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0135" w14:paraId="55A2615B" w14:textId="77777777" w:rsidTr="0010095E">
        <w:trPr>
          <w:trHeight w:hRule="exact" w:val="1418"/>
        </w:trPr>
        <w:tc>
          <w:tcPr>
            <w:tcW w:w="6804" w:type="dxa"/>
            <w:shd w:val="clear" w:color="auto" w:fill="auto"/>
            <w:vAlign w:val="center"/>
          </w:tcPr>
          <w:p w14:paraId="113040ED" w14:textId="77777777" w:rsidR="00751A4A" w:rsidRPr="001C0135" w:rsidRDefault="00B05F34" w:rsidP="0010095E">
            <w:pPr>
              <w:pStyle w:val="EPName"/>
            </w:pPr>
            <w:r w:rsidRPr="001C0135">
              <w:t>Europaparlamentet</w:t>
            </w:r>
          </w:p>
          <w:p w14:paraId="0337757B" w14:textId="77777777" w:rsidR="00751A4A" w:rsidRPr="001C0135" w:rsidRDefault="005F1B17" w:rsidP="005F1B17">
            <w:pPr>
              <w:pStyle w:val="EPTerm"/>
              <w:rPr>
                <w:rStyle w:val="HideTWBExt"/>
                <w:noProof w:val="0"/>
                <w:vanish w:val="0"/>
                <w:color w:val="auto"/>
              </w:rPr>
            </w:pPr>
            <w:r w:rsidRPr="001C0135">
              <w:t>2024</w:t>
            </w:r>
            <w:r w:rsidR="00817416" w:rsidRPr="001C0135">
              <w:t>-202</w:t>
            </w:r>
            <w:r w:rsidRPr="001C0135">
              <w:t>9</w:t>
            </w:r>
          </w:p>
        </w:tc>
        <w:tc>
          <w:tcPr>
            <w:tcW w:w="2268" w:type="dxa"/>
            <w:shd w:val="clear" w:color="auto" w:fill="auto"/>
          </w:tcPr>
          <w:p w14:paraId="01A297B3" w14:textId="77777777" w:rsidR="00751A4A" w:rsidRPr="001C0135" w:rsidRDefault="00187494" w:rsidP="0010095E">
            <w:pPr>
              <w:pStyle w:val="EPLogo"/>
            </w:pPr>
            <w:r w:rsidRPr="001C0135">
              <w:rPr>
                <w:noProof/>
                <w:lang w:eastAsia="ja-JP"/>
              </w:rPr>
              <w:drawing>
                <wp:inline distT="0" distB="0" distL="0" distR="0" wp14:anchorId="2B7644AF" wp14:editId="7335C9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7DBACA" w14:textId="77777777" w:rsidR="00D058B8" w:rsidRPr="001C0135" w:rsidRDefault="00D058B8" w:rsidP="004C5D52">
      <w:pPr>
        <w:pStyle w:val="LineTop"/>
      </w:pPr>
    </w:p>
    <w:p w14:paraId="5F73C334" w14:textId="77777777" w:rsidR="00680577" w:rsidRPr="001C0135" w:rsidRDefault="00B05F34" w:rsidP="00680577">
      <w:pPr>
        <w:pStyle w:val="EPBodyTA1"/>
      </w:pPr>
      <w:r w:rsidRPr="001C0135">
        <w:t>ANTAGNA TEXTER</w:t>
      </w:r>
    </w:p>
    <w:p w14:paraId="77148A56" w14:textId="77777777" w:rsidR="00D058B8" w:rsidRPr="001C0135" w:rsidRDefault="00D058B8" w:rsidP="00D058B8">
      <w:pPr>
        <w:pStyle w:val="LineBottom"/>
      </w:pPr>
    </w:p>
    <w:p w14:paraId="6A0C0D62" w14:textId="56D36892" w:rsidR="00B05F34" w:rsidRPr="001C0135" w:rsidRDefault="00B05F34" w:rsidP="00B05F34">
      <w:pPr>
        <w:pStyle w:val="ATHeading1"/>
      </w:pPr>
      <w:bookmarkStart w:id="0" w:name="TANumber"/>
      <w:r w:rsidRPr="001C0135">
        <w:t>P10_TA(2026)00</w:t>
      </w:r>
      <w:bookmarkEnd w:id="0"/>
      <w:r w:rsidR="001C0135" w:rsidRPr="001C0135">
        <w:t>81</w:t>
      </w:r>
    </w:p>
    <w:p w14:paraId="6B6A6A73" w14:textId="77777777" w:rsidR="00B05F34" w:rsidRPr="001C0135" w:rsidRDefault="00B05F34" w:rsidP="00B05F34">
      <w:pPr>
        <w:pStyle w:val="ATHeading2"/>
      </w:pPr>
      <w:bookmarkStart w:id="1" w:name="title"/>
      <w:r w:rsidRPr="001C0135">
        <w:t>Människohandel och allvarliga kränkningar av de mänskliga rättigheterna i samband med rekryteringen av personer som inte är ryska medborgare, särskilt från Afrika, för Rysslands anfallskrig i Ukraina</w:t>
      </w:r>
      <w:bookmarkEnd w:id="1"/>
    </w:p>
    <w:p w14:paraId="6C82B5A9" w14:textId="6AF855E5" w:rsidR="00B05F34" w:rsidRPr="001C0135" w:rsidRDefault="00B05F34" w:rsidP="00B05F34">
      <w:pPr>
        <w:rPr>
          <w:i/>
          <w:vanish/>
        </w:rPr>
      </w:pPr>
      <w:r w:rsidRPr="001C0135">
        <w:rPr>
          <w:i/>
        </w:rPr>
        <w:fldChar w:fldCharType="begin"/>
      </w:r>
      <w:r w:rsidRPr="001C0135">
        <w:rPr>
          <w:i/>
        </w:rPr>
        <w:instrText xml:space="preserve"> TC"(</w:instrText>
      </w:r>
      <w:bookmarkStart w:id="2" w:name="DocNumber"/>
      <w:r w:rsidR="00580FA6" w:rsidRPr="001C0135">
        <w:rPr>
          <w:i/>
        </w:rPr>
        <w:instrText>B10-0157, 0165, 0166, 0167, 0170 och 0175/2026</w:instrText>
      </w:r>
      <w:bookmarkEnd w:id="2"/>
      <w:r w:rsidRPr="001C0135">
        <w:rPr>
          <w:i/>
        </w:rPr>
        <w:instrText xml:space="preserve">)"\l3 \n&gt; \* MERGEFORMAT </w:instrText>
      </w:r>
      <w:r w:rsidRPr="001C0135">
        <w:rPr>
          <w:i/>
        </w:rPr>
        <w:fldChar w:fldCharType="end"/>
      </w:r>
    </w:p>
    <w:p w14:paraId="6D800635" w14:textId="77777777" w:rsidR="00B05F34" w:rsidRPr="001C0135" w:rsidRDefault="00B05F34" w:rsidP="00B05F34">
      <w:pPr>
        <w:rPr>
          <w:vanish/>
        </w:rPr>
      </w:pPr>
      <w:bookmarkStart w:id="3" w:name="PE"/>
      <w:r w:rsidRPr="001C0135">
        <w:rPr>
          <w:vanish/>
        </w:rPr>
        <w:t>PE782.987</w:t>
      </w:r>
      <w:bookmarkEnd w:id="3"/>
    </w:p>
    <w:p w14:paraId="637B1C28" w14:textId="5A56B265" w:rsidR="00B05F34" w:rsidRPr="001C0135" w:rsidRDefault="00B05F34" w:rsidP="00B05F34">
      <w:pPr>
        <w:pStyle w:val="ATHeading3"/>
      </w:pPr>
      <w:bookmarkStart w:id="4" w:name="Sujet"/>
      <w:r w:rsidRPr="001C0135">
        <w:t xml:space="preserve">Europaparlamentets resolution av den </w:t>
      </w:r>
      <w:r w:rsidR="00580FA6" w:rsidRPr="001C0135">
        <w:t>12 mars</w:t>
      </w:r>
      <w:r w:rsidRPr="001C0135">
        <w:t xml:space="preserve"> 2026 om människohandel och allvarliga kränkningar av de mänskliga rättigheterna i samband med rekryteringen av personer som inte är ryska medborgare, särskilt från Afrika, för Rysslands anfallskrig i Ukraina</w:t>
      </w:r>
      <w:bookmarkEnd w:id="4"/>
      <w:r w:rsidRPr="001C0135">
        <w:t xml:space="preserve"> </w:t>
      </w:r>
      <w:bookmarkStart w:id="5" w:name="References"/>
      <w:r w:rsidRPr="001C0135">
        <w:t>(2026/2641(RSP))</w:t>
      </w:r>
      <w:bookmarkEnd w:id="5"/>
    </w:p>
    <w:p w14:paraId="1F7A90C8" w14:textId="77777777" w:rsidR="001D1973" w:rsidRPr="001C0135" w:rsidRDefault="001D1973" w:rsidP="001D1973">
      <w:pPr>
        <w:pStyle w:val="EPComma"/>
      </w:pPr>
      <w:r w:rsidRPr="001C0135">
        <w:rPr>
          <w:i/>
          <w:iCs/>
        </w:rPr>
        <w:t>Europaparlamentet utfärdar denna resolution</w:t>
      </w:r>
    </w:p>
    <w:p w14:paraId="3C111E60" w14:textId="77777777" w:rsidR="001D1973" w:rsidRPr="001C0135" w:rsidRDefault="001D1973" w:rsidP="001D1973">
      <w:pPr>
        <w:pStyle w:val="NormalHanging12a"/>
      </w:pPr>
      <w:r w:rsidRPr="001C0135">
        <w:t>–</w:t>
      </w:r>
      <w:r w:rsidRPr="001C0135">
        <w:tab/>
        <w:t>med beaktande av artiklarna 150.5 och 136.4 i arbetsordningen,</w:t>
      </w:r>
    </w:p>
    <w:p w14:paraId="77C71AEB" w14:textId="77777777" w:rsidR="001D1973" w:rsidRPr="001C0135" w:rsidRDefault="001D1973" w:rsidP="001D1973">
      <w:pPr>
        <w:pStyle w:val="NormalHanging12a"/>
      </w:pPr>
      <w:r w:rsidRPr="001C0135">
        <w:t>A.</w:t>
      </w:r>
      <w:r w:rsidRPr="001C0135">
        <w:tab/>
        <w:t>Ryssland använder bedräglig rekryteringstaktik och tvång för att rekrytera tusentals utländska medborgare från olika afrikanska stater och rekryterar även personer från Kuba och Syd- och Centralasien för att upprätthålla sitt brutala, oprovocerade, omotiverade olagliga anfallskrig mot Ukraina.</w:t>
      </w:r>
    </w:p>
    <w:p w14:paraId="2C60A59B" w14:textId="77777777" w:rsidR="001D1973" w:rsidRPr="001C0135" w:rsidRDefault="001D1973" w:rsidP="001D1973">
      <w:pPr>
        <w:pStyle w:val="NormalHanging12a"/>
      </w:pPr>
      <w:r w:rsidRPr="001C0135">
        <w:t>B.</w:t>
      </w:r>
      <w:r w:rsidRPr="001C0135">
        <w:tab/>
        <w:t xml:space="preserve">Undersökande rapporter och flera afrikanska stater har avslöjat rekryteringsnätverk som systematiskt riktar in sig på personer från låginkomstområden, främst via sociala medieplattformar, med falska löften om sysselsättning, utbildning eller medborgarskap. Rekryter lockas att resa till Ryssland, berövas sina identitetshandlingar och tvångsinkallas under tvång eller hot. Fallet Francis </w:t>
      </w:r>
      <w:proofErr w:type="spellStart"/>
      <w:r w:rsidRPr="001C0135">
        <w:t>Ndung’u</w:t>
      </w:r>
      <w:proofErr w:type="spellEnd"/>
      <w:r w:rsidRPr="001C0135">
        <w:t xml:space="preserve"> </w:t>
      </w:r>
      <w:proofErr w:type="spellStart"/>
      <w:r w:rsidRPr="001C0135">
        <w:t>Ndarua</w:t>
      </w:r>
      <w:proofErr w:type="spellEnd"/>
      <w:r w:rsidRPr="001C0135">
        <w:t>, en kenyansk medborgare som bedrägligt rekryterats och skickats till fronten i Ukraina, visar hur extremt grymma dessa metoder är.</w:t>
      </w:r>
    </w:p>
    <w:p w14:paraId="12BDE515" w14:textId="77777777" w:rsidR="001D1973" w:rsidRPr="001C0135" w:rsidRDefault="001D1973" w:rsidP="001D1973">
      <w:pPr>
        <w:pStyle w:val="NormalHanging12a"/>
      </w:pPr>
      <w:r w:rsidRPr="001C0135">
        <w:t>C.</w:t>
      </w:r>
      <w:r w:rsidRPr="001C0135">
        <w:tab/>
        <w:t>De ryska myndigheterna uppges möjliggöra dessa rekryteringssystem genom statligt anknutna företag, mellanhänder, militära strukturer och ambassadtjänstemän.</w:t>
      </w:r>
    </w:p>
    <w:p w14:paraId="1A0A0BD5" w14:textId="77777777" w:rsidR="001D1973" w:rsidRPr="001C0135" w:rsidRDefault="001D1973" w:rsidP="001D1973">
      <w:pPr>
        <w:pStyle w:val="NormalHanging12a"/>
      </w:pPr>
      <w:r w:rsidRPr="001C0135">
        <w:t>D.</w:t>
      </w:r>
      <w:r w:rsidRPr="001C0135">
        <w:tab/>
        <w:t>Vittnesmål tyder på att afrikanska rekryter får utföra de farligaste uppgifterna vid frontlinjen, behandlas som förbrukningsvaror och utsätts för rasistiska övergrepp och diskriminering.</w:t>
      </w:r>
    </w:p>
    <w:p w14:paraId="0E749C82" w14:textId="77777777" w:rsidR="001D1973" w:rsidRPr="001C0135" w:rsidRDefault="001D1973" w:rsidP="001D1973">
      <w:pPr>
        <w:pStyle w:val="NormalHanging12a"/>
      </w:pPr>
      <w:r w:rsidRPr="001C0135">
        <w:t>E.</w:t>
      </w:r>
      <w:r w:rsidRPr="001C0135">
        <w:tab/>
        <w:t>Hundratals afrikanska kvinnor uppges ha vilseletts att arbeta i drönarmonteringsfabriker i Ryssland under mycket farliga och exploaterande förhållanden.</w:t>
      </w:r>
    </w:p>
    <w:p w14:paraId="2AA4EE8F" w14:textId="77777777" w:rsidR="001D1973" w:rsidRPr="001C0135" w:rsidRDefault="001D1973" w:rsidP="001D1973">
      <w:pPr>
        <w:pStyle w:val="NormalHanging12a"/>
      </w:pPr>
      <w:r w:rsidRPr="001C0135">
        <w:t>1.</w:t>
      </w:r>
      <w:r w:rsidRPr="001C0135">
        <w:tab/>
        <w:t xml:space="preserve">Europaparlamentet fördömer skarpt människohandel och tvångsrekrytering av utländska </w:t>
      </w:r>
      <w:r w:rsidRPr="001C0135">
        <w:lastRenderedPageBreak/>
        <w:t>medborgare till Rysslands militärtjänst och krigsrelaterad arbetskraftsexploatering. Parlamentet betonar att dessa metoder utgör allvarliga kränkningar av de mänskliga rättigheterna och internationell humanitär rätt och kan utgöra krigsförbrytelser och brott mot mänskligheten.</w:t>
      </w:r>
    </w:p>
    <w:p w14:paraId="1460BACB" w14:textId="77777777" w:rsidR="001D1973" w:rsidRPr="001C0135" w:rsidRDefault="001D1973" w:rsidP="001D1973">
      <w:pPr>
        <w:pStyle w:val="NormalHanging12a"/>
      </w:pPr>
      <w:r w:rsidRPr="001C0135">
        <w:t>2.</w:t>
      </w:r>
      <w:r w:rsidRPr="001C0135">
        <w:tab/>
        <w:t>Europaparlamentet uppmanar med kraft alla berörda stater att utreda och bekämpa rekryteringen av utländska medborgare och ställa alla som utför, underlättar eller främjar denna rekrytering till svars, att öka vaksamheten hos invandringsmyndigheter, att proaktivt varna medborgarna för farorna med att resa till Ryssland för påstådda jobb- eller utbildningserbjudanden och att underlätta ett omedelbart återvändande för bedrägligt rekryterade utländska medborgare.</w:t>
      </w:r>
    </w:p>
    <w:p w14:paraId="5DEAC53A" w14:textId="77777777" w:rsidR="001D1973" w:rsidRPr="001C0135" w:rsidRDefault="001D1973" w:rsidP="001D1973">
      <w:pPr>
        <w:pStyle w:val="NormalHanging12a"/>
        <w:keepNext/>
        <w:keepLines/>
        <w:widowControl/>
      </w:pPr>
      <w:r w:rsidRPr="001C0135">
        <w:t>3.</w:t>
      </w:r>
      <w:r w:rsidRPr="001C0135">
        <w:tab/>
        <w:t>Europaparlamentet uppmanar sociala medieplattformar att uppfylla sitt ansvar för mänskliga rättigheter och samarbeta med berörda myndigheter för att identifiera och avlägsna innehåll som används av bedrägliga nätverk för rekrytering och människohandel med koppling till Ryssland. Parlamentet uppmanar staterna att ställa dessa plattformar till svars.</w:t>
      </w:r>
    </w:p>
    <w:p w14:paraId="129D26DA" w14:textId="77777777" w:rsidR="001D1973" w:rsidRPr="001C0135" w:rsidRDefault="001D1973" w:rsidP="001D1973">
      <w:pPr>
        <w:pStyle w:val="NormalHanging12a"/>
      </w:pPr>
      <w:r w:rsidRPr="001C0135">
        <w:t>4.</w:t>
      </w:r>
      <w:r w:rsidRPr="001C0135">
        <w:tab/>
        <w:t>Europaparlamentet understryker att den ökande användningen av bedräglig rekryteringstaktik sammanfaller med Rysslands växande inflytande i afrikanska stater, bland annat genom privata militära företag och kampanjer för informationsmanipulering.</w:t>
      </w:r>
    </w:p>
    <w:p w14:paraId="31E83870" w14:textId="77777777" w:rsidR="001D1973" w:rsidRPr="001C0135" w:rsidRDefault="001D1973" w:rsidP="001D1973">
      <w:pPr>
        <w:pStyle w:val="NormalHanging12a"/>
      </w:pPr>
      <w:r w:rsidRPr="001C0135">
        <w:t>5.</w:t>
      </w:r>
      <w:r w:rsidRPr="001C0135">
        <w:tab/>
        <w:t>Europaparlamentet kräver att Ryssland omedelbart upphör med sådan rekryteringstaktik och garanterar ovillkorlig återsändande av bedrägligt rekryterade personer. Parlamentet håller de ryska myndigheterna ansvariga för att skapa och möjliggöra dessa system.</w:t>
      </w:r>
    </w:p>
    <w:p w14:paraId="34C9DFDA" w14:textId="77777777" w:rsidR="001D1973" w:rsidRPr="001C0135" w:rsidRDefault="001D1973" w:rsidP="001D1973">
      <w:pPr>
        <w:pStyle w:val="NormalHanging12a"/>
      </w:pPr>
      <w:r w:rsidRPr="001C0135">
        <w:t>6.</w:t>
      </w:r>
      <w:r w:rsidRPr="001C0135">
        <w:tab/>
        <w:t xml:space="preserve">Europaparlamentet uppmärksammar fallet Francis </w:t>
      </w:r>
      <w:proofErr w:type="spellStart"/>
      <w:r w:rsidRPr="001C0135">
        <w:t>Ndung’u</w:t>
      </w:r>
      <w:proofErr w:type="spellEnd"/>
      <w:r w:rsidRPr="001C0135">
        <w:t xml:space="preserve"> </w:t>
      </w:r>
      <w:proofErr w:type="spellStart"/>
      <w:r w:rsidRPr="001C0135">
        <w:t>Ndarua</w:t>
      </w:r>
      <w:proofErr w:type="spellEnd"/>
      <w:r w:rsidRPr="001C0135">
        <w:t>. Parlamentet begär att han ska återsändas. Parlamentet uppmanar med kraft Ryssland att informera hans anhöriga om var han befinner sig och i vilket hälsotillstånd han är.</w:t>
      </w:r>
    </w:p>
    <w:p w14:paraId="3F9D8CC1" w14:textId="77777777" w:rsidR="001D1973" w:rsidRPr="001C0135" w:rsidRDefault="001D1973" w:rsidP="001D1973">
      <w:pPr>
        <w:pStyle w:val="NormalHanging12a"/>
      </w:pPr>
      <w:r w:rsidRPr="001C0135">
        <w:t>7.</w:t>
      </w:r>
      <w:r w:rsidRPr="001C0135">
        <w:tab/>
        <w:t>Europaparlamentet uppmanar EU och dess medlemsstater att samarbeta med berörda stater och stödja deras insatser för att bekämpa människohandel och underlätta frigivning och återsändande av offren. Parlamentet uppmanar EU och dess medlemsstater att införa riktade sanktioner mot ansvariga personer och enheter.</w:t>
      </w:r>
    </w:p>
    <w:p w14:paraId="1A2DAACC" w14:textId="655307F3" w:rsidR="00EF04FA" w:rsidRPr="001C0135" w:rsidRDefault="001D1973" w:rsidP="00EF04FA">
      <w:pPr>
        <w:pStyle w:val="NormalHanging12a"/>
      </w:pPr>
      <w:r w:rsidRPr="001C0135">
        <w:t>8.</w:t>
      </w:r>
      <w:r w:rsidRPr="001C0135">
        <w:tab/>
        <w:t>Europaparlamentet uppdrar åt talmannen att översända denna resolution till rådet, kommissionen, vice ordföranden/den höga representanten, medlemsstaterna, Afrikanska unionen, FN:s generalförsamling och de ryska och ukrainska myndigheterna.</w:t>
      </w:r>
    </w:p>
    <w:p w14:paraId="3EBFE1DB" w14:textId="7E81F479" w:rsidR="00E365E1" w:rsidRPr="001C0135" w:rsidRDefault="00E365E1" w:rsidP="00B05F34"/>
    <w:sectPr w:rsidR="00E365E1" w:rsidRPr="001C0135" w:rsidSect="00EF04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F773B" w14:textId="77777777" w:rsidR="00B05F34" w:rsidRPr="00EF04FA" w:rsidRDefault="00B05F34">
      <w:r w:rsidRPr="00EF04FA">
        <w:separator/>
      </w:r>
    </w:p>
  </w:endnote>
  <w:endnote w:type="continuationSeparator" w:id="0">
    <w:p w14:paraId="48E0B50F" w14:textId="77777777" w:rsidR="00B05F34" w:rsidRPr="00EF04FA" w:rsidRDefault="00B05F34">
      <w:r w:rsidRPr="00EF04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3603" w14:textId="77777777" w:rsidR="00064002" w:rsidRPr="00EF04F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E654D" w14:textId="77777777" w:rsidR="00064002" w:rsidRPr="00EF04F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76961" w14:textId="77777777" w:rsidR="00064002" w:rsidRPr="00EF04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A8C38" w14:textId="77777777" w:rsidR="00B05F34" w:rsidRPr="00EF04FA" w:rsidRDefault="00B05F34">
      <w:r w:rsidRPr="00EF04FA">
        <w:separator/>
      </w:r>
    </w:p>
  </w:footnote>
  <w:footnote w:type="continuationSeparator" w:id="0">
    <w:p w14:paraId="05F7C30A" w14:textId="77777777" w:rsidR="00B05F34" w:rsidRPr="00EF04FA" w:rsidRDefault="00B05F34">
      <w:r w:rsidRPr="00EF04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7695A" w14:textId="77777777" w:rsidR="00064002" w:rsidRPr="00EF04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7D9E3" w14:textId="77777777" w:rsidR="00064002" w:rsidRPr="00EF04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EE92F" w14:textId="77777777" w:rsidR="00064002" w:rsidRPr="00EF04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346687">
    <w:abstractNumId w:val="9"/>
  </w:num>
  <w:num w:numId="2" w16cid:durableId="1650401032">
    <w:abstractNumId w:val="9"/>
  </w:num>
  <w:num w:numId="3" w16cid:durableId="807479525">
    <w:abstractNumId w:val="7"/>
  </w:num>
  <w:num w:numId="4" w16cid:durableId="273441806">
    <w:abstractNumId w:val="7"/>
  </w:num>
  <w:num w:numId="5" w16cid:durableId="282350516">
    <w:abstractNumId w:val="6"/>
  </w:num>
  <w:num w:numId="6" w16cid:durableId="1534808938">
    <w:abstractNumId w:val="6"/>
  </w:num>
  <w:num w:numId="7" w16cid:durableId="1661077714">
    <w:abstractNumId w:val="5"/>
  </w:num>
  <w:num w:numId="8" w16cid:durableId="1454401210">
    <w:abstractNumId w:val="5"/>
  </w:num>
  <w:num w:numId="9" w16cid:durableId="950434479">
    <w:abstractNumId w:val="4"/>
  </w:num>
  <w:num w:numId="10" w16cid:durableId="939529482">
    <w:abstractNumId w:val="4"/>
  </w:num>
  <w:num w:numId="11" w16cid:durableId="1923832643">
    <w:abstractNumId w:val="8"/>
  </w:num>
  <w:num w:numId="12" w16cid:durableId="1463881700">
    <w:abstractNumId w:val="8"/>
  </w:num>
  <w:num w:numId="13" w16cid:durableId="275600784">
    <w:abstractNumId w:val="3"/>
  </w:num>
  <w:num w:numId="14" w16cid:durableId="875973646">
    <w:abstractNumId w:val="3"/>
  </w:num>
  <w:num w:numId="15" w16cid:durableId="61566620">
    <w:abstractNumId w:val="2"/>
  </w:num>
  <w:num w:numId="16" w16cid:durableId="1172338590">
    <w:abstractNumId w:val="2"/>
  </w:num>
  <w:num w:numId="17" w16cid:durableId="2043289283">
    <w:abstractNumId w:val="1"/>
  </w:num>
  <w:num w:numId="18" w16cid:durableId="318508702">
    <w:abstractNumId w:val="1"/>
  </w:num>
  <w:num w:numId="19" w16cid:durableId="845902826">
    <w:abstractNumId w:val="0"/>
  </w:num>
  <w:num w:numId="20" w16cid:durableId="1512642925">
    <w:abstractNumId w:val="0"/>
  </w:num>
  <w:num w:numId="21" w16cid:durableId="921379814">
    <w:abstractNumId w:val="9"/>
  </w:num>
  <w:num w:numId="22" w16cid:durableId="1448744202">
    <w:abstractNumId w:val="7"/>
  </w:num>
  <w:num w:numId="23" w16cid:durableId="1814325786">
    <w:abstractNumId w:val="6"/>
  </w:num>
  <w:num w:numId="24" w16cid:durableId="1088187241">
    <w:abstractNumId w:val="5"/>
  </w:num>
  <w:num w:numId="25" w16cid:durableId="646786451">
    <w:abstractNumId w:val="4"/>
  </w:num>
  <w:num w:numId="26" w16cid:durableId="1115448117">
    <w:abstractNumId w:val="8"/>
  </w:num>
  <w:num w:numId="27" w16cid:durableId="79914608">
    <w:abstractNumId w:val="3"/>
  </w:num>
  <w:num w:numId="28" w16cid:durableId="639379256">
    <w:abstractNumId w:val="2"/>
  </w:num>
  <w:num w:numId="29" w16cid:durableId="1043748422">
    <w:abstractNumId w:val="1"/>
  </w:num>
  <w:num w:numId="30" w16cid:durableId="1969358053">
    <w:abstractNumId w:val="0"/>
  </w:num>
  <w:num w:numId="31" w16cid:durableId="527645688">
    <w:abstractNumId w:val="9"/>
  </w:num>
  <w:num w:numId="32" w16cid:durableId="1985353445">
    <w:abstractNumId w:val="7"/>
  </w:num>
  <w:num w:numId="33" w16cid:durableId="200754634">
    <w:abstractNumId w:val="6"/>
  </w:num>
  <w:num w:numId="34" w16cid:durableId="401955024">
    <w:abstractNumId w:val="5"/>
  </w:num>
  <w:num w:numId="35" w16cid:durableId="129832510">
    <w:abstractNumId w:val="4"/>
  </w:num>
  <w:num w:numId="36" w16cid:durableId="549657504">
    <w:abstractNumId w:val="8"/>
  </w:num>
  <w:num w:numId="37" w16cid:durableId="984239173">
    <w:abstractNumId w:val="3"/>
  </w:num>
  <w:num w:numId="38" w16cid:durableId="477183678">
    <w:abstractNumId w:val="2"/>
  </w:num>
  <w:num w:numId="39" w16cid:durableId="1308166959">
    <w:abstractNumId w:val="1"/>
  </w:num>
  <w:num w:numId="40" w16cid:durableId="430660547">
    <w:abstractNumId w:val="0"/>
  </w:num>
  <w:num w:numId="41" w16cid:durableId="133370587">
    <w:abstractNumId w:val="10"/>
  </w:num>
  <w:num w:numId="42" w16cid:durableId="1816678834">
    <w:abstractNumId w:val="10"/>
  </w:num>
  <w:num w:numId="43" w16cid:durableId="784546371">
    <w:abstractNumId w:val="10"/>
  </w:num>
  <w:num w:numId="44" w16cid:durableId="14668936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SV"/>
    <w:docVar w:name="dvnumam" w:val="0"/>
    <w:docVar w:name="dvpe" w:val="782.987"/>
    <w:docVar w:name="dvtitre" w:val="Europaparlamentets resolution av den xx xx 2026 om människohandel och allvarliga kränkningar av de mänskliga rättigheterna i samband med rekryteringen av personer som inte är ryska medborgare, särskilt från Afrika, för Rysslands anfallskrig i Ukraina(2026/2641(RSP))"/>
  </w:docVars>
  <w:rsids>
    <w:rsidRoot w:val="00B05F34"/>
    <w:rsid w:val="00002272"/>
    <w:rsid w:val="00064002"/>
    <w:rsid w:val="000677B9"/>
    <w:rsid w:val="000831BA"/>
    <w:rsid w:val="000A42CC"/>
    <w:rsid w:val="000E7DD9"/>
    <w:rsid w:val="0010095E"/>
    <w:rsid w:val="00125B37"/>
    <w:rsid w:val="00187494"/>
    <w:rsid w:val="001C0135"/>
    <w:rsid w:val="001D1973"/>
    <w:rsid w:val="001F32AE"/>
    <w:rsid w:val="00225EA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FA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F34"/>
    <w:rsid w:val="00B12E95"/>
    <w:rsid w:val="00B22876"/>
    <w:rsid w:val="00B3621C"/>
    <w:rsid w:val="00B558F0"/>
    <w:rsid w:val="00BD48FE"/>
    <w:rsid w:val="00BD7BD8"/>
    <w:rsid w:val="00BE6ADC"/>
    <w:rsid w:val="00C05BFE"/>
    <w:rsid w:val="00C11966"/>
    <w:rsid w:val="00C23CD4"/>
    <w:rsid w:val="00C61C0C"/>
    <w:rsid w:val="00C941CB"/>
    <w:rsid w:val="00CC2357"/>
    <w:rsid w:val="00CF071A"/>
    <w:rsid w:val="00D058B8"/>
    <w:rsid w:val="00D149D7"/>
    <w:rsid w:val="00D56C11"/>
    <w:rsid w:val="00D834A0"/>
    <w:rsid w:val="00D872DF"/>
    <w:rsid w:val="00D91E21"/>
    <w:rsid w:val="00DA7FCD"/>
    <w:rsid w:val="00E365E1"/>
    <w:rsid w:val="00E820A4"/>
    <w:rsid w:val="00EB006A"/>
    <w:rsid w:val="00EB4772"/>
    <w:rsid w:val="00ED169E"/>
    <w:rsid w:val="00ED4235"/>
    <w:rsid w:val="00EF04F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A3181"/>
  <w15:chartTrackingRefBased/>
  <w15:docId w15:val="{EE790ABF-1BD3-429E-B500-ED4CE9058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D1973"/>
    <w:rPr>
      <w:b/>
    </w:rPr>
  </w:style>
  <w:style w:type="paragraph" w:customStyle="1" w:styleId="NormalHanging12a">
    <w:name w:val="NormalHanging12a"/>
    <w:basedOn w:val="Normal"/>
    <w:link w:val="NormalHanging12aChar"/>
    <w:rsid w:val="001D1973"/>
    <w:pPr>
      <w:spacing w:after="240"/>
      <w:ind w:left="567" w:hanging="567"/>
    </w:pPr>
  </w:style>
  <w:style w:type="paragraph" w:customStyle="1" w:styleId="EPComma">
    <w:name w:val="EPComma"/>
    <w:basedOn w:val="Normal"/>
    <w:rsid w:val="001D1973"/>
    <w:pPr>
      <w:spacing w:before="480" w:after="240"/>
    </w:pPr>
  </w:style>
  <w:style w:type="character" w:customStyle="1" w:styleId="NormalHanging12aChar">
    <w:name w:val="NormalHanging12a Char"/>
    <w:basedOn w:val="DefaultParagraphFont"/>
    <w:link w:val="NormalHanging12a"/>
    <w:locked/>
    <w:rsid w:val="001D197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2026-03-12T12:00:00Z</dcterms:created>
  <dcterms:modified xsi:type="dcterms:W3CDTF">2026-03-12T12:00:00Z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B10-0157/2026</vt:lpwstr>
  </property>
  <property fmtid="{D5CDD505-2E9C-101B-9397-08002B2CF9AE}" pid="4" name="&lt;Type&gt;">
    <vt:lpwstr>RR</vt:lpwstr>
  </property>
</Properties>
</file>