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2FC3" w14:paraId="44B6F434" w14:textId="77777777" w:rsidTr="0010095E">
        <w:trPr>
          <w:trHeight w:hRule="exact" w:val="1418"/>
        </w:trPr>
        <w:tc>
          <w:tcPr>
            <w:tcW w:w="6804" w:type="dxa"/>
            <w:shd w:val="clear" w:color="auto" w:fill="auto"/>
            <w:vAlign w:val="center"/>
          </w:tcPr>
          <w:p w14:paraId="44796D19" w14:textId="77777777" w:rsidR="00751A4A" w:rsidRPr="00312FC3" w:rsidRDefault="00AB69B3" w:rsidP="0010095E">
            <w:pPr>
              <w:pStyle w:val="EPName"/>
            </w:pPr>
            <w:r w:rsidRPr="00312FC3">
              <w:t>Eiropas Parlaments</w:t>
            </w:r>
          </w:p>
          <w:p w14:paraId="015B2E7A" w14:textId="77777777" w:rsidR="00751A4A" w:rsidRPr="00312FC3" w:rsidRDefault="005F1B17" w:rsidP="005F1B17">
            <w:pPr>
              <w:pStyle w:val="EPTerm"/>
              <w:rPr>
                <w:rStyle w:val="HideTWBExt"/>
                <w:noProof w:val="0"/>
                <w:vanish w:val="0"/>
                <w:color w:val="auto"/>
              </w:rPr>
            </w:pPr>
            <w:r w:rsidRPr="00312FC3">
              <w:t>2024</w:t>
            </w:r>
            <w:r w:rsidR="00817416" w:rsidRPr="00312FC3">
              <w:t>-202</w:t>
            </w:r>
            <w:r w:rsidRPr="00312FC3">
              <w:t>9</w:t>
            </w:r>
          </w:p>
        </w:tc>
        <w:tc>
          <w:tcPr>
            <w:tcW w:w="2268" w:type="dxa"/>
            <w:shd w:val="clear" w:color="auto" w:fill="auto"/>
          </w:tcPr>
          <w:p w14:paraId="2212C25B" w14:textId="77777777" w:rsidR="00751A4A" w:rsidRPr="00312FC3" w:rsidRDefault="00187494" w:rsidP="0010095E">
            <w:pPr>
              <w:pStyle w:val="EPLogo"/>
            </w:pPr>
            <w:r w:rsidRPr="00312FC3">
              <w:rPr>
                <w:noProof/>
                <w:lang w:eastAsia="ja-JP"/>
              </w:rPr>
              <w:drawing>
                <wp:inline distT="0" distB="0" distL="0" distR="0" wp14:anchorId="6302693C" wp14:editId="6E8C0A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C33762" w14:textId="77777777" w:rsidR="00D058B8" w:rsidRPr="00312FC3" w:rsidRDefault="00D058B8" w:rsidP="004C5D52">
      <w:pPr>
        <w:pStyle w:val="LineTop"/>
      </w:pPr>
    </w:p>
    <w:p w14:paraId="11308D83" w14:textId="77777777" w:rsidR="00680577" w:rsidRPr="00312FC3" w:rsidRDefault="00AB69B3" w:rsidP="00680577">
      <w:pPr>
        <w:pStyle w:val="EPBodyTA1"/>
      </w:pPr>
      <w:r w:rsidRPr="00312FC3">
        <w:t>PIEŅEMTIE TEKSTI</w:t>
      </w:r>
    </w:p>
    <w:p w14:paraId="0EB18514" w14:textId="77777777" w:rsidR="00D058B8" w:rsidRPr="00312FC3" w:rsidRDefault="00D058B8" w:rsidP="00D058B8">
      <w:pPr>
        <w:pStyle w:val="LineBottom"/>
      </w:pPr>
    </w:p>
    <w:p w14:paraId="4B4B035E" w14:textId="36C258EA" w:rsidR="00AB69B3" w:rsidRPr="00312FC3" w:rsidRDefault="00AB69B3" w:rsidP="00AB69B3">
      <w:pPr>
        <w:pStyle w:val="ATHeading1"/>
      </w:pPr>
      <w:bookmarkStart w:id="0" w:name="TANumber"/>
      <w:r w:rsidRPr="00312FC3">
        <w:t>P10_TA(2026)00</w:t>
      </w:r>
      <w:bookmarkEnd w:id="0"/>
      <w:r w:rsidR="00C358B3" w:rsidRPr="00312FC3">
        <w:t>82</w:t>
      </w:r>
    </w:p>
    <w:p w14:paraId="2EDFB19A" w14:textId="3FDBC29E" w:rsidR="00AB69B3" w:rsidRPr="00312FC3" w:rsidRDefault="00AB69B3" w:rsidP="00AB69B3">
      <w:pPr>
        <w:pStyle w:val="ATHeading2"/>
      </w:pPr>
      <w:bookmarkStart w:id="1" w:name="title"/>
      <w:r w:rsidRPr="00312FC3">
        <w:t xml:space="preserve">Huntas patvaļīgi piemērotais apcietinājums prezidentam Mohamed </w:t>
      </w:r>
      <w:proofErr w:type="spellStart"/>
      <w:r w:rsidRPr="00312FC3">
        <w:t>Bazoum</w:t>
      </w:r>
      <w:proofErr w:type="spellEnd"/>
      <w:r w:rsidR="00196DF2" w:rsidRPr="00312FC3">
        <w:t xml:space="preserve"> </w:t>
      </w:r>
      <w:r w:rsidRPr="00312FC3">
        <w:t>Nigērā</w:t>
      </w:r>
      <w:bookmarkEnd w:id="1"/>
    </w:p>
    <w:p w14:paraId="56AD2D4C" w14:textId="1B690749" w:rsidR="00AB69B3" w:rsidRPr="00312FC3" w:rsidRDefault="00AB69B3" w:rsidP="00AB69B3">
      <w:pPr>
        <w:rPr>
          <w:i/>
          <w:vanish/>
        </w:rPr>
      </w:pPr>
      <w:r w:rsidRPr="00312FC3">
        <w:rPr>
          <w:i/>
        </w:rPr>
        <w:fldChar w:fldCharType="begin"/>
      </w:r>
      <w:r w:rsidRPr="00312FC3">
        <w:rPr>
          <w:i/>
        </w:rPr>
        <w:instrText xml:space="preserve"> TC"(</w:instrText>
      </w:r>
      <w:bookmarkStart w:id="2" w:name="DocNumber"/>
      <w:r w:rsidR="00C358B3" w:rsidRPr="00312FC3">
        <w:rPr>
          <w:i/>
        </w:rPr>
        <w:instrText>B10-0159, 0163, 0169, 0172 un 0173/2026</w:instrText>
      </w:r>
      <w:bookmarkEnd w:id="2"/>
      <w:r w:rsidRPr="00312FC3">
        <w:rPr>
          <w:i/>
        </w:rPr>
        <w:instrText xml:space="preserve">)"\l3 \n&gt; \* MERGEFORMAT </w:instrText>
      </w:r>
      <w:r w:rsidRPr="00312FC3">
        <w:rPr>
          <w:i/>
        </w:rPr>
        <w:fldChar w:fldCharType="end"/>
      </w:r>
    </w:p>
    <w:p w14:paraId="4CAF99F8" w14:textId="77777777" w:rsidR="00AB69B3" w:rsidRPr="00312FC3" w:rsidRDefault="00AB69B3" w:rsidP="00AB69B3">
      <w:pPr>
        <w:rPr>
          <w:vanish/>
        </w:rPr>
      </w:pPr>
      <w:bookmarkStart w:id="3" w:name="PE"/>
      <w:r w:rsidRPr="00312FC3">
        <w:rPr>
          <w:vanish/>
        </w:rPr>
        <w:t>PE782.990</w:t>
      </w:r>
      <w:bookmarkEnd w:id="3"/>
    </w:p>
    <w:p w14:paraId="07B2A560" w14:textId="0410F96C" w:rsidR="00AB69B3" w:rsidRPr="00312FC3" w:rsidRDefault="00AB69B3" w:rsidP="00AB69B3">
      <w:pPr>
        <w:pStyle w:val="ATHeading3"/>
      </w:pPr>
      <w:bookmarkStart w:id="4" w:name="Sujet"/>
      <w:r w:rsidRPr="00312FC3">
        <w:t xml:space="preserve">Eiropas Parlamenta 2026. gada </w:t>
      </w:r>
      <w:r w:rsidR="00196DF2" w:rsidRPr="00312FC3">
        <w:t>12</w:t>
      </w:r>
      <w:r w:rsidRPr="00312FC3">
        <w:t xml:space="preserve">. </w:t>
      </w:r>
      <w:r w:rsidR="00196DF2" w:rsidRPr="00312FC3">
        <w:t>marta</w:t>
      </w:r>
      <w:r w:rsidRPr="00312FC3">
        <w:t xml:space="preserve"> rezolūcija par huntas patvaļīgi piemēroto apcietinājumu prezidentam </w:t>
      </w:r>
      <w:r w:rsidRPr="00312FC3">
        <w:rPr>
          <w:i/>
          <w:iCs/>
        </w:rPr>
        <w:t xml:space="preserve">Mohamed </w:t>
      </w:r>
      <w:proofErr w:type="spellStart"/>
      <w:r w:rsidRPr="00312FC3">
        <w:rPr>
          <w:i/>
          <w:iCs/>
        </w:rPr>
        <w:t>Bazoum</w:t>
      </w:r>
      <w:proofErr w:type="spellEnd"/>
      <w:r w:rsidRPr="00312FC3">
        <w:t xml:space="preserve"> Nigērā</w:t>
      </w:r>
      <w:bookmarkEnd w:id="4"/>
      <w:r w:rsidRPr="00312FC3">
        <w:t xml:space="preserve"> </w:t>
      </w:r>
      <w:bookmarkStart w:id="5" w:name="References"/>
      <w:r w:rsidRPr="00312FC3">
        <w:t>(2026/2642(RSP))</w:t>
      </w:r>
      <w:bookmarkEnd w:id="5"/>
    </w:p>
    <w:p w14:paraId="21F72D56" w14:textId="77777777" w:rsidR="00C437BB" w:rsidRPr="00312FC3" w:rsidRDefault="00C437BB" w:rsidP="00A458A9">
      <w:pPr>
        <w:pStyle w:val="EPComma"/>
        <w:rPr>
          <w:i/>
          <w:iCs/>
        </w:rPr>
      </w:pPr>
      <w:bookmarkStart w:id="6" w:name="TextBodyBegin"/>
      <w:bookmarkEnd w:id="6"/>
      <w:r w:rsidRPr="00312FC3">
        <w:rPr>
          <w:i/>
          <w:iCs/>
        </w:rPr>
        <w:t>Eiropas Parlaments,</w:t>
      </w:r>
    </w:p>
    <w:p w14:paraId="22931256" w14:textId="77777777" w:rsidR="00C437BB" w:rsidRPr="00312FC3" w:rsidRDefault="00C437BB" w:rsidP="00A458A9">
      <w:pPr>
        <w:pStyle w:val="ListParagraph"/>
        <w:numPr>
          <w:ilvl w:val="0"/>
          <w:numId w:val="45"/>
        </w:numPr>
        <w:spacing w:after="240"/>
        <w:ind w:hanging="720"/>
        <w:contextualSpacing w:val="0"/>
        <w:jc w:val="left"/>
      </w:pPr>
      <w:r w:rsidRPr="00312FC3">
        <w:t>ņemot vērā Reglamenta 150. panta 5. punktu un 136. panta 4. punktu,</w:t>
      </w:r>
    </w:p>
    <w:p w14:paraId="6B88B5D4" w14:textId="77777777" w:rsidR="00C437BB" w:rsidRPr="00312FC3" w:rsidRDefault="00C437BB" w:rsidP="00A458A9">
      <w:pPr>
        <w:pStyle w:val="ListParagraph"/>
        <w:numPr>
          <w:ilvl w:val="0"/>
          <w:numId w:val="46"/>
        </w:numPr>
        <w:spacing w:after="240"/>
        <w:ind w:hanging="720"/>
        <w:contextualSpacing w:val="0"/>
        <w:jc w:val="left"/>
      </w:pPr>
      <w:r w:rsidRPr="00312FC3">
        <w:rPr>
          <w:color w:val="000000"/>
        </w:rPr>
        <w:t xml:space="preserve">tā kā 2023. gada 26. jūlijā Nigērā notika militārais apvērsums, pēc kura tika likvidēta valsts konstitucionālā kārtība un izveidota militārā hunta; </w:t>
      </w:r>
    </w:p>
    <w:p w14:paraId="02049858" w14:textId="77777777" w:rsidR="00C437BB" w:rsidRPr="00312FC3" w:rsidRDefault="00C437BB" w:rsidP="00A458A9">
      <w:pPr>
        <w:pStyle w:val="ListParagraph"/>
        <w:numPr>
          <w:ilvl w:val="0"/>
          <w:numId w:val="46"/>
        </w:numPr>
        <w:spacing w:after="240"/>
        <w:ind w:hanging="720"/>
        <w:contextualSpacing w:val="0"/>
        <w:jc w:val="left"/>
      </w:pPr>
      <w:r w:rsidRPr="00312FC3">
        <w:t xml:space="preserve">tā kā prezidents </w:t>
      </w:r>
      <w:r w:rsidRPr="00312FC3">
        <w:rPr>
          <w:i/>
          <w:iCs/>
        </w:rPr>
        <w:t xml:space="preserve">Mohamed </w:t>
      </w:r>
      <w:proofErr w:type="spellStart"/>
      <w:r w:rsidRPr="00312FC3">
        <w:rPr>
          <w:i/>
          <w:iCs/>
        </w:rPr>
        <w:t>Bazoum</w:t>
      </w:r>
      <w:proofErr w:type="spellEnd"/>
      <w:r w:rsidRPr="00312FC3">
        <w:t xml:space="preserve"> un viņa sieva kopš apvērsuma tiek turēti apcietinājumā valdošās huntas varā un tiek ziņots, ka viņiem nav pieejami advokāti vai ģimenes apmeklējumi un viņi saņem tikai ierobežotu medicīnisko aprūpi; tā kā vairāk nekā gadu nav publiski pieejama nekāda pārbaudāma informācija par viņu stāvokli; </w:t>
      </w:r>
      <w:bookmarkStart w:id="7" w:name="_Hlk223973917"/>
    </w:p>
    <w:p w14:paraId="2A92528B" w14:textId="77777777" w:rsidR="00C437BB" w:rsidRPr="00312FC3" w:rsidRDefault="00C437BB" w:rsidP="00A458A9">
      <w:pPr>
        <w:pStyle w:val="ListParagraph"/>
        <w:numPr>
          <w:ilvl w:val="0"/>
          <w:numId w:val="46"/>
        </w:numPr>
        <w:spacing w:after="240"/>
        <w:ind w:hanging="720"/>
        <w:contextualSpacing w:val="0"/>
        <w:jc w:val="left"/>
      </w:pPr>
      <w:r w:rsidRPr="00312FC3">
        <w:t xml:space="preserve">tā kā Valsts tiesa atcēlusi </w:t>
      </w:r>
      <w:r w:rsidRPr="00312FC3">
        <w:rPr>
          <w:i/>
          <w:iCs/>
        </w:rPr>
        <w:t xml:space="preserve">M. </w:t>
      </w:r>
      <w:proofErr w:type="spellStart"/>
      <w:r w:rsidRPr="00312FC3">
        <w:rPr>
          <w:i/>
          <w:iCs/>
        </w:rPr>
        <w:t>Bazoum</w:t>
      </w:r>
      <w:proofErr w:type="spellEnd"/>
      <w:r w:rsidRPr="00312FC3">
        <w:t xml:space="preserve"> prezidenta imunitāti un iestādes gatavojas viņu tiesāt par valsts nodevību, kā rezultātā var tik piespriests nāvessods; </w:t>
      </w:r>
    </w:p>
    <w:p w14:paraId="131B048B" w14:textId="77777777" w:rsidR="00C437BB" w:rsidRPr="00312FC3" w:rsidRDefault="00C437BB" w:rsidP="00A458A9">
      <w:pPr>
        <w:pStyle w:val="ListParagraph"/>
        <w:numPr>
          <w:ilvl w:val="0"/>
          <w:numId w:val="46"/>
        </w:numPr>
        <w:spacing w:after="240"/>
        <w:ind w:hanging="720"/>
        <w:contextualSpacing w:val="0"/>
        <w:jc w:val="left"/>
      </w:pPr>
      <w:r w:rsidRPr="00312FC3">
        <w:t>tā kā hunta ir iesaistījusies plašākās represijās, nosakot arvien lielākus ierobežojumus cilvēktiesību aizstāvjiem, politiskajai opozīcijai, pilsoniskajai sabiedrībai un mediju brīvībai; tā kā tā ir apturējusi konstitūcijas darbību, apdraudot reliģijas brīvību;</w:t>
      </w:r>
      <w:r w:rsidRPr="00312FC3">
        <w:rPr>
          <w:b/>
        </w:rPr>
        <w:t xml:space="preserve"> </w:t>
      </w:r>
      <w:bookmarkStart w:id="8" w:name="_Hlk223973970"/>
      <w:bookmarkEnd w:id="7"/>
    </w:p>
    <w:p w14:paraId="60CA97A6" w14:textId="77777777" w:rsidR="00C437BB" w:rsidRPr="00312FC3" w:rsidRDefault="00C437BB" w:rsidP="00A458A9">
      <w:pPr>
        <w:pStyle w:val="ListParagraph"/>
        <w:numPr>
          <w:ilvl w:val="0"/>
          <w:numId w:val="46"/>
        </w:numPr>
        <w:spacing w:after="240"/>
        <w:ind w:hanging="720"/>
        <w:contextualSpacing w:val="0"/>
        <w:jc w:val="left"/>
      </w:pPr>
      <w:r w:rsidRPr="00312FC3">
        <w:rPr>
          <w:color w:val="000000"/>
        </w:rPr>
        <w:t xml:space="preserve">tā kā drošības situācija Nigērā un visā </w:t>
      </w:r>
      <w:proofErr w:type="spellStart"/>
      <w:r w:rsidRPr="00312FC3">
        <w:rPr>
          <w:color w:val="000000"/>
        </w:rPr>
        <w:t>Sāhelas</w:t>
      </w:r>
      <w:proofErr w:type="spellEnd"/>
      <w:r w:rsidRPr="00312FC3">
        <w:rPr>
          <w:color w:val="000000"/>
        </w:rPr>
        <w:t xml:space="preserve"> reģionā turpina pasliktināties, jo </w:t>
      </w:r>
      <w:proofErr w:type="spellStart"/>
      <w:r w:rsidRPr="00312FC3">
        <w:rPr>
          <w:color w:val="000000"/>
        </w:rPr>
        <w:t>džihādistu</w:t>
      </w:r>
      <w:proofErr w:type="spellEnd"/>
      <w:r w:rsidRPr="00312FC3">
        <w:rPr>
          <w:color w:val="000000"/>
        </w:rPr>
        <w:t xml:space="preserve"> grupējumi veic nāvējošus uzbrukumus; </w:t>
      </w:r>
    </w:p>
    <w:p w14:paraId="4FAE6768" w14:textId="77777777" w:rsidR="00C437BB" w:rsidRPr="00312FC3" w:rsidRDefault="00C437BB" w:rsidP="00A458A9">
      <w:pPr>
        <w:pStyle w:val="ListParagraph"/>
        <w:numPr>
          <w:ilvl w:val="0"/>
          <w:numId w:val="46"/>
        </w:numPr>
        <w:spacing w:after="240"/>
        <w:ind w:hanging="720"/>
        <w:contextualSpacing w:val="0"/>
        <w:jc w:val="left"/>
      </w:pPr>
      <w:r w:rsidRPr="00312FC3">
        <w:t xml:space="preserve">tā kā humanitārā situācija ir krasi pasliktinājusies, jo pieaug nedrošība un notiek smagi klimata satricinājumi, kā rezultātā gandrīz miljons cilvēku ir kļuvuši par bēgļiem un trim miljoniem ir vajadzīga humānā palīdzība, kas ir ļoti ierobežota pēc NVO masveida likvidēšanas un galveno starptautisko dalībnieku izraidīšanas; </w:t>
      </w:r>
      <w:bookmarkEnd w:id="8"/>
    </w:p>
    <w:p w14:paraId="5B149317" w14:textId="77777777" w:rsidR="00C437BB" w:rsidRPr="00312FC3" w:rsidRDefault="00C437BB" w:rsidP="00A458A9">
      <w:pPr>
        <w:pStyle w:val="ListParagraph"/>
        <w:numPr>
          <w:ilvl w:val="0"/>
          <w:numId w:val="46"/>
        </w:numPr>
        <w:spacing w:after="240"/>
        <w:ind w:hanging="720"/>
        <w:contextualSpacing w:val="0"/>
        <w:jc w:val="left"/>
      </w:pPr>
      <w:r w:rsidRPr="00312FC3">
        <w:t xml:space="preserve">tā kā situācijas attīstība Nigērā ir daļa no plašākas satraucošas reģionālas tendences, ko raksturo demokrātijas un cilvēktiesību regress visā </w:t>
      </w:r>
      <w:proofErr w:type="spellStart"/>
      <w:r w:rsidRPr="00312FC3">
        <w:t>Sāhelas</w:t>
      </w:r>
      <w:proofErr w:type="spellEnd"/>
      <w:r w:rsidRPr="00312FC3">
        <w:t xml:space="preserve"> reģionā,</w:t>
      </w:r>
      <w:r w:rsidRPr="00312FC3">
        <w:rPr>
          <w:color w:val="000000"/>
        </w:rPr>
        <w:t xml:space="preserve"> </w:t>
      </w:r>
    </w:p>
    <w:p w14:paraId="4096A18E" w14:textId="77777777" w:rsidR="00C437BB" w:rsidRPr="00312FC3" w:rsidRDefault="00C437BB" w:rsidP="00A458A9">
      <w:pPr>
        <w:pStyle w:val="ListParagraph"/>
        <w:numPr>
          <w:ilvl w:val="0"/>
          <w:numId w:val="47"/>
        </w:numPr>
        <w:spacing w:after="240"/>
        <w:ind w:hanging="720"/>
        <w:contextualSpacing w:val="0"/>
        <w:jc w:val="left"/>
      </w:pPr>
      <w:r w:rsidRPr="00312FC3">
        <w:lastRenderedPageBreak/>
        <w:t xml:space="preserve">stingri nosoda to, ka joprojām patvaļīgi tiek aizturēts demokrātiski ievēlētais prezidents </w:t>
      </w:r>
      <w:r w:rsidRPr="00312FC3">
        <w:rPr>
          <w:i/>
          <w:iCs/>
        </w:rPr>
        <w:t>M. </w:t>
      </w:r>
      <w:proofErr w:type="spellStart"/>
      <w:r w:rsidRPr="00312FC3">
        <w:rPr>
          <w:i/>
          <w:iCs/>
        </w:rPr>
        <w:t>Bazoum</w:t>
      </w:r>
      <w:proofErr w:type="spellEnd"/>
      <w:r w:rsidRPr="00312FC3">
        <w:t xml:space="preserve"> un viņa sieva, kā arī citas apvērsumā aizturētās personas, un prasa viņus nekavējoties un bez nosacījumiem atbrīvot; </w:t>
      </w:r>
      <w:bookmarkStart w:id="9" w:name="_Hlk223620995"/>
    </w:p>
    <w:p w14:paraId="0FFDDF1F" w14:textId="77777777" w:rsidR="00C437BB" w:rsidRPr="00312FC3" w:rsidRDefault="00C437BB" w:rsidP="00A458A9">
      <w:pPr>
        <w:pStyle w:val="ListParagraph"/>
        <w:numPr>
          <w:ilvl w:val="0"/>
          <w:numId w:val="47"/>
        </w:numPr>
        <w:spacing w:after="240"/>
        <w:ind w:hanging="720"/>
        <w:contextualSpacing w:val="0"/>
        <w:jc w:val="left"/>
      </w:pPr>
      <w:r w:rsidRPr="00312FC3">
        <w:t xml:space="preserve">uzsver, ka Nigēra ir bijusi ES partneris </w:t>
      </w:r>
      <w:proofErr w:type="spellStart"/>
      <w:r w:rsidRPr="00312FC3">
        <w:t>Sāhelā</w:t>
      </w:r>
      <w:proofErr w:type="spellEnd"/>
      <w:r w:rsidRPr="00312FC3">
        <w:t xml:space="preserve"> dažādās sadarbības jomās; uzsver, ka kopš apvērsuma situācija Nigērā ir pasliktinājusies un ir palielinājušies drošības riski, tostarp cilvēku un ieroču tirdzniecība un neatbilstīgas migrācijas plūsmas visā </w:t>
      </w:r>
      <w:proofErr w:type="spellStart"/>
      <w:r w:rsidRPr="00312FC3">
        <w:t>Sāhelā</w:t>
      </w:r>
      <w:proofErr w:type="spellEnd"/>
      <w:r w:rsidRPr="00312FC3">
        <w:t xml:space="preserve">; </w:t>
      </w:r>
    </w:p>
    <w:bookmarkEnd w:id="9"/>
    <w:p w14:paraId="5F693FBF" w14:textId="77777777" w:rsidR="00C437BB" w:rsidRPr="00312FC3" w:rsidRDefault="00C437BB" w:rsidP="00A458A9">
      <w:pPr>
        <w:pStyle w:val="ListParagraph"/>
        <w:numPr>
          <w:ilvl w:val="0"/>
          <w:numId w:val="47"/>
        </w:numPr>
        <w:spacing w:after="240"/>
        <w:ind w:hanging="720"/>
        <w:contextualSpacing w:val="0"/>
        <w:jc w:val="left"/>
      </w:pPr>
      <w:r w:rsidRPr="00312FC3">
        <w:t xml:space="preserve">nosoda represijas pret politiskajiem dalībniekiem, žurnālistiem un pilsonisko sabiedrību un aicina Nigēras iestādes paātrināt demokrātiskās kārtības atjaunošanas procesu, tostarp atjaunot politisko partiju darbību un organizēt brīvas un godīgas vēlēšanas; </w:t>
      </w:r>
    </w:p>
    <w:p w14:paraId="40FC9AD4" w14:textId="77777777" w:rsidR="00C437BB" w:rsidRPr="00312FC3" w:rsidRDefault="00C437BB" w:rsidP="00A458A9">
      <w:pPr>
        <w:pStyle w:val="ListParagraph"/>
        <w:numPr>
          <w:ilvl w:val="0"/>
          <w:numId w:val="47"/>
        </w:numPr>
        <w:spacing w:after="240"/>
        <w:ind w:hanging="720"/>
        <w:contextualSpacing w:val="0"/>
        <w:jc w:val="left"/>
      </w:pPr>
      <w:r w:rsidRPr="00312FC3">
        <w:t>uzsver, ka ir svarīgi nodrošināt nepārtrauktu ES humānās palīdzības un pamatpakalpojumu sniegšanu un pieejamību konflikta zonās Nigērā;</w:t>
      </w:r>
    </w:p>
    <w:p w14:paraId="00AD97F7" w14:textId="77777777" w:rsidR="00C437BB" w:rsidRPr="00312FC3" w:rsidRDefault="00C437BB" w:rsidP="00A458A9">
      <w:pPr>
        <w:pStyle w:val="ListParagraph"/>
        <w:numPr>
          <w:ilvl w:val="0"/>
          <w:numId w:val="47"/>
        </w:numPr>
        <w:spacing w:after="240"/>
        <w:ind w:hanging="720"/>
        <w:contextualSpacing w:val="0"/>
        <w:jc w:val="left"/>
      </w:pPr>
      <w:r w:rsidRPr="00312FC3">
        <w:t xml:space="preserve">pauž dziļas bažas par Nigēras paziņoto nodomu izstāties no Starptautiskās Krimināltiesas; mudina Nigēras iestādes ievērot starptautiskās tiesības; </w:t>
      </w:r>
    </w:p>
    <w:p w14:paraId="342F2E4B" w14:textId="77777777" w:rsidR="00C437BB" w:rsidRPr="00312FC3" w:rsidRDefault="00C437BB" w:rsidP="00A458A9">
      <w:pPr>
        <w:pStyle w:val="ListParagraph"/>
        <w:numPr>
          <w:ilvl w:val="0"/>
          <w:numId w:val="47"/>
        </w:numPr>
        <w:spacing w:after="240"/>
        <w:ind w:hanging="720"/>
        <w:contextualSpacing w:val="0"/>
        <w:jc w:val="left"/>
      </w:pPr>
      <w:r w:rsidRPr="00312FC3">
        <w:t xml:space="preserve">pauž dziļas bažas par drošības un humanitārās situācijas pasliktināšanos </w:t>
      </w:r>
      <w:proofErr w:type="spellStart"/>
      <w:r w:rsidRPr="00312FC3">
        <w:t>Sāhelā</w:t>
      </w:r>
      <w:proofErr w:type="spellEnd"/>
      <w:r w:rsidRPr="00312FC3">
        <w:t xml:space="preserve"> un uzsver, ka demokrātiskā leģitimitāte, atbildīga pārvaldība un cilvēktiesību ievērošana ir būtiski svarīgi, lai risinātu nedrošības problēmu un aizsargātu civiliedzīvotājus; </w:t>
      </w:r>
    </w:p>
    <w:p w14:paraId="263FE679" w14:textId="77777777" w:rsidR="00C437BB" w:rsidRPr="00312FC3" w:rsidRDefault="00C437BB" w:rsidP="00A458A9">
      <w:pPr>
        <w:pStyle w:val="ListParagraph"/>
        <w:numPr>
          <w:ilvl w:val="0"/>
          <w:numId w:val="47"/>
        </w:numPr>
        <w:spacing w:after="240"/>
        <w:ind w:hanging="720"/>
        <w:contextualSpacing w:val="0"/>
        <w:jc w:val="left"/>
      </w:pPr>
      <w:r w:rsidRPr="00312FC3">
        <w:t xml:space="preserve">aicina priekšsēdētājas vietnieci / Savienības Augsto pārstāvi ārlietās un drošības politikas jautājumos, dalībvalstis, Āfrikas Savienību un starptautisko sabiedrību pastiprināt diplomātiskos centienus ar mērķi panākt prezidenta </w:t>
      </w:r>
      <w:r w:rsidRPr="00312FC3">
        <w:rPr>
          <w:i/>
          <w:iCs/>
        </w:rPr>
        <w:t>M. </w:t>
      </w:r>
      <w:proofErr w:type="spellStart"/>
      <w:r w:rsidRPr="00312FC3">
        <w:rPr>
          <w:i/>
          <w:iCs/>
        </w:rPr>
        <w:t>Bazoum</w:t>
      </w:r>
      <w:proofErr w:type="spellEnd"/>
      <w:r w:rsidRPr="00312FC3">
        <w:t xml:space="preserve"> atbrīvošanu;</w:t>
      </w:r>
      <w:r w:rsidRPr="00312FC3">
        <w:rPr>
          <w:b/>
        </w:rPr>
        <w:t xml:space="preserve"> </w:t>
      </w:r>
    </w:p>
    <w:p w14:paraId="59C9E555" w14:textId="446302B3" w:rsidR="00631930" w:rsidRPr="00312FC3" w:rsidRDefault="00C437BB" w:rsidP="00A458A9">
      <w:pPr>
        <w:pStyle w:val="ListParagraph"/>
        <w:numPr>
          <w:ilvl w:val="0"/>
          <w:numId w:val="47"/>
        </w:numPr>
        <w:spacing w:after="240"/>
        <w:ind w:hanging="720"/>
        <w:contextualSpacing w:val="0"/>
        <w:jc w:val="left"/>
      </w:pPr>
      <w:r w:rsidRPr="00312FC3">
        <w:t xml:space="preserve">uzdod priekšsēdētājai nosūtīt šo rezolūciju Komisijai, Padomei, priekšsēdētājas vietniecei / Savienības Augstajai pārstāvei ārlietās un drošības politikas jautājumos, Āfrikas Savienībai, </w:t>
      </w:r>
      <w:r w:rsidRPr="00312FC3">
        <w:rPr>
          <w:i/>
          <w:iCs/>
        </w:rPr>
        <w:t>ECOWAS</w:t>
      </w:r>
      <w:r w:rsidRPr="00312FC3">
        <w:t xml:space="preserve">, Nigēras iestādēm un </w:t>
      </w:r>
      <w:proofErr w:type="spellStart"/>
      <w:r w:rsidRPr="00312FC3">
        <w:t>Sāhelas</w:t>
      </w:r>
      <w:proofErr w:type="spellEnd"/>
      <w:r w:rsidRPr="00312FC3">
        <w:t xml:space="preserve"> valstu aliansei.</w:t>
      </w:r>
    </w:p>
    <w:sectPr w:rsidR="00631930" w:rsidRPr="00312FC3" w:rsidSect="006319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B586A" w14:textId="77777777" w:rsidR="00AB69B3" w:rsidRPr="00631930" w:rsidRDefault="00AB69B3">
      <w:r w:rsidRPr="00631930">
        <w:separator/>
      </w:r>
    </w:p>
  </w:endnote>
  <w:endnote w:type="continuationSeparator" w:id="0">
    <w:p w14:paraId="69D9E249" w14:textId="77777777" w:rsidR="00AB69B3" w:rsidRPr="00631930" w:rsidRDefault="00AB69B3">
      <w:r w:rsidRPr="006319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DC4AC" w14:textId="77777777" w:rsidR="00064002" w:rsidRPr="006319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DE459" w14:textId="77777777" w:rsidR="00064002" w:rsidRPr="006319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A4438" w14:textId="77777777" w:rsidR="00064002" w:rsidRPr="006319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E997C" w14:textId="77777777" w:rsidR="00AB69B3" w:rsidRPr="00631930" w:rsidRDefault="00AB69B3">
      <w:r w:rsidRPr="00631930">
        <w:separator/>
      </w:r>
    </w:p>
  </w:footnote>
  <w:footnote w:type="continuationSeparator" w:id="0">
    <w:p w14:paraId="26E6E0AB" w14:textId="77777777" w:rsidR="00AB69B3" w:rsidRPr="00631930" w:rsidRDefault="00AB69B3">
      <w:r w:rsidRPr="006319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8913" w14:textId="77777777" w:rsidR="00064002" w:rsidRPr="006319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AD03" w14:textId="77777777" w:rsidR="00064002" w:rsidRPr="006319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4960" w14:textId="77777777" w:rsidR="00064002" w:rsidRPr="006319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0008501">
    <w:abstractNumId w:val="9"/>
  </w:num>
  <w:num w:numId="2" w16cid:durableId="70201899">
    <w:abstractNumId w:val="9"/>
  </w:num>
  <w:num w:numId="3" w16cid:durableId="1480263789">
    <w:abstractNumId w:val="7"/>
  </w:num>
  <w:num w:numId="4" w16cid:durableId="307636230">
    <w:abstractNumId w:val="7"/>
  </w:num>
  <w:num w:numId="5" w16cid:durableId="1121460289">
    <w:abstractNumId w:val="6"/>
  </w:num>
  <w:num w:numId="6" w16cid:durableId="143202194">
    <w:abstractNumId w:val="6"/>
  </w:num>
  <w:num w:numId="7" w16cid:durableId="294483371">
    <w:abstractNumId w:val="5"/>
  </w:num>
  <w:num w:numId="8" w16cid:durableId="220678236">
    <w:abstractNumId w:val="5"/>
  </w:num>
  <w:num w:numId="9" w16cid:durableId="1191840055">
    <w:abstractNumId w:val="4"/>
  </w:num>
  <w:num w:numId="10" w16cid:durableId="659894696">
    <w:abstractNumId w:val="4"/>
  </w:num>
  <w:num w:numId="11" w16cid:durableId="1740396441">
    <w:abstractNumId w:val="8"/>
  </w:num>
  <w:num w:numId="12" w16cid:durableId="1664235066">
    <w:abstractNumId w:val="8"/>
  </w:num>
  <w:num w:numId="13" w16cid:durableId="201359253">
    <w:abstractNumId w:val="3"/>
  </w:num>
  <w:num w:numId="14" w16cid:durableId="2121408388">
    <w:abstractNumId w:val="3"/>
  </w:num>
  <w:num w:numId="15" w16cid:durableId="944851849">
    <w:abstractNumId w:val="2"/>
  </w:num>
  <w:num w:numId="16" w16cid:durableId="453718941">
    <w:abstractNumId w:val="2"/>
  </w:num>
  <w:num w:numId="17" w16cid:durableId="288362985">
    <w:abstractNumId w:val="1"/>
  </w:num>
  <w:num w:numId="18" w16cid:durableId="249893796">
    <w:abstractNumId w:val="1"/>
  </w:num>
  <w:num w:numId="19" w16cid:durableId="1273510234">
    <w:abstractNumId w:val="0"/>
  </w:num>
  <w:num w:numId="20" w16cid:durableId="2087335409">
    <w:abstractNumId w:val="0"/>
  </w:num>
  <w:num w:numId="21" w16cid:durableId="1423530866">
    <w:abstractNumId w:val="9"/>
  </w:num>
  <w:num w:numId="22" w16cid:durableId="46153046">
    <w:abstractNumId w:val="7"/>
  </w:num>
  <w:num w:numId="23" w16cid:durableId="709107076">
    <w:abstractNumId w:val="6"/>
  </w:num>
  <w:num w:numId="24" w16cid:durableId="611326490">
    <w:abstractNumId w:val="5"/>
  </w:num>
  <w:num w:numId="25" w16cid:durableId="773210438">
    <w:abstractNumId w:val="4"/>
  </w:num>
  <w:num w:numId="26" w16cid:durableId="715200335">
    <w:abstractNumId w:val="8"/>
  </w:num>
  <w:num w:numId="27" w16cid:durableId="516388858">
    <w:abstractNumId w:val="3"/>
  </w:num>
  <w:num w:numId="28" w16cid:durableId="699474586">
    <w:abstractNumId w:val="2"/>
  </w:num>
  <w:num w:numId="29" w16cid:durableId="1408041996">
    <w:abstractNumId w:val="1"/>
  </w:num>
  <w:num w:numId="30" w16cid:durableId="1695571791">
    <w:abstractNumId w:val="0"/>
  </w:num>
  <w:num w:numId="31" w16cid:durableId="1444306149">
    <w:abstractNumId w:val="9"/>
  </w:num>
  <w:num w:numId="32" w16cid:durableId="684861587">
    <w:abstractNumId w:val="7"/>
  </w:num>
  <w:num w:numId="33" w16cid:durableId="36518473">
    <w:abstractNumId w:val="6"/>
  </w:num>
  <w:num w:numId="34" w16cid:durableId="948389571">
    <w:abstractNumId w:val="5"/>
  </w:num>
  <w:num w:numId="35" w16cid:durableId="2115317568">
    <w:abstractNumId w:val="4"/>
  </w:num>
  <w:num w:numId="36" w16cid:durableId="1870800114">
    <w:abstractNumId w:val="8"/>
  </w:num>
  <w:num w:numId="37" w16cid:durableId="1167986387">
    <w:abstractNumId w:val="3"/>
  </w:num>
  <w:num w:numId="38" w16cid:durableId="534658080">
    <w:abstractNumId w:val="2"/>
  </w:num>
  <w:num w:numId="39" w16cid:durableId="2034768691">
    <w:abstractNumId w:val="1"/>
  </w:num>
  <w:num w:numId="40" w16cid:durableId="1354260103">
    <w:abstractNumId w:val="0"/>
  </w:num>
  <w:num w:numId="41" w16cid:durableId="600069934">
    <w:abstractNumId w:val="11"/>
  </w:num>
  <w:num w:numId="42" w16cid:durableId="1178354008">
    <w:abstractNumId w:val="11"/>
  </w:num>
  <w:num w:numId="43" w16cid:durableId="1716268814">
    <w:abstractNumId w:val="11"/>
  </w:num>
  <w:num w:numId="44" w16cid:durableId="870653378">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LV"/>
    <w:docVar w:name="dvnumam" w:val="0"/>
    <w:docVar w:name="dvpe" w:val="782.990"/>
    <w:docVar w:name="dvtitre" w:val="Eiropas Parlamenta 2026. gada XX. XXX  rezolūcija par huntas patvaļīgi piemēroto apcietinājumu prezidentam Mohamed Bazoum Nigērā(2026/2642(RSP))"/>
  </w:docVars>
  <w:rsids>
    <w:rsidRoot w:val="00AB69B3"/>
    <w:rsid w:val="00002272"/>
    <w:rsid w:val="00064002"/>
    <w:rsid w:val="000677B9"/>
    <w:rsid w:val="000831BA"/>
    <w:rsid w:val="000A42CC"/>
    <w:rsid w:val="000C514F"/>
    <w:rsid w:val="000E7DD9"/>
    <w:rsid w:val="0010095E"/>
    <w:rsid w:val="00125B37"/>
    <w:rsid w:val="00187494"/>
    <w:rsid w:val="00196DF2"/>
    <w:rsid w:val="001F32AE"/>
    <w:rsid w:val="002767FF"/>
    <w:rsid w:val="002B18FE"/>
    <w:rsid w:val="002B5493"/>
    <w:rsid w:val="00312F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93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8A9"/>
    <w:rsid w:val="00A4678D"/>
    <w:rsid w:val="00A778C7"/>
    <w:rsid w:val="00AB441E"/>
    <w:rsid w:val="00AB6293"/>
    <w:rsid w:val="00AB69B3"/>
    <w:rsid w:val="00AE0928"/>
    <w:rsid w:val="00AF3B82"/>
    <w:rsid w:val="00B12E95"/>
    <w:rsid w:val="00B22876"/>
    <w:rsid w:val="00B558F0"/>
    <w:rsid w:val="00BD48FE"/>
    <w:rsid w:val="00BD7BD8"/>
    <w:rsid w:val="00BE6ADC"/>
    <w:rsid w:val="00C05BFE"/>
    <w:rsid w:val="00C23CD4"/>
    <w:rsid w:val="00C358B3"/>
    <w:rsid w:val="00C437B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AA207"/>
  <w15:chartTrackingRefBased/>
  <w15:docId w15:val="{D7D75623-754F-4453-9A44-67ECEF49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37BB"/>
    <w:rPr>
      <w:b/>
    </w:rPr>
  </w:style>
  <w:style w:type="paragraph" w:customStyle="1" w:styleId="NormalHanging12a">
    <w:name w:val="NormalHanging12a"/>
    <w:basedOn w:val="Normal"/>
    <w:rsid w:val="00C437BB"/>
    <w:pPr>
      <w:spacing w:after="240"/>
      <w:ind w:left="567" w:hanging="567"/>
    </w:pPr>
  </w:style>
  <w:style w:type="paragraph" w:customStyle="1" w:styleId="EPComma">
    <w:name w:val="EPComma"/>
    <w:basedOn w:val="Normal"/>
    <w:rsid w:val="00C437BB"/>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C437BB"/>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C437BB"/>
    <w:rPr>
      <w:rFonts w:eastAsiaTheme="minorHAnsi"/>
      <w:sz w:val="24"/>
      <w:szCs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2026-03-12T11:31:00Z</dcterms:created>
  <dcterms:modified xsi:type="dcterms:W3CDTF">2026-03-12T11:31:00Z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B10-0159/2026</vt:lpwstr>
  </property>
  <property fmtid="{D5CDD505-2E9C-101B-9397-08002B2CF9AE}" pid="4" name="&lt;Type&gt;">
    <vt:lpwstr>RR</vt:lpwstr>
  </property>
</Properties>
</file>