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W w:w="9072" w:type="dxa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6804"/>
        <w:gridCol w:w="2268"/>
      </w:tblGrid>
      <w:tr w:rsidR="00751A4A" w:rsidRPr="00F76871" w14:paraId="2025221F" w14:textId="77777777" w:rsidTr="0010095E">
        <w:trPr>
          <w:trHeight w:hRule="exact" w:val="1418"/>
        </w:trPr>
        <w:tc>
          <w:tcPr>
            <w:tcW w:w="6804" w:type="dxa"/>
            <w:shd w:val="clear" w:color="auto" w:fill="auto"/>
            <w:vAlign w:val="center"/>
          </w:tcPr>
          <w:p w14:paraId="3F20420E" w14:textId="77777777" w:rsidR="00751A4A" w:rsidRPr="00F76871" w:rsidRDefault="00BB2196" w:rsidP="0010095E">
            <w:pPr>
              <w:pStyle w:val="EPName"/>
            </w:pPr>
            <w:r w:rsidRPr="00F76871">
              <w:t>Parlamentul European</w:t>
            </w:r>
          </w:p>
          <w:p w14:paraId="5392DC5D" w14:textId="77777777" w:rsidR="00751A4A" w:rsidRPr="00F76871" w:rsidRDefault="005F1B17" w:rsidP="005F1B17">
            <w:pPr>
              <w:pStyle w:val="EPTerm"/>
              <w:rPr>
                <w:rStyle w:val="HideTWBExt"/>
                <w:noProof w:val="0"/>
                <w:vanish w:val="0"/>
                <w:color w:val="auto"/>
              </w:rPr>
            </w:pPr>
            <w:r w:rsidRPr="00F76871">
              <w:t>2024</w:t>
            </w:r>
            <w:r w:rsidR="00817416" w:rsidRPr="00F76871">
              <w:t>-202</w:t>
            </w:r>
            <w:r w:rsidRPr="00F76871">
              <w:t>9</w:t>
            </w:r>
          </w:p>
        </w:tc>
        <w:tc>
          <w:tcPr>
            <w:tcW w:w="2268" w:type="dxa"/>
            <w:shd w:val="clear" w:color="auto" w:fill="auto"/>
          </w:tcPr>
          <w:p w14:paraId="441CCE5A" w14:textId="77777777" w:rsidR="00751A4A" w:rsidRPr="00F76871" w:rsidRDefault="00187494" w:rsidP="0010095E">
            <w:pPr>
              <w:pStyle w:val="EPLogo"/>
            </w:pPr>
            <w:r w:rsidRPr="00F76871">
              <w:rPr>
                <w:noProof/>
                <w:lang w:eastAsia="ja-JP"/>
              </w:rPr>
              <w:drawing>
                <wp:inline distT="0" distB="0" distL="0" distR="0" wp14:anchorId="3B43DB57" wp14:editId="35427BD0">
                  <wp:extent cx="1158875" cy="652145"/>
                  <wp:effectExtent l="0" t="0" r="0" b="0"/>
                  <wp:docPr id="1" name="Picture 1" descr="EP logo RGB_Mut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EP logo RGB_Mute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8875" cy="65214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4B9AC76B" w14:textId="77777777" w:rsidR="00D058B8" w:rsidRPr="00F76871" w:rsidRDefault="00D058B8" w:rsidP="004C5D52">
      <w:pPr>
        <w:pStyle w:val="LineTop"/>
      </w:pPr>
    </w:p>
    <w:p w14:paraId="0BE12AA4" w14:textId="77777777" w:rsidR="00680577" w:rsidRPr="00F76871" w:rsidRDefault="00BB2196" w:rsidP="00680577">
      <w:pPr>
        <w:pStyle w:val="EPBodyTA1"/>
      </w:pPr>
      <w:r w:rsidRPr="00F76871">
        <w:t>TEXTE ADOPTATE</w:t>
      </w:r>
    </w:p>
    <w:p w14:paraId="582D9617" w14:textId="77777777" w:rsidR="00D058B8" w:rsidRPr="00F76871" w:rsidRDefault="00D058B8" w:rsidP="00D058B8">
      <w:pPr>
        <w:pStyle w:val="LineBottom"/>
      </w:pPr>
    </w:p>
    <w:p w14:paraId="67E3D941" w14:textId="6F847031" w:rsidR="00BB2196" w:rsidRPr="00F76871" w:rsidRDefault="00BB2196" w:rsidP="00BB2196">
      <w:pPr>
        <w:pStyle w:val="ATHeading1"/>
      </w:pPr>
      <w:bookmarkStart w:id="0" w:name="TANumber"/>
      <w:r w:rsidRPr="00F76871">
        <w:t>P10_TA(2026)00</w:t>
      </w:r>
      <w:bookmarkEnd w:id="0"/>
      <w:r w:rsidR="00F76871" w:rsidRPr="00F76871">
        <w:t>82</w:t>
      </w:r>
    </w:p>
    <w:p w14:paraId="2B1277D8" w14:textId="6F89CB63" w:rsidR="00BB2196" w:rsidRPr="00F76871" w:rsidRDefault="009C6072" w:rsidP="00BB2196">
      <w:pPr>
        <w:pStyle w:val="ATHeading2"/>
      </w:pPr>
      <w:bookmarkStart w:id="1" w:name="title"/>
      <w:r w:rsidRPr="00F76871">
        <w:t xml:space="preserve">Arestarea arbitrară a președintelui Mohamed </w:t>
      </w:r>
      <w:proofErr w:type="spellStart"/>
      <w:r w:rsidRPr="00F76871">
        <w:t>Bazoum</w:t>
      </w:r>
      <w:proofErr w:type="spellEnd"/>
      <w:r w:rsidRPr="00F76871">
        <w:t xml:space="preserve"> de către junta din Niger</w:t>
      </w:r>
      <w:bookmarkEnd w:id="1"/>
    </w:p>
    <w:p w14:paraId="7E8C5C27" w14:textId="1C0FA521" w:rsidR="00BB2196" w:rsidRPr="00F76871" w:rsidRDefault="00BB2196" w:rsidP="00BB2196">
      <w:pPr>
        <w:rPr>
          <w:i/>
          <w:vanish/>
        </w:rPr>
      </w:pPr>
      <w:r w:rsidRPr="00F76871">
        <w:rPr>
          <w:i/>
        </w:rPr>
        <w:fldChar w:fldCharType="begin"/>
      </w:r>
      <w:r w:rsidRPr="00F76871">
        <w:rPr>
          <w:i/>
        </w:rPr>
        <w:instrText xml:space="preserve"> TC"(</w:instrText>
      </w:r>
      <w:bookmarkStart w:id="2" w:name="DocNumber"/>
      <w:r w:rsidRPr="00F76871">
        <w:rPr>
          <w:i/>
        </w:rPr>
        <w:instrText>B10-0159</w:instrText>
      </w:r>
      <w:r w:rsidR="009C6072" w:rsidRPr="00F76871">
        <w:rPr>
          <w:i/>
        </w:rPr>
        <w:instrText>, 0163, 0169, 0172 și 0173</w:instrText>
      </w:r>
      <w:r w:rsidRPr="00F76871">
        <w:rPr>
          <w:i/>
        </w:rPr>
        <w:instrText>/2026</w:instrText>
      </w:r>
      <w:bookmarkEnd w:id="2"/>
      <w:r w:rsidRPr="00F76871">
        <w:rPr>
          <w:i/>
        </w:rPr>
        <w:instrText xml:space="preserve">)"\l3 \n&gt; \* MERGEFORMAT </w:instrText>
      </w:r>
      <w:r w:rsidRPr="00F76871">
        <w:rPr>
          <w:i/>
        </w:rPr>
        <w:fldChar w:fldCharType="end"/>
      </w:r>
    </w:p>
    <w:p w14:paraId="69B83755" w14:textId="77777777" w:rsidR="00BB2196" w:rsidRPr="00F76871" w:rsidRDefault="00BB2196" w:rsidP="00BB2196">
      <w:pPr>
        <w:rPr>
          <w:vanish/>
        </w:rPr>
      </w:pPr>
      <w:bookmarkStart w:id="3" w:name="PE"/>
      <w:r w:rsidRPr="00F76871">
        <w:rPr>
          <w:vanish/>
        </w:rPr>
        <w:t>PE782.990</w:t>
      </w:r>
      <w:bookmarkEnd w:id="3"/>
    </w:p>
    <w:p w14:paraId="5B2F98C3" w14:textId="3BE15D93" w:rsidR="00BB2196" w:rsidRPr="00F76871" w:rsidRDefault="00BB2196" w:rsidP="00BB2196">
      <w:pPr>
        <w:pStyle w:val="ATHeading3"/>
      </w:pPr>
      <w:bookmarkStart w:id="4" w:name="Sujet"/>
      <w:r w:rsidRPr="00F76871">
        <w:t xml:space="preserve">Rezoluția Parlamentului European din </w:t>
      </w:r>
      <w:r w:rsidR="009C6072" w:rsidRPr="00F76871">
        <w:t>12 martie</w:t>
      </w:r>
      <w:r w:rsidRPr="00F76871">
        <w:t xml:space="preserve"> 2026 referitoare la arestarea arbitrară a președintelui Mohamed </w:t>
      </w:r>
      <w:proofErr w:type="spellStart"/>
      <w:r w:rsidRPr="00F76871">
        <w:t>Bazoum</w:t>
      </w:r>
      <w:proofErr w:type="spellEnd"/>
      <w:r w:rsidRPr="00F76871">
        <w:t xml:space="preserve"> de către junta din Niger</w:t>
      </w:r>
      <w:bookmarkEnd w:id="4"/>
      <w:r w:rsidRPr="00F76871">
        <w:t xml:space="preserve"> </w:t>
      </w:r>
      <w:bookmarkStart w:id="5" w:name="References"/>
      <w:r w:rsidRPr="00F76871">
        <w:t>(2026/2642(RSP))</w:t>
      </w:r>
      <w:bookmarkEnd w:id="5"/>
    </w:p>
    <w:p w14:paraId="6B08F5BA" w14:textId="77777777" w:rsidR="00683224" w:rsidRPr="00F76871" w:rsidRDefault="00683224" w:rsidP="00683224">
      <w:pPr>
        <w:pStyle w:val="EPComma"/>
      </w:pPr>
      <w:bookmarkStart w:id="6" w:name="TextBodyBegin"/>
      <w:bookmarkEnd w:id="6"/>
      <w:r w:rsidRPr="00F76871">
        <w:rPr>
          <w:i/>
        </w:rPr>
        <w:t>Parlamentul European</w:t>
      </w:r>
      <w:r w:rsidRPr="00F76871">
        <w:t>,</w:t>
      </w:r>
    </w:p>
    <w:p w14:paraId="51C7C952" w14:textId="5AE70DD2" w:rsidR="00683224" w:rsidRPr="00F76871" w:rsidRDefault="00F76871" w:rsidP="00F76871">
      <w:pPr>
        <w:spacing w:after="240"/>
        <w:ind w:left="720" w:hanging="720"/>
      </w:pPr>
      <w:r w:rsidRPr="00F76871">
        <w:rPr>
          <w:rFonts w:ascii="Symbol" w:eastAsiaTheme="minorHAnsi" w:hAnsi="Symbol"/>
          <w:szCs w:val="24"/>
          <w:lang w:eastAsia="en-US"/>
        </w:rPr>
        <w:t></w:t>
      </w:r>
      <w:r w:rsidRPr="00F76871">
        <w:rPr>
          <w:rFonts w:ascii="Symbol" w:eastAsiaTheme="minorHAnsi" w:hAnsi="Symbol"/>
          <w:szCs w:val="24"/>
          <w:lang w:eastAsia="en-US"/>
        </w:rPr>
        <w:tab/>
      </w:r>
      <w:r w:rsidR="00683224" w:rsidRPr="00F76871">
        <w:t>având în vedere articolul 150 alineatul (5) și articolul 136 alineatul (4) din Regulamentul său de procedură,</w:t>
      </w:r>
    </w:p>
    <w:p w14:paraId="5A5E7E4C" w14:textId="7AC83339" w:rsidR="00683224" w:rsidRPr="00F76871" w:rsidRDefault="00F76871" w:rsidP="00F76871">
      <w:pPr>
        <w:spacing w:after="240"/>
        <w:ind w:left="720" w:hanging="720"/>
      </w:pPr>
      <w:r w:rsidRPr="00F76871">
        <w:rPr>
          <w:rFonts w:eastAsiaTheme="minorHAnsi"/>
          <w:szCs w:val="24"/>
          <w:lang w:eastAsia="en-US"/>
        </w:rPr>
        <w:t>A.</w:t>
      </w:r>
      <w:r w:rsidRPr="00F76871">
        <w:rPr>
          <w:rFonts w:eastAsiaTheme="minorHAnsi"/>
          <w:szCs w:val="24"/>
          <w:lang w:eastAsia="en-US"/>
        </w:rPr>
        <w:tab/>
      </w:r>
      <w:r w:rsidR="00683224" w:rsidRPr="00F76871">
        <w:rPr>
          <w:color w:val="000000"/>
        </w:rPr>
        <w:t xml:space="preserve">întrucât, la 26 iulie 2023, în Niger a avut loc o lovitură de stat militară, în urma căreia a fost dizolvată ordinea constituțională a țării și a fost instituită o juntă militară; </w:t>
      </w:r>
    </w:p>
    <w:p w14:paraId="47A987FF" w14:textId="526B8F71" w:rsidR="00683224" w:rsidRPr="00F76871" w:rsidRDefault="00F76871" w:rsidP="00F76871">
      <w:pPr>
        <w:spacing w:after="240"/>
        <w:ind w:left="720" w:hanging="720"/>
      </w:pPr>
      <w:r w:rsidRPr="00F76871">
        <w:rPr>
          <w:rFonts w:eastAsiaTheme="minorHAnsi"/>
          <w:szCs w:val="24"/>
          <w:lang w:eastAsia="en-US"/>
        </w:rPr>
        <w:t>B.</w:t>
      </w:r>
      <w:r w:rsidRPr="00F76871">
        <w:rPr>
          <w:rFonts w:eastAsiaTheme="minorHAnsi"/>
          <w:szCs w:val="24"/>
          <w:lang w:eastAsia="en-US"/>
        </w:rPr>
        <w:tab/>
      </w:r>
      <w:r w:rsidR="00683224" w:rsidRPr="00F76871">
        <w:t xml:space="preserve">întrucât, de la lovitura de stat, președintele Mohamed </w:t>
      </w:r>
      <w:proofErr w:type="spellStart"/>
      <w:r w:rsidR="00683224" w:rsidRPr="00F76871">
        <w:t>Bazoum</w:t>
      </w:r>
      <w:proofErr w:type="spellEnd"/>
      <w:r w:rsidR="00683224" w:rsidRPr="00F76871">
        <w:t xml:space="preserve"> și soția sa sunt deținuți de junta aflată la putere, neavând, se pare, acces la avocați sau vizite familiale și primind o asistență medicală limitată; întrucât, de peste un an, nu a fost făcută publică nicio informație verificabilă cu privire la starea lor; </w:t>
      </w:r>
      <w:bookmarkStart w:id="7" w:name="_Hlk223973917"/>
    </w:p>
    <w:p w14:paraId="38E2D132" w14:textId="26742712" w:rsidR="00683224" w:rsidRPr="00F76871" w:rsidRDefault="00F76871" w:rsidP="00F76871">
      <w:pPr>
        <w:spacing w:after="240"/>
        <w:ind w:left="720" w:hanging="720"/>
      </w:pPr>
      <w:r w:rsidRPr="00F76871">
        <w:rPr>
          <w:rFonts w:eastAsiaTheme="minorHAnsi"/>
          <w:szCs w:val="24"/>
          <w:lang w:eastAsia="en-US"/>
        </w:rPr>
        <w:t>C.</w:t>
      </w:r>
      <w:r w:rsidRPr="00F76871">
        <w:rPr>
          <w:rFonts w:eastAsiaTheme="minorHAnsi"/>
          <w:szCs w:val="24"/>
          <w:lang w:eastAsia="en-US"/>
        </w:rPr>
        <w:tab/>
      </w:r>
      <w:r w:rsidR="00683224" w:rsidRPr="00F76871">
        <w:t xml:space="preserve">întrucât Tribunalul de Stat a ridicat imunitatea prezidențială a lui Mohamed </w:t>
      </w:r>
      <w:proofErr w:type="spellStart"/>
      <w:r w:rsidR="00683224" w:rsidRPr="00F76871">
        <w:t>Bazoum</w:t>
      </w:r>
      <w:proofErr w:type="spellEnd"/>
      <w:r w:rsidR="00683224" w:rsidRPr="00F76871">
        <w:t xml:space="preserve">, iar autoritățile s-au angajat să îl urmărească penal pentru „înaltă trădare”, ceea ce poate duce la pedeapsa cu moartea; </w:t>
      </w:r>
    </w:p>
    <w:p w14:paraId="052BBA4C" w14:textId="5B70DDFE" w:rsidR="00683224" w:rsidRPr="00F76871" w:rsidRDefault="00F76871" w:rsidP="00F76871">
      <w:pPr>
        <w:spacing w:after="240"/>
        <w:ind w:left="720" w:hanging="720"/>
      </w:pPr>
      <w:r w:rsidRPr="00F76871">
        <w:rPr>
          <w:rFonts w:eastAsiaTheme="minorHAnsi"/>
          <w:szCs w:val="24"/>
          <w:lang w:eastAsia="en-US"/>
        </w:rPr>
        <w:t>D.</w:t>
      </w:r>
      <w:r w:rsidRPr="00F76871">
        <w:rPr>
          <w:rFonts w:eastAsiaTheme="minorHAnsi"/>
          <w:szCs w:val="24"/>
          <w:lang w:eastAsia="en-US"/>
        </w:rPr>
        <w:tab/>
      </w:r>
      <w:r w:rsidR="00683224" w:rsidRPr="00F76871">
        <w:t>întrucât junta s-a angajat într-o represiune mai amplă, impunând restricții tot mai mari apărătorilor drepturilor omului, opoziției politice, societății civile și libertății mass-mediei; întrucât junta a suspendat Constituția, amenințând libertatea religioasă;</w:t>
      </w:r>
      <w:r w:rsidR="00683224" w:rsidRPr="00F76871">
        <w:rPr>
          <w:b/>
        </w:rPr>
        <w:t xml:space="preserve"> </w:t>
      </w:r>
      <w:bookmarkStart w:id="8" w:name="_Hlk223973970"/>
      <w:bookmarkEnd w:id="7"/>
    </w:p>
    <w:p w14:paraId="226613BD" w14:textId="51420FD2" w:rsidR="00683224" w:rsidRPr="00F76871" w:rsidRDefault="00F76871" w:rsidP="00F76871">
      <w:pPr>
        <w:spacing w:after="240"/>
        <w:ind w:left="720" w:hanging="720"/>
      </w:pPr>
      <w:r w:rsidRPr="00F76871">
        <w:rPr>
          <w:rFonts w:eastAsiaTheme="minorHAnsi"/>
          <w:szCs w:val="24"/>
          <w:lang w:eastAsia="en-US"/>
        </w:rPr>
        <w:t>E.</w:t>
      </w:r>
      <w:r w:rsidRPr="00F76871">
        <w:rPr>
          <w:rFonts w:eastAsiaTheme="minorHAnsi"/>
          <w:szCs w:val="24"/>
          <w:lang w:eastAsia="en-US"/>
        </w:rPr>
        <w:tab/>
      </w:r>
      <w:r w:rsidR="00683224" w:rsidRPr="00F76871">
        <w:rPr>
          <w:color w:val="000000"/>
        </w:rPr>
        <w:t xml:space="preserve">întrucât situația în materie de securitate din Niger și din întregul Sahel continuă să se deterioreze pe măsură ce grupările jihadiste comit atacuri ucigașe; </w:t>
      </w:r>
    </w:p>
    <w:p w14:paraId="1C061E02" w14:textId="05D80594" w:rsidR="00683224" w:rsidRPr="00F76871" w:rsidRDefault="00F76871" w:rsidP="00F76871">
      <w:pPr>
        <w:spacing w:after="240"/>
        <w:ind w:left="720" w:hanging="720"/>
      </w:pPr>
      <w:r w:rsidRPr="00F76871">
        <w:rPr>
          <w:rFonts w:eastAsiaTheme="minorHAnsi"/>
          <w:szCs w:val="24"/>
          <w:lang w:eastAsia="en-US"/>
        </w:rPr>
        <w:t>F.</w:t>
      </w:r>
      <w:r w:rsidRPr="00F76871">
        <w:rPr>
          <w:rFonts w:eastAsiaTheme="minorHAnsi"/>
          <w:szCs w:val="24"/>
          <w:lang w:eastAsia="en-US"/>
        </w:rPr>
        <w:tab/>
      </w:r>
      <w:r w:rsidR="00683224" w:rsidRPr="00F76871">
        <w:t xml:space="preserve">întrucât situația umanitară s-a deteriorat brusc din cauza deteriorării situației în materie de securitate și a perturbărilor climatice grave, aproape un milion de persoane fiind strămutate și trei milioane având nevoie de asistență umanitară, care este grav limitată ca urmare a dizolvării în masă a ONG-urilor și a expulzării principalilor actori internaționali; </w:t>
      </w:r>
      <w:bookmarkEnd w:id="8"/>
    </w:p>
    <w:p w14:paraId="46D4C721" w14:textId="49941B30" w:rsidR="00683224" w:rsidRPr="00F76871" w:rsidRDefault="00F76871" w:rsidP="00F76871">
      <w:pPr>
        <w:spacing w:after="240"/>
        <w:ind w:left="720" w:hanging="720"/>
      </w:pPr>
      <w:r w:rsidRPr="00F76871">
        <w:rPr>
          <w:rFonts w:eastAsiaTheme="minorHAnsi"/>
          <w:szCs w:val="24"/>
          <w:lang w:eastAsia="en-US"/>
        </w:rPr>
        <w:t>G.</w:t>
      </w:r>
      <w:r w:rsidRPr="00F76871">
        <w:rPr>
          <w:rFonts w:eastAsiaTheme="minorHAnsi"/>
          <w:szCs w:val="24"/>
          <w:lang w:eastAsia="en-US"/>
        </w:rPr>
        <w:tab/>
      </w:r>
      <w:r w:rsidR="00683224" w:rsidRPr="00F76871">
        <w:t xml:space="preserve">întrucât evoluțiile din Niger fac parte dintr-o tendință regională mai amplă și </w:t>
      </w:r>
      <w:r w:rsidR="00683224" w:rsidRPr="00F76871">
        <w:lastRenderedPageBreak/>
        <w:t>îngrijorătoare de regres al democrației și al drepturilor omului în Sahel,</w:t>
      </w:r>
      <w:r w:rsidR="00683224" w:rsidRPr="00F76871">
        <w:rPr>
          <w:color w:val="000000"/>
        </w:rPr>
        <w:t xml:space="preserve"> </w:t>
      </w:r>
    </w:p>
    <w:p w14:paraId="3F31322D" w14:textId="0F45102E" w:rsidR="00683224" w:rsidRPr="00F76871" w:rsidRDefault="00F76871" w:rsidP="00F76871">
      <w:pPr>
        <w:spacing w:after="240"/>
        <w:ind w:left="720" w:hanging="720"/>
      </w:pPr>
      <w:r w:rsidRPr="00F76871">
        <w:rPr>
          <w:rFonts w:eastAsiaTheme="minorHAnsi"/>
          <w:szCs w:val="24"/>
          <w:lang w:eastAsia="en-US"/>
        </w:rPr>
        <w:t>1.</w:t>
      </w:r>
      <w:r w:rsidRPr="00F76871">
        <w:rPr>
          <w:rFonts w:eastAsiaTheme="minorHAnsi"/>
          <w:szCs w:val="24"/>
          <w:lang w:eastAsia="en-US"/>
        </w:rPr>
        <w:tab/>
      </w:r>
      <w:r w:rsidR="00683224" w:rsidRPr="00F76871">
        <w:t xml:space="preserve">condamnă cu fermitate detenția arbitrară încă în curs a președintelui ales în mod democratic Mohamed </w:t>
      </w:r>
      <w:proofErr w:type="spellStart"/>
      <w:r w:rsidR="00683224" w:rsidRPr="00F76871">
        <w:t>Bazoum</w:t>
      </w:r>
      <w:proofErr w:type="spellEnd"/>
      <w:r w:rsidR="00683224" w:rsidRPr="00F76871">
        <w:t xml:space="preserve"> și a soției sale, precum și a tuturor celorlalte persoane deținute în contextul loviturii de stat și solicită eliberarea imediată și necondiționată a acestora; </w:t>
      </w:r>
      <w:bookmarkStart w:id="9" w:name="_Hlk223620995"/>
    </w:p>
    <w:p w14:paraId="14559F41" w14:textId="7E7F7979" w:rsidR="00683224" w:rsidRPr="00F76871" w:rsidRDefault="00F76871" w:rsidP="00F76871">
      <w:pPr>
        <w:spacing w:after="240"/>
        <w:ind w:left="720" w:hanging="720"/>
      </w:pPr>
      <w:r w:rsidRPr="00F76871">
        <w:rPr>
          <w:rFonts w:eastAsiaTheme="minorHAnsi"/>
          <w:szCs w:val="24"/>
          <w:lang w:eastAsia="en-US"/>
        </w:rPr>
        <w:t>2.</w:t>
      </w:r>
      <w:r w:rsidRPr="00F76871">
        <w:rPr>
          <w:rFonts w:eastAsiaTheme="minorHAnsi"/>
          <w:szCs w:val="24"/>
          <w:lang w:eastAsia="en-US"/>
        </w:rPr>
        <w:tab/>
      </w:r>
      <w:r w:rsidR="00683224" w:rsidRPr="00F76871">
        <w:t xml:space="preserve">subliniază că Nigerul a fost un partener al UE în Sahel în diferite domenii de cooperare; subliniază că, de la lovitura de stat, situația din Niger s-a înrăutățit, iar riscurile de securitate au crescut, inclusiv traficul de persoane și de arme și fluxurile de migrație ilegală în întregul Sahel; </w:t>
      </w:r>
    </w:p>
    <w:bookmarkEnd w:id="9"/>
    <w:p w14:paraId="1799D103" w14:textId="6B9E88CE" w:rsidR="00683224" w:rsidRPr="00F76871" w:rsidRDefault="00F76871" w:rsidP="00F76871">
      <w:pPr>
        <w:spacing w:after="240"/>
        <w:ind w:left="720" w:hanging="720"/>
      </w:pPr>
      <w:r w:rsidRPr="00F76871">
        <w:rPr>
          <w:rFonts w:eastAsiaTheme="minorHAnsi"/>
          <w:szCs w:val="24"/>
          <w:lang w:eastAsia="en-US"/>
        </w:rPr>
        <w:t>3.</w:t>
      </w:r>
      <w:r w:rsidRPr="00F76871">
        <w:rPr>
          <w:rFonts w:eastAsiaTheme="minorHAnsi"/>
          <w:szCs w:val="24"/>
          <w:lang w:eastAsia="en-US"/>
        </w:rPr>
        <w:tab/>
      </w:r>
      <w:r w:rsidR="00683224" w:rsidRPr="00F76871">
        <w:t xml:space="preserve">condamnă reprimarea actorilor politici, a jurnaliștilor și a societății civile și invită autoritățile nigeriene să accelereze procesul de restabilire a ordinii democratice, inclusiv să reinstituie partidele politice și să organizeze alegeri libere și corecte; </w:t>
      </w:r>
    </w:p>
    <w:p w14:paraId="67DBFC24" w14:textId="4D843A80" w:rsidR="00683224" w:rsidRPr="00F76871" w:rsidRDefault="00F76871" w:rsidP="00F76871">
      <w:pPr>
        <w:spacing w:after="240"/>
        <w:ind w:left="720" w:hanging="720"/>
      </w:pPr>
      <w:r w:rsidRPr="00F76871">
        <w:rPr>
          <w:rFonts w:eastAsiaTheme="minorHAnsi"/>
          <w:szCs w:val="24"/>
          <w:lang w:eastAsia="en-US"/>
        </w:rPr>
        <w:t>4.</w:t>
      </w:r>
      <w:r w:rsidRPr="00F76871">
        <w:rPr>
          <w:rFonts w:eastAsiaTheme="minorHAnsi"/>
          <w:szCs w:val="24"/>
          <w:lang w:eastAsia="en-US"/>
        </w:rPr>
        <w:tab/>
      </w:r>
      <w:r w:rsidR="00683224" w:rsidRPr="00F76871">
        <w:t>subliniază importanța de a se asigura furnizarea și accesibilitatea continuă a ajutorului umanitar al UE și a serviciilor de bază în zonele de conflict din Niger;</w:t>
      </w:r>
    </w:p>
    <w:p w14:paraId="2078AEA6" w14:textId="362667B3" w:rsidR="00683224" w:rsidRPr="00F76871" w:rsidRDefault="00F76871" w:rsidP="00F76871">
      <w:pPr>
        <w:spacing w:after="240"/>
        <w:ind w:left="720" w:hanging="720"/>
      </w:pPr>
      <w:r w:rsidRPr="00F76871">
        <w:rPr>
          <w:rFonts w:eastAsiaTheme="minorHAnsi"/>
          <w:szCs w:val="24"/>
          <w:lang w:eastAsia="en-US"/>
        </w:rPr>
        <w:t>5.</w:t>
      </w:r>
      <w:r w:rsidRPr="00F76871">
        <w:rPr>
          <w:rFonts w:eastAsiaTheme="minorHAnsi"/>
          <w:szCs w:val="24"/>
          <w:lang w:eastAsia="en-US"/>
        </w:rPr>
        <w:tab/>
      </w:r>
      <w:r w:rsidR="00683224" w:rsidRPr="00F76871">
        <w:t xml:space="preserve">își exprimă profunda îngrijorare cu privire la intenția anunțată a Nigerului de a se retrage din CPI; îndeamnă autoritățile nigeriene să respecte dreptul internațional; </w:t>
      </w:r>
    </w:p>
    <w:p w14:paraId="7888A4E8" w14:textId="5E8CCF55" w:rsidR="00683224" w:rsidRPr="00F76871" w:rsidRDefault="00F76871" w:rsidP="00F76871">
      <w:pPr>
        <w:spacing w:after="240"/>
        <w:ind w:left="720" w:hanging="720"/>
      </w:pPr>
      <w:r w:rsidRPr="00F76871">
        <w:rPr>
          <w:rFonts w:eastAsiaTheme="minorHAnsi"/>
          <w:szCs w:val="24"/>
          <w:lang w:eastAsia="en-US"/>
        </w:rPr>
        <w:t>6.</w:t>
      </w:r>
      <w:r w:rsidRPr="00F76871">
        <w:rPr>
          <w:rFonts w:eastAsiaTheme="minorHAnsi"/>
          <w:szCs w:val="24"/>
          <w:lang w:eastAsia="en-US"/>
        </w:rPr>
        <w:tab/>
      </w:r>
      <w:r w:rsidR="00683224" w:rsidRPr="00F76871">
        <w:t xml:space="preserve">își exprimă profunda îngrijorare cu privire la deteriorarea situației umanitare și de securitate din Sahel și subliniază că legitimitatea democratică, guvernanța responsabilă și respectarea drepturilor omului sunt esențiale pentru a face față insecurității și a proteja civilii; </w:t>
      </w:r>
    </w:p>
    <w:p w14:paraId="71842F16" w14:textId="4E633102" w:rsidR="00683224" w:rsidRPr="00F76871" w:rsidRDefault="00F76871" w:rsidP="00F76871">
      <w:pPr>
        <w:spacing w:after="240"/>
        <w:ind w:left="720" w:hanging="720"/>
      </w:pPr>
      <w:r w:rsidRPr="00F76871">
        <w:rPr>
          <w:rFonts w:eastAsiaTheme="minorHAnsi"/>
          <w:szCs w:val="24"/>
          <w:lang w:eastAsia="en-US"/>
        </w:rPr>
        <w:t>7.</w:t>
      </w:r>
      <w:r w:rsidRPr="00F76871">
        <w:rPr>
          <w:rFonts w:eastAsiaTheme="minorHAnsi"/>
          <w:szCs w:val="24"/>
          <w:lang w:eastAsia="en-US"/>
        </w:rPr>
        <w:tab/>
      </w:r>
      <w:r w:rsidR="00683224" w:rsidRPr="00F76871">
        <w:t xml:space="preserve">invită VP/ÎR, statele membre, Uniunea Africană și comunitatea internațională să își intensifice eforturile diplomatice pentru a asigura eliberarea președintelui Mohamed </w:t>
      </w:r>
      <w:proofErr w:type="spellStart"/>
      <w:r w:rsidR="00683224" w:rsidRPr="00F76871">
        <w:t>Bazoum</w:t>
      </w:r>
      <w:proofErr w:type="spellEnd"/>
      <w:r w:rsidR="00683224" w:rsidRPr="00F76871">
        <w:t>;</w:t>
      </w:r>
      <w:r w:rsidR="00683224" w:rsidRPr="00F76871">
        <w:rPr>
          <w:b/>
        </w:rPr>
        <w:t xml:space="preserve"> </w:t>
      </w:r>
    </w:p>
    <w:p w14:paraId="2211C65E" w14:textId="623A3E76" w:rsidR="00D447D8" w:rsidRPr="00F76871" w:rsidRDefault="00F76871" w:rsidP="00F76871">
      <w:pPr>
        <w:spacing w:after="240"/>
        <w:ind w:left="720" w:hanging="720"/>
      </w:pPr>
      <w:r w:rsidRPr="00F76871">
        <w:rPr>
          <w:rFonts w:eastAsiaTheme="minorHAnsi"/>
          <w:szCs w:val="24"/>
          <w:lang w:eastAsia="en-US"/>
        </w:rPr>
        <w:t>8.</w:t>
      </w:r>
      <w:r w:rsidRPr="00F76871">
        <w:rPr>
          <w:rFonts w:eastAsiaTheme="minorHAnsi"/>
          <w:szCs w:val="24"/>
          <w:lang w:eastAsia="en-US"/>
        </w:rPr>
        <w:tab/>
      </w:r>
      <w:r w:rsidR="00683224" w:rsidRPr="00F76871">
        <w:t>încredințează Președintei sarcina de a transmite prezenta rezoluție Comisiei, Consiliului, VP/ÎR, Uniunii Africane, ECOWAS, precum și autorităților din Niger și Alianței statelor din Sahel.</w:t>
      </w:r>
    </w:p>
    <w:p w14:paraId="38A04741" w14:textId="607DC29F" w:rsidR="00E365E1" w:rsidRPr="00F76871" w:rsidRDefault="00E365E1" w:rsidP="009C6072">
      <w:pPr>
        <w:spacing w:after="240"/>
      </w:pPr>
    </w:p>
    <w:sectPr w:rsidR="00E365E1" w:rsidRPr="00F76871" w:rsidSect="00D447D8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footnotePr>
        <w:numRestart w:val="eachSect"/>
      </w:footnotePr>
      <w:endnotePr>
        <w:numFmt w:val="decimal"/>
      </w:endnotePr>
      <w:pgSz w:w="11906" w:h="16838" w:code="9"/>
      <w:pgMar w:top="1134" w:right="1418" w:bottom="1418" w:left="1418" w:header="1134" w:footer="567" w:gutter="0"/>
      <w:cols w:space="720"/>
      <w:noEndnote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2A8A8B0" w14:textId="77777777" w:rsidR="00BB2196" w:rsidRPr="00D447D8" w:rsidRDefault="00BB2196">
      <w:r w:rsidRPr="00D447D8">
        <w:separator/>
      </w:r>
    </w:p>
  </w:endnote>
  <w:endnote w:type="continuationSeparator" w:id="0">
    <w:p w14:paraId="7A6322D8" w14:textId="77777777" w:rsidR="00BB2196" w:rsidRPr="00D447D8" w:rsidRDefault="00BB2196">
      <w:r w:rsidRPr="00D447D8"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Yu Gothic Light"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DokChampa">
    <w:altName w:val="Leelawadee UI"/>
    <w:charset w:val="DE"/>
    <w:family w:val="swiss"/>
    <w:pitch w:val="variable"/>
    <w:sig w:usb0="83000003" w:usb1="00000000" w:usb2="00000000" w:usb3="00000000" w:csb0="00010001" w:csb1="00000000"/>
  </w:font>
  <w:font w:name="Yu Mincho">
    <w:charset w:val="80"/>
    <w:family w:val="roman"/>
    <w:pitch w:val="variable"/>
    <w:sig w:usb0="800002E7" w:usb1="2AC7FCFF" w:usb2="00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7E3D93F" w14:textId="77777777" w:rsidR="00064002" w:rsidRPr="00D447D8" w:rsidRDefault="00064002"/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1271671" w14:textId="77777777" w:rsidR="00064002" w:rsidRPr="00D447D8" w:rsidRDefault="00064002"/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8117ACA" w14:textId="77777777" w:rsidR="00064002" w:rsidRPr="00D447D8" w:rsidRDefault="00064002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AEE46B7" w14:textId="77777777" w:rsidR="00BB2196" w:rsidRPr="00D447D8" w:rsidRDefault="00BB2196">
      <w:r w:rsidRPr="00D447D8">
        <w:separator/>
      </w:r>
    </w:p>
  </w:footnote>
  <w:footnote w:type="continuationSeparator" w:id="0">
    <w:p w14:paraId="4B68C4E4" w14:textId="77777777" w:rsidR="00BB2196" w:rsidRPr="00D447D8" w:rsidRDefault="00BB2196">
      <w:r w:rsidRPr="00D447D8"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D48E76F" w14:textId="77777777" w:rsidR="00064002" w:rsidRPr="00D447D8" w:rsidRDefault="00064002"/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3F2EEA3" w14:textId="77777777" w:rsidR="00064002" w:rsidRPr="00D447D8" w:rsidRDefault="00064002"/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C8DD6C9" w14:textId="77777777" w:rsidR="00064002" w:rsidRPr="00D447D8" w:rsidRDefault="00064002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7C"/>
    <w:multiLevelType w:val="singleLevel"/>
    <w:tmpl w:val="5B22A8A2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D0C0EE6C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BFB40F5E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BF525DAA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97309190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8026A280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1CDC9AF0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1E120C2A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D92AAA7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AB4278A6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8D5169A"/>
    <w:multiLevelType w:val="hybridMultilevel"/>
    <w:tmpl w:val="D62E3C2A"/>
    <w:lvl w:ilvl="0" w:tplc="C0C245B2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4C780006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E8496DE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38CE945C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B525AC4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7C66D90A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0BA0E0C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B08D0C6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BB24FB4C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093C6E60"/>
    <w:multiLevelType w:val="multilevel"/>
    <w:tmpl w:val="BC64E53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pStyle w:val="Heading2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pStyle w:val="Heading3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pStyle w:val="Heading4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abstractNum w:abstractNumId="12" w15:restartNumberingAfterBreak="0">
    <w:nsid w:val="0FC1143A"/>
    <w:multiLevelType w:val="hybridMultilevel"/>
    <w:tmpl w:val="4B44ED16"/>
    <w:lvl w:ilvl="0" w:tplc="EC60B7D8">
      <w:start w:val="1"/>
      <w:numFmt w:val="upperLetter"/>
      <w:lvlText w:val="%1."/>
      <w:lvlJc w:val="left"/>
      <w:pPr>
        <w:ind w:left="720" w:hanging="360"/>
      </w:pPr>
    </w:lvl>
    <w:lvl w:ilvl="1" w:tplc="6E46D0CE" w:tentative="1">
      <w:start w:val="1"/>
      <w:numFmt w:val="lowerLetter"/>
      <w:lvlText w:val="%2."/>
      <w:lvlJc w:val="left"/>
      <w:pPr>
        <w:ind w:left="1440" w:hanging="360"/>
      </w:pPr>
    </w:lvl>
    <w:lvl w:ilvl="2" w:tplc="02141AA4" w:tentative="1">
      <w:start w:val="1"/>
      <w:numFmt w:val="lowerRoman"/>
      <w:lvlText w:val="%3."/>
      <w:lvlJc w:val="right"/>
      <w:pPr>
        <w:ind w:left="2160" w:hanging="180"/>
      </w:pPr>
    </w:lvl>
    <w:lvl w:ilvl="3" w:tplc="8E0259DC" w:tentative="1">
      <w:start w:val="1"/>
      <w:numFmt w:val="decimal"/>
      <w:lvlText w:val="%4."/>
      <w:lvlJc w:val="left"/>
      <w:pPr>
        <w:ind w:left="2880" w:hanging="360"/>
      </w:pPr>
    </w:lvl>
    <w:lvl w:ilvl="4" w:tplc="DBB89AAE" w:tentative="1">
      <w:start w:val="1"/>
      <w:numFmt w:val="lowerLetter"/>
      <w:lvlText w:val="%5."/>
      <w:lvlJc w:val="left"/>
      <w:pPr>
        <w:ind w:left="3600" w:hanging="360"/>
      </w:pPr>
    </w:lvl>
    <w:lvl w:ilvl="5" w:tplc="75C0BDCA" w:tentative="1">
      <w:start w:val="1"/>
      <w:numFmt w:val="lowerRoman"/>
      <w:lvlText w:val="%6."/>
      <w:lvlJc w:val="right"/>
      <w:pPr>
        <w:ind w:left="4320" w:hanging="180"/>
      </w:pPr>
    </w:lvl>
    <w:lvl w:ilvl="6" w:tplc="81146D06" w:tentative="1">
      <w:start w:val="1"/>
      <w:numFmt w:val="decimal"/>
      <w:lvlText w:val="%7."/>
      <w:lvlJc w:val="left"/>
      <w:pPr>
        <w:ind w:left="5040" w:hanging="360"/>
      </w:pPr>
    </w:lvl>
    <w:lvl w:ilvl="7" w:tplc="1B143DC4" w:tentative="1">
      <w:start w:val="1"/>
      <w:numFmt w:val="lowerLetter"/>
      <w:lvlText w:val="%8."/>
      <w:lvlJc w:val="left"/>
      <w:pPr>
        <w:ind w:left="5760" w:hanging="360"/>
      </w:pPr>
    </w:lvl>
    <w:lvl w:ilvl="8" w:tplc="EC88B806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1BA40ABC"/>
    <w:multiLevelType w:val="hybridMultilevel"/>
    <w:tmpl w:val="2C48299C"/>
    <w:lvl w:ilvl="0" w:tplc="FB3E3012">
      <w:start w:val="1"/>
      <w:numFmt w:val="decimal"/>
      <w:lvlText w:val="%1."/>
      <w:lvlJc w:val="left"/>
      <w:pPr>
        <w:ind w:left="720" w:hanging="360"/>
      </w:pPr>
      <w:rPr>
        <w:b w:val="0"/>
        <w:bCs w:val="0"/>
      </w:rPr>
    </w:lvl>
    <w:lvl w:ilvl="1" w:tplc="B1801CFE" w:tentative="1">
      <w:start w:val="1"/>
      <w:numFmt w:val="lowerLetter"/>
      <w:lvlText w:val="%2."/>
      <w:lvlJc w:val="left"/>
      <w:pPr>
        <w:ind w:left="1440" w:hanging="360"/>
      </w:pPr>
    </w:lvl>
    <w:lvl w:ilvl="2" w:tplc="AA16B38E" w:tentative="1">
      <w:start w:val="1"/>
      <w:numFmt w:val="lowerRoman"/>
      <w:lvlText w:val="%3."/>
      <w:lvlJc w:val="right"/>
      <w:pPr>
        <w:ind w:left="2160" w:hanging="180"/>
      </w:pPr>
    </w:lvl>
    <w:lvl w:ilvl="3" w:tplc="C0BEB13A" w:tentative="1">
      <w:start w:val="1"/>
      <w:numFmt w:val="decimal"/>
      <w:lvlText w:val="%4."/>
      <w:lvlJc w:val="left"/>
      <w:pPr>
        <w:ind w:left="2880" w:hanging="360"/>
      </w:pPr>
    </w:lvl>
    <w:lvl w:ilvl="4" w:tplc="79341F4E" w:tentative="1">
      <w:start w:val="1"/>
      <w:numFmt w:val="lowerLetter"/>
      <w:lvlText w:val="%5."/>
      <w:lvlJc w:val="left"/>
      <w:pPr>
        <w:ind w:left="3600" w:hanging="360"/>
      </w:pPr>
    </w:lvl>
    <w:lvl w:ilvl="5" w:tplc="792273EC" w:tentative="1">
      <w:start w:val="1"/>
      <w:numFmt w:val="lowerRoman"/>
      <w:lvlText w:val="%6."/>
      <w:lvlJc w:val="right"/>
      <w:pPr>
        <w:ind w:left="4320" w:hanging="180"/>
      </w:pPr>
    </w:lvl>
    <w:lvl w:ilvl="6" w:tplc="8C4246B6" w:tentative="1">
      <w:start w:val="1"/>
      <w:numFmt w:val="decimal"/>
      <w:lvlText w:val="%7."/>
      <w:lvlJc w:val="left"/>
      <w:pPr>
        <w:ind w:left="5040" w:hanging="360"/>
      </w:pPr>
    </w:lvl>
    <w:lvl w:ilvl="7" w:tplc="2F761926" w:tentative="1">
      <w:start w:val="1"/>
      <w:numFmt w:val="lowerLetter"/>
      <w:lvlText w:val="%8."/>
      <w:lvlJc w:val="left"/>
      <w:pPr>
        <w:ind w:left="5760" w:hanging="360"/>
      </w:pPr>
    </w:lvl>
    <w:lvl w:ilvl="8" w:tplc="3FA4F45C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39692AE2"/>
    <w:multiLevelType w:val="multilevel"/>
    <w:tmpl w:val="975EA0B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pStyle w:val="Heading5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num w:numId="1" w16cid:durableId="1894851459">
    <w:abstractNumId w:val="9"/>
  </w:num>
  <w:num w:numId="2" w16cid:durableId="1538202250">
    <w:abstractNumId w:val="9"/>
  </w:num>
  <w:num w:numId="3" w16cid:durableId="2111201655">
    <w:abstractNumId w:val="7"/>
  </w:num>
  <w:num w:numId="4" w16cid:durableId="1875388759">
    <w:abstractNumId w:val="7"/>
  </w:num>
  <w:num w:numId="5" w16cid:durableId="1371146264">
    <w:abstractNumId w:val="6"/>
  </w:num>
  <w:num w:numId="6" w16cid:durableId="513344418">
    <w:abstractNumId w:val="6"/>
  </w:num>
  <w:num w:numId="7" w16cid:durableId="37434195">
    <w:abstractNumId w:val="5"/>
  </w:num>
  <w:num w:numId="8" w16cid:durableId="461388537">
    <w:abstractNumId w:val="5"/>
  </w:num>
  <w:num w:numId="9" w16cid:durableId="1590046443">
    <w:abstractNumId w:val="4"/>
  </w:num>
  <w:num w:numId="10" w16cid:durableId="1155222319">
    <w:abstractNumId w:val="4"/>
  </w:num>
  <w:num w:numId="11" w16cid:durableId="583343420">
    <w:abstractNumId w:val="8"/>
  </w:num>
  <w:num w:numId="12" w16cid:durableId="80101188">
    <w:abstractNumId w:val="8"/>
  </w:num>
  <w:num w:numId="13" w16cid:durableId="1002858714">
    <w:abstractNumId w:val="3"/>
  </w:num>
  <w:num w:numId="14" w16cid:durableId="86192892">
    <w:abstractNumId w:val="3"/>
  </w:num>
  <w:num w:numId="15" w16cid:durableId="1792475972">
    <w:abstractNumId w:val="2"/>
  </w:num>
  <w:num w:numId="16" w16cid:durableId="1318993147">
    <w:abstractNumId w:val="2"/>
  </w:num>
  <w:num w:numId="17" w16cid:durableId="433787905">
    <w:abstractNumId w:val="1"/>
  </w:num>
  <w:num w:numId="18" w16cid:durableId="469247341">
    <w:abstractNumId w:val="1"/>
  </w:num>
  <w:num w:numId="19" w16cid:durableId="987824144">
    <w:abstractNumId w:val="0"/>
  </w:num>
  <w:num w:numId="20" w16cid:durableId="1555308213">
    <w:abstractNumId w:val="0"/>
  </w:num>
  <w:num w:numId="21" w16cid:durableId="158662884">
    <w:abstractNumId w:val="9"/>
  </w:num>
  <w:num w:numId="22" w16cid:durableId="1727680725">
    <w:abstractNumId w:val="7"/>
  </w:num>
  <w:num w:numId="23" w16cid:durableId="1182160611">
    <w:abstractNumId w:val="6"/>
  </w:num>
  <w:num w:numId="24" w16cid:durableId="491681438">
    <w:abstractNumId w:val="5"/>
  </w:num>
  <w:num w:numId="25" w16cid:durableId="253782493">
    <w:abstractNumId w:val="4"/>
  </w:num>
  <w:num w:numId="26" w16cid:durableId="1827362086">
    <w:abstractNumId w:val="8"/>
  </w:num>
  <w:num w:numId="27" w16cid:durableId="1510480848">
    <w:abstractNumId w:val="3"/>
  </w:num>
  <w:num w:numId="28" w16cid:durableId="726494489">
    <w:abstractNumId w:val="2"/>
  </w:num>
  <w:num w:numId="29" w16cid:durableId="2045447191">
    <w:abstractNumId w:val="1"/>
  </w:num>
  <w:num w:numId="30" w16cid:durableId="38360757">
    <w:abstractNumId w:val="0"/>
  </w:num>
  <w:num w:numId="31" w16cid:durableId="791440482">
    <w:abstractNumId w:val="9"/>
  </w:num>
  <w:num w:numId="32" w16cid:durableId="1636989110">
    <w:abstractNumId w:val="7"/>
  </w:num>
  <w:num w:numId="33" w16cid:durableId="309868463">
    <w:abstractNumId w:val="6"/>
  </w:num>
  <w:num w:numId="34" w16cid:durableId="1854567184">
    <w:abstractNumId w:val="5"/>
  </w:num>
  <w:num w:numId="35" w16cid:durableId="1219711379">
    <w:abstractNumId w:val="4"/>
  </w:num>
  <w:num w:numId="36" w16cid:durableId="2022276506">
    <w:abstractNumId w:val="8"/>
  </w:num>
  <w:num w:numId="37" w16cid:durableId="1833597701">
    <w:abstractNumId w:val="3"/>
  </w:num>
  <w:num w:numId="38" w16cid:durableId="1804151680">
    <w:abstractNumId w:val="2"/>
  </w:num>
  <w:num w:numId="39" w16cid:durableId="953438801">
    <w:abstractNumId w:val="1"/>
  </w:num>
  <w:num w:numId="40" w16cid:durableId="436798065">
    <w:abstractNumId w:val="0"/>
  </w:num>
  <w:num w:numId="41" w16cid:durableId="1434521550">
    <w:abstractNumId w:val="11"/>
  </w:num>
  <w:num w:numId="42" w16cid:durableId="1551452937">
    <w:abstractNumId w:val="11"/>
  </w:num>
  <w:num w:numId="43" w16cid:durableId="1400442076">
    <w:abstractNumId w:val="11"/>
  </w:num>
  <w:num w:numId="44" w16cid:durableId="1291278495">
    <w:abstractNumId w:val="14"/>
  </w:num>
  <w:num w:numId="45" w16cid:durableId="1845313873">
    <w:abstractNumId w:val="10"/>
  </w:num>
  <w:num w:numId="46" w16cid:durableId="1781484839">
    <w:abstractNumId w:val="12"/>
  </w:num>
  <w:num w:numId="47" w16cid:durableId="941955170">
    <w:abstractNumId w:val="1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mirrorMargins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396"/>
  <w:doNotHyphenateCaps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doNotShadeFormData/>
  <w:noPunctuationKerning/>
  <w:characterSpacingControl w:val="doNotCompress"/>
  <w:footnotePr>
    <w:numRestart w:val="eachSect"/>
    <w:footnote w:id="-1"/>
    <w:footnote w:id="0"/>
  </w:footnotePr>
  <w:endnotePr>
    <w:numFmt w:val="decimal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dvdocse" w:val="B10-0159/2026"/>
    <w:docVar w:name="dvlangue" w:val="RO"/>
    <w:docVar w:name="dvnumam" w:val="0"/>
    <w:docVar w:name="dvpe" w:val="782.990"/>
    <w:docVar w:name="dvtitre" w:val="Rezoluția Parlamentului European din ... 2026 referitoare la arestarea arbitrară a președintelui Mohamed Bazoum de către junta din Niger(2026/2642(RSP))"/>
  </w:docVars>
  <w:rsids>
    <w:rsidRoot w:val="00BB2196"/>
    <w:rsid w:val="00002272"/>
    <w:rsid w:val="00064002"/>
    <w:rsid w:val="000677B9"/>
    <w:rsid w:val="000831BA"/>
    <w:rsid w:val="000A42CC"/>
    <w:rsid w:val="000E7DD9"/>
    <w:rsid w:val="0010095E"/>
    <w:rsid w:val="00125B37"/>
    <w:rsid w:val="00187494"/>
    <w:rsid w:val="001F32AE"/>
    <w:rsid w:val="002767FF"/>
    <w:rsid w:val="002B18FE"/>
    <w:rsid w:val="002B5493"/>
    <w:rsid w:val="00343214"/>
    <w:rsid w:val="00361C00"/>
    <w:rsid w:val="00395FA1"/>
    <w:rsid w:val="003E15D4"/>
    <w:rsid w:val="00411CCE"/>
    <w:rsid w:val="0041666E"/>
    <w:rsid w:val="00421060"/>
    <w:rsid w:val="00471C19"/>
    <w:rsid w:val="004867E3"/>
    <w:rsid w:val="00494A28"/>
    <w:rsid w:val="004C0004"/>
    <w:rsid w:val="004C5D52"/>
    <w:rsid w:val="0050519A"/>
    <w:rsid w:val="005072A1"/>
    <w:rsid w:val="00514517"/>
    <w:rsid w:val="00545827"/>
    <w:rsid w:val="00560270"/>
    <w:rsid w:val="005C2568"/>
    <w:rsid w:val="005F1B17"/>
    <w:rsid w:val="006037C0"/>
    <w:rsid w:val="006631B6"/>
    <w:rsid w:val="00680577"/>
    <w:rsid w:val="00683224"/>
    <w:rsid w:val="006F74FA"/>
    <w:rsid w:val="00731ADD"/>
    <w:rsid w:val="00734777"/>
    <w:rsid w:val="00747932"/>
    <w:rsid w:val="00751A4A"/>
    <w:rsid w:val="00756632"/>
    <w:rsid w:val="00762C74"/>
    <w:rsid w:val="00786EC0"/>
    <w:rsid w:val="007D1690"/>
    <w:rsid w:val="007E22AD"/>
    <w:rsid w:val="00817416"/>
    <w:rsid w:val="00842779"/>
    <w:rsid w:val="00865F67"/>
    <w:rsid w:val="00881A7B"/>
    <w:rsid w:val="008840E5"/>
    <w:rsid w:val="00887B3E"/>
    <w:rsid w:val="008C2AC6"/>
    <w:rsid w:val="00930C23"/>
    <w:rsid w:val="0093193B"/>
    <w:rsid w:val="009509D8"/>
    <w:rsid w:val="00950B64"/>
    <w:rsid w:val="00981893"/>
    <w:rsid w:val="009C6072"/>
    <w:rsid w:val="00A1687D"/>
    <w:rsid w:val="00A43E52"/>
    <w:rsid w:val="00A4678D"/>
    <w:rsid w:val="00A778C7"/>
    <w:rsid w:val="00AB441E"/>
    <w:rsid w:val="00AB6293"/>
    <w:rsid w:val="00AE0928"/>
    <w:rsid w:val="00AF3B82"/>
    <w:rsid w:val="00B12E95"/>
    <w:rsid w:val="00B22876"/>
    <w:rsid w:val="00B558F0"/>
    <w:rsid w:val="00BB2196"/>
    <w:rsid w:val="00BD48FE"/>
    <w:rsid w:val="00BD7BD8"/>
    <w:rsid w:val="00BE6ADC"/>
    <w:rsid w:val="00C05BFE"/>
    <w:rsid w:val="00C23CD4"/>
    <w:rsid w:val="00C61C0C"/>
    <w:rsid w:val="00C941CB"/>
    <w:rsid w:val="00CC2357"/>
    <w:rsid w:val="00CF071A"/>
    <w:rsid w:val="00D058B8"/>
    <w:rsid w:val="00D447D8"/>
    <w:rsid w:val="00D56C11"/>
    <w:rsid w:val="00D834A0"/>
    <w:rsid w:val="00D872DF"/>
    <w:rsid w:val="00D91E21"/>
    <w:rsid w:val="00DA7FCD"/>
    <w:rsid w:val="00E365E1"/>
    <w:rsid w:val="00E820A4"/>
    <w:rsid w:val="00EB006A"/>
    <w:rsid w:val="00EB4772"/>
    <w:rsid w:val="00ED169E"/>
    <w:rsid w:val="00ED4235"/>
    <w:rsid w:val="00F04346"/>
    <w:rsid w:val="00F075DC"/>
    <w:rsid w:val="00F149E9"/>
    <w:rsid w:val="00F5134D"/>
    <w:rsid w:val="00F74202"/>
    <w:rsid w:val="00F76871"/>
    <w:rsid w:val="00F87713"/>
    <w:rsid w:val="00FB067A"/>
    <w:rsid w:val="00FB4360"/>
    <w:rsid w:val="00FD0C7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eastAsia="ja-JP" w:bidi="lo-L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4EF0012A"/>
  <w15:chartTrackingRefBased/>
  <w15:docId w15:val="{8121718B-2351-4597-8B5E-53C449D326B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No List" w:uiPriority="99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uiPriority="39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DA7FCD"/>
    <w:pPr>
      <w:widowControl w:val="0"/>
    </w:pPr>
    <w:rPr>
      <w:sz w:val="24"/>
      <w:lang w:val="ro-RO"/>
    </w:rPr>
  </w:style>
  <w:style w:type="paragraph" w:styleId="Heading1">
    <w:name w:val="heading 1"/>
    <w:basedOn w:val="Normal"/>
    <w:next w:val="Normal"/>
    <w:semiHidden/>
    <w:qFormat/>
    <w:rsid w:val="00395FA1"/>
    <w:pPr>
      <w:keepNext/>
      <w:keepLines/>
      <w:widowControl/>
      <w:spacing w:after="120"/>
      <w:ind w:left="510" w:hanging="510"/>
      <w:outlineLvl w:val="0"/>
    </w:pPr>
    <w:rPr>
      <w:b/>
      <w:kern w:val="28"/>
      <w:sz w:val="28"/>
      <w:lang w:val="fr-FR" w:eastAsia="fr-FR"/>
    </w:rPr>
  </w:style>
  <w:style w:type="paragraph" w:styleId="Heading2">
    <w:name w:val="heading 2"/>
    <w:basedOn w:val="Normal"/>
    <w:next w:val="Normal"/>
    <w:semiHidden/>
    <w:qFormat/>
    <w:rsid w:val="00395FA1"/>
    <w:pPr>
      <w:keepNext/>
      <w:widowControl/>
      <w:numPr>
        <w:ilvl w:val="1"/>
        <w:numId w:val="43"/>
      </w:numPr>
      <w:spacing w:before="240" w:after="60"/>
      <w:outlineLvl w:val="1"/>
    </w:pPr>
    <w:rPr>
      <w:lang w:val="fr-FR" w:eastAsia="fr-FR"/>
    </w:rPr>
  </w:style>
  <w:style w:type="paragraph" w:styleId="Heading3">
    <w:name w:val="heading 3"/>
    <w:basedOn w:val="Normal"/>
    <w:next w:val="Normal"/>
    <w:semiHidden/>
    <w:qFormat/>
    <w:rsid w:val="00395FA1"/>
    <w:pPr>
      <w:keepNext/>
      <w:widowControl/>
      <w:numPr>
        <w:ilvl w:val="2"/>
        <w:numId w:val="43"/>
      </w:numPr>
      <w:spacing w:before="240" w:after="60"/>
      <w:outlineLvl w:val="2"/>
    </w:pPr>
    <w:rPr>
      <w:rFonts w:ascii="Arial" w:hAnsi="Arial"/>
      <w:lang w:val="fr-FR" w:eastAsia="fr-FR"/>
    </w:rPr>
  </w:style>
  <w:style w:type="paragraph" w:styleId="Heading4">
    <w:name w:val="heading 4"/>
    <w:basedOn w:val="Normal"/>
    <w:next w:val="Normal"/>
    <w:semiHidden/>
    <w:qFormat/>
    <w:rsid w:val="00395FA1"/>
    <w:pPr>
      <w:keepNext/>
      <w:widowControl/>
      <w:numPr>
        <w:ilvl w:val="3"/>
        <w:numId w:val="43"/>
      </w:numPr>
      <w:spacing w:before="240" w:after="60"/>
      <w:outlineLvl w:val="3"/>
    </w:pPr>
    <w:rPr>
      <w:lang w:val="en-US" w:eastAsia="fr-FR"/>
    </w:rPr>
  </w:style>
  <w:style w:type="paragraph" w:styleId="Heading5">
    <w:name w:val="heading 5"/>
    <w:basedOn w:val="Normal"/>
    <w:next w:val="Normal"/>
    <w:semiHidden/>
    <w:qFormat/>
    <w:rsid w:val="00395FA1"/>
    <w:pPr>
      <w:widowControl/>
      <w:numPr>
        <w:ilvl w:val="4"/>
        <w:numId w:val="44"/>
      </w:numPr>
      <w:spacing w:before="240" w:after="60"/>
      <w:outlineLvl w:val="4"/>
    </w:pPr>
    <w:rPr>
      <w:lang w:val="en-US" w:eastAsia="fr-FR"/>
    </w:rPr>
  </w:style>
  <w:style w:type="paragraph" w:styleId="Heading6">
    <w:name w:val="heading 6"/>
    <w:basedOn w:val="Normal"/>
    <w:next w:val="Normal"/>
    <w:semiHidden/>
    <w:qFormat/>
    <w:pPr>
      <w:spacing w:before="240" w:after="60"/>
      <w:outlineLvl w:val="5"/>
    </w:pPr>
    <w:rPr>
      <w:i/>
      <w:sz w:val="22"/>
    </w:rPr>
  </w:style>
  <w:style w:type="paragraph" w:styleId="Heading7">
    <w:name w:val="heading 7"/>
    <w:basedOn w:val="Normal"/>
    <w:next w:val="Normal"/>
    <w:semiHidden/>
    <w:qFormat/>
    <w:pPr>
      <w:spacing w:before="240" w:after="60"/>
      <w:outlineLvl w:val="6"/>
    </w:pPr>
    <w:rPr>
      <w:rFonts w:ascii="Arial" w:hAnsi="Arial"/>
    </w:rPr>
  </w:style>
  <w:style w:type="paragraph" w:styleId="Heading8">
    <w:name w:val="heading 8"/>
    <w:basedOn w:val="Normal"/>
    <w:next w:val="Normal"/>
    <w:semiHidden/>
    <w:qFormat/>
    <w:pPr>
      <w:spacing w:before="240" w:after="60"/>
      <w:outlineLvl w:val="7"/>
    </w:pPr>
    <w:rPr>
      <w:rFonts w:ascii="Arial" w:hAnsi="Arial"/>
      <w:i/>
    </w:rPr>
  </w:style>
  <w:style w:type="paragraph" w:styleId="Heading9">
    <w:name w:val="heading 9"/>
    <w:basedOn w:val="Normal"/>
    <w:next w:val="Normal"/>
    <w:semiHidden/>
    <w:qFormat/>
    <w:pPr>
      <w:spacing w:before="240" w:after="60"/>
      <w:outlineLvl w:val="8"/>
    </w:pPr>
    <w:rPr>
      <w:rFonts w:ascii="Arial" w:hAnsi="Arial"/>
      <w:b/>
      <w:i/>
      <w:sz w:val="1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ideTWBExt">
    <w:name w:val="HideTWBExt"/>
    <w:rPr>
      <w:rFonts w:ascii="Arial" w:hAnsi="Arial"/>
      <w:noProof/>
      <w:vanish/>
      <w:color w:val="000080"/>
      <w:sz w:val="20"/>
    </w:rPr>
  </w:style>
  <w:style w:type="paragraph" w:styleId="TOC1">
    <w:name w:val="toc 1"/>
    <w:basedOn w:val="Normal"/>
    <w:next w:val="Normal"/>
    <w:autoRedefine/>
    <w:semiHidden/>
    <w:rsid w:val="00395FA1"/>
    <w:pPr>
      <w:keepNext/>
      <w:keepLines/>
      <w:widowControl/>
      <w:spacing w:before="200"/>
    </w:pPr>
    <w:rPr>
      <w:b/>
      <w:noProof/>
      <w:lang w:val="fr-FR" w:eastAsia="fr-FR"/>
    </w:rPr>
  </w:style>
  <w:style w:type="character" w:customStyle="1" w:styleId="HideTWBInt">
    <w:name w:val="HideTWBInt"/>
    <w:rPr>
      <w:rFonts w:ascii="Arial" w:hAnsi="Arial" w:cs="Arial"/>
      <w:vanish/>
      <w:color w:val="808080"/>
      <w:sz w:val="20"/>
    </w:rPr>
  </w:style>
  <w:style w:type="paragraph" w:customStyle="1" w:styleId="EPBodyTA2">
    <w:name w:val="EPBodyTA2"/>
    <w:basedOn w:val="Normal"/>
    <w:rsid w:val="00AE0928"/>
    <w:pPr>
      <w:jc w:val="center"/>
    </w:pPr>
    <w:rPr>
      <w:rFonts w:ascii="Arial" w:hAnsi="Arial"/>
      <w:bCs/>
      <w:i/>
      <w:sz w:val="20"/>
    </w:rPr>
  </w:style>
  <w:style w:type="table" w:styleId="TableGrid">
    <w:name w:val="Table Grid"/>
    <w:basedOn w:val="TableNormal"/>
    <w:rsid w:val="00D058B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EPBodyTA1">
    <w:name w:val="EPBodyTA1"/>
    <w:basedOn w:val="Normal"/>
    <w:rsid w:val="00AE0928"/>
    <w:pPr>
      <w:jc w:val="center"/>
    </w:pPr>
    <w:rPr>
      <w:rFonts w:ascii="Arial" w:hAnsi="Arial" w:cs="Arial"/>
      <w:b/>
      <w:sz w:val="22"/>
      <w:szCs w:val="22"/>
    </w:rPr>
  </w:style>
  <w:style w:type="paragraph" w:customStyle="1" w:styleId="LineTop">
    <w:name w:val="LineTop"/>
    <w:basedOn w:val="Normal"/>
    <w:next w:val="Normal"/>
    <w:rsid w:val="00D058B8"/>
    <w:pPr>
      <w:pBdr>
        <w:top w:val="single" w:sz="4" w:space="1" w:color="auto"/>
      </w:pBdr>
      <w:jc w:val="center"/>
    </w:pPr>
    <w:rPr>
      <w:rFonts w:ascii="Arial" w:hAnsi="Arial" w:cs="Arial"/>
      <w:sz w:val="16"/>
      <w:szCs w:val="16"/>
    </w:rPr>
  </w:style>
  <w:style w:type="paragraph" w:customStyle="1" w:styleId="LineBottom">
    <w:name w:val="LineBottom"/>
    <w:basedOn w:val="Normal"/>
    <w:next w:val="Normal"/>
    <w:rsid w:val="00A1687D"/>
    <w:pPr>
      <w:pBdr>
        <w:bottom w:val="single" w:sz="4" w:space="1" w:color="auto"/>
      </w:pBdr>
      <w:spacing w:after="240"/>
      <w:jc w:val="center"/>
    </w:pPr>
    <w:rPr>
      <w:rFonts w:ascii="Arial" w:hAnsi="Arial" w:cs="Arial"/>
      <w:sz w:val="16"/>
      <w:szCs w:val="16"/>
    </w:rPr>
  </w:style>
  <w:style w:type="paragraph" w:customStyle="1" w:styleId="ATHeading1">
    <w:name w:val="AT Heading 1"/>
    <w:basedOn w:val="Normal"/>
    <w:next w:val="Normal"/>
    <w:rsid w:val="00F5134D"/>
    <w:pPr>
      <w:keepNext/>
      <w:keepLines/>
      <w:widowControl/>
      <w:spacing w:before="480" w:after="120"/>
      <w:outlineLvl w:val="0"/>
    </w:pPr>
    <w:rPr>
      <w:b/>
      <w:sz w:val="28"/>
      <w:lang w:eastAsia="fr-FR"/>
    </w:rPr>
  </w:style>
  <w:style w:type="paragraph" w:customStyle="1" w:styleId="ATHeading2">
    <w:name w:val="AT Heading 2"/>
    <w:basedOn w:val="Normal"/>
    <w:next w:val="Normal"/>
    <w:rsid w:val="00395FA1"/>
    <w:pPr>
      <w:widowControl/>
      <w:spacing w:before="120" w:after="120"/>
      <w:outlineLvl w:val="1"/>
    </w:pPr>
    <w:rPr>
      <w:b/>
      <w:sz w:val="28"/>
      <w:lang w:eastAsia="fr-FR"/>
    </w:rPr>
  </w:style>
  <w:style w:type="paragraph" w:customStyle="1" w:styleId="ATHeading3">
    <w:name w:val="AT Heading 3"/>
    <w:basedOn w:val="Normal"/>
    <w:next w:val="Normal"/>
    <w:rsid w:val="00395FA1"/>
    <w:pPr>
      <w:keepNext/>
      <w:keepLines/>
      <w:widowControl/>
      <w:spacing w:before="120" w:after="120"/>
      <w:outlineLvl w:val="2"/>
    </w:pPr>
    <w:rPr>
      <w:b/>
      <w:lang w:eastAsia="fr-FR"/>
    </w:rPr>
  </w:style>
  <w:style w:type="paragraph" w:customStyle="1" w:styleId="ATHeadingMotiv">
    <w:name w:val="AT Heading Motiv"/>
    <w:basedOn w:val="Normal"/>
    <w:next w:val="Normal"/>
    <w:rsid w:val="00395FA1"/>
    <w:pPr>
      <w:keepNext/>
      <w:widowControl/>
      <w:spacing w:before="60" w:after="60"/>
      <w:jc w:val="center"/>
    </w:pPr>
    <w:rPr>
      <w:i/>
      <w:lang w:eastAsia="fr-FR"/>
    </w:rPr>
  </w:style>
  <w:style w:type="character" w:styleId="FootnoteReference">
    <w:name w:val="footnote reference"/>
    <w:semiHidden/>
    <w:rsid w:val="00395FA1"/>
    <w:rPr>
      <w:b w:val="0"/>
      <w:vertAlign w:val="superscript"/>
    </w:rPr>
  </w:style>
  <w:style w:type="paragraph" w:styleId="FootnoteText">
    <w:name w:val="footnote text"/>
    <w:basedOn w:val="Normal"/>
    <w:link w:val="FootnoteTextChar"/>
    <w:semiHidden/>
    <w:rsid w:val="00395FA1"/>
    <w:pPr>
      <w:keepLines/>
      <w:widowControl/>
      <w:spacing w:line="260" w:lineRule="exact"/>
      <w:ind w:left="425" w:hanging="425"/>
    </w:pPr>
    <w:rPr>
      <w:sz w:val="22"/>
      <w:lang w:val="fr-FR" w:eastAsia="fr-FR"/>
    </w:rPr>
  </w:style>
  <w:style w:type="character" w:customStyle="1" w:styleId="FootnoteTextChar">
    <w:name w:val="Footnote Text Char"/>
    <w:link w:val="FootnoteText"/>
    <w:semiHidden/>
    <w:rsid w:val="00762C74"/>
    <w:rPr>
      <w:sz w:val="22"/>
      <w:lang w:val="fr-FR" w:eastAsia="fr-FR"/>
    </w:rPr>
  </w:style>
  <w:style w:type="character" w:styleId="PageNumber">
    <w:name w:val="page number"/>
    <w:semiHidden/>
    <w:rsid w:val="00395FA1"/>
  </w:style>
  <w:style w:type="paragraph" w:styleId="TOC2">
    <w:name w:val="toc 2"/>
    <w:basedOn w:val="Normal"/>
    <w:next w:val="Normal"/>
    <w:autoRedefine/>
    <w:semiHidden/>
    <w:rsid w:val="00395FA1"/>
    <w:pPr>
      <w:keepNext/>
      <w:keepLines/>
      <w:widowControl/>
    </w:pPr>
    <w:rPr>
      <w:b/>
      <w:noProof/>
      <w:lang w:val="fr-FR" w:eastAsia="fr-FR"/>
    </w:rPr>
  </w:style>
  <w:style w:type="paragraph" w:styleId="TOC3">
    <w:name w:val="toc 3"/>
    <w:basedOn w:val="Normal"/>
    <w:next w:val="Normal"/>
    <w:autoRedefine/>
    <w:semiHidden/>
    <w:rsid w:val="00395FA1"/>
    <w:pPr>
      <w:keepLines/>
      <w:widowControl/>
      <w:ind w:right="510"/>
    </w:pPr>
    <w:rPr>
      <w:noProof/>
      <w:lang w:val="fr-FR" w:eastAsia="fr-FR"/>
    </w:rPr>
  </w:style>
  <w:style w:type="paragraph" w:customStyle="1" w:styleId="EPName">
    <w:name w:val="EPName"/>
    <w:basedOn w:val="Normal"/>
    <w:rsid w:val="00751A4A"/>
    <w:pPr>
      <w:spacing w:before="80" w:after="80"/>
    </w:pPr>
    <w:rPr>
      <w:rFonts w:ascii="Arial Narrow" w:hAnsi="Arial Narrow" w:cs="Arial"/>
      <w:b/>
      <w:sz w:val="32"/>
      <w:szCs w:val="22"/>
    </w:rPr>
  </w:style>
  <w:style w:type="paragraph" w:customStyle="1" w:styleId="EPTerm">
    <w:name w:val="EPTerm"/>
    <w:basedOn w:val="Normal"/>
    <w:next w:val="Normal"/>
    <w:rsid w:val="00751A4A"/>
    <w:pPr>
      <w:spacing w:after="80"/>
    </w:pPr>
    <w:rPr>
      <w:rFonts w:ascii="Arial" w:hAnsi="Arial" w:cs="Arial"/>
      <w:sz w:val="20"/>
      <w:szCs w:val="22"/>
    </w:rPr>
  </w:style>
  <w:style w:type="paragraph" w:customStyle="1" w:styleId="EPLogo">
    <w:name w:val="EPLogo"/>
    <w:basedOn w:val="Normal"/>
    <w:qFormat/>
    <w:rsid w:val="00751A4A"/>
    <w:pPr>
      <w:jc w:val="right"/>
    </w:pPr>
  </w:style>
  <w:style w:type="paragraph" w:customStyle="1" w:styleId="NormalHanging12a">
    <w:name w:val="NormalHanging12a"/>
    <w:basedOn w:val="Normal"/>
    <w:rsid w:val="00683224"/>
    <w:pPr>
      <w:spacing w:after="240"/>
      <w:ind w:left="567" w:hanging="567"/>
    </w:pPr>
  </w:style>
  <w:style w:type="paragraph" w:customStyle="1" w:styleId="EPComma">
    <w:name w:val="EPComma"/>
    <w:basedOn w:val="Normal"/>
    <w:rsid w:val="00683224"/>
    <w:pPr>
      <w:spacing w:before="480" w:after="240"/>
    </w:pPr>
  </w:style>
  <w:style w:type="paragraph" w:styleId="ListParagraph">
    <w:name w:val="List Paragraph"/>
    <w:aliases w:val="Akapit z listą BS,Bullet Points,Bullets,Dot pt,Lettre d'introduction,List Paragraph (numbered (a)),List Paragraph 1,List Paragraph1,List Paragraph11,Liste Paragraf,Main numbered paragraph,Numbered Paragraph,Scriptoria bullet points,TABLO"/>
    <w:basedOn w:val="Normal"/>
    <w:link w:val="ListParagraphChar"/>
    <w:uiPriority w:val="34"/>
    <w:qFormat/>
    <w:rsid w:val="00683224"/>
    <w:pPr>
      <w:widowControl/>
      <w:ind w:left="720"/>
      <w:contextualSpacing/>
      <w:jc w:val="both"/>
    </w:pPr>
    <w:rPr>
      <w:rFonts w:eastAsiaTheme="minorHAnsi"/>
      <w:szCs w:val="24"/>
      <w:lang w:eastAsia="en-US"/>
    </w:rPr>
  </w:style>
  <w:style w:type="character" w:customStyle="1" w:styleId="ListParagraphChar">
    <w:name w:val="List Paragraph Char"/>
    <w:aliases w:val="Akapit z listą BS Char,Bullet Points Char,Bullets Char,Dot pt Char,Lettre d'introduction Char,List Paragraph (numbered (a)) Char,List Paragraph 1 Char,List Paragraph1 Char,List Paragraph11 Char,Liste Paragraf Char,TABLO Char"/>
    <w:basedOn w:val="DefaultParagraphFont"/>
    <w:link w:val="ListParagraph"/>
    <w:uiPriority w:val="34"/>
    <w:qFormat/>
    <w:locked/>
    <w:rsid w:val="00683224"/>
    <w:rPr>
      <w:rFonts w:eastAsiaTheme="minorHAnsi"/>
      <w:sz w:val="24"/>
      <w:szCs w:val="24"/>
      <w:lang w:val="ro-RO"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eader" Target="head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C03638B-3BDB-408A-AEAA-BCE6197A2C3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573</Words>
  <Characters>3454</Characters>
  <Application>Microsoft Office Word</Application>
  <DocSecurity>0</DocSecurity>
  <Lines>73</Lines>
  <Paragraphs>35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TA</vt:lpstr>
    </vt:vector>
  </TitlesOfParts>
  <Company/>
  <LinksUpToDate>false</LinksUpToDate>
  <CharactersWithSpaces>3992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TA</dc:title>
  <dc:subject/>
  <dc:creator>GHERMAN Laura-Mirona</dc:creator>
  <cp:keywords/>
  <cp:lastModifiedBy>GHERMAN Laura-Mirona</cp:lastModifiedBy>
  <cp:revision>2</cp:revision>
  <cp:lastPrinted>2004-11-19T15:42:00Z</cp:lastPrinted>
  <dcterms:created xsi:type="dcterms:W3CDTF">2026-03-12T13:27:00Z</dcterms:created>
  <dcterms:modified xsi:type="dcterms:W3CDTF">2026-03-12T13:27:00Z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&lt;Extension&gt;">
    <vt:lpwstr>RO</vt:lpwstr>
  </property>
  <property fmtid="{D5CDD505-2E9C-101B-9397-08002B2CF9AE}" pid="3" name="&lt;FdR&gt;">
    <vt:lpwstr>B10-0159/2026</vt:lpwstr>
  </property>
  <property fmtid="{D5CDD505-2E9C-101B-9397-08002B2CF9AE}" pid="4" name="&lt;Type&gt;">
    <vt:lpwstr>RR</vt:lpwstr>
  </property>
</Properties>
</file>