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21D0" w14:paraId="46A6C8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F955B2" w14:textId="775365FF" w:rsidR="00751A4A" w:rsidRPr="00CA21D0" w:rsidRDefault="005412AC" w:rsidP="0010095E">
            <w:pPr>
              <w:pStyle w:val="EPName"/>
            </w:pPr>
            <w:r w:rsidRPr="00CA21D0">
              <w:t>Европейски</w:t>
            </w:r>
            <w:r w:rsidR="00AE5E2C" w:rsidRPr="00CA21D0">
              <w:t xml:space="preserve"> парламент</w:t>
            </w:r>
          </w:p>
          <w:p w14:paraId="2659348E" w14:textId="51CB27DC" w:rsidR="00751A4A" w:rsidRPr="00CA21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21D0">
              <w:t>2024</w:t>
            </w:r>
            <w:r w:rsidR="005412AC" w:rsidRPr="00CA21D0">
              <w:t> – </w:t>
            </w:r>
            <w:r w:rsidR="00817416" w:rsidRPr="00CA21D0">
              <w:t>202</w:t>
            </w:r>
            <w:r w:rsidRPr="00CA21D0">
              <w:t>9</w:t>
            </w:r>
          </w:p>
        </w:tc>
        <w:tc>
          <w:tcPr>
            <w:tcW w:w="2268" w:type="dxa"/>
            <w:shd w:val="clear" w:color="auto" w:fill="auto"/>
          </w:tcPr>
          <w:p w14:paraId="4741E97A" w14:textId="77777777" w:rsidR="00751A4A" w:rsidRPr="00CA21D0" w:rsidRDefault="00187494" w:rsidP="0010095E">
            <w:pPr>
              <w:pStyle w:val="EPLogo"/>
            </w:pPr>
            <w:r w:rsidRPr="00CA21D0">
              <w:rPr>
                <w:noProof/>
                <w:lang w:eastAsia="ja-JP"/>
              </w:rPr>
              <w:drawing>
                <wp:inline distT="0" distB="0" distL="0" distR="0" wp14:anchorId="1AB32E4C" wp14:editId="6703CDF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66FF3E" w14:textId="77777777" w:rsidR="00D058B8" w:rsidRPr="00CA21D0" w:rsidRDefault="00D058B8" w:rsidP="004C5D52">
      <w:pPr>
        <w:pStyle w:val="LineTop"/>
      </w:pPr>
    </w:p>
    <w:p w14:paraId="155AA31A" w14:textId="04233406" w:rsidR="00680577" w:rsidRPr="00CA21D0" w:rsidRDefault="00AE5E2C" w:rsidP="00680577">
      <w:pPr>
        <w:pStyle w:val="EPBodyTA1"/>
      </w:pPr>
      <w:r w:rsidRPr="00CA21D0">
        <w:t>ПРИЕТИ ТЕКСТОВЕ</w:t>
      </w:r>
    </w:p>
    <w:p w14:paraId="512FCB0D" w14:textId="77777777" w:rsidR="00D058B8" w:rsidRPr="00CA21D0" w:rsidRDefault="00D058B8" w:rsidP="00D058B8">
      <w:pPr>
        <w:pStyle w:val="LineBottom"/>
      </w:pPr>
    </w:p>
    <w:p w14:paraId="6A1FE1E2" w14:textId="60200678" w:rsidR="00AE5E2C" w:rsidRPr="00CA21D0" w:rsidRDefault="00AE5E2C" w:rsidP="00AE5E2C">
      <w:pPr>
        <w:pStyle w:val="ATHeading1"/>
      </w:pPr>
      <w:bookmarkStart w:id="0" w:name="TANumber"/>
      <w:r w:rsidRPr="00CA21D0">
        <w:t>P10_TA(2026)00</w:t>
      </w:r>
      <w:r w:rsidR="00CA21D0" w:rsidRPr="00CA21D0">
        <w:t>83</w:t>
      </w:r>
      <w:bookmarkEnd w:id="0"/>
    </w:p>
    <w:p w14:paraId="0822F29C" w14:textId="77777777" w:rsidR="00AE5E2C" w:rsidRPr="00CA21D0" w:rsidRDefault="00AE5E2C" w:rsidP="00AE5E2C">
      <w:pPr>
        <w:pStyle w:val="ATHeading2"/>
      </w:pPr>
      <w:bookmarkStart w:id="1" w:name="title"/>
      <w:r w:rsidRPr="00CA21D0">
        <w:t xml:space="preserve">Случаят на </w:t>
      </w:r>
      <w:proofErr w:type="spellStart"/>
      <w:r w:rsidRPr="00CA21D0">
        <w:t>Елене</w:t>
      </w:r>
      <w:proofErr w:type="spellEnd"/>
      <w:r w:rsidRPr="00CA21D0">
        <w:t xml:space="preserve"> </w:t>
      </w:r>
      <w:proofErr w:type="spellStart"/>
      <w:r w:rsidRPr="00CA21D0">
        <w:t>Хощария</w:t>
      </w:r>
      <w:proofErr w:type="spellEnd"/>
      <w:r w:rsidRPr="00CA21D0">
        <w:t xml:space="preserve"> и политическите затворници под режима на „Грузинска мечта“</w:t>
      </w:r>
      <w:bookmarkEnd w:id="1"/>
    </w:p>
    <w:p w14:paraId="0EDABAB5" w14:textId="77777777" w:rsidR="00AE5E2C" w:rsidRPr="00CA21D0" w:rsidRDefault="00AE5E2C" w:rsidP="00AE5E2C">
      <w:pPr>
        <w:rPr>
          <w:i/>
          <w:vanish/>
        </w:rPr>
      </w:pPr>
      <w:r w:rsidRPr="00CA21D0">
        <w:rPr>
          <w:i/>
        </w:rPr>
        <w:fldChar w:fldCharType="begin"/>
      </w:r>
      <w:r w:rsidRPr="00CA21D0">
        <w:rPr>
          <w:i/>
        </w:rPr>
        <w:instrText xml:space="preserve"> TC"(</w:instrText>
      </w:r>
      <w:bookmarkStart w:id="2" w:name="DocNumber"/>
      <w:r w:rsidRPr="00CA21D0">
        <w:rPr>
          <w:i/>
        </w:rPr>
        <w:instrText xml:space="preserve">B10-0158, 0161, 0164, 0168, 0171 </w:instrText>
      </w:r>
      <w:proofErr w:type="spellStart"/>
      <w:r w:rsidRPr="00CA21D0">
        <w:rPr>
          <w:i/>
        </w:rPr>
        <w:instrText>and</w:instrText>
      </w:r>
      <w:proofErr w:type="spellEnd"/>
      <w:r w:rsidRPr="00CA21D0">
        <w:rPr>
          <w:i/>
        </w:rPr>
        <w:instrText xml:space="preserve"> 0174/2026</w:instrText>
      </w:r>
      <w:bookmarkEnd w:id="2"/>
      <w:r w:rsidRPr="00CA21D0">
        <w:rPr>
          <w:i/>
        </w:rPr>
        <w:instrText xml:space="preserve">)"\l3 \n&gt; \* MERGEFORMAT </w:instrText>
      </w:r>
      <w:r w:rsidRPr="00CA21D0">
        <w:rPr>
          <w:i/>
        </w:rPr>
        <w:fldChar w:fldCharType="end"/>
      </w:r>
    </w:p>
    <w:p w14:paraId="0D48B454" w14:textId="77777777" w:rsidR="00AE5E2C" w:rsidRPr="00CA21D0" w:rsidRDefault="00AE5E2C" w:rsidP="00AE5E2C">
      <w:pPr>
        <w:rPr>
          <w:vanish/>
        </w:rPr>
      </w:pPr>
      <w:bookmarkStart w:id="3" w:name="PE"/>
      <w:r w:rsidRPr="00CA21D0">
        <w:rPr>
          <w:vanish/>
        </w:rPr>
        <w:t>PE782.989</w:t>
      </w:r>
      <w:bookmarkEnd w:id="3"/>
    </w:p>
    <w:p w14:paraId="3846A64F" w14:textId="52908CE7" w:rsidR="00AE5E2C" w:rsidRPr="00CA21D0" w:rsidRDefault="00AE5E2C" w:rsidP="00AE5E2C">
      <w:pPr>
        <w:pStyle w:val="ATHeading3"/>
      </w:pPr>
      <w:bookmarkStart w:id="4" w:name="Sujet"/>
      <w:r w:rsidRPr="00CA21D0">
        <w:t xml:space="preserve">Резолюция на Европейския парламент от </w:t>
      </w:r>
      <w:r w:rsidR="005412AC" w:rsidRPr="00CA21D0">
        <w:t>12 март</w:t>
      </w:r>
      <w:r w:rsidRPr="00CA21D0">
        <w:t xml:space="preserve"> 2026 г. относно случая на </w:t>
      </w:r>
      <w:proofErr w:type="spellStart"/>
      <w:r w:rsidRPr="00CA21D0">
        <w:t>Елене</w:t>
      </w:r>
      <w:proofErr w:type="spellEnd"/>
      <w:r w:rsidRPr="00CA21D0">
        <w:t xml:space="preserve"> </w:t>
      </w:r>
      <w:proofErr w:type="spellStart"/>
      <w:r w:rsidRPr="00CA21D0">
        <w:t>Хощария</w:t>
      </w:r>
      <w:proofErr w:type="spellEnd"/>
      <w:r w:rsidRPr="00CA21D0">
        <w:t xml:space="preserve"> и политическите затворници под режима на „Грузинска мечта“</w:t>
      </w:r>
      <w:bookmarkEnd w:id="4"/>
      <w:r w:rsidRPr="00CA21D0">
        <w:t xml:space="preserve"> </w:t>
      </w:r>
      <w:bookmarkStart w:id="5" w:name="References"/>
      <w:r w:rsidRPr="00CA21D0">
        <w:t>(2026/2643(RSP))</w:t>
      </w:r>
      <w:bookmarkEnd w:id="5"/>
    </w:p>
    <w:p w14:paraId="6C45FAAB" w14:textId="77777777" w:rsidR="00981F11" w:rsidRPr="00CA21D0" w:rsidRDefault="00981F11" w:rsidP="00981F11">
      <w:pPr>
        <w:pStyle w:val="EPComma"/>
      </w:pPr>
      <w:bookmarkStart w:id="6" w:name="TextBodyBegin"/>
      <w:bookmarkEnd w:id="6"/>
      <w:r w:rsidRPr="00CA21D0">
        <w:rPr>
          <w:i/>
          <w:iCs/>
        </w:rPr>
        <w:t>Европейският парламент,</w:t>
      </w:r>
    </w:p>
    <w:p w14:paraId="53AE5A92" w14:textId="77777777" w:rsidR="00981F11" w:rsidRPr="00CA21D0" w:rsidRDefault="00981F11" w:rsidP="00981F11">
      <w:pPr>
        <w:pStyle w:val="NormalHanging12a"/>
        <w:rPr>
          <w:shd w:val="clear" w:color="auto" w:fill="FFFFFF"/>
        </w:rPr>
      </w:pPr>
      <w:r w:rsidRPr="00CA21D0">
        <w:t>–</w:t>
      </w:r>
      <w:r w:rsidRPr="00CA21D0">
        <w:tab/>
      </w:r>
      <w:r w:rsidRPr="00CA21D0">
        <w:rPr>
          <w:shd w:val="clear" w:color="auto" w:fill="FFFFFF"/>
        </w:rPr>
        <w:t>като взе предвид предходните си резолюции относно Грузия,</w:t>
      </w:r>
    </w:p>
    <w:p w14:paraId="62D574F8" w14:textId="77777777" w:rsidR="00981F11" w:rsidRPr="00CA21D0" w:rsidRDefault="00981F11" w:rsidP="00981F11">
      <w:pPr>
        <w:pStyle w:val="NormalHanging12a"/>
      </w:pPr>
      <w:r w:rsidRPr="00CA21D0">
        <w:t>–</w:t>
      </w:r>
      <w:r w:rsidRPr="00CA21D0">
        <w:tab/>
        <w:t>като взе предвид член 150, параграф 5 и член 136, параграф 4 от своя Правилник за дейността,</w:t>
      </w:r>
    </w:p>
    <w:p w14:paraId="31F53772" w14:textId="77777777" w:rsidR="00981F11" w:rsidRPr="00CA21D0" w:rsidRDefault="00981F11" w:rsidP="00981F11">
      <w:pPr>
        <w:pStyle w:val="NormalHanging12a"/>
      </w:pPr>
      <w:r w:rsidRPr="00CA21D0">
        <w:t>А.</w:t>
      </w:r>
      <w:bookmarkStart w:id="7" w:name="_Hlk219406317"/>
      <w:r w:rsidRPr="00CA21D0">
        <w:tab/>
        <w:t>като има предвид, че грузинските органи увеличиха репресиите си срещу политическата опозиция и гражданското общество, особено след парламентарните избори от октомври 2024 г.;</w:t>
      </w:r>
    </w:p>
    <w:p w14:paraId="275CD2BA" w14:textId="77777777" w:rsidR="00981F11" w:rsidRPr="00CA21D0" w:rsidRDefault="00981F11" w:rsidP="00981F11">
      <w:pPr>
        <w:pStyle w:val="NormalHanging12a"/>
      </w:pPr>
      <w:r w:rsidRPr="00CA21D0">
        <w:t>Б.</w:t>
      </w:r>
      <w:r w:rsidRPr="00CA21D0">
        <w:tab/>
        <w:t>като има предвид, че драконовското законодателство, включително „Законът за регистрация на чуждестранните агенти“, Законът за прозрачността на чуждестранното влияние и измененията на Закона за безвъзмездните средства, на Закона за политическото сдружаване и на Наказателния кодекс, е отражение на умишлена авторитарна стратегия за заглушаване на несъгласието по подобие на репресиите в руски стил;</w:t>
      </w:r>
      <w:bookmarkEnd w:id="7"/>
    </w:p>
    <w:p w14:paraId="2F0CF9E5" w14:textId="77777777" w:rsidR="00981F11" w:rsidRPr="00CA21D0" w:rsidRDefault="00981F11" w:rsidP="00981F11">
      <w:pPr>
        <w:pStyle w:val="NormalHanging12a"/>
      </w:pPr>
      <w:r w:rsidRPr="00CA21D0">
        <w:t>В.</w:t>
      </w:r>
      <w:r w:rsidRPr="00CA21D0">
        <w:tab/>
        <w:t>като има предвид, че от началото на протестите стотици граждани биват арестувани, глобявани или преследвани по съдебен ред, включително политици, журналисти и активисти, много от които са задържани под стража в досъдебното производство; като има предвид, че десетки лица бяха лишени от свобода след участие в протестите;</w:t>
      </w:r>
    </w:p>
    <w:p w14:paraId="1FDB953E" w14:textId="77777777" w:rsidR="00981F11" w:rsidRPr="00CA21D0" w:rsidRDefault="00981F11" w:rsidP="00981F11">
      <w:pPr>
        <w:pStyle w:val="NormalHanging12a"/>
      </w:pPr>
      <w:r w:rsidRPr="00CA21D0">
        <w:t>Г.</w:t>
      </w:r>
      <w:r w:rsidRPr="00CA21D0">
        <w:tab/>
        <w:t xml:space="preserve">като има предвид, че няколко опозиционни лидери бяха задържани, включително </w:t>
      </w:r>
      <w:proofErr w:type="spellStart"/>
      <w:r w:rsidRPr="00CA21D0">
        <w:t>Елене</w:t>
      </w:r>
      <w:proofErr w:type="spellEnd"/>
      <w:r w:rsidRPr="00CA21D0">
        <w:t xml:space="preserve"> </w:t>
      </w:r>
      <w:proofErr w:type="spellStart"/>
      <w:r w:rsidRPr="00CA21D0">
        <w:t>Хощария</w:t>
      </w:r>
      <w:proofErr w:type="spellEnd"/>
      <w:r w:rsidRPr="00CA21D0">
        <w:t xml:space="preserve">, водеща фигура в Коалицията за промяна, която беше задържана през септември 2025 г., след като написа „Руска мечта“ на изборен транспарант на управляващата партия, и е заплашена от наказателно производство на базата на изфабрикувани обвинения без достоверни доказателства, при което може да бъде осъдена на 15 години лишаване от свобода; </w:t>
      </w:r>
      <w:bookmarkStart w:id="8" w:name="_Hlk224123252"/>
      <w:r w:rsidRPr="00CA21D0">
        <w:t xml:space="preserve">като има предвид, че в докладите се посочва, че по време на задържането си </w:t>
      </w:r>
      <w:proofErr w:type="spellStart"/>
      <w:r w:rsidRPr="00CA21D0">
        <w:t>Елене</w:t>
      </w:r>
      <w:proofErr w:type="spellEnd"/>
      <w:r w:rsidRPr="00CA21D0">
        <w:t xml:space="preserve"> </w:t>
      </w:r>
      <w:proofErr w:type="spellStart"/>
      <w:r w:rsidRPr="00CA21D0">
        <w:t>Хощария</w:t>
      </w:r>
      <w:proofErr w:type="spellEnd"/>
      <w:r w:rsidRPr="00CA21D0">
        <w:t xml:space="preserve"> е била подложена на </w:t>
      </w:r>
      <w:r w:rsidRPr="00CA21D0">
        <w:lastRenderedPageBreak/>
        <w:t>унизително отношение и че здравословното ѝ състояние изисква специализирани медицински грижи;</w:t>
      </w:r>
      <w:bookmarkEnd w:id="8"/>
    </w:p>
    <w:p w14:paraId="45F93733" w14:textId="77777777" w:rsidR="00981F11" w:rsidRPr="00CA21D0" w:rsidRDefault="00981F11" w:rsidP="00981F11">
      <w:pPr>
        <w:pStyle w:val="NormalHanging12a"/>
      </w:pPr>
      <w:r w:rsidRPr="00CA21D0">
        <w:t>Д.</w:t>
      </w:r>
      <w:r w:rsidRPr="00CA21D0">
        <w:tab/>
        <w:t xml:space="preserve">като има предвид, че друг затворник заради убежденията си, </w:t>
      </w:r>
      <w:proofErr w:type="spellStart"/>
      <w:r w:rsidRPr="00CA21D0">
        <w:t>Мзия</w:t>
      </w:r>
      <w:proofErr w:type="spellEnd"/>
      <w:r w:rsidRPr="00CA21D0">
        <w:t xml:space="preserve"> </w:t>
      </w:r>
      <w:proofErr w:type="spellStart"/>
      <w:r w:rsidRPr="00CA21D0">
        <w:t>Амаглобели</w:t>
      </w:r>
      <w:proofErr w:type="spellEnd"/>
      <w:r w:rsidRPr="00CA21D0">
        <w:t>, получи наградата „Сахаров“ през 2025 г.;</w:t>
      </w:r>
    </w:p>
    <w:p w14:paraId="04C78AE7" w14:textId="77777777" w:rsidR="00981F11" w:rsidRPr="00CA21D0" w:rsidRDefault="00981F11" w:rsidP="00981F11">
      <w:pPr>
        <w:pStyle w:val="NormalHanging12a"/>
      </w:pPr>
      <w:r w:rsidRPr="00CA21D0">
        <w:t>1.</w:t>
      </w:r>
      <w:r w:rsidRPr="00CA21D0">
        <w:tab/>
        <w:t xml:space="preserve">решително осъжда политически мотивираното задържане на </w:t>
      </w:r>
      <w:proofErr w:type="spellStart"/>
      <w:r w:rsidRPr="00CA21D0">
        <w:t>Елене</w:t>
      </w:r>
      <w:proofErr w:type="spellEnd"/>
      <w:r w:rsidRPr="00CA21D0">
        <w:t xml:space="preserve"> </w:t>
      </w:r>
      <w:proofErr w:type="spellStart"/>
      <w:r w:rsidRPr="00CA21D0">
        <w:t>Хощария</w:t>
      </w:r>
      <w:proofErr w:type="spellEnd"/>
      <w:r w:rsidRPr="00CA21D0">
        <w:t xml:space="preserve"> и на всички други лица, които са преследвани заради това, че са упражнявали свободата си на изразяване на мнение и на събрания или на мирно несъгласие, както и системното преследване на политически опоненти, журналисти и активисти от страна на режима на „Грузинска мечта“;</w:t>
      </w:r>
    </w:p>
    <w:p w14:paraId="76287E8E" w14:textId="77777777" w:rsidR="00981F11" w:rsidRPr="00CA21D0" w:rsidRDefault="00981F11" w:rsidP="00981F11">
      <w:pPr>
        <w:pStyle w:val="NormalHanging12a"/>
      </w:pPr>
      <w:r w:rsidRPr="00CA21D0">
        <w:t>2.</w:t>
      </w:r>
      <w:r w:rsidRPr="00CA21D0">
        <w:tab/>
        <w:t xml:space="preserve">осъжда унизителното и нечовешко отношение, за което се твърди, че е било упражнено спрямо </w:t>
      </w:r>
      <w:proofErr w:type="spellStart"/>
      <w:r w:rsidRPr="00CA21D0">
        <w:t>Елене</w:t>
      </w:r>
      <w:proofErr w:type="spellEnd"/>
      <w:r w:rsidRPr="00CA21D0">
        <w:t xml:space="preserve"> </w:t>
      </w:r>
      <w:proofErr w:type="spellStart"/>
      <w:r w:rsidRPr="00CA21D0">
        <w:t>Хощария</w:t>
      </w:r>
      <w:proofErr w:type="spellEnd"/>
      <w:r w:rsidRPr="00CA21D0">
        <w:t xml:space="preserve"> по време на задържането; изисква нейното незабавно и безусловно освобождаване, както и освобождаването на други лица, задържани по политически причини или заради мирното упражняване на основните им права; призовава за незабавно оттегляне на политически мотивираните обвинения срещу тях;</w:t>
      </w:r>
    </w:p>
    <w:p w14:paraId="3BC52E20" w14:textId="5DB4801C" w:rsidR="00CA21D0" w:rsidRPr="00CA21D0" w:rsidRDefault="00CA21D0" w:rsidP="00981F11">
      <w:pPr>
        <w:pStyle w:val="NormalHanging12a"/>
      </w:pPr>
      <w:r w:rsidRPr="00CA21D0">
        <w:t>3.</w:t>
      </w:r>
      <w:r w:rsidRPr="00CA21D0">
        <w:tab/>
        <w:t xml:space="preserve">изразява дълбока загриженост относно продължаващото задържане и влошаващото се здравословно състояние на бившия президент Михаил Саакашвили, който в продължение на повече от четири години на практика е държан като политически заложник на олигарха </w:t>
      </w:r>
      <w:proofErr w:type="spellStart"/>
      <w:r w:rsidRPr="00CA21D0">
        <w:t>Бидзина</w:t>
      </w:r>
      <w:proofErr w:type="spellEnd"/>
      <w:r w:rsidRPr="00CA21D0">
        <w:t xml:space="preserve"> </w:t>
      </w:r>
      <w:proofErr w:type="spellStart"/>
      <w:r w:rsidRPr="00CA21D0">
        <w:t>Иванишвили</w:t>
      </w:r>
      <w:proofErr w:type="spellEnd"/>
      <w:r w:rsidRPr="00CA21D0">
        <w:t>;</w:t>
      </w:r>
    </w:p>
    <w:p w14:paraId="0A8C0819" w14:textId="74A9605C" w:rsidR="00981F11" w:rsidRPr="00CA21D0" w:rsidRDefault="00AE7F01" w:rsidP="00981F11">
      <w:pPr>
        <w:pStyle w:val="NormalHanging12a"/>
      </w:pPr>
      <w:r>
        <w:t>4</w:t>
      </w:r>
      <w:r w:rsidR="00981F11" w:rsidRPr="00CA21D0">
        <w:t>.</w:t>
      </w:r>
      <w:r w:rsidR="00981F11" w:rsidRPr="00CA21D0">
        <w:tab/>
        <w:t>изисква независимо и прозрачно разследване на твърденията за малтретиране по време на задържане и за злоупотреба със законодателството в областта на националната сигурност, както и достоверни доклади относно използването на химическо оръжие срещу протестиращите;</w:t>
      </w:r>
    </w:p>
    <w:p w14:paraId="047E1EA7" w14:textId="2EC7C8E2" w:rsidR="00CA21D0" w:rsidRPr="00CA21D0" w:rsidRDefault="00AE7F01" w:rsidP="00981F11">
      <w:pPr>
        <w:pStyle w:val="NormalHanging12a"/>
      </w:pPr>
      <w:r>
        <w:t>5</w:t>
      </w:r>
      <w:r w:rsidR="00CA21D0" w:rsidRPr="00CA21D0">
        <w:t>.</w:t>
      </w:r>
      <w:r w:rsidR="00CA21D0" w:rsidRPr="00CA21D0">
        <w:tab/>
        <w:t xml:space="preserve">изразява сериозна загриженост относно нарастващия политически, икономически и свързан със сигурността отпечатък на Русия, Китай и Иран върху Грузия, както се потвърждава в множество доклади и както проличава и във влошаващото се отношение на държавата към правата на човека; изразява възмущение, че са започнати разследвания срещу авторите на тези доклади, по-специално срещу </w:t>
      </w:r>
      <w:proofErr w:type="spellStart"/>
      <w:r w:rsidR="00CA21D0" w:rsidRPr="00CA21D0">
        <w:t>Гиорги</w:t>
      </w:r>
      <w:proofErr w:type="spellEnd"/>
      <w:r w:rsidR="00CA21D0" w:rsidRPr="00CA21D0">
        <w:t xml:space="preserve"> </w:t>
      </w:r>
      <w:proofErr w:type="spellStart"/>
      <w:r w:rsidR="00CA21D0" w:rsidRPr="00CA21D0">
        <w:t>Канделаки</w:t>
      </w:r>
      <w:proofErr w:type="spellEnd"/>
      <w:r w:rsidR="00CA21D0" w:rsidRPr="00CA21D0">
        <w:t xml:space="preserve">, научен сътрудник в института „Хъдзън“, и </w:t>
      </w:r>
      <w:proofErr w:type="spellStart"/>
      <w:r w:rsidR="00CA21D0" w:rsidRPr="00CA21D0">
        <w:t>Тинатин</w:t>
      </w:r>
      <w:proofErr w:type="spellEnd"/>
      <w:r w:rsidR="00CA21D0" w:rsidRPr="00CA21D0">
        <w:t xml:space="preserve"> </w:t>
      </w:r>
      <w:proofErr w:type="spellStart"/>
      <w:r w:rsidR="00CA21D0" w:rsidRPr="00CA21D0">
        <w:t>Хидашели</w:t>
      </w:r>
      <w:proofErr w:type="spellEnd"/>
      <w:r w:rsidR="00CA21D0" w:rsidRPr="00CA21D0">
        <w:t>, вместо да се разгледат тревожните им констатации във връзка с отявленото и систематично разширяване на влиянието на авторитарните сили в страната; призовава грузинските органи да възстановят свободата на изразяване, академичната свобода и независимите научни изследвания;</w:t>
      </w:r>
    </w:p>
    <w:p w14:paraId="391F59F6" w14:textId="20E2A5A8" w:rsidR="00981F11" w:rsidRPr="00CA21D0" w:rsidRDefault="00AE7F01" w:rsidP="00981F11">
      <w:pPr>
        <w:pStyle w:val="NormalHanging12a"/>
      </w:pPr>
      <w:r>
        <w:t>6</w:t>
      </w:r>
      <w:r w:rsidR="00981F11" w:rsidRPr="00CA21D0">
        <w:t>.</w:t>
      </w:r>
      <w:r w:rsidR="00981F11" w:rsidRPr="00CA21D0">
        <w:tab/>
        <w:t>решително осъжда продължаващото приемане на рестриктивно законодателство, което ограничава основните свободи и потиска политическата дейност, гражданските протести и несъгласието; настоятелно призовава грузинските органи да отменят тези рестриктивни закони, да прекратят използването на предварителното задържане за политически репресии и да гарантират независимост на съдебната власт и справедлив съдебен процес;</w:t>
      </w:r>
    </w:p>
    <w:p w14:paraId="02CAF2A9" w14:textId="31F9D7CD" w:rsidR="00981F11" w:rsidRPr="00CA21D0" w:rsidRDefault="00AE7F01" w:rsidP="00981F11">
      <w:pPr>
        <w:pStyle w:val="NormalHanging12a"/>
        <w:rPr>
          <w:bCs/>
        </w:rPr>
      </w:pPr>
      <w:r>
        <w:t>7</w:t>
      </w:r>
      <w:r w:rsidR="00981F11" w:rsidRPr="00CA21D0">
        <w:t>.</w:t>
      </w:r>
      <w:r w:rsidR="00981F11" w:rsidRPr="00CA21D0">
        <w:tab/>
        <w:t>подчертава, че съществуването на политически затворници е несъвместимо със задълженията на Грузия съгласно Споразумението за асоцииране между ЕС и Грузия;</w:t>
      </w:r>
    </w:p>
    <w:p w14:paraId="3ECBEB07" w14:textId="58D8AF09" w:rsidR="00981F11" w:rsidRPr="00CA21D0" w:rsidRDefault="00AE7F01" w:rsidP="00981F11">
      <w:pPr>
        <w:pStyle w:val="NormalHanging12a"/>
      </w:pPr>
      <w:r>
        <w:t>8</w:t>
      </w:r>
      <w:r w:rsidR="00981F11" w:rsidRPr="00CA21D0">
        <w:t>.</w:t>
      </w:r>
      <w:r w:rsidR="00981F11" w:rsidRPr="00CA21D0">
        <w:tab/>
        <w:t xml:space="preserve">отново потвърждава непоколебимата си подкрепа за грузинския народ и неговия </w:t>
      </w:r>
      <w:r w:rsidR="00981F11" w:rsidRPr="00CA21D0">
        <w:lastRenderedPageBreak/>
        <w:t>ангажимент за демократично европейско бъдеще; насърчава Комисията и държавите членки да подкрепят и предоставят защита на грузински активисти, журналисти и опозиционни фигури, изложени на риск;</w:t>
      </w:r>
    </w:p>
    <w:p w14:paraId="300436C6" w14:textId="0BBFC4C3" w:rsidR="00981F11" w:rsidRPr="00CA21D0" w:rsidRDefault="00AE7F01" w:rsidP="00981F11">
      <w:pPr>
        <w:pStyle w:val="NormalHanging12a"/>
      </w:pPr>
      <w:r>
        <w:t>9</w:t>
      </w:r>
      <w:r w:rsidR="00981F11" w:rsidRPr="00CA21D0">
        <w:t>.</w:t>
      </w:r>
      <w:r w:rsidR="00981F11" w:rsidRPr="00CA21D0">
        <w:tab/>
        <w:t>призовава ЕС и държавите членки да наложат целенасочени санкции, както и забрана за издаване на визи в целия ЕС за представители на режима и за неговите поддръжници, отговорни за политически мотивирани арести, наказателни преследвания и насилие срещу демократичната опозиция, дисидентите, протестиращите и журналистите;</w:t>
      </w:r>
    </w:p>
    <w:p w14:paraId="2CB6227F" w14:textId="56EC342C" w:rsidR="009E336E" w:rsidRPr="00CA21D0" w:rsidRDefault="00AE7F01" w:rsidP="009E336E">
      <w:pPr>
        <w:pStyle w:val="NormalHanging12a"/>
      </w:pPr>
      <w:r>
        <w:t>10</w:t>
      </w:r>
      <w:r w:rsidR="00981F11" w:rsidRPr="00CA21D0">
        <w:t>.</w:t>
      </w:r>
      <w:r w:rsidR="00981F11" w:rsidRPr="00CA21D0">
        <w:tab/>
        <w:t>възлага на своя председател да предаде настоящата резолюция на заместник-председателя на Комисията/върховен представител на Съюза по въпросите на външните работи и политиката на сигурност, на Съвета, на Комисията, на държавите членки, на Съвета на Европа, на ОССЕ и на грузинските органи.</w:t>
      </w:r>
    </w:p>
    <w:sectPr w:rsidR="009E336E" w:rsidRPr="00CA21D0" w:rsidSect="009E336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AF140" w14:textId="77777777" w:rsidR="00AE5E2C" w:rsidRPr="009E336E" w:rsidRDefault="00AE5E2C">
      <w:r w:rsidRPr="009E336E">
        <w:separator/>
      </w:r>
    </w:p>
  </w:endnote>
  <w:endnote w:type="continuationSeparator" w:id="0">
    <w:p w14:paraId="077A14D7" w14:textId="77777777" w:rsidR="00AE5E2C" w:rsidRPr="009E336E" w:rsidRDefault="00AE5E2C">
      <w:r w:rsidRPr="009E33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0C7D6" w14:textId="77777777" w:rsidR="00AE5E2C" w:rsidRPr="009E336E" w:rsidRDefault="00AE5E2C">
      <w:r w:rsidRPr="009E336E">
        <w:separator/>
      </w:r>
    </w:p>
  </w:footnote>
  <w:footnote w:type="continuationSeparator" w:id="0">
    <w:p w14:paraId="4F3CB016" w14:textId="77777777" w:rsidR="00AE5E2C" w:rsidRPr="009E336E" w:rsidRDefault="00AE5E2C">
      <w:r w:rsidRPr="009E336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3355717">
    <w:abstractNumId w:val="9"/>
  </w:num>
  <w:num w:numId="2" w16cid:durableId="1360546732">
    <w:abstractNumId w:val="9"/>
  </w:num>
  <w:num w:numId="3" w16cid:durableId="294264644">
    <w:abstractNumId w:val="7"/>
  </w:num>
  <w:num w:numId="4" w16cid:durableId="827552537">
    <w:abstractNumId w:val="7"/>
  </w:num>
  <w:num w:numId="5" w16cid:durableId="574628066">
    <w:abstractNumId w:val="6"/>
  </w:num>
  <w:num w:numId="6" w16cid:durableId="279537591">
    <w:abstractNumId w:val="6"/>
  </w:num>
  <w:num w:numId="7" w16cid:durableId="2113351839">
    <w:abstractNumId w:val="5"/>
  </w:num>
  <w:num w:numId="8" w16cid:durableId="1375420069">
    <w:abstractNumId w:val="5"/>
  </w:num>
  <w:num w:numId="9" w16cid:durableId="1532301834">
    <w:abstractNumId w:val="4"/>
  </w:num>
  <w:num w:numId="10" w16cid:durableId="1106072351">
    <w:abstractNumId w:val="4"/>
  </w:num>
  <w:num w:numId="11" w16cid:durableId="109055969">
    <w:abstractNumId w:val="8"/>
  </w:num>
  <w:num w:numId="12" w16cid:durableId="79563495">
    <w:abstractNumId w:val="8"/>
  </w:num>
  <w:num w:numId="13" w16cid:durableId="1568763150">
    <w:abstractNumId w:val="3"/>
  </w:num>
  <w:num w:numId="14" w16cid:durableId="1904758336">
    <w:abstractNumId w:val="3"/>
  </w:num>
  <w:num w:numId="15" w16cid:durableId="1840920983">
    <w:abstractNumId w:val="2"/>
  </w:num>
  <w:num w:numId="16" w16cid:durableId="1162745391">
    <w:abstractNumId w:val="2"/>
  </w:num>
  <w:num w:numId="17" w16cid:durableId="1832480780">
    <w:abstractNumId w:val="1"/>
  </w:num>
  <w:num w:numId="18" w16cid:durableId="1734740063">
    <w:abstractNumId w:val="1"/>
  </w:num>
  <w:num w:numId="19" w16cid:durableId="955138412">
    <w:abstractNumId w:val="0"/>
  </w:num>
  <w:num w:numId="20" w16cid:durableId="466044534">
    <w:abstractNumId w:val="0"/>
  </w:num>
  <w:num w:numId="21" w16cid:durableId="302122238">
    <w:abstractNumId w:val="9"/>
  </w:num>
  <w:num w:numId="22" w16cid:durableId="1966309106">
    <w:abstractNumId w:val="7"/>
  </w:num>
  <w:num w:numId="23" w16cid:durableId="970789487">
    <w:abstractNumId w:val="6"/>
  </w:num>
  <w:num w:numId="24" w16cid:durableId="1116757211">
    <w:abstractNumId w:val="5"/>
  </w:num>
  <w:num w:numId="25" w16cid:durableId="1646743481">
    <w:abstractNumId w:val="4"/>
  </w:num>
  <w:num w:numId="26" w16cid:durableId="427312485">
    <w:abstractNumId w:val="8"/>
  </w:num>
  <w:num w:numId="27" w16cid:durableId="1553955246">
    <w:abstractNumId w:val="3"/>
  </w:num>
  <w:num w:numId="28" w16cid:durableId="1499345589">
    <w:abstractNumId w:val="2"/>
  </w:num>
  <w:num w:numId="29" w16cid:durableId="533929982">
    <w:abstractNumId w:val="1"/>
  </w:num>
  <w:num w:numId="30" w16cid:durableId="1924604260">
    <w:abstractNumId w:val="0"/>
  </w:num>
  <w:num w:numId="31" w16cid:durableId="557403839">
    <w:abstractNumId w:val="9"/>
  </w:num>
  <w:num w:numId="32" w16cid:durableId="1102410449">
    <w:abstractNumId w:val="7"/>
  </w:num>
  <w:num w:numId="33" w16cid:durableId="1632903552">
    <w:abstractNumId w:val="6"/>
  </w:num>
  <w:num w:numId="34" w16cid:durableId="146672343">
    <w:abstractNumId w:val="5"/>
  </w:num>
  <w:num w:numId="35" w16cid:durableId="125784720">
    <w:abstractNumId w:val="4"/>
  </w:num>
  <w:num w:numId="36" w16cid:durableId="1948349260">
    <w:abstractNumId w:val="8"/>
  </w:num>
  <w:num w:numId="37" w16cid:durableId="1462067455">
    <w:abstractNumId w:val="3"/>
  </w:num>
  <w:num w:numId="38" w16cid:durableId="887566952">
    <w:abstractNumId w:val="2"/>
  </w:num>
  <w:num w:numId="39" w16cid:durableId="2128085411">
    <w:abstractNumId w:val="1"/>
  </w:num>
  <w:num w:numId="40" w16cid:durableId="195310235">
    <w:abstractNumId w:val="0"/>
  </w:num>
  <w:num w:numId="41" w16cid:durableId="831484222">
    <w:abstractNumId w:val="10"/>
  </w:num>
  <w:num w:numId="42" w16cid:durableId="1108308213">
    <w:abstractNumId w:val="10"/>
  </w:num>
  <w:num w:numId="43" w16cid:durableId="2003582226">
    <w:abstractNumId w:val="10"/>
  </w:num>
  <w:num w:numId="44" w16cid:durableId="16222223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8, 0161, 0164, 0168, 0171 and 0174/2026"/>
    <w:docVar w:name="dvlangue" w:val="BG"/>
    <w:docVar w:name="dvnumam" w:val="0"/>
    <w:docVar w:name="dvpe" w:val="782.989"/>
    <w:docVar w:name="dvtitre" w:val="Резолюция на Европейския парламент от ... 2026 г. относно случая на Елене Хощария и политическите затворници под режима на „Грузинска мечта“(2026/2643(RSP))"/>
  </w:docVars>
  <w:rsids>
    <w:rsidRoot w:val="00AE5E2C"/>
    <w:rsid w:val="00002272"/>
    <w:rsid w:val="00064002"/>
    <w:rsid w:val="000677B9"/>
    <w:rsid w:val="000831BA"/>
    <w:rsid w:val="000A42CC"/>
    <w:rsid w:val="000E7DD9"/>
    <w:rsid w:val="0010095E"/>
    <w:rsid w:val="00125B37"/>
    <w:rsid w:val="00165BBB"/>
    <w:rsid w:val="00185099"/>
    <w:rsid w:val="00187494"/>
    <w:rsid w:val="001F32AE"/>
    <w:rsid w:val="002767FF"/>
    <w:rsid w:val="002B18FE"/>
    <w:rsid w:val="002B5493"/>
    <w:rsid w:val="00343214"/>
    <w:rsid w:val="00361C00"/>
    <w:rsid w:val="00395FA1"/>
    <w:rsid w:val="003D5CE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12AC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1F11"/>
    <w:rsid w:val="009E336E"/>
    <w:rsid w:val="00A1687D"/>
    <w:rsid w:val="00A43E52"/>
    <w:rsid w:val="00A4678D"/>
    <w:rsid w:val="00A778C7"/>
    <w:rsid w:val="00AB441E"/>
    <w:rsid w:val="00AB6293"/>
    <w:rsid w:val="00AE0928"/>
    <w:rsid w:val="00AE5E2C"/>
    <w:rsid w:val="00AE7F01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1D0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D17A72"/>
  <w15:chartTrackingRefBased/>
  <w15:docId w15:val="{4E32AE71-A54E-43FC-BE66-EF2A72ED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81F11"/>
    <w:pPr>
      <w:spacing w:after="240"/>
      <w:ind w:left="567" w:hanging="567"/>
    </w:pPr>
  </w:style>
  <w:style w:type="paragraph" w:customStyle="1" w:styleId="EPComma">
    <w:name w:val="EPComma"/>
    <w:basedOn w:val="Normal"/>
    <w:rsid w:val="00981F1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81F11"/>
    <w:rPr>
      <w:sz w:val="24"/>
      <w:lang w:val="bg-BG"/>
    </w:rPr>
  </w:style>
  <w:style w:type="paragraph" w:styleId="Revision">
    <w:name w:val="Revision"/>
    <w:hidden/>
    <w:uiPriority w:val="99"/>
    <w:semiHidden/>
    <w:rsid w:val="005412AC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774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2026-03-12T11:51:00Z</dcterms:created>
  <dcterms:modified xsi:type="dcterms:W3CDTF">2026-03-12T11:51:00Z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B10-0158, 0161, 0164, 0168, 0171 and 0174/2026</vt:lpwstr>
  </property>
  <property fmtid="{D5CDD505-2E9C-101B-9397-08002B2CF9AE}" pid="4" name="&lt;Type&gt;">
    <vt:lpwstr>RR</vt:lpwstr>
  </property>
</Properties>
</file>