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36A8" w14:paraId="4F0D60A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63B643" w14:textId="77777777" w:rsidR="00751A4A" w:rsidRPr="003736A8" w:rsidRDefault="00285BEC" w:rsidP="0010095E">
            <w:pPr>
              <w:pStyle w:val="EPName"/>
            </w:pPr>
            <w:r w:rsidRPr="003736A8">
              <w:t>Evropský parlament</w:t>
            </w:r>
          </w:p>
          <w:p w14:paraId="5153E9C0" w14:textId="77777777" w:rsidR="00751A4A" w:rsidRPr="003736A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36A8">
              <w:t>2024</w:t>
            </w:r>
            <w:r w:rsidR="00817416" w:rsidRPr="003736A8">
              <w:t>-202</w:t>
            </w:r>
            <w:r w:rsidRPr="003736A8">
              <w:t>9</w:t>
            </w:r>
          </w:p>
        </w:tc>
        <w:tc>
          <w:tcPr>
            <w:tcW w:w="2268" w:type="dxa"/>
            <w:shd w:val="clear" w:color="auto" w:fill="auto"/>
          </w:tcPr>
          <w:p w14:paraId="1B3B5A8C" w14:textId="77777777" w:rsidR="00751A4A" w:rsidRPr="003736A8" w:rsidRDefault="00187494" w:rsidP="0010095E">
            <w:pPr>
              <w:pStyle w:val="EPLogo"/>
            </w:pPr>
            <w:r w:rsidRPr="003736A8">
              <w:rPr>
                <w:noProof/>
                <w:lang w:eastAsia="ja-JP"/>
              </w:rPr>
              <w:drawing>
                <wp:inline distT="0" distB="0" distL="0" distR="0" wp14:anchorId="10D6F789" wp14:editId="21E2EE2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411465" w14:textId="77777777" w:rsidR="00D058B8" w:rsidRPr="003736A8" w:rsidRDefault="00D058B8" w:rsidP="004C5D52">
      <w:pPr>
        <w:pStyle w:val="LineTop"/>
      </w:pPr>
    </w:p>
    <w:p w14:paraId="0EB855F7" w14:textId="77777777" w:rsidR="00680577" w:rsidRPr="003736A8" w:rsidRDefault="00285BEC" w:rsidP="00680577">
      <w:pPr>
        <w:pStyle w:val="EPBodyTA1"/>
      </w:pPr>
      <w:r w:rsidRPr="003736A8">
        <w:t>PŘIJATÉ TEXTY</w:t>
      </w:r>
    </w:p>
    <w:p w14:paraId="50C68E17" w14:textId="77777777" w:rsidR="00D058B8" w:rsidRPr="003736A8" w:rsidRDefault="00D058B8" w:rsidP="00D058B8">
      <w:pPr>
        <w:pStyle w:val="LineBottom"/>
      </w:pPr>
    </w:p>
    <w:p w14:paraId="6C45EC62" w14:textId="34B059B5" w:rsidR="00285BEC" w:rsidRPr="003736A8" w:rsidRDefault="00285BEC" w:rsidP="00285BEC">
      <w:pPr>
        <w:pStyle w:val="ATHeading1"/>
      </w:pPr>
      <w:bookmarkStart w:id="0" w:name="TANumber"/>
      <w:r w:rsidRPr="003736A8">
        <w:t>P10_</w:t>
      </w:r>
      <w:proofErr w:type="gramStart"/>
      <w:r w:rsidRPr="003736A8">
        <w:t>TA(</w:t>
      </w:r>
      <w:proofErr w:type="gramEnd"/>
      <w:r w:rsidRPr="003736A8">
        <w:t>2026)00</w:t>
      </w:r>
      <w:r w:rsidR="00D67214">
        <w:t>83</w:t>
      </w:r>
      <w:bookmarkEnd w:id="0"/>
    </w:p>
    <w:p w14:paraId="518A583F" w14:textId="77777777" w:rsidR="00285BEC" w:rsidRPr="003736A8" w:rsidRDefault="00285BEC" w:rsidP="00285BEC">
      <w:pPr>
        <w:pStyle w:val="ATHeading2"/>
      </w:pPr>
      <w:bookmarkStart w:id="1" w:name="title"/>
      <w:r w:rsidRPr="003736A8">
        <w:t xml:space="preserve">Případ Eleny </w:t>
      </w:r>
      <w:proofErr w:type="spellStart"/>
      <w:r w:rsidRPr="003736A8">
        <w:t>Choštariové</w:t>
      </w:r>
      <w:proofErr w:type="spellEnd"/>
      <w:r w:rsidRPr="003736A8">
        <w:t xml:space="preserve"> a politických vězňů za režimu strany Gruzínský sen</w:t>
      </w:r>
      <w:bookmarkEnd w:id="1"/>
    </w:p>
    <w:p w14:paraId="43685169" w14:textId="5C07B55B" w:rsidR="00285BEC" w:rsidRPr="003736A8" w:rsidRDefault="00285BEC" w:rsidP="00285BEC">
      <w:pPr>
        <w:rPr>
          <w:i/>
          <w:vanish/>
        </w:rPr>
      </w:pPr>
      <w:r w:rsidRPr="003736A8">
        <w:rPr>
          <w:i/>
        </w:rPr>
        <w:fldChar w:fldCharType="begin"/>
      </w:r>
      <w:r w:rsidRPr="003736A8">
        <w:rPr>
          <w:i/>
        </w:rPr>
        <w:instrText xml:space="preserve"> TC"(</w:instrText>
      </w:r>
      <w:bookmarkStart w:id="2" w:name="DocNumber"/>
      <w:r w:rsidRPr="003736A8">
        <w:rPr>
          <w:i/>
        </w:rPr>
        <w:instrText>B10-0158</w:instrText>
      </w:r>
      <w:r w:rsidR="00205A32">
        <w:rPr>
          <w:i/>
        </w:rPr>
        <w:instrText>, 0161, 0164, 0168, 0171 a 0174</w:instrText>
      </w:r>
      <w:r w:rsidRPr="003736A8">
        <w:rPr>
          <w:i/>
        </w:rPr>
        <w:instrText>/2026</w:instrText>
      </w:r>
      <w:bookmarkEnd w:id="2"/>
      <w:r w:rsidRPr="003736A8">
        <w:rPr>
          <w:i/>
        </w:rPr>
        <w:instrText xml:space="preserve">)"\l3 \n&gt; \* MERGEFORMAT </w:instrText>
      </w:r>
      <w:r w:rsidRPr="003736A8">
        <w:rPr>
          <w:i/>
        </w:rPr>
        <w:fldChar w:fldCharType="end"/>
      </w:r>
    </w:p>
    <w:p w14:paraId="140811E6" w14:textId="77777777" w:rsidR="00285BEC" w:rsidRPr="003736A8" w:rsidRDefault="00285BEC" w:rsidP="00285BEC">
      <w:pPr>
        <w:rPr>
          <w:vanish/>
        </w:rPr>
      </w:pPr>
      <w:bookmarkStart w:id="3" w:name="PE"/>
      <w:r w:rsidRPr="003736A8">
        <w:rPr>
          <w:vanish/>
        </w:rPr>
        <w:t>PE782.989</w:t>
      </w:r>
      <w:bookmarkEnd w:id="3"/>
    </w:p>
    <w:p w14:paraId="14A3557C" w14:textId="77777777" w:rsidR="00285BEC" w:rsidRPr="003736A8" w:rsidRDefault="00285BEC" w:rsidP="00285BEC">
      <w:pPr>
        <w:pStyle w:val="ATHeading3"/>
      </w:pPr>
      <w:bookmarkStart w:id="4" w:name="Sujet"/>
      <w:r w:rsidRPr="003736A8">
        <w:t xml:space="preserve">Usnesení Evropského parlamentu ze dne 12. března 2026 o případu Eleny </w:t>
      </w:r>
      <w:proofErr w:type="spellStart"/>
      <w:r w:rsidRPr="003736A8">
        <w:t>Choštariové</w:t>
      </w:r>
      <w:proofErr w:type="spellEnd"/>
      <w:r w:rsidRPr="003736A8">
        <w:t xml:space="preserve"> a politických vězňů za režimu strany Gruzínský sen</w:t>
      </w:r>
      <w:bookmarkEnd w:id="4"/>
      <w:r w:rsidRPr="003736A8">
        <w:t xml:space="preserve"> </w:t>
      </w:r>
      <w:bookmarkStart w:id="5" w:name="References"/>
      <w:r w:rsidRPr="003736A8">
        <w:t>(2026/2643(RSP))</w:t>
      </w:r>
      <w:bookmarkEnd w:id="5"/>
    </w:p>
    <w:p w14:paraId="2ACCF7E4" w14:textId="77777777" w:rsidR="00FC554F" w:rsidRPr="003736A8" w:rsidRDefault="00FC554F" w:rsidP="00FC554F">
      <w:pPr>
        <w:pStyle w:val="EPComma"/>
      </w:pPr>
      <w:bookmarkStart w:id="6" w:name="TextBodyBegin"/>
      <w:bookmarkEnd w:id="6"/>
      <w:r w:rsidRPr="003736A8">
        <w:rPr>
          <w:i/>
        </w:rPr>
        <w:t>Evropský parlament</w:t>
      </w:r>
      <w:r w:rsidRPr="003736A8">
        <w:t>,</w:t>
      </w:r>
    </w:p>
    <w:p w14:paraId="144E9C9B" w14:textId="77777777" w:rsidR="00FC554F" w:rsidRPr="003736A8" w:rsidRDefault="00FC554F" w:rsidP="00FC554F">
      <w:pPr>
        <w:pStyle w:val="NormalHanging12a"/>
        <w:rPr>
          <w:shd w:val="clear" w:color="auto" w:fill="FFFFFF"/>
        </w:rPr>
      </w:pPr>
      <w:r w:rsidRPr="003736A8">
        <w:t>–</w:t>
      </w:r>
      <w:r w:rsidRPr="003736A8">
        <w:tab/>
      </w:r>
      <w:r w:rsidRPr="003736A8">
        <w:rPr>
          <w:shd w:val="clear" w:color="auto" w:fill="FFFFFF"/>
        </w:rPr>
        <w:t>s ohledem na svá předchozí usnesení o Gruzii,</w:t>
      </w:r>
    </w:p>
    <w:p w14:paraId="26DA9152" w14:textId="77777777" w:rsidR="00FC554F" w:rsidRPr="003736A8" w:rsidRDefault="00FC554F" w:rsidP="00FC554F">
      <w:pPr>
        <w:pStyle w:val="NormalHanging12a"/>
      </w:pPr>
      <w:r w:rsidRPr="003736A8">
        <w:t>–</w:t>
      </w:r>
      <w:r w:rsidRPr="003736A8">
        <w:tab/>
        <w:t>s ohledem na čl. 150 odst. 5 a čl. 136 odst. 4 jednacího řádu,</w:t>
      </w:r>
    </w:p>
    <w:p w14:paraId="2A05B44F" w14:textId="77777777" w:rsidR="00FC554F" w:rsidRPr="003736A8" w:rsidRDefault="00FC554F" w:rsidP="00FC554F">
      <w:pPr>
        <w:pStyle w:val="NormalHanging12a"/>
      </w:pPr>
      <w:r w:rsidRPr="003736A8">
        <w:t>A.</w:t>
      </w:r>
      <w:bookmarkStart w:id="7" w:name="_Hlk219406317"/>
      <w:r w:rsidRPr="003736A8">
        <w:tab/>
        <w:t>vzhledem k tomu, že gruzínské orgány stupňují represe vůči politické opozici a občanské společnosti, zejména od parlamentních voleb v říjnu 2024;</w:t>
      </w:r>
    </w:p>
    <w:p w14:paraId="37E2F30C" w14:textId="77777777" w:rsidR="00FC554F" w:rsidRPr="003736A8" w:rsidRDefault="00FC554F" w:rsidP="00FC554F">
      <w:pPr>
        <w:pStyle w:val="NormalHanging12a"/>
      </w:pPr>
      <w:r w:rsidRPr="003736A8">
        <w:t>B.</w:t>
      </w:r>
      <w:r w:rsidRPr="003736A8">
        <w:tab/>
        <w:t>vzhledem k tomu, že drakonické právní předpisy, včetně „zákona o registraci zahraničních agentů“, zákona o transparentnosti zahraničního vlivu a novel zákona o grantech, zákona o politickém sdružování a trestního zákoníku, odrážejí promyšlenou autoritářskou strategii k umlčení disentu, v níž se zrcadlí represe ruského stylu;</w:t>
      </w:r>
      <w:bookmarkEnd w:id="7"/>
    </w:p>
    <w:p w14:paraId="1892DD9E" w14:textId="77777777" w:rsidR="00FC554F" w:rsidRPr="003736A8" w:rsidRDefault="00FC554F" w:rsidP="00FC554F">
      <w:pPr>
        <w:pStyle w:val="NormalHanging12a"/>
      </w:pPr>
      <w:r w:rsidRPr="003736A8">
        <w:t>C.</w:t>
      </w:r>
      <w:r w:rsidRPr="003736A8">
        <w:tab/>
        <w:t>vzhledem k tomu, že od začátku protestů byly zadrženy, pokutovány nebo stíhány stovky osob, včetně politiků, novinářů a aktivistů, z nichž mnozí jsou ve vyšetřovací vazbě; vzhledem k tomu, že po účasti na protestech byly uvězněny desítky osob;</w:t>
      </w:r>
    </w:p>
    <w:p w14:paraId="554CAA19" w14:textId="77777777" w:rsidR="00FC554F" w:rsidRPr="003736A8" w:rsidRDefault="00FC554F" w:rsidP="00FC554F">
      <w:pPr>
        <w:pStyle w:val="NormalHanging12a"/>
      </w:pPr>
      <w:r w:rsidRPr="003736A8">
        <w:t>D.</w:t>
      </w:r>
      <w:r w:rsidRPr="003736A8">
        <w:tab/>
        <w:t xml:space="preserve">vzhledem k tomu, že bylo zadrženo několik opozičních lídrů, včetně čelní osobnosti Koalice pro změnu Eleny </w:t>
      </w:r>
      <w:proofErr w:type="spellStart"/>
      <w:r w:rsidRPr="003736A8">
        <w:t>Choštariové</w:t>
      </w:r>
      <w:proofErr w:type="spellEnd"/>
      <w:r w:rsidRPr="003736A8">
        <w:t xml:space="preserve">, která byla zadržena v září 2025 poté, co na volební transparent vládnoucí strany napsala „ruský sen“, a která čelí trestnímu stíhání na základě vykonstruovaných obvinění bez důvěryhodných důkazů a hrozí jí trest odnětí svobody ve výši až 15 let; </w:t>
      </w:r>
      <w:bookmarkStart w:id="8" w:name="_Hlk224123252"/>
      <w:r w:rsidRPr="003736A8">
        <w:t xml:space="preserve">vzhledem k tomu, že ze zpráv vyplývá, že Elena </w:t>
      </w:r>
      <w:proofErr w:type="spellStart"/>
      <w:r w:rsidRPr="003736A8">
        <w:t>Choštariová</w:t>
      </w:r>
      <w:proofErr w:type="spellEnd"/>
      <w:r w:rsidRPr="003736A8">
        <w:t xml:space="preserve"> je ve vazbě vystavena ponižujícímu zacházení a že její zdravotní stav vyžaduje specializovanou lékařskou péči;</w:t>
      </w:r>
      <w:bookmarkEnd w:id="8"/>
    </w:p>
    <w:p w14:paraId="792667A8" w14:textId="77777777" w:rsidR="00FC554F" w:rsidRPr="003736A8" w:rsidRDefault="00FC554F" w:rsidP="00FC554F">
      <w:pPr>
        <w:pStyle w:val="NormalHanging12a"/>
      </w:pPr>
      <w:r w:rsidRPr="003736A8">
        <w:t>E.</w:t>
      </w:r>
      <w:r w:rsidRPr="003736A8">
        <w:tab/>
        <w:t xml:space="preserve">vzhledem k tomu, že v roce 2025 byla udělena </w:t>
      </w:r>
      <w:proofErr w:type="spellStart"/>
      <w:r w:rsidRPr="003736A8">
        <w:t>Sacharovova</w:t>
      </w:r>
      <w:proofErr w:type="spellEnd"/>
      <w:r w:rsidRPr="003736A8">
        <w:t xml:space="preserve"> cena další vězeňkyni svědomí </w:t>
      </w:r>
      <w:proofErr w:type="spellStart"/>
      <w:r w:rsidRPr="003736A8">
        <w:t>Mzii</w:t>
      </w:r>
      <w:proofErr w:type="spellEnd"/>
      <w:r w:rsidRPr="003736A8">
        <w:t xml:space="preserve"> </w:t>
      </w:r>
      <w:proofErr w:type="spellStart"/>
      <w:r w:rsidRPr="003736A8">
        <w:t>Amaglobeliové</w:t>
      </w:r>
      <w:proofErr w:type="spellEnd"/>
      <w:r w:rsidRPr="003736A8">
        <w:t>;</w:t>
      </w:r>
    </w:p>
    <w:p w14:paraId="51638B6C" w14:textId="77777777" w:rsidR="00FC554F" w:rsidRPr="003736A8" w:rsidRDefault="00FC554F" w:rsidP="00FC554F">
      <w:pPr>
        <w:pStyle w:val="NormalHanging12a"/>
      </w:pPr>
      <w:r w:rsidRPr="003736A8">
        <w:t>1.</w:t>
      </w:r>
      <w:r w:rsidRPr="003736A8">
        <w:tab/>
        <w:t xml:space="preserve">důrazně odsuzuje politicky motivované zadržování Eleny </w:t>
      </w:r>
      <w:proofErr w:type="spellStart"/>
      <w:r w:rsidRPr="003736A8">
        <w:t>Choštariové</w:t>
      </w:r>
      <w:proofErr w:type="spellEnd"/>
      <w:r w:rsidRPr="003736A8">
        <w:t xml:space="preserve"> a všech ostatních osob, protože uplatňovaly právo na svobodu projevu a shromažďování nebo na pokojný </w:t>
      </w:r>
      <w:r w:rsidRPr="003736A8">
        <w:lastRenderedPageBreak/>
        <w:t>odpor, a systematické pronásledování politických oponentů, novinářů a aktivistů režimem strany Gruzínský sen;</w:t>
      </w:r>
    </w:p>
    <w:p w14:paraId="72E87D95" w14:textId="77777777" w:rsidR="00FC554F" w:rsidRDefault="00FC554F" w:rsidP="00FC554F">
      <w:pPr>
        <w:pStyle w:val="NormalHanging12a"/>
      </w:pPr>
      <w:r w:rsidRPr="003736A8">
        <w:t>2.</w:t>
      </w:r>
      <w:r w:rsidRPr="003736A8">
        <w:tab/>
        <w:t xml:space="preserve">odsuzuje údajné ponižující a nelidské zacházení se zadržovanou Elenou </w:t>
      </w:r>
      <w:proofErr w:type="spellStart"/>
      <w:r w:rsidRPr="003736A8">
        <w:t>Choštariovou</w:t>
      </w:r>
      <w:proofErr w:type="spellEnd"/>
      <w:r w:rsidRPr="003736A8">
        <w:t>; požaduje její okamžité a bezpodmínečné propuštění, stejně jako propuštění dalších osob zadržovaných z politicky motivovaných důvodů nebo za pokojné uplatňování svých základních práv; vyzývá k okamžitému stažení politicky motivovaných obvinění, jež proti nim byla vznesena;</w:t>
      </w:r>
    </w:p>
    <w:p w14:paraId="095C1155" w14:textId="1678FF5E" w:rsidR="00235950" w:rsidRPr="00235950" w:rsidRDefault="00235950" w:rsidP="00FC554F">
      <w:pPr>
        <w:pStyle w:val="NormalHanging12a"/>
        <w:rPr>
          <w:bCs/>
          <w:iCs/>
        </w:rPr>
      </w:pPr>
      <w:r>
        <w:rPr>
          <w:bCs/>
          <w:iCs/>
        </w:rPr>
        <w:t>3</w:t>
      </w:r>
      <w:r w:rsidRPr="00F41285">
        <w:rPr>
          <w:bCs/>
          <w:iCs/>
        </w:rPr>
        <w:t>.</w:t>
      </w:r>
      <w:r w:rsidRPr="00F41285">
        <w:rPr>
          <w:bCs/>
          <w:iCs/>
        </w:rPr>
        <w:tab/>
        <w:t xml:space="preserve">vyjadřuje hluboké znepokojení nad pokračujícím zadržováním a zhoršujícím se zdravotním stavem bývalého prezidenta Michaila Saakašviliho, který je již více než čtyři roky fakticky zadržován jako politický rukojmí oligarchy </w:t>
      </w:r>
      <w:proofErr w:type="spellStart"/>
      <w:r w:rsidRPr="00F41285">
        <w:rPr>
          <w:bCs/>
          <w:iCs/>
        </w:rPr>
        <w:t>Bidziny</w:t>
      </w:r>
      <w:proofErr w:type="spellEnd"/>
      <w:r w:rsidRPr="00F41285">
        <w:rPr>
          <w:bCs/>
          <w:iCs/>
        </w:rPr>
        <w:t xml:space="preserve"> </w:t>
      </w:r>
      <w:proofErr w:type="spellStart"/>
      <w:r w:rsidRPr="00F41285">
        <w:rPr>
          <w:bCs/>
          <w:iCs/>
        </w:rPr>
        <w:t>Ivanišviliho</w:t>
      </w:r>
      <w:proofErr w:type="spellEnd"/>
      <w:r w:rsidRPr="00F41285">
        <w:rPr>
          <w:bCs/>
          <w:iCs/>
        </w:rPr>
        <w:t>;</w:t>
      </w:r>
    </w:p>
    <w:p w14:paraId="5C26A4AE" w14:textId="7AC2CC58" w:rsidR="00FC554F" w:rsidRDefault="00235950" w:rsidP="00FC554F">
      <w:pPr>
        <w:pStyle w:val="NormalHanging12a"/>
      </w:pPr>
      <w:r>
        <w:t>4</w:t>
      </w:r>
      <w:r w:rsidR="00FC554F" w:rsidRPr="003736A8">
        <w:t>.</w:t>
      </w:r>
      <w:r w:rsidR="00FC554F" w:rsidRPr="003736A8">
        <w:tab/>
        <w:t>požaduje nezávislé a transparentní vyšetření obvinění ze špatného zacházení ve vazbě a zneužívání právních předpisů o národní bezpečnosti, a důvěryhodné zprávy o použití chemických zbraní proti demonstrantům;</w:t>
      </w:r>
    </w:p>
    <w:p w14:paraId="27F69744" w14:textId="3F863C82" w:rsidR="00235950" w:rsidRPr="00235950" w:rsidRDefault="00235950" w:rsidP="00FC554F">
      <w:pPr>
        <w:pStyle w:val="NormalHanging12a"/>
        <w:rPr>
          <w:bCs/>
          <w:iCs/>
        </w:rPr>
      </w:pPr>
      <w:r>
        <w:rPr>
          <w:bCs/>
          <w:iCs/>
        </w:rPr>
        <w:t>5</w:t>
      </w:r>
      <w:r w:rsidRPr="00F41285">
        <w:rPr>
          <w:bCs/>
          <w:iCs/>
        </w:rPr>
        <w:t>.</w:t>
      </w:r>
      <w:r w:rsidRPr="00F41285">
        <w:rPr>
          <w:bCs/>
          <w:iCs/>
        </w:rPr>
        <w:tab/>
        <w:t xml:space="preserve">vyjadřuje vážné znepokojení nad rostoucí politickou, hospodářskou a bezpečnostní stopou Ruska, Číny a Íránu v Gruzii, jak potvrzují četné zprávy, což se odráží i ve zhoršujícím se přístupu země k lidským právům; vyjadřuje rozhořčení nad tím, že byla zahájena vyšetřování autorů těchto zpráv, zejména </w:t>
      </w:r>
      <w:proofErr w:type="spellStart"/>
      <w:r w:rsidRPr="00F41285">
        <w:rPr>
          <w:bCs/>
          <w:iCs/>
        </w:rPr>
        <w:t>Giorgiho</w:t>
      </w:r>
      <w:proofErr w:type="spellEnd"/>
      <w:r w:rsidRPr="00F41285">
        <w:rPr>
          <w:bCs/>
          <w:iCs/>
        </w:rPr>
        <w:t xml:space="preserve"> </w:t>
      </w:r>
      <w:proofErr w:type="spellStart"/>
      <w:r w:rsidRPr="00F41285">
        <w:rPr>
          <w:bCs/>
          <w:iCs/>
        </w:rPr>
        <w:t>Kandelakiho</w:t>
      </w:r>
      <w:proofErr w:type="spellEnd"/>
      <w:r w:rsidRPr="00F41285">
        <w:rPr>
          <w:bCs/>
          <w:iCs/>
        </w:rPr>
        <w:t xml:space="preserve">, výzkumného pracovníka </w:t>
      </w:r>
      <w:proofErr w:type="spellStart"/>
      <w:r w:rsidRPr="00F41285">
        <w:rPr>
          <w:bCs/>
          <w:iCs/>
        </w:rPr>
        <w:t>Hudsonova</w:t>
      </w:r>
      <w:proofErr w:type="spellEnd"/>
      <w:r w:rsidRPr="00F41285">
        <w:rPr>
          <w:bCs/>
          <w:iCs/>
        </w:rPr>
        <w:t xml:space="preserve"> institutu, a </w:t>
      </w:r>
      <w:proofErr w:type="spellStart"/>
      <w:r w:rsidRPr="00F41285">
        <w:rPr>
          <w:bCs/>
          <w:iCs/>
        </w:rPr>
        <w:t>Tinatiny</w:t>
      </w:r>
      <w:proofErr w:type="spellEnd"/>
      <w:r w:rsidRPr="00F41285">
        <w:rPr>
          <w:bCs/>
          <w:iCs/>
        </w:rPr>
        <w:t xml:space="preserve"> </w:t>
      </w:r>
      <w:proofErr w:type="spellStart"/>
      <w:r w:rsidRPr="00F41285">
        <w:rPr>
          <w:bCs/>
          <w:iCs/>
        </w:rPr>
        <w:t>Chidašelijové</w:t>
      </w:r>
      <w:proofErr w:type="spellEnd"/>
      <w:r w:rsidRPr="00F41285">
        <w:rPr>
          <w:bCs/>
          <w:iCs/>
        </w:rPr>
        <w:t>, namísto toho, aby byla věnována pozornost jejich znepokojivému zjištění o jasném a systematickém rozšiřování vlivu autoritářských mocností v zemi; vyzývá gruzínské orgány, aby obnovily svobodu projevu, akademickou svobodu a nezávislý výzkum;</w:t>
      </w:r>
    </w:p>
    <w:p w14:paraId="51888240" w14:textId="1E2642BC" w:rsidR="00FC554F" w:rsidRPr="003736A8" w:rsidRDefault="00235950" w:rsidP="00FC554F">
      <w:pPr>
        <w:pStyle w:val="NormalHanging12a"/>
      </w:pPr>
      <w:r>
        <w:t>6</w:t>
      </w:r>
      <w:r w:rsidR="00FC554F" w:rsidRPr="003736A8">
        <w:t>.</w:t>
      </w:r>
      <w:r w:rsidR="00FC554F" w:rsidRPr="003736A8">
        <w:tab/>
        <w:t>důrazně odsuzuje pokračující přijímání restriktivních zákonů, které omezují základní svobody a potlačují politickou činnost, občanské protesty a disent; naléhavě vyzývá gruzínské orgány, aby tyto restriktivní zákony zrušily, přestaly používat vyšetřovací vazbu k politickému útlaku a zajistily nezávislost soudnictví a řádný proces;</w:t>
      </w:r>
    </w:p>
    <w:p w14:paraId="7CF99F52" w14:textId="3CDAD607" w:rsidR="00FC554F" w:rsidRPr="003736A8" w:rsidRDefault="00235950" w:rsidP="00FC554F">
      <w:pPr>
        <w:pStyle w:val="NormalHanging12a"/>
        <w:rPr>
          <w:bCs/>
        </w:rPr>
      </w:pPr>
      <w:r>
        <w:t>7</w:t>
      </w:r>
      <w:r w:rsidR="00FC554F" w:rsidRPr="003736A8">
        <w:t>.</w:t>
      </w:r>
      <w:r w:rsidR="00FC554F" w:rsidRPr="003736A8">
        <w:tab/>
        <w:t>zdůrazňuje, že zadržování politických vězňů je neslučitelné se závazky Gruzie vyplývajícími z dohody o přidružení mezi EU a Gruzií;</w:t>
      </w:r>
    </w:p>
    <w:p w14:paraId="0F621756" w14:textId="32519912" w:rsidR="00FC554F" w:rsidRPr="003736A8" w:rsidRDefault="00235950" w:rsidP="00FC554F">
      <w:pPr>
        <w:pStyle w:val="NormalHanging12a"/>
      </w:pPr>
      <w:r>
        <w:t>8</w:t>
      </w:r>
      <w:r w:rsidR="00FC554F" w:rsidRPr="003736A8">
        <w:t>.</w:t>
      </w:r>
      <w:r w:rsidR="00FC554F" w:rsidRPr="003736A8">
        <w:tab/>
        <w:t>znovu potvrzuje svou neochvějnou podporu gruzínskému lidu a jeho závazku k demokratické evropské budoucnosti; vybízí Komisi a členské státy, aby podporovaly gruzínské aktivisty, novináře a představitele opozice, kterým hrozí nebezpečí, a poskytovaly jim ochranu;</w:t>
      </w:r>
    </w:p>
    <w:p w14:paraId="4125EC2C" w14:textId="7F6A08CC" w:rsidR="00FC554F" w:rsidRPr="003736A8" w:rsidRDefault="00235950" w:rsidP="00FC554F">
      <w:pPr>
        <w:pStyle w:val="NormalHanging12a"/>
      </w:pPr>
      <w:r>
        <w:t>9</w:t>
      </w:r>
      <w:r w:rsidR="00FC554F" w:rsidRPr="003736A8">
        <w:t>.</w:t>
      </w:r>
      <w:r w:rsidR="00FC554F" w:rsidRPr="003736A8">
        <w:tab/>
        <w:t>vyzývá EU a členské státy, aby přijaly cílené sankce a vydaly celounijní zákaz vydávání víz zástupcům režimu a jeho podporovatelům odpovědným za politicky motivované zatýkání, trestní stíhání a násilí proti demokratické opozici, disidentům, demonstrantům a novinářům;</w:t>
      </w:r>
    </w:p>
    <w:p w14:paraId="66E23B15" w14:textId="21E08255" w:rsidR="008017B9" w:rsidRPr="003736A8" w:rsidRDefault="00235950" w:rsidP="008017B9">
      <w:pPr>
        <w:pStyle w:val="NormalHanging12a"/>
      </w:pPr>
      <w:r>
        <w:t>10</w:t>
      </w:r>
      <w:r w:rsidR="00FC554F" w:rsidRPr="003736A8">
        <w:t>.</w:t>
      </w:r>
      <w:r w:rsidR="00FC554F" w:rsidRPr="003736A8">
        <w:tab/>
        <w:t>pověřuje svou předsedkyni, aby předala toto usnesení místopředsedkyni Komise, vysoké představitelce, Radě, Komisi, členským státům, Radě Evropy, Organizaci pro bezpečnost a spolupráci v Evropě a gruzínským orgánům.</w:t>
      </w:r>
    </w:p>
    <w:p w14:paraId="58998CDC" w14:textId="541A38A8" w:rsidR="00E365E1" w:rsidRPr="003736A8" w:rsidRDefault="00E365E1" w:rsidP="00285BEC"/>
    <w:sectPr w:rsidR="00E365E1" w:rsidRPr="003736A8" w:rsidSect="008017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A33B8" w14:textId="77777777" w:rsidR="00285BEC" w:rsidRPr="008017B9" w:rsidRDefault="00285BEC">
      <w:r w:rsidRPr="008017B9">
        <w:separator/>
      </w:r>
    </w:p>
  </w:endnote>
  <w:endnote w:type="continuationSeparator" w:id="0">
    <w:p w14:paraId="3342D7E2" w14:textId="77777777" w:rsidR="00285BEC" w:rsidRPr="008017B9" w:rsidRDefault="00285BEC">
      <w:r w:rsidRPr="008017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B9B4A" w14:textId="77777777" w:rsidR="00064002" w:rsidRPr="008017B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39E8F" w14:textId="77777777" w:rsidR="00064002" w:rsidRPr="008017B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6187F" w14:textId="77777777" w:rsidR="00064002" w:rsidRPr="008017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0BB25" w14:textId="77777777" w:rsidR="00285BEC" w:rsidRPr="008017B9" w:rsidRDefault="00285BEC">
      <w:r w:rsidRPr="008017B9">
        <w:separator/>
      </w:r>
    </w:p>
  </w:footnote>
  <w:footnote w:type="continuationSeparator" w:id="0">
    <w:p w14:paraId="1F37D548" w14:textId="77777777" w:rsidR="00285BEC" w:rsidRPr="008017B9" w:rsidRDefault="00285BEC">
      <w:r w:rsidRPr="008017B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68B03" w14:textId="77777777" w:rsidR="00064002" w:rsidRPr="008017B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C043D" w14:textId="77777777" w:rsidR="00064002" w:rsidRPr="008017B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2980E" w14:textId="77777777" w:rsidR="00064002" w:rsidRPr="008017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29848043">
    <w:abstractNumId w:val="9"/>
  </w:num>
  <w:num w:numId="2" w16cid:durableId="1086724738">
    <w:abstractNumId w:val="9"/>
  </w:num>
  <w:num w:numId="3" w16cid:durableId="643856404">
    <w:abstractNumId w:val="7"/>
  </w:num>
  <w:num w:numId="4" w16cid:durableId="1107046823">
    <w:abstractNumId w:val="7"/>
  </w:num>
  <w:num w:numId="5" w16cid:durableId="1139222870">
    <w:abstractNumId w:val="6"/>
  </w:num>
  <w:num w:numId="6" w16cid:durableId="379938430">
    <w:abstractNumId w:val="6"/>
  </w:num>
  <w:num w:numId="7" w16cid:durableId="128592806">
    <w:abstractNumId w:val="5"/>
  </w:num>
  <w:num w:numId="8" w16cid:durableId="568197134">
    <w:abstractNumId w:val="5"/>
  </w:num>
  <w:num w:numId="9" w16cid:durableId="1233349597">
    <w:abstractNumId w:val="4"/>
  </w:num>
  <w:num w:numId="10" w16cid:durableId="338315724">
    <w:abstractNumId w:val="4"/>
  </w:num>
  <w:num w:numId="11" w16cid:durableId="1742825501">
    <w:abstractNumId w:val="8"/>
  </w:num>
  <w:num w:numId="12" w16cid:durableId="392199263">
    <w:abstractNumId w:val="8"/>
  </w:num>
  <w:num w:numId="13" w16cid:durableId="825513677">
    <w:abstractNumId w:val="3"/>
  </w:num>
  <w:num w:numId="14" w16cid:durableId="888569778">
    <w:abstractNumId w:val="3"/>
  </w:num>
  <w:num w:numId="15" w16cid:durableId="2018578388">
    <w:abstractNumId w:val="2"/>
  </w:num>
  <w:num w:numId="16" w16cid:durableId="924264909">
    <w:abstractNumId w:val="2"/>
  </w:num>
  <w:num w:numId="17" w16cid:durableId="1650212693">
    <w:abstractNumId w:val="1"/>
  </w:num>
  <w:num w:numId="18" w16cid:durableId="816992949">
    <w:abstractNumId w:val="1"/>
  </w:num>
  <w:num w:numId="19" w16cid:durableId="213666746">
    <w:abstractNumId w:val="0"/>
  </w:num>
  <w:num w:numId="20" w16cid:durableId="991985324">
    <w:abstractNumId w:val="0"/>
  </w:num>
  <w:num w:numId="21" w16cid:durableId="1438020716">
    <w:abstractNumId w:val="9"/>
  </w:num>
  <w:num w:numId="22" w16cid:durableId="1904369339">
    <w:abstractNumId w:val="7"/>
  </w:num>
  <w:num w:numId="23" w16cid:durableId="851920357">
    <w:abstractNumId w:val="6"/>
  </w:num>
  <w:num w:numId="24" w16cid:durableId="412942502">
    <w:abstractNumId w:val="5"/>
  </w:num>
  <w:num w:numId="25" w16cid:durableId="1661810315">
    <w:abstractNumId w:val="4"/>
  </w:num>
  <w:num w:numId="26" w16cid:durableId="732699202">
    <w:abstractNumId w:val="8"/>
  </w:num>
  <w:num w:numId="27" w16cid:durableId="2145728372">
    <w:abstractNumId w:val="3"/>
  </w:num>
  <w:num w:numId="28" w16cid:durableId="1113595653">
    <w:abstractNumId w:val="2"/>
  </w:num>
  <w:num w:numId="29" w16cid:durableId="2056732499">
    <w:abstractNumId w:val="1"/>
  </w:num>
  <w:num w:numId="30" w16cid:durableId="804349075">
    <w:abstractNumId w:val="0"/>
  </w:num>
  <w:num w:numId="31" w16cid:durableId="975723238">
    <w:abstractNumId w:val="9"/>
  </w:num>
  <w:num w:numId="32" w16cid:durableId="473789454">
    <w:abstractNumId w:val="7"/>
  </w:num>
  <w:num w:numId="33" w16cid:durableId="1312520594">
    <w:abstractNumId w:val="6"/>
  </w:num>
  <w:num w:numId="34" w16cid:durableId="1914703284">
    <w:abstractNumId w:val="5"/>
  </w:num>
  <w:num w:numId="35" w16cid:durableId="1319768568">
    <w:abstractNumId w:val="4"/>
  </w:num>
  <w:num w:numId="36" w16cid:durableId="338774094">
    <w:abstractNumId w:val="8"/>
  </w:num>
  <w:num w:numId="37" w16cid:durableId="811026536">
    <w:abstractNumId w:val="3"/>
  </w:num>
  <w:num w:numId="38" w16cid:durableId="299462564">
    <w:abstractNumId w:val="2"/>
  </w:num>
  <w:num w:numId="39" w16cid:durableId="975257201">
    <w:abstractNumId w:val="1"/>
  </w:num>
  <w:num w:numId="40" w16cid:durableId="1797482932">
    <w:abstractNumId w:val="0"/>
  </w:num>
  <w:num w:numId="41" w16cid:durableId="707029333">
    <w:abstractNumId w:val="10"/>
  </w:num>
  <w:num w:numId="42" w16cid:durableId="459035149">
    <w:abstractNumId w:val="10"/>
  </w:num>
  <w:num w:numId="43" w16cid:durableId="550269104">
    <w:abstractNumId w:val="10"/>
  </w:num>
  <w:num w:numId="44" w16cid:durableId="8800944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8/2026"/>
    <w:docVar w:name="dvlangue" w:val="CS"/>
    <w:docVar w:name="dvnumam" w:val="0"/>
    <w:docVar w:name="dvpe" w:val="782.989"/>
    <w:docVar w:name="dvtitre" w:val="Usnesení Evropského parlamentu ze dne 12. března 2026 o případu Eleny Choštariové a politických vězňů za režimu strany Gruzínský sen(2026/2643(RSP))"/>
  </w:docVars>
  <w:rsids>
    <w:rsidRoot w:val="00285BE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310A"/>
    <w:rsid w:val="001F32AE"/>
    <w:rsid w:val="00205A32"/>
    <w:rsid w:val="00235950"/>
    <w:rsid w:val="002767FF"/>
    <w:rsid w:val="00285BEC"/>
    <w:rsid w:val="002B18FE"/>
    <w:rsid w:val="002B5493"/>
    <w:rsid w:val="00343214"/>
    <w:rsid w:val="00361C00"/>
    <w:rsid w:val="003736A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7B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7214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1285"/>
    <w:rsid w:val="00F5134D"/>
    <w:rsid w:val="00F74202"/>
    <w:rsid w:val="00F87713"/>
    <w:rsid w:val="00FB4360"/>
    <w:rsid w:val="00FC554F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97B4BE"/>
  <w15:chartTrackingRefBased/>
  <w15:docId w15:val="{3E6EEEDA-A451-4714-A8AB-055355133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C554F"/>
    <w:pPr>
      <w:spacing w:after="240"/>
      <w:ind w:left="567" w:hanging="567"/>
    </w:pPr>
  </w:style>
  <w:style w:type="paragraph" w:customStyle="1" w:styleId="EPComma">
    <w:name w:val="EPComma"/>
    <w:basedOn w:val="Normal"/>
    <w:rsid w:val="00FC554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C554F"/>
    <w:rPr>
      <w:sz w:val="24"/>
      <w:lang w:val="cs-CZ"/>
    </w:rPr>
  </w:style>
  <w:style w:type="paragraph" w:styleId="Revision">
    <w:name w:val="Revision"/>
    <w:hidden/>
    <w:uiPriority w:val="99"/>
    <w:semiHidden/>
    <w:rsid w:val="00205A32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2026-03-12T12:14:00Z</dcterms:created>
  <dcterms:modified xsi:type="dcterms:W3CDTF">2026-03-12T12:14:00Z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B10-0158/2026</vt:lpwstr>
  </property>
  <property fmtid="{D5CDD505-2E9C-101B-9397-08002B2CF9AE}" pid="4" name="&lt;Type&gt;">
    <vt:lpwstr>RR</vt:lpwstr>
  </property>
</Properties>
</file>