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3741" w14:paraId="4C94E7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A0F04F" w14:textId="78536168" w:rsidR="00751A4A" w:rsidRPr="00A23741" w:rsidRDefault="00677CB4" w:rsidP="0010095E">
            <w:pPr>
              <w:pStyle w:val="EPName"/>
            </w:pPr>
            <w:r w:rsidRPr="00A23741">
              <w:t>Europski parlament</w:t>
            </w:r>
          </w:p>
          <w:p w14:paraId="7D2FBF6B" w14:textId="77777777" w:rsidR="00751A4A" w:rsidRPr="00A237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3741">
              <w:t>2024</w:t>
            </w:r>
            <w:r w:rsidR="00817416" w:rsidRPr="00A23741">
              <w:t>-202</w:t>
            </w:r>
            <w:r w:rsidRPr="00A23741">
              <w:t>9</w:t>
            </w:r>
          </w:p>
        </w:tc>
        <w:tc>
          <w:tcPr>
            <w:tcW w:w="2268" w:type="dxa"/>
            <w:shd w:val="clear" w:color="auto" w:fill="auto"/>
          </w:tcPr>
          <w:p w14:paraId="2BCF58F8" w14:textId="77777777" w:rsidR="00751A4A" w:rsidRPr="00A23741" w:rsidRDefault="00187494" w:rsidP="0010095E">
            <w:pPr>
              <w:pStyle w:val="EPLogo"/>
            </w:pPr>
            <w:r w:rsidRPr="00A23741">
              <w:rPr>
                <w:noProof/>
                <w:lang w:eastAsia="ja-JP"/>
              </w:rPr>
              <w:drawing>
                <wp:inline distT="0" distB="0" distL="0" distR="0" wp14:anchorId="520532C1" wp14:editId="2C78FB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83F4AD" w14:textId="77777777" w:rsidR="00D058B8" w:rsidRPr="00A23741" w:rsidRDefault="00D058B8" w:rsidP="004C5D52">
      <w:pPr>
        <w:pStyle w:val="LineTop"/>
      </w:pPr>
    </w:p>
    <w:p w14:paraId="6C4E4C43" w14:textId="16B062C9" w:rsidR="00680577" w:rsidRPr="00A23741" w:rsidRDefault="00677CB4" w:rsidP="00680577">
      <w:pPr>
        <w:pStyle w:val="EPBodyTA1"/>
      </w:pPr>
      <w:r w:rsidRPr="00A23741">
        <w:t>USVOJENI TEKSTOVI</w:t>
      </w:r>
    </w:p>
    <w:p w14:paraId="12D0A81E" w14:textId="77777777" w:rsidR="00D058B8" w:rsidRPr="00A23741" w:rsidRDefault="00D058B8" w:rsidP="00D058B8">
      <w:pPr>
        <w:pStyle w:val="LineBottom"/>
      </w:pPr>
    </w:p>
    <w:p w14:paraId="6EA48FCE" w14:textId="2B181BB9" w:rsidR="00677CB4" w:rsidRPr="00A23741" w:rsidRDefault="00677CB4" w:rsidP="00677CB4">
      <w:pPr>
        <w:pStyle w:val="ATHeading1"/>
      </w:pPr>
      <w:bookmarkStart w:id="0" w:name="TANumber"/>
      <w:r w:rsidRPr="00A23741">
        <w:t>P10_TA(2026)00</w:t>
      </w:r>
      <w:bookmarkEnd w:id="0"/>
      <w:r w:rsidR="00DD114E">
        <w:t>83</w:t>
      </w:r>
    </w:p>
    <w:p w14:paraId="243BCB47" w14:textId="77777777" w:rsidR="00677CB4" w:rsidRPr="00A23741" w:rsidRDefault="00677CB4" w:rsidP="00677CB4">
      <w:pPr>
        <w:pStyle w:val="ATHeading2"/>
      </w:pPr>
      <w:bookmarkStart w:id="1" w:name="title"/>
      <w:r w:rsidRPr="00A23741">
        <w:t xml:space="preserve">Slučaj Elene </w:t>
      </w:r>
      <w:proofErr w:type="spellStart"/>
      <w:r w:rsidRPr="00A23741">
        <w:t>Hoštarije</w:t>
      </w:r>
      <w:proofErr w:type="spellEnd"/>
      <w:r w:rsidRPr="00A23741">
        <w:t xml:space="preserve"> i političkih zatvorenika pod režimom stranke Gruzijski san</w:t>
      </w:r>
      <w:bookmarkEnd w:id="1"/>
    </w:p>
    <w:p w14:paraId="6A595CDB" w14:textId="1DD188D1" w:rsidR="00677CB4" w:rsidRPr="00A23741" w:rsidRDefault="00677CB4" w:rsidP="00677CB4">
      <w:pPr>
        <w:rPr>
          <w:i/>
          <w:vanish/>
        </w:rPr>
      </w:pPr>
      <w:r w:rsidRPr="00A23741">
        <w:rPr>
          <w:i/>
        </w:rPr>
        <w:fldChar w:fldCharType="begin"/>
      </w:r>
      <w:r w:rsidRPr="00A23741">
        <w:rPr>
          <w:i/>
        </w:rPr>
        <w:instrText xml:space="preserve"> TC"(</w:instrText>
      </w:r>
      <w:bookmarkStart w:id="2" w:name="DocNumber"/>
      <w:r w:rsidRPr="00A23741">
        <w:rPr>
          <w:i/>
        </w:rPr>
        <w:instrText>B10-0158</w:instrText>
      </w:r>
      <w:r w:rsidR="001C53D8" w:rsidRPr="00431EA7">
        <w:rPr>
          <w:i/>
        </w:rPr>
        <w:instrText>, 0161, 0164, 0168, 0171 i 0174</w:instrText>
      </w:r>
      <w:r w:rsidRPr="00A23741">
        <w:rPr>
          <w:i/>
        </w:rPr>
        <w:instrText>/2026</w:instrText>
      </w:r>
      <w:bookmarkEnd w:id="2"/>
      <w:r w:rsidRPr="00A23741">
        <w:rPr>
          <w:i/>
        </w:rPr>
        <w:instrText xml:space="preserve">)"\l3 \n&gt; \* MERGEFORMAT </w:instrText>
      </w:r>
      <w:r w:rsidRPr="00A23741">
        <w:rPr>
          <w:i/>
        </w:rPr>
        <w:fldChar w:fldCharType="end"/>
      </w:r>
    </w:p>
    <w:p w14:paraId="64EF674B" w14:textId="77777777" w:rsidR="00677CB4" w:rsidRPr="00A23741" w:rsidRDefault="00677CB4" w:rsidP="00677CB4">
      <w:pPr>
        <w:rPr>
          <w:vanish/>
        </w:rPr>
      </w:pPr>
      <w:bookmarkStart w:id="3" w:name="PE"/>
      <w:r w:rsidRPr="00A23741">
        <w:rPr>
          <w:vanish/>
        </w:rPr>
        <w:t>PE782.989</w:t>
      </w:r>
      <w:bookmarkEnd w:id="3"/>
    </w:p>
    <w:p w14:paraId="5A19F4B2" w14:textId="36C3D9E5" w:rsidR="00677CB4" w:rsidRPr="00A23741" w:rsidRDefault="00677CB4" w:rsidP="00677CB4">
      <w:pPr>
        <w:pStyle w:val="ATHeading3"/>
      </w:pPr>
      <w:bookmarkStart w:id="4" w:name="Sujet"/>
      <w:r w:rsidRPr="00A23741">
        <w:t xml:space="preserve">Rezolucija Europskog parlamenta od </w:t>
      </w:r>
      <w:r w:rsidR="001C53D8">
        <w:t xml:space="preserve">12. ožujka </w:t>
      </w:r>
      <w:r w:rsidRPr="00A23741">
        <w:t xml:space="preserve">2026. o slučaju Elene </w:t>
      </w:r>
      <w:proofErr w:type="spellStart"/>
      <w:r w:rsidRPr="00A23741">
        <w:t>Hoštarije</w:t>
      </w:r>
      <w:proofErr w:type="spellEnd"/>
      <w:r w:rsidRPr="00A23741">
        <w:t xml:space="preserve"> i političkih zatvorenika pod režimom stranke Gruzijski san</w:t>
      </w:r>
      <w:bookmarkEnd w:id="4"/>
      <w:r w:rsidRPr="00A23741">
        <w:t xml:space="preserve"> </w:t>
      </w:r>
      <w:bookmarkStart w:id="5" w:name="References"/>
      <w:r w:rsidRPr="00A23741">
        <w:t>(2026/2643(RSP))</w:t>
      </w:r>
      <w:bookmarkEnd w:id="5"/>
    </w:p>
    <w:p w14:paraId="792EBD2F" w14:textId="77777777" w:rsidR="00E92BA2" w:rsidRPr="00A23741" w:rsidRDefault="00E92BA2" w:rsidP="00E92BA2">
      <w:pPr>
        <w:pStyle w:val="EPComma"/>
      </w:pPr>
      <w:bookmarkStart w:id="6" w:name="TextBodyBegin"/>
      <w:bookmarkEnd w:id="6"/>
      <w:r w:rsidRPr="00A23741">
        <w:rPr>
          <w:i/>
          <w:iCs/>
        </w:rPr>
        <w:t>Europski parlament</w:t>
      </w:r>
      <w:r w:rsidRPr="00A23741">
        <w:t>,</w:t>
      </w:r>
    </w:p>
    <w:p w14:paraId="111C9ABB" w14:textId="77777777" w:rsidR="00E92BA2" w:rsidRPr="00A23741" w:rsidRDefault="00E92BA2" w:rsidP="00E92BA2">
      <w:pPr>
        <w:pStyle w:val="NormalHanging12a"/>
        <w:rPr>
          <w:shd w:val="clear" w:color="auto" w:fill="FFFFFF"/>
        </w:rPr>
      </w:pPr>
      <w:r w:rsidRPr="00A23741">
        <w:t>–</w:t>
      </w:r>
      <w:r w:rsidRPr="00A23741">
        <w:tab/>
      </w:r>
      <w:r w:rsidRPr="00A23741">
        <w:rPr>
          <w:shd w:val="clear" w:color="auto" w:fill="FFFFFF"/>
        </w:rPr>
        <w:t>uzimajući u obzir svoje prethodne rezolucije o Gruziji,</w:t>
      </w:r>
    </w:p>
    <w:p w14:paraId="1168A5B8" w14:textId="77777777" w:rsidR="00E92BA2" w:rsidRPr="00A23741" w:rsidRDefault="00E92BA2" w:rsidP="00E92BA2">
      <w:pPr>
        <w:pStyle w:val="NormalHanging12a"/>
      </w:pPr>
      <w:r w:rsidRPr="00A23741">
        <w:t>–</w:t>
      </w:r>
      <w:r w:rsidRPr="00A23741">
        <w:tab/>
        <w:t>uzimajući u obzir članak 150. stavak 5. i članak 136. stavak 4. Poslovnika,</w:t>
      </w:r>
    </w:p>
    <w:p w14:paraId="76AA36A4" w14:textId="77777777" w:rsidR="00E92BA2" w:rsidRPr="00A23741" w:rsidRDefault="00E92BA2" w:rsidP="00E92BA2">
      <w:pPr>
        <w:pStyle w:val="NormalHanging12a"/>
      </w:pPr>
      <w:r w:rsidRPr="00A23741">
        <w:t>A.</w:t>
      </w:r>
      <w:bookmarkStart w:id="7" w:name="_Hlk219406317"/>
      <w:r w:rsidRPr="00A23741">
        <w:tab/>
        <w:t>budući da su gruzijske vlasti pojačale represiju nad političkom oporbom i civilnim društvom, posebno od parlamentarnih izbora održanih u listopadu 2024.;</w:t>
      </w:r>
    </w:p>
    <w:p w14:paraId="7AFF379F" w14:textId="77777777" w:rsidR="00E92BA2" w:rsidRPr="00A23741" w:rsidRDefault="00E92BA2" w:rsidP="00E92BA2">
      <w:pPr>
        <w:pStyle w:val="NormalHanging12a"/>
      </w:pPr>
      <w:r w:rsidRPr="00A23741">
        <w:t>B.</w:t>
      </w:r>
      <w:r w:rsidRPr="00A23741">
        <w:tab/>
        <w:t>budući da drakonsko zakonodavstvo, uključujući „Zakon o registraciji stranih agenata”, zakon o transparentnosti stranog utjecaja i izmjene zakona o bespovratnim sredstvima, zakona o političkom udruživanju i kaznenog zakona, odražava namjernu autoritarnu strategiju za ušutkavanje neslaganja, koja odražava represiju po uzoru na Rusiju;</w:t>
      </w:r>
      <w:bookmarkEnd w:id="7"/>
    </w:p>
    <w:p w14:paraId="2C05CD51" w14:textId="77777777" w:rsidR="00E92BA2" w:rsidRPr="00A23741" w:rsidRDefault="00E92BA2" w:rsidP="00E92BA2">
      <w:pPr>
        <w:pStyle w:val="NormalHanging12a"/>
      </w:pPr>
      <w:r w:rsidRPr="00A23741">
        <w:t>C.</w:t>
      </w:r>
      <w:r w:rsidRPr="00A23741">
        <w:tab/>
        <w:t>budući da su od početka prosvjeda stotine osoba pritvorene, novčano kažnjene ili kazneno gonjene, uključujući političare, novinare i aktiviste, od kojih se mnogi nalaze u istražnom zatvoru; budući da se deseci osoba nalaze u zatvoru nakon sudjelovanja u prosvjedima;</w:t>
      </w:r>
    </w:p>
    <w:p w14:paraId="75A26E52" w14:textId="77777777" w:rsidR="00E92BA2" w:rsidRPr="00A23741" w:rsidRDefault="00E92BA2" w:rsidP="00E92BA2">
      <w:pPr>
        <w:pStyle w:val="NormalHanging12a"/>
      </w:pPr>
      <w:r w:rsidRPr="00A23741">
        <w:t>D.</w:t>
      </w:r>
      <w:r w:rsidRPr="00A23741">
        <w:tab/>
        <w:t xml:space="preserve">budući da je pritvoreno nekoliko oporbenih čelnika, uključujući Elene </w:t>
      </w:r>
      <w:proofErr w:type="spellStart"/>
      <w:r w:rsidRPr="00A23741">
        <w:t>Hoštariju</w:t>
      </w:r>
      <w:proofErr w:type="spellEnd"/>
      <w:r w:rsidRPr="00A23741">
        <w:t xml:space="preserve">, vodeću ličnost Koalicije za promjene, koja je pritvorena u rujnu 2025. nakon što je na izbornom plakatu vladajuće stranke napisala „Ruski san” te joj prijeti kazneni postupak na temelju izmišljenih optužbi bez vjerodostojnih dokaza, uz zatvorsku kaznu u trajanju do 15 godina; </w:t>
      </w:r>
      <w:bookmarkStart w:id="8" w:name="_Hlk224123252"/>
      <w:r w:rsidRPr="00A23741">
        <w:t xml:space="preserve">budući da izvješća pokazuju da je </w:t>
      </w:r>
      <w:proofErr w:type="spellStart"/>
      <w:r w:rsidRPr="00A23741">
        <w:t>Hoštarija</w:t>
      </w:r>
      <w:proofErr w:type="spellEnd"/>
      <w:r w:rsidRPr="00A23741">
        <w:t xml:space="preserve"> bila podvrgnuta ponižavajućem postupanju u pritvoru i da njezino zdravstveno stanje zahtijeva specijaliziranu medicinsku skrb;</w:t>
      </w:r>
      <w:bookmarkEnd w:id="8"/>
    </w:p>
    <w:p w14:paraId="736F2E15" w14:textId="77777777" w:rsidR="00E92BA2" w:rsidRPr="00A23741" w:rsidRDefault="00E92BA2" w:rsidP="00E92BA2">
      <w:pPr>
        <w:pStyle w:val="NormalHanging12a"/>
      </w:pPr>
      <w:r w:rsidRPr="00A23741">
        <w:t>E.</w:t>
      </w:r>
      <w:r w:rsidRPr="00A23741">
        <w:tab/>
        <w:t xml:space="preserve">budući da je 2025. još jednoj zatvorenici savjesti, </w:t>
      </w:r>
      <w:proofErr w:type="spellStart"/>
      <w:r w:rsidRPr="00A23741">
        <w:t>Mziji</w:t>
      </w:r>
      <w:proofErr w:type="spellEnd"/>
      <w:r w:rsidRPr="00A23741">
        <w:t xml:space="preserve"> </w:t>
      </w:r>
      <w:proofErr w:type="spellStart"/>
      <w:r w:rsidRPr="00A23741">
        <w:t>Amaglobeli</w:t>
      </w:r>
      <w:proofErr w:type="spellEnd"/>
      <w:r w:rsidRPr="00A23741">
        <w:t>, dodijeljena Nagrada Saharov;</w:t>
      </w:r>
    </w:p>
    <w:p w14:paraId="0B47C3DC" w14:textId="77777777" w:rsidR="00E92BA2" w:rsidRPr="00A23741" w:rsidRDefault="00E92BA2" w:rsidP="00E92BA2">
      <w:pPr>
        <w:pStyle w:val="NormalHanging12a"/>
      </w:pPr>
      <w:r w:rsidRPr="00A23741">
        <w:t>1.</w:t>
      </w:r>
      <w:r w:rsidRPr="00A23741">
        <w:tab/>
        <w:t xml:space="preserve">oštro osuđuje politički motivirano pritvaranje </w:t>
      </w:r>
      <w:proofErr w:type="spellStart"/>
      <w:r w:rsidRPr="00A23741">
        <w:t>Hoštarije</w:t>
      </w:r>
      <w:proofErr w:type="spellEnd"/>
      <w:r w:rsidRPr="00A23741">
        <w:t xml:space="preserve"> i svih drugih osoba koje su bile </w:t>
      </w:r>
      <w:r w:rsidRPr="00A23741">
        <w:lastRenderedPageBreak/>
        <w:t>na meti zbog ostvarivanja slobode izražavanja i okupljanja ili mirnog neslaganja te sustavni progon političkih protivnika, novinara i aktivista od strane režima stranke Gruzijski san;</w:t>
      </w:r>
    </w:p>
    <w:p w14:paraId="5B317582" w14:textId="77777777" w:rsidR="00E92BA2" w:rsidRDefault="00E92BA2" w:rsidP="00E92BA2">
      <w:pPr>
        <w:pStyle w:val="NormalHanging12a"/>
      </w:pPr>
      <w:r w:rsidRPr="00A23741">
        <w:t>2.</w:t>
      </w:r>
      <w:r w:rsidRPr="00A23741">
        <w:tab/>
        <w:t xml:space="preserve">osuđuje ponižavajuće i nečovječno postupanje koje se navodno provodi nad </w:t>
      </w:r>
      <w:proofErr w:type="spellStart"/>
      <w:r w:rsidRPr="00A23741">
        <w:t>Hoštarijom</w:t>
      </w:r>
      <w:proofErr w:type="spellEnd"/>
      <w:r w:rsidRPr="00A23741">
        <w:t xml:space="preserve"> dok se nalazi u pritvoru; zahtijeva njezino trenutačno i bezuvjetno puštanje na slobodu, kao i drugih osoba pritvorenih zbog politički motiviranih razloga ili zbog mirnog ostvarivanja svojih temeljnih prava; poziva na trenutačno povlačenje politički motiviranih optužbi protiv njih;</w:t>
      </w:r>
    </w:p>
    <w:p w14:paraId="2E4714AF" w14:textId="217698BF" w:rsidR="00431EA7" w:rsidRPr="00A23741" w:rsidRDefault="00DD114E" w:rsidP="00E92BA2">
      <w:pPr>
        <w:pStyle w:val="NormalHanging12a"/>
      </w:pPr>
      <w:r>
        <w:t>3</w:t>
      </w:r>
      <w:r w:rsidR="00431EA7" w:rsidRPr="00431EA7">
        <w:t>.</w:t>
      </w:r>
      <w:r w:rsidR="00431EA7" w:rsidRPr="00431EA7">
        <w:tab/>
        <w:t xml:space="preserve">izražava duboku zabrinutost zbog kontinuiranog pritvora i pogoršanja zdravstvenog stanja bivšeg predsjednika </w:t>
      </w:r>
      <w:proofErr w:type="spellStart"/>
      <w:r w:rsidR="00431EA7" w:rsidRPr="00431EA7">
        <w:t>Miheila</w:t>
      </w:r>
      <w:proofErr w:type="spellEnd"/>
      <w:r w:rsidR="00431EA7" w:rsidRPr="00431EA7">
        <w:t xml:space="preserve"> </w:t>
      </w:r>
      <w:proofErr w:type="spellStart"/>
      <w:r w:rsidR="00431EA7" w:rsidRPr="00431EA7">
        <w:t>Saakašvilija</w:t>
      </w:r>
      <w:proofErr w:type="spellEnd"/>
      <w:r w:rsidR="00431EA7" w:rsidRPr="00431EA7">
        <w:t xml:space="preserve">, kojega oligarh </w:t>
      </w:r>
      <w:proofErr w:type="spellStart"/>
      <w:r w:rsidR="00431EA7" w:rsidRPr="00431EA7">
        <w:t>Bidzina</w:t>
      </w:r>
      <w:proofErr w:type="spellEnd"/>
      <w:r w:rsidR="00431EA7" w:rsidRPr="00431EA7">
        <w:t xml:space="preserve"> </w:t>
      </w:r>
      <w:proofErr w:type="spellStart"/>
      <w:r w:rsidR="00431EA7" w:rsidRPr="00431EA7">
        <w:t>Ivanišvili</w:t>
      </w:r>
      <w:proofErr w:type="spellEnd"/>
      <w:r w:rsidR="00431EA7" w:rsidRPr="00431EA7">
        <w:t xml:space="preserve"> više od četiri godine zapravo drži kao političkog taoca;</w:t>
      </w:r>
    </w:p>
    <w:p w14:paraId="1375EAF9" w14:textId="5DCE9161" w:rsidR="00E92BA2" w:rsidRDefault="00DD114E" w:rsidP="00E92BA2">
      <w:pPr>
        <w:pStyle w:val="NormalHanging12a"/>
      </w:pPr>
      <w:r>
        <w:t>4</w:t>
      </w:r>
      <w:r w:rsidR="00E92BA2" w:rsidRPr="00A23741">
        <w:t>.</w:t>
      </w:r>
      <w:r w:rsidR="00E92BA2" w:rsidRPr="00A23741">
        <w:tab/>
        <w:t>zahtijeva neovisnu i transparentnu istragu navoda o zlostavljanju u pritvoru i zloupotrebi zakonodavstva o nacionalnoj sigurnosti te vjerodostojna izvješća o upotrebi kemijskog oružja protiv prosvjednika;</w:t>
      </w:r>
    </w:p>
    <w:p w14:paraId="6D51D0B3" w14:textId="58AC26B4" w:rsidR="00431EA7" w:rsidRPr="00A23741" w:rsidRDefault="00DD114E" w:rsidP="00E92BA2">
      <w:pPr>
        <w:pStyle w:val="NormalHanging12a"/>
      </w:pPr>
      <w:r>
        <w:t>5</w:t>
      </w:r>
      <w:r w:rsidR="00431EA7" w:rsidRPr="00431EA7">
        <w:t>.</w:t>
      </w:r>
      <w:r w:rsidR="00431EA7" w:rsidRPr="00431EA7">
        <w:tab/>
        <w:t xml:space="preserve">izražava ozbiljnu zabrinutost zbog sve većeg političkog, gospodarskog i sigurnosnog utjecaja Rusije, Kine i Irana u Gruziji, kako je potvrđeno u brojnim izvješćima, što se odražava i u sve lošijem pristupu te zemlje ljudskim pravima; izražava ogorčenost zbog toga što su pokrenute istrage protiv autora takvih izvješća, posebno Giorgija </w:t>
      </w:r>
      <w:proofErr w:type="spellStart"/>
      <w:r w:rsidR="00431EA7" w:rsidRPr="00431EA7">
        <w:t>Kandelakija</w:t>
      </w:r>
      <w:proofErr w:type="spellEnd"/>
      <w:r w:rsidR="00431EA7" w:rsidRPr="00431EA7">
        <w:t xml:space="preserve">, istraživačkog autora Instituta Hudson, i </w:t>
      </w:r>
      <w:proofErr w:type="spellStart"/>
      <w:r w:rsidR="00431EA7" w:rsidRPr="00431EA7">
        <w:t>Tinatin</w:t>
      </w:r>
      <w:proofErr w:type="spellEnd"/>
      <w:r w:rsidR="00431EA7" w:rsidRPr="00431EA7">
        <w:t xml:space="preserve"> </w:t>
      </w:r>
      <w:proofErr w:type="spellStart"/>
      <w:r w:rsidR="00431EA7" w:rsidRPr="00431EA7">
        <w:t>Hidašeli</w:t>
      </w:r>
      <w:proofErr w:type="spellEnd"/>
      <w:r w:rsidR="00431EA7" w:rsidRPr="00431EA7">
        <w:t>, umjesto da se razmotre njihovi zabrinjavajući nalazi o jasnom i sustavnom širenju utjecaja autoritarnih sila u toj zemlji; poziva gruzijske vlasti da ponovno uspostave slobodu izražavanja, akademsku slobodu i neovisno istraživanje;</w:t>
      </w:r>
    </w:p>
    <w:p w14:paraId="2DC417C4" w14:textId="5F55B9E1" w:rsidR="00E92BA2" w:rsidRPr="00A23741" w:rsidRDefault="00DD114E" w:rsidP="00E92BA2">
      <w:pPr>
        <w:pStyle w:val="NormalHanging12a"/>
      </w:pPr>
      <w:r>
        <w:t>6</w:t>
      </w:r>
      <w:r w:rsidR="00E92BA2" w:rsidRPr="00A23741">
        <w:t>.</w:t>
      </w:r>
      <w:r w:rsidR="00E92BA2" w:rsidRPr="00A23741">
        <w:tab/>
        <w:t>oštro osuđuje kontinuirano donošenje restriktivnog zakonodavstva kojim se ograničavaju temeljne slobode i suzbijaju političke aktivnosti, građanski prosvjedi i neslaganje; potiče gruzijske vlasti da te restriktivne zakone stave izvan snage, prestanu se koristiti istražnim zatvorom za političku represiju te da osiguraju neovisnost pravosuđa i pravičan sudski postupak;</w:t>
      </w:r>
    </w:p>
    <w:p w14:paraId="56D094B7" w14:textId="76C8DB8E" w:rsidR="00E92BA2" w:rsidRPr="00A23741" w:rsidRDefault="00DD114E" w:rsidP="00E92BA2">
      <w:pPr>
        <w:pStyle w:val="NormalHanging12a"/>
        <w:rPr>
          <w:bCs/>
        </w:rPr>
      </w:pPr>
      <w:r>
        <w:t>7</w:t>
      </w:r>
      <w:r w:rsidR="00E92BA2" w:rsidRPr="00A23741">
        <w:t>.</w:t>
      </w:r>
      <w:r w:rsidR="00E92BA2" w:rsidRPr="00A23741">
        <w:tab/>
        <w:t>naglašava da je postojanje političkih zatvorenika nespojivo s obvezama Gruzije u okviru Sporazuma o pridruživanju između EU-a i Gruzije;</w:t>
      </w:r>
    </w:p>
    <w:p w14:paraId="1AE61A82" w14:textId="129BC93B" w:rsidR="00E92BA2" w:rsidRPr="00A23741" w:rsidRDefault="00DD114E" w:rsidP="00E92BA2">
      <w:pPr>
        <w:pStyle w:val="NormalHanging12a"/>
      </w:pPr>
      <w:r>
        <w:t>8</w:t>
      </w:r>
      <w:r w:rsidR="00E92BA2" w:rsidRPr="00A23741">
        <w:t>.</w:t>
      </w:r>
      <w:r w:rsidR="00E92BA2" w:rsidRPr="00A23741">
        <w:tab/>
        <w:t>ponovno potvrđuje svoju nepokolebljivu potporu gruzijskom narodu i njegovoj predanosti demokratskoj europskoj budućnosti; potiče Komisiju i države članice da pruže potporu i zaštitu ugroženim gruzijskim aktivistima, novinarima i oporbenim ličnostima;</w:t>
      </w:r>
    </w:p>
    <w:p w14:paraId="0893A188" w14:textId="7D838C9C" w:rsidR="00E92BA2" w:rsidRPr="00A23741" w:rsidRDefault="00DD114E" w:rsidP="00E92BA2">
      <w:pPr>
        <w:pStyle w:val="NormalHanging12a"/>
      </w:pPr>
      <w:r>
        <w:t>9</w:t>
      </w:r>
      <w:r w:rsidR="00E92BA2" w:rsidRPr="00A23741">
        <w:t>.</w:t>
      </w:r>
      <w:r w:rsidR="00E92BA2" w:rsidRPr="00A23741">
        <w:tab/>
        <w:t>poziva EU i države članice da uvedu ciljane sankcije, kao i zabranu izdavanja viza na razini EU-a, predstavnicima režima i njegovim pomagačima odgovornima za politički motivirana uhićenja, kazneni progon i nasilje nad demokratskom oporbom, disidentima, prosvjednicima i novinarima;</w:t>
      </w:r>
    </w:p>
    <w:p w14:paraId="1BC60720" w14:textId="3AB63502" w:rsidR="00E365E1" w:rsidRPr="00A23741" w:rsidRDefault="00DD114E" w:rsidP="00A23741">
      <w:pPr>
        <w:pStyle w:val="NormalHanging12a"/>
      </w:pPr>
      <w:r>
        <w:t>10</w:t>
      </w:r>
      <w:r w:rsidR="00E92BA2" w:rsidRPr="00A23741">
        <w:t>.</w:t>
      </w:r>
      <w:r w:rsidR="00E92BA2" w:rsidRPr="00A23741">
        <w:tab/>
        <w:t>nalaže svojoj predsjednici da ovu Rezoluciju proslijedi potpredsjednici Komisije / visokoj predstavnici Unije, Vijeću, Komisiji, državama članicama, Vijeću Europe, OESS-u i gruzijskim vlastima.</w:t>
      </w:r>
    </w:p>
    <w:sectPr w:rsidR="00E365E1" w:rsidRPr="00A23741" w:rsidSect="00A2374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22206" w14:textId="77777777" w:rsidR="00677CB4" w:rsidRPr="00A23741" w:rsidRDefault="00677CB4">
      <w:r w:rsidRPr="00A23741">
        <w:separator/>
      </w:r>
    </w:p>
  </w:endnote>
  <w:endnote w:type="continuationSeparator" w:id="0">
    <w:p w14:paraId="3C13E14A" w14:textId="77777777" w:rsidR="00677CB4" w:rsidRPr="00A23741" w:rsidRDefault="00677CB4">
      <w:r w:rsidRPr="00A237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E230C" w14:textId="77777777" w:rsidR="00677CB4" w:rsidRPr="00A23741" w:rsidRDefault="00677CB4">
      <w:r w:rsidRPr="00A23741">
        <w:separator/>
      </w:r>
    </w:p>
  </w:footnote>
  <w:footnote w:type="continuationSeparator" w:id="0">
    <w:p w14:paraId="52599266" w14:textId="77777777" w:rsidR="00677CB4" w:rsidRPr="00A23741" w:rsidRDefault="00677CB4">
      <w:r w:rsidRPr="00A2374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7093897">
    <w:abstractNumId w:val="9"/>
  </w:num>
  <w:num w:numId="2" w16cid:durableId="1976258191">
    <w:abstractNumId w:val="9"/>
  </w:num>
  <w:num w:numId="3" w16cid:durableId="585504056">
    <w:abstractNumId w:val="7"/>
  </w:num>
  <w:num w:numId="4" w16cid:durableId="1743680392">
    <w:abstractNumId w:val="7"/>
  </w:num>
  <w:num w:numId="5" w16cid:durableId="1139373121">
    <w:abstractNumId w:val="6"/>
  </w:num>
  <w:num w:numId="6" w16cid:durableId="765619739">
    <w:abstractNumId w:val="6"/>
  </w:num>
  <w:num w:numId="7" w16cid:durableId="184828249">
    <w:abstractNumId w:val="5"/>
  </w:num>
  <w:num w:numId="8" w16cid:durableId="1330795723">
    <w:abstractNumId w:val="5"/>
  </w:num>
  <w:num w:numId="9" w16cid:durableId="1808936566">
    <w:abstractNumId w:val="4"/>
  </w:num>
  <w:num w:numId="10" w16cid:durableId="1437672246">
    <w:abstractNumId w:val="4"/>
  </w:num>
  <w:num w:numId="11" w16cid:durableId="525363423">
    <w:abstractNumId w:val="8"/>
  </w:num>
  <w:num w:numId="12" w16cid:durableId="1367681131">
    <w:abstractNumId w:val="8"/>
  </w:num>
  <w:num w:numId="13" w16cid:durableId="2078896948">
    <w:abstractNumId w:val="3"/>
  </w:num>
  <w:num w:numId="14" w16cid:durableId="457574196">
    <w:abstractNumId w:val="3"/>
  </w:num>
  <w:num w:numId="15" w16cid:durableId="1120103988">
    <w:abstractNumId w:val="2"/>
  </w:num>
  <w:num w:numId="16" w16cid:durableId="781849034">
    <w:abstractNumId w:val="2"/>
  </w:num>
  <w:num w:numId="17" w16cid:durableId="1841194676">
    <w:abstractNumId w:val="1"/>
  </w:num>
  <w:num w:numId="18" w16cid:durableId="544490988">
    <w:abstractNumId w:val="1"/>
  </w:num>
  <w:num w:numId="19" w16cid:durableId="14163460">
    <w:abstractNumId w:val="0"/>
  </w:num>
  <w:num w:numId="20" w16cid:durableId="1922371110">
    <w:abstractNumId w:val="0"/>
  </w:num>
  <w:num w:numId="21" w16cid:durableId="201409957">
    <w:abstractNumId w:val="9"/>
  </w:num>
  <w:num w:numId="22" w16cid:durableId="1481967680">
    <w:abstractNumId w:val="7"/>
  </w:num>
  <w:num w:numId="23" w16cid:durableId="586307511">
    <w:abstractNumId w:val="6"/>
  </w:num>
  <w:num w:numId="24" w16cid:durableId="392390226">
    <w:abstractNumId w:val="5"/>
  </w:num>
  <w:num w:numId="25" w16cid:durableId="457601524">
    <w:abstractNumId w:val="4"/>
  </w:num>
  <w:num w:numId="26" w16cid:durableId="886994646">
    <w:abstractNumId w:val="8"/>
  </w:num>
  <w:num w:numId="27" w16cid:durableId="1976638881">
    <w:abstractNumId w:val="3"/>
  </w:num>
  <w:num w:numId="28" w16cid:durableId="2026903742">
    <w:abstractNumId w:val="2"/>
  </w:num>
  <w:num w:numId="29" w16cid:durableId="1893930904">
    <w:abstractNumId w:val="1"/>
  </w:num>
  <w:num w:numId="30" w16cid:durableId="1845630049">
    <w:abstractNumId w:val="0"/>
  </w:num>
  <w:num w:numId="31" w16cid:durableId="1603102358">
    <w:abstractNumId w:val="9"/>
  </w:num>
  <w:num w:numId="32" w16cid:durableId="1152647324">
    <w:abstractNumId w:val="7"/>
  </w:num>
  <w:num w:numId="33" w16cid:durableId="1284309751">
    <w:abstractNumId w:val="6"/>
  </w:num>
  <w:num w:numId="34" w16cid:durableId="1676034625">
    <w:abstractNumId w:val="5"/>
  </w:num>
  <w:num w:numId="35" w16cid:durableId="2137211825">
    <w:abstractNumId w:val="4"/>
  </w:num>
  <w:num w:numId="36" w16cid:durableId="533813809">
    <w:abstractNumId w:val="8"/>
  </w:num>
  <w:num w:numId="37" w16cid:durableId="1125584438">
    <w:abstractNumId w:val="3"/>
  </w:num>
  <w:num w:numId="38" w16cid:durableId="1708095149">
    <w:abstractNumId w:val="2"/>
  </w:num>
  <w:num w:numId="39" w16cid:durableId="557130865">
    <w:abstractNumId w:val="1"/>
  </w:num>
  <w:num w:numId="40" w16cid:durableId="741220682">
    <w:abstractNumId w:val="0"/>
  </w:num>
  <w:num w:numId="41" w16cid:durableId="655499031">
    <w:abstractNumId w:val="10"/>
  </w:num>
  <w:num w:numId="42" w16cid:durableId="1233276864">
    <w:abstractNumId w:val="10"/>
  </w:num>
  <w:num w:numId="43" w16cid:durableId="88740260">
    <w:abstractNumId w:val="10"/>
  </w:num>
  <w:num w:numId="44" w16cid:durableId="1105613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/2026"/>
    <w:docVar w:name="dvlangue" w:val="HR"/>
    <w:docVar w:name="dvnumam" w:val="0"/>
    <w:docVar w:name="dvpe" w:val="782.989"/>
    <w:docVar w:name="dvtitre" w:val="Rezolucija Europskog parlamenta od .... 2026. o slučaju Elene Hoštarije i političkih zatvorenika pod režimom stranke Gruzijski san(2026/2643(RSP))"/>
  </w:docVars>
  <w:rsids>
    <w:rsidRoot w:val="00677CB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3D8"/>
    <w:rsid w:val="001F32AE"/>
    <w:rsid w:val="002767FF"/>
    <w:rsid w:val="002B18FE"/>
    <w:rsid w:val="002B5493"/>
    <w:rsid w:val="002F0724"/>
    <w:rsid w:val="00343214"/>
    <w:rsid w:val="00361C00"/>
    <w:rsid w:val="00395FA1"/>
    <w:rsid w:val="003E15D4"/>
    <w:rsid w:val="00411CCE"/>
    <w:rsid w:val="0041666E"/>
    <w:rsid w:val="00421060"/>
    <w:rsid w:val="00431EA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CB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741"/>
    <w:rsid w:val="00A4286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78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14E"/>
    <w:rsid w:val="00E365E1"/>
    <w:rsid w:val="00E820A4"/>
    <w:rsid w:val="00E92BA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07154"/>
  <w15:chartTrackingRefBased/>
  <w15:docId w15:val="{B453238A-80D3-4A33-9332-D61DBCFE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92BA2"/>
    <w:pPr>
      <w:spacing w:after="240"/>
      <w:ind w:left="567" w:hanging="567"/>
    </w:pPr>
  </w:style>
  <w:style w:type="paragraph" w:customStyle="1" w:styleId="EPComma">
    <w:name w:val="EPComma"/>
    <w:basedOn w:val="Normal"/>
    <w:rsid w:val="00E92BA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92BA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4275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2026-03-12T12:24:00Z</dcterms:created>
  <dcterms:modified xsi:type="dcterms:W3CDTF">2026-03-12T12:24:00Z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B10-0158/2026</vt:lpwstr>
  </property>
  <property fmtid="{D5CDD505-2E9C-101B-9397-08002B2CF9AE}" pid="4" name="&lt;Type&gt;">
    <vt:lpwstr>RR</vt:lpwstr>
  </property>
</Properties>
</file>