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7A9F" w14:paraId="68C42A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1D1B6B" w14:textId="77777777" w:rsidR="00751A4A" w:rsidRPr="00037A9F" w:rsidRDefault="00CC240B" w:rsidP="0010095E">
            <w:pPr>
              <w:pStyle w:val="EPName"/>
            </w:pPr>
            <w:r w:rsidRPr="00037A9F">
              <w:t>Parlament Europejski</w:t>
            </w:r>
          </w:p>
          <w:p w14:paraId="75B19396" w14:textId="77777777" w:rsidR="00751A4A" w:rsidRPr="00037A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7A9F">
              <w:t>2024</w:t>
            </w:r>
            <w:r w:rsidR="00817416" w:rsidRPr="00037A9F">
              <w:t>-202</w:t>
            </w:r>
            <w:r w:rsidRPr="00037A9F">
              <w:t>9</w:t>
            </w:r>
          </w:p>
        </w:tc>
        <w:tc>
          <w:tcPr>
            <w:tcW w:w="2268" w:type="dxa"/>
            <w:shd w:val="clear" w:color="auto" w:fill="auto"/>
          </w:tcPr>
          <w:p w14:paraId="3877D8C7" w14:textId="77777777" w:rsidR="00751A4A" w:rsidRPr="00037A9F" w:rsidRDefault="00187494" w:rsidP="0010095E">
            <w:pPr>
              <w:pStyle w:val="EPLogo"/>
            </w:pPr>
            <w:r w:rsidRPr="00037A9F">
              <w:rPr>
                <w:noProof/>
                <w:lang w:eastAsia="ja-JP"/>
              </w:rPr>
              <w:drawing>
                <wp:inline distT="0" distB="0" distL="0" distR="0" wp14:anchorId="7DFB0734" wp14:editId="225058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A7F2A4" w14:textId="77777777" w:rsidR="00D058B8" w:rsidRPr="00037A9F" w:rsidRDefault="00D058B8" w:rsidP="004C5D52">
      <w:pPr>
        <w:pStyle w:val="LineTop"/>
      </w:pPr>
    </w:p>
    <w:p w14:paraId="6E146BF2" w14:textId="77777777" w:rsidR="00680577" w:rsidRPr="00037A9F" w:rsidRDefault="00CC240B" w:rsidP="00680577">
      <w:pPr>
        <w:pStyle w:val="EPBodyTA1"/>
      </w:pPr>
      <w:r w:rsidRPr="00037A9F">
        <w:t>TEKSTY PRZYJĘTE</w:t>
      </w:r>
    </w:p>
    <w:p w14:paraId="207E121C" w14:textId="77777777" w:rsidR="00D058B8" w:rsidRPr="00037A9F" w:rsidRDefault="00D058B8" w:rsidP="00D058B8">
      <w:pPr>
        <w:pStyle w:val="LineBottom"/>
      </w:pPr>
    </w:p>
    <w:p w14:paraId="1F8984EE" w14:textId="6D0154F3" w:rsidR="00CC240B" w:rsidRPr="00037A9F" w:rsidRDefault="00CC240B" w:rsidP="00CC240B">
      <w:pPr>
        <w:pStyle w:val="ATHeading1"/>
      </w:pPr>
      <w:bookmarkStart w:id="0" w:name="TANumber"/>
      <w:r w:rsidRPr="00037A9F">
        <w:t>P10_TA(2026)00</w:t>
      </w:r>
      <w:bookmarkEnd w:id="0"/>
      <w:r w:rsidR="00FB3827">
        <w:t>83</w:t>
      </w:r>
    </w:p>
    <w:p w14:paraId="79BD603F" w14:textId="77777777" w:rsidR="00CC240B" w:rsidRPr="00037A9F" w:rsidRDefault="00CC240B" w:rsidP="00CC240B">
      <w:pPr>
        <w:pStyle w:val="ATHeading2"/>
      </w:pPr>
      <w:bookmarkStart w:id="1" w:name="title"/>
      <w:r w:rsidRPr="00037A9F">
        <w:t xml:space="preserve">Sprawa Eleny </w:t>
      </w:r>
      <w:proofErr w:type="spellStart"/>
      <w:r w:rsidRPr="00037A9F">
        <w:t>Chosztarii</w:t>
      </w:r>
      <w:proofErr w:type="spellEnd"/>
      <w:r w:rsidRPr="00037A9F">
        <w:t xml:space="preserve"> i więźniów politycznych reżimu Gruzińskiego Marzenia</w:t>
      </w:r>
      <w:bookmarkEnd w:id="1"/>
    </w:p>
    <w:p w14:paraId="58F192CC" w14:textId="77777777" w:rsidR="00841A9F" w:rsidRPr="00CE7EE7" w:rsidRDefault="00841A9F" w:rsidP="00841A9F">
      <w:pPr>
        <w:rPr>
          <w:i/>
          <w:vanish/>
        </w:rPr>
      </w:pPr>
      <w:r w:rsidRPr="00CE7EE7">
        <w:rPr>
          <w:i/>
        </w:rPr>
        <w:fldChar w:fldCharType="begin"/>
      </w:r>
      <w:r w:rsidRPr="00CE7EE7">
        <w:rPr>
          <w:i/>
        </w:rPr>
        <w:instrText xml:space="preserve"> TC"(</w:instrText>
      </w:r>
      <w:bookmarkStart w:id="2" w:name="DocNumber"/>
      <w:r w:rsidRPr="00CE7EE7">
        <w:rPr>
          <w:i/>
        </w:rPr>
        <w:instrText>B10-0158</w:instrText>
      </w:r>
      <w:r>
        <w:rPr>
          <w:i/>
        </w:rPr>
        <w:instrText>, 0161, 0164, 0168, 0171 and 0174</w:instrText>
      </w:r>
      <w:r w:rsidRPr="00CE7EE7">
        <w:rPr>
          <w:i/>
        </w:rPr>
        <w:instrText>/2026</w:instrText>
      </w:r>
      <w:bookmarkEnd w:id="2"/>
      <w:r w:rsidRPr="00CE7EE7">
        <w:rPr>
          <w:i/>
        </w:rPr>
        <w:instrText xml:space="preserve">)"\l3 \n&gt; \* MERGEFORMAT </w:instrText>
      </w:r>
      <w:r w:rsidRPr="00CE7EE7">
        <w:rPr>
          <w:i/>
        </w:rPr>
        <w:fldChar w:fldCharType="end"/>
      </w:r>
    </w:p>
    <w:p w14:paraId="49911381" w14:textId="469992CC" w:rsidR="00CC240B" w:rsidRPr="00037A9F" w:rsidRDefault="00841A9F" w:rsidP="00841A9F">
      <w:pPr>
        <w:rPr>
          <w:vanish/>
        </w:rPr>
      </w:pPr>
      <w:bookmarkStart w:id="3" w:name="PE"/>
      <w:r w:rsidRPr="00CE7EE7">
        <w:rPr>
          <w:vanish/>
        </w:rPr>
        <w:t>PE782.989</w:t>
      </w:r>
      <w:bookmarkEnd w:id="3"/>
    </w:p>
    <w:p w14:paraId="5DA60BF6" w14:textId="54B99CD3" w:rsidR="00CC240B" w:rsidRPr="00037A9F" w:rsidRDefault="00CC240B" w:rsidP="00CC240B">
      <w:pPr>
        <w:pStyle w:val="ATHeading3"/>
      </w:pPr>
      <w:bookmarkStart w:id="4" w:name="Sujet"/>
      <w:r w:rsidRPr="00037A9F">
        <w:t xml:space="preserve">Rezolucja Parlamentu Europejskiego z dnia </w:t>
      </w:r>
      <w:r w:rsidR="00FB3827">
        <w:t>12 marca</w:t>
      </w:r>
      <w:r w:rsidRPr="00037A9F">
        <w:t xml:space="preserve"> 2026 r. w sprawie Eleny </w:t>
      </w:r>
      <w:proofErr w:type="spellStart"/>
      <w:r w:rsidRPr="00037A9F">
        <w:t>Chosztarii</w:t>
      </w:r>
      <w:proofErr w:type="spellEnd"/>
      <w:r w:rsidRPr="00037A9F">
        <w:t xml:space="preserve"> i więźniów politycznych reżimu Gruzińskiego Marzenia</w:t>
      </w:r>
      <w:bookmarkEnd w:id="4"/>
      <w:r w:rsidRPr="00037A9F">
        <w:t xml:space="preserve"> </w:t>
      </w:r>
      <w:bookmarkStart w:id="5" w:name="References"/>
      <w:r w:rsidRPr="00037A9F">
        <w:t>(2026/2643(RSP))</w:t>
      </w:r>
      <w:bookmarkEnd w:id="5"/>
    </w:p>
    <w:p w14:paraId="79D335BF" w14:textId="77777777" w:rsidR="00C32F3E" w:rsidRPr="00037A9F" w:rsidRDefault="00C32F3E" w:rsidP="00C32F3E">
      <w:pPr>
        <w:pStyle w:val="EPComma"/>
      </w:pPr>
      <w:bookmarkStart w:id="6" w:name="TextBodyBegin"/>
      <w:bookmarkEnd w:id="6"/>
      <w:r w:rsidRPr="00037A9F">
        <w:rPr>
          <w:i/>
        </w:rPr>
        <w:t>Parlament Europejski</w:t>
      </w:r>
      <w:r w:rsidRPr="00037A9F">
        <w:t>,</w:t>
      </w:r>
    </w:p>
    <w:p w14:paraId="36C1E4B6" w14:textId="77777777" w:rsidR="00C32F3E" w:rsidRPr="00037A9F" w:rsidRDefault="00C32F3E" w:rsidP="00C32F3E">
      <w:pPr>
        <w:pStyle w:val="NormalHanging12a"/>
        <w:rPr>
          <w:shd w:val="clear" w:color="auto" w:fill="FFFFFF"/>
        </w:rPr>
      </w:pPr>
      <w:r w:rsidRPr="00037A9F">
        <w:t>–</w:t>
      </w:r>
      <w:r w:rsidRPr="00037A9F">
        <w:tab/>
      </w:r>
      <w:r w:rsidRPr="00037A9F">
        <w:rPr>
          <w:shd w:val="clear" w:color="auto" w:fill="FFFFFF"/>
        </w:rPr>
        <w:t>uwzględniając swoje poprzednie rezolucje w sprawie Gruzji,</w:t>
      </w:r>
    </w:p>
    <w:p w14:paraId="476FEB90" w14:textId="77777777" w:rsidR="00C32F3E" w:rsidRPr="00037A9F" w:rsidRDefault="00C32F3E" w:rsidP="00C32F3E">
      <w:pPr>
        <w:pStyle w:val="NormalHanging12a"/>
      </w:pPr>
      <w:r w:rsidRPr="00037A9F">
        <w:t>–</w:t>
      </w:r>
      <w:r w:rsidRPr="00037A9F">
        <w:tab/>
        <w:t>uwzględniając art. 150 ust. 5 i art. 136 ust. 4 Regulaminu,</w:t>
      </w:r>
    </w:p>
    <w:p w14:paraId="2BACDE29" w14:textId="77777777" w:rsidR="00C32F3E" w:rsidRPr="00037A9F" w:rsidRDefault="00C32F3E" w:rsidP="00C32F3E">
      <w:pPr>
        <w:pStyle w:val="NormalHanging12a"/>
      </w:pPr>
      <w:r w:rsidRPr="00037A9F">
        <w:t>A.</w:t>
      </w:r>
      <w:bookmarkStart w:id="7" w:name="_Hlk219406317"/>
      <w:r w:rsidRPr="00037A9F">
        <w:tab/>
        <w:t>mając na uwadze, że władze gruzińskie nasiliły represje wobec opozycji politycznej i społeczeństwa obywatelskiego, zwłaszcza od wyborów parlamentarnych w październiku 2024 r.;</w:t>
      </w:r>
    </w:p>
    <w:p w14:paraId="21D3A57C" w14:textId="77777777" w:rsidR="00C32F3E" w:rsidRPr="00037A9F" w:rsidRDefault="00C32F3E" w:rsidP="00C32F3E">
      <w:pPr>
        <w:pStyle w:val="NormalHanging12a"/>
      </w:pPr>
      <w:r w:rsidRPr="00037A9F">
        <w:t>B.</w:t>
      </w:r>
      <w:r w:rsidRPr="00037A9F">
        <w:tab/>
        <w:t>mając na uwadze, że drakońskie przepisy, w tym ustawa o rejestracji agentów zagranicznych, ustawa o przejrzystości wpływów zagranicznych oraz zmiany w ustawie o dotacjach, ustawie o stowarzyszeniach politycznych i kodeksie karnym, odzwierciedlają celową autorytarną strategię uciszania sprzeciwu wzorowaną na rosyjskich metodach represji;</w:t>
      </w:r>
      <w:bookmarkEnd w:id="7"/>
    </w:p>
    <w:p w14:paraId="4F8050AD" w14:textId="77777777" w:rsidR="00C32F3E" w:rsidRPr="00037A9F" w:rsidRDefault="00C32F3E" w:rsidP="00C32F3E">
      <w:pPr>
        <w:pStyle w:val="NormalHanging12a"/>
      </w:pPr>
      <w:r w:rsidRPr="00037A9F">
        <w:t>C.</w:t>
      </w:r>
      <w:r w:rsidRPr="00037A9F">
        <w:tab/>
        <w:t>mając na uwadze, że od początku protestów zatrzymano, ukarano grzywną lub ścigano karnie setki osób, w tym polityków, dziennikarzy i działaczy, z których wielu przebywa obecnie w areszcie tymczasowym; mając na uwadze, że po udziale w protestach uwięziono dziesiątki osób;</w:t>
      </w:r>
    </w:p>
    <w:p w14:paraId="08A3D365" w14:textId="77777777" w:rsidR="00C32F3E" w:rsidRPr="00037A9F" w:rsidRDefault="00C32F3E" w:rsidP="00C32F3E">
      <w:pPr>
        <w:pStyle w:val="NormalHanging12a"/>
      </w:pPr>
      <w:r w:rsidRPr="00037A9F">
        <w:t>D.</w:t>
      </w:r>
      <w:r w:rsidRPr="00037A9F">
        <w:tab/>
        <w:t xml:space="preserve">mając na uwadze, że zatrzymano niektórych przywódców opozycji, w tym czołową postać Koalicji na rzecz Zmiany Elenę </w:t>
      </w:r>
      <w:proofErr w:type="spellStart"/>
      <w:r w:rsidRPr="00037A9F">
        <w:t>Chosztarię</w:t>
      </w:r>
      <w:proofErr w:type="spellEnd"/>
      <w:r w:rsidRPr="00037A9F">
        <w:t xml:space="preserve"> – zatrzymaną we wrześniu 2025 r. po tym, jak na banerze wyborczym partii rządzącej napisała „Rosyjskie Marzenie”; toczy się wobec niej postępowanie karne na podstawie sfingowanych zarzutów bez wiarygodnych dowodów i grozi jej kara do 15 lat pozbawienia wolności; </w:t>
      </w:r>
      <w:bookmarkStart w:id="8" w:name="_Hlk224123252"/>
      <w:r w:rsidRPr="00037A9F">
        <w:t xml:space="preserve">mając na uwadze, że według doniesień E. </w:t>
      </w:r>
      <w:proofErr w:type="spellStart"/>
      <w:r w:rsidRPr="00037A9F">
        <w:t>Chosztarię</w:t>
      </w:r>
      <w:proofErr w:type="spellEnd"/>
      <w:r w:rsidRPr="00037A9F">
        <w:t xml:space="preserve"> poddawano w areszcie poniżającemu traktowaniu, zaś jej stan zdrowia wymaga specjalistycznej opieki medycznej;</w:t>
      </w:r>
      <w:bookmarkEnd w:id="8"/>
    </w:p>
    <w:p w14:paraId="0FF1754E" w14:textId="77777777" w:rsidR="00C32F3E" w:rsidRPr="00037A9F" w:rsidRDefault="00C32F3E" w:rsidP="00C32F3E">
      <w:pPr>
        <w:pStyle w:val="NormalHanging12a"/>
      </w:pPr>
      <w:r w:rsidRPr="00037A9F">
        <w:t>E.</w:t>
      </w:r>
      <w:r w:rsidRPr="00037A9F">
        <w:tab/>
        <w:t xml:space="preserve">mając na uwadze, że w 2025 r. Nagrodę im. Sacharowa otrzymała inna więźniarka sumienia, </w:t>
      </w:r>
      <w:proofErr w:type="spellStart"/>
      <w:r w:rsidRPr="00037A9F">
        <w:t>Mzia</w:t>
      </w:r>
      <w:proofErr w:type="spellEnd"/>
      <w:r w:rsidRPr="00037A9F">
        <w:t xml:space="preserve"> </w:t>
      </w:r>
      <w:proofErr w:type="spellStart"/>
      <w:r w:rsidRPr="00037A9F">
        <w:t>Amaglobeli</w:t>
      </w:r>
      <w:proofErr w:type="spellEnd"/>
      <w:r w:rsidRPr="00037A9F">
        <w:t>;</w:t>
      </w:r>
    </w:p>
    <w:p w14:paraId="3D2DD9DF" w14:textId="77777777" w:rsidR="00C32F3E" w:rsidRPr="00037A9F" w:rsidRDefault="00C32F3E" w:rsidP="00C32F3E">
      <w:pPr>
        <w:pStyle w:val="NormalHanging12a"/>
      </w:pPr>
      <w:r w:rsidRPr="00037A9F">
        <w:lastRenderedPageBreak/>
        <w:t>1.</w:t>
      </w:r>
      <w:r w:rsidRPr="00037A9F">
        <w:tab/>
        <w:t xml:space="preserve">zdecydowanie potępia politycznie umotywowane zatrzymanie E. </w:t>
      </w:r>
      <w:proofErr w:type="spellStart"/>
      <w:r w:rsidRPr="00037A9F">
        <w:t>Chosztarii</w:t>
      </w:r>
      <w:proofErr w:type="spellEnd"/>
      <w:r w:rsidRPr="00037A9F">
        <w:t xml:space="preserve"> i wszystkich innych osób, które znalazły się na celowniku władz przez to, że korzystały z wolności wypowiedzi i zgromadzeń lub pokojowego sprzeciwu, a także systematyczne prześladowanie przez reżim Gruzińskiego Marzenia przeciwników politycznych, dziennikarzy i działaczy;</w:t>
      </w:r>
    </w:p>
    <w:p w14:paraId="230C241E" w14:textId="77777777" w:rsidR="00C32F3E" w:rsidRDefault="00C32F3E" w:rsidP="00C32F3E">
      <w:pPr>
        <w:pStyle w:val="NormalHanging12a"/>
      </w:pPr>
      <w:r w:rsidRPr="00037A9F">
        <w:t>2.</w:t>
      </w:r>
      <w:r w:rsidRPr="00037A9F">
        <w:tab/>
        <w:t xml:space="preserve">potępia poniżające i nieludzkie traktowanie, jakie według doniesień stosowano wobec E. </w:t>
      </w:r>
      <w:proofErr w:type="spellStart"/>
      <w:r w:rsidRPr="00037A9F">
        <w:t>Chosztarii</w:t>
      </w:r>
      <w:proofErr w:type="spellEnd"/>
      <w:r w:rsidRPr="00037A9F">
        <w:t xml:space="preserve"> podczas pozbawienia wolności; domaga się natychmiastowego i bezwarunkowego uwolnienia jej i pozostałych osób zatrzymanych z powodów politycznych lub za pokojowe korzystanie z przysługujących im praw podstawowych; wzywa do natychmiastowego wycofania umotywowanych politycznie zarzutów, które im postawiono;</w:t>
      </w:r>
    </w:p>
    <w:p w14:paraId="0C71A348" w14:textId="67B13014" w:rsidR="00FB3827" w:rsidRPr="00037A9F" w:rsidRDefault="00FB3827" w:rsidP="00C32F3E">
      <w:pPr>
        <w:pStyle w:val="NormalHanging12a"/>
      </w:pPr>
      <w:r>
        <w:t>3</w:t>
      </w:r>
      <w:r w:rsidRPr="00FB3827">
        <w:t>.</w:t>
      </w:r>
      <w:r w:rsidRPr="00FB3827">
        <w:tab/>
        <w:t xml:space="preserve">wyraża głębokie zaniepokojenie ciągłym więzieniem i pogarszającym się stanem zdrowia byłego prezydenta </w:t>
      </w:r>
      <w:proofErr w:type="spellStart"/>
      <w:r w:rsidRPr="00FB3827">
        <w:t>Micheila</w:t>
      </w:r>
      <w:proofErr w:type="spellEnd"/>
      <w:r w:rsidRPr="00FB3827">
        <w:t xml:space="preserve"> Saakaszwilego, który od ponad czterech lat jest faktycznie przetrzymywany jako polityczny zakładnik oligarchy </w:t>
      </w:r>
      <w:proofErr w:type="spellStart"/>
      <w:r w:rsidRPr="00FB3827">
        <w:t>Bidziny</w:t>
      </w:r>
      <w:proofErr w:type="spellEnd"/>
      <w:r w:rsidRPr="00FB3827">
        <w:t xml:space="preserve"> </w:t>
      </w:r>
      <w:proofErr w:type="spellStart"/>
      <w:r w:rsidRPr="00FB3827">
        <w:t>Iwaniszwilego</w:t>
      </w:r>
      <w:proofErr w:type="spellEnd"/>
      <w:r w:rsidRPr="00FB3827">
        <w:t>;</w:t>
      </w:r>
    </w:p>
    <w:p w14:paraId="23D26027" w14:textId="59518C08" w:rsidR="00C32F3E" w:rsidRDefault="00FB3827" w:rsidP="00C32F3E">
      <w:pPr>
        <w:pStyle w:val="NormalHanging12a"/>
      </w:pPr>
      <w:r>
        <w:t>4</w:t>
      </w:r>
      <w:r w:rsidR="00C32F3E" w:rsidRPr="00037A9F">
        <w:t>.</w:t>
      </w:r>
      <w:r w:rsidR="00C32F3E" w:rsidRPr="00037A9F">
        <w:tab/>
        <w:t>domaga się niezależnego i przejrzystego śledztwa w sprawie zarzutów dotyczących złego traktowania w areszcie i nadużywania przepisów dotyczących bezpieczeństwa narodowego, a także w przedmiocie wiarygodnych doniesień o użyciu przeciwko demonstrantom broni chemicznej;</w:t>
      </w:r>
    </w:p>
    <w:p w14:paraId="2B48ED4E" w14:textId="52D2A67E" w:rsidR="00FB3827" w:rsidRPr="00037A9F" w:rsidRDefault="00FB3827" w:rsidP="00C32F3E">
      <w:pPr>
        <w:pStyle w:val="NormalHanging12a"/>
      </w:pPr>
      <w:r>
        <w:t>5</w:t>
      </w:r>
      <w:r w:rsidRPr="00FB3827">
        <w:t>.</w:t>
      </w:r>
      <w:r w:rsidRPr="00FB3827">
        <w:tab/>
        <w:t xml:space="preserve">wyraża poważne zaniepokojenie tym, że w Gruzji w dziedzinie polityki, gospodarki i bezpieczeństwa widać rosnące oddziaływanie Rosji, Chin i Iranu, które potwierdzają liczne sprawozdania i które znajduje również odzwierciedlenie w pogarszającym się podejściu tego kraju do praw człowieka; wyraża oburzenie wszczęciem śledztw przeciwko autorom doniesień w tym względzie, w szczególności wobec autora badań Instytutu Hudsona Giorgia </w:t>
      </w:r>
      <w:proofErr w:type="spellStart"/>
      <w:r w:rsidRPr="00FB3827">
        <w:t>Kandelakiego</w:t>
      </w:r>
      <w:proofErr w:type="spellEnd"/>
      <w:r w:rsidRPr="00FB3827">
        <w:t xml:space="preserve"> i wobec </w:t>
      </w:r>
      <w:proofErr w:type="spellStart"/>
      <w:r w:rsidRPr="00FB3827">
        <w:t>Tinatina</w:t>
      </w:r>
      <w:proofErr w:type="spellEnd"/>
      <w:r w:rsidRPr="00FB3827">
        <w:t xml:space="preserve"> </w:t>
      </w:r>
      <w:proofErr w:type="spellStart"/>
      <w:r w:rsidRPr="00FB3827">
        <w:t>Kidaszeliego</w:t>
      </w:r>
      <w:proofErr w:type="spellEnd"/>
      <w:r w:rsidRPr="00FB3827">
        <w:t>, chociaż zamiast tego należało się odnieść do ich alarmujących ustaleń o wyraźnym i systematycznym wzroście w tym kraju wpływów autorytarnych mocarstw; wzywa władze gruzińskie do przywrócenia wolności wypowiedzi, wolności akademickiej i niezależności badań naukowych;</w:t>
      </w:r>
    </w:p>
    <w:p w14:paraId="58BF760F" w14:textId="114B7E9E" w:rsidR="00C32F3E" w:rsidRPr="00037A9F" w:rsidRDefault="00FB3827" w:rsidP="00C32F3E">
      <w:pPr>
        <w:pStyle w:val="NormalHanging12a"/>
      </w:pPr>
      <w:r>
        <w:t>6</w:t>
      </w:r>
      <w:r w:rsidR="00C32F3E" w:rsidRPr="00037A9F">
        <w:t>.</w:t>
      </w:r>
      <w:r w:rsidR="00C32F3E" w:rsidRPr="00037A9F">
        <w:tab/>
        <w:t>zdecydowanie potępia przyjmowanie restrykcyjnych przepisów ograniczających podstawowe wolności oraz tłumiących działalność polityczną, protesty obywatelskie i sprzeciw; wzywa władze gruzińskie do uchylenia rzeczonych restrykcyjnych przepisów, zaprzestania stosowania aresztu tymczasowego jako narzędzia represji politycznych oraz do zapewnienia niezależności sądownictwa i rzetelnych procesów sądowych;</w:t>
      </w:r>
    </w:p>
    <w:p w14:paraId="4420F8A3" w14:textId="76A4D92E" w:rsidR="00C32F3E" w:rsidRPr="00037A9F" w:rsidRDefault="00FB3827" w:rsidP="00C32F3E">
      <w:pPr>
        <w:pStyle w:val="NormalHanging12a"/>
        <w:rPr>
          <w:bCs/>
        </w:rPr>
      </w:pPr>
      <w:r>
        <w:t>7</w:t>
      </w:r>
      <w:r w:rsidR="00C32F3E" w:rsidRPr="00037A9F">
        <w:t>.</w:t>
      </w:r>
      <w:r w:rsidR="00C32F3E" w:rsidRPr="00037A9F">
        <w:tab/>
        <w:t>podkreśla, że istnienie więźniów politycznych jest niezgodne z zobowiązaniami Gruzji wynikającymi z układu o stowarzyszeniu UE–Gruzja;</w:t>
      </w:r>
    </w:p>
    <w:p w14:paraId="3FEF613A" w14:textId="75D6BFBB" w:rsidR="00C32F3E" w:rsidRPr="00037A9F" w:rsidRDefault="00FB3827" w:rsidP="00C32F3E">
      <w:pPr>
        <w:pStyle w:val="NormalHanging12a"/>
      </w:pPr>
      <w:r>
        <w:t>8</w:t>
      </w:r>
      <w:r w:rsidR="00C32F3E" w:rsidRPr="00037A9F">
        <w:t>.</w:t>
      </w:r>
      <w:r w:rsidR="00C32F3E" w:rsidRPr="00037A9F">
        <w:tab/>
        <w:t>potwierdza swoje niezachwiane poparcie dla narodu gruzińskiego i jego zaangażowania na rzecz demokratycznej przyszłości ich kraju w Europie; zachęca Komisję i państwa członkowskie do wspierania gruzińskich działaczy, dziennikarzy i opozycjonistów znajdujących się w niebezpieczeństwie i do zapewniania im ochrony;</w:t>
      </w:r>
    </w:p>
    <w:p w14:paraId="5D71CA01" w14:textId="1E4EB9FD" w:rsidR="00C32F3E" w:rsidRPr="00037A9F" w:rsidRDefault="00FB3827" w:rsidP="00C32F3E">
      <w:pPr>
        <w:pStyle w:val="NormalHanging12a"/>
      </w:pPr>
      <w:r>
        <w:t>9</w:t>
      </w:r>
      <w:r w:rsidR="00C32F3E" w:rsidRPr="00037A9F">
        <w:t>.</w:t>
      </w:r>
      <w:r w:rsidR="00C32F3E" w:rsidRPr="00037A9F">
        <w:tab/>
        <w:t xml:space="preserve">wzywa UE i państwa członkowskie do nałożenia ukierunkowanych sankcji, a także </w:t>
      </w:r>
      <w:proofErr w:type="spellStart"/>
      <w:r w:rsidR="00C32F3E" w:rsidRPr="00037A9F">
        <w:t>ogólnounijnego</w:t>
      </w:r>
      <w:proofErr w:type="spellEnd"/>
      <w:r w:rsidR="00C32F3E" w:rsidRPr="00037A9F">
        <w:t xml:space="preserve"> zakazu wydawania wiz, na przedstawicieli reżimu i jego pomocników odpowiedzialnych za politycznie motywowane aresztowania, ściganie karne i przemoc </w:t>
      </w:r>
      <w:r w:rsidR="00C32F3E" w:rsidRPr="00037A9F">
        <w:lastRenderedPageBreak/>
        <w:t>wobec opozycji demokratycznej, dysydentów, demonstrantów i dziennikarzy;</w:t>
      </w:r>
    </w:p>
    <w:p w14:paraId="715F83B1" w14:textId="366F23D9" w:rsidR="00037A9F" w:rsidRPr="00037A9F" w:rsidRDefault="00FB3827" w:rsidP="00037A9F">
      <w:pPr>
        <w:pStyle w:val="NormalHanging12a"/>
      </w:pPr>
      <w:r>
        <w:t>10</w:t>
      </w:r>
      <w:r w:rsidR="00C32F3E" w:rsidRPr="00037A9F">
        <w:t>.</w:t>
      </w:r>
      <w:r w:rsidR="00C32F3E" w:rsidRPr="00037A9F">
        <w:tab/>
        <w:t>zobowiązuje swoją przewodniczącą do przekazania niniejszej rezolucji wiceprzewodniczącej Komisji / wysokiej przedstawicielce Unii do spraw zagranicznych i polityki bezpieczeństwa, Radzie, Komisji, państwom członkowskim, Radzie Europy, OBWE, a także władzom Gruzji.</w:t>
      </w:r>
    </w:p>
    <w:p w14:paraId="11FB8DC2" w14:textId="001A1B2E" w:rsidR="00E365E1" w:rsidRPr="00037A9F" w:rsidRDefault="00E365E1" w:rsidP="00CC240B"/>
    <w:sectPr w:rsidR="00E365E1" w:rsidRPr="00037A9F" w:rsidSect="00037A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4224F" w14:textId="77777777" w:rsidR="00CC240B" w:rsidRPr="00037A9F" w:rsidRDefault="00CC240B">
      <w:r w:rsidRPr="00037A9F">
        <w:separator/>
      </w:r>
    </w:p>
  </w:endnote>
  <w:endnote w:type="continuationSeparator" w:id="0">
    <w:p w14:paraId="4EF21D8D" w14:textId="77777777" w:rsidR="00CC240B" w:rsidRPr="00037A9F" w:rsidRDefault="00CC240B">
      <w:r w:rsidRPr="00037A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8E42" w14:textId="77777777" w:rsidR="00064002" w:rsidRPr="00037A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9666B" w14:textId="77777777" w:rsidR="00064002" w:rsidRPr="00037A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6918" w14:textId="77777777" w:rsidR="00064002" w:rsidRPr="00037A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3841D" w14:textId="77777777" w:rsidR="00CC240B" w:rsidRPr="00037A9F" w:rsidRDefault="00CC240B">
      <w:r w:rsidRPr="00037A9F">
        <w:separator/>
      </w:r>
    </w:p>
  </w:footnote>
  <w:footnote w:type="continuationSeparator" w:id="0">
    <w:p w14:paraId="604FC336" w14:textId="77777777" w:rsidR="00CC240B" w:rsidRPr="00037A9F" w:rsidRDefault="00CC240B">
      <w:r w:rsidRPr="00037A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829E" w14:textId="77777777" w:rsidR="00064002" w:rsidRPr="00037A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34FFD" w14:textId="77777777" w:rsidR="00064002" w:rsidRPr="00037A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482EE" w14:textId="77777777" w:rsidR="00064002" w:rsidRPr="00037A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6122240">
    <w:abstractNumId w:val="9"/>
  </w:num>
  <w:num w:numId="2" w16cid:durableId="1127503923">
    <w:abstractNumId w:val="9"/>
  </w:num>
  <w:num w:numId="3" w16cid:durableId="1586840863">
    <w:abstractNumId w:val="7"/>
  </w:num>
  <w:num w:numId="4" w16cid:durableId="1626152146">
    <w:abstractNumId w:val="7"/>
  </w:num>
  <w:num w:numId="5" w16cid:durableId="149715063">
    <w:abstractNumId w:val="6"/>
  </w:num>
  <w:num w:numId="6" w16cid:durableId="767391233">
    <w:abstractNumId w:val="6"/>
  </w:num>
  <w:num w:numId="7" w16cid:durableId="2018069272">
    <w:abstractNumId w:val="5"/>
  </w:num>
  <w:num w:numId="8" w16cid:durableId="1387876296">
    <w:abstractNumId w:val="5"/>
  </w:num>
  <w:num w:numId="9" w16cid:durableId="1474102491">
    <w:abstractNumId w:val="4"/>
  </w:num>
  <w:num w:numId="10" w16cid:durableId="1422800221">
    <w:abstractNumId w:val="4"/>
  </w:num>
  <w:num w:numId="11" w16cid:durableId="1488591606">
    <w:abstractNumId w:val="8"/>
  </w:num>
  <w:num w:numId="12" w16cid:durableId="1311131020">
    <w:abstractNumId w:val="8"/>
  </w:num>
  <w:num w:numId="13" w16cid:durableId="1106535430">
    <w:abstractNumId w:val="3"/>
  </w:num>
  <w:num w:numId="14" w16cid:durableId="454763404">
    <w:abstractNumId w:val="3"/>
  </w:num>
  <w:num w:numId="15" w16cid:durableId="714694345">
    <w:abstractNumId w:val="2"/>
  </w:num>
  <w:num w:numId="16" w16cid:durableId="458231530">
    <w:abstractNumId w:val="2"/>
  </w:num>
  <w:num w:numId="17" w16cid:durableId="2095081310">
    <w:abstractNumId w:val="1"/>
  </w:num>
  <w:num w:numId="18" w16cid:durableId="555438802">
    <w:abstractNumId w:val="1"/>
  </w:num>
  <w:num w:numId="19" w16cid:durableId="758795872">
    <w:abstractNumId w:val="0"/>
  </w:num>
  <w:num w:numId="20" w16cid:durableId="958219577">
    <w:abstractNumId w:val="0"/>
  </w:num>
  <w:num w:numId="21" w16cid:durableId="434401368">
    <w:abstractNumId w:val="9"/>
  </w:num>
  <w:num w:numId="22" w16cid:durableId="551964465">
    <w:abstractNumId w:val="7"/>
  </w:num>
  <w:num w:numId="23" w16cid:durableId="749355717">
    <w:abstractNumId w:val="6"/>
  </w:num>
  <w:num w:numId="24" w16cid:durableId="1981180431">
    <w:abstractNumId w:val="5"/>
  </w:num>
  <w:num w:numId="25" w16cid:durableId="634798476">
    <w:abstractNumId w:val="4"/>
  </w:num>
  <w:num w:numId="26" w16cid:durableId="1401444885">
    <w:abstractNumId w:val="8"/>
  </w:num>
  <w:num w:numId="27" w16cid:durableId="1252932752">
    <w:abstractNumId w:val="3"/>
  </w:num>
  <w:num w:numId="28" w16cid:durableId="1944801111">
    <w:abstractNumId w:val="2"/>
  </w:num>
  <w:num w:numId="29" w16cid:durableId="1641109555">
    <w:abstractNumId w:val="1"/>
  </w:num>
  <w:num w:numId="30" w16cid:durableId="80151436">
    <w:abstractNumId w:val="0"/>
  </w:num>
  <w:num w:numId="31" w16cid:durableId="405037599">
    <w:abstractNumId w:val="9"/>
  </w:num>
  <w:num w:numId="32" w16cid:durableId="1157496967">
    <w:abstractNumId w:val="7"/>
  </w:num>
  <w:num w:numId="33" w16cid:durableId="1762022096">
    <w:abstractNumId w:val="6"/>
  </w:num>
  <w:num w:numId="34" w16cid:durableId="1512380416">
    <w:abstractNumId w:val="5"/>
  </w:num>
  <w:num w:numId="35" w16cid:durableId="627662439">
    <w:abstractNumId w:val="4"/>
  </w:num>
  <w:num w:numId="36" w16cid:durableId="2128548084">
    <w:abstractNumId w:val="8"/>
  </w:num>
  <w:num w:numId="37" w16cid:durableId="268393762">
    <w:abstractNumId w:val="3"/>
  </w:num>
  <w:num w:numId="38" w16cid:durableId="1436711995">
    <w:abstractNumId w:val="2"/>
  </w:num>
  <w:num w:numId="39" w16cid:durableId="1035034055">
    <w:abstractNumId w:val="1"/>
  </w:num>
  <w:num w:numId="40" w16cid:durableId="1029913823">
    <w:abstractNumId w:val="0"/>
  </w:num>
  <w:num w:numId="41" w16cid:durableId="334111757">
    <w:abstractNumId w:val="10"/>
  </w:num>
  <w:num w:numId="42" w16cid:durableId="499345784">
    <w:abstractNumId w:val="10"/>
  </w:num>
  <w:num w:numId="43" w16cid:durableId="844710817">
    <w:abstractNumId w:val="10"/>
  </w:num>
  <w:num w:numId="44" w16cid:durableId="7606369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8/2026"/>
    <w:docVar w:name="dvlangue" w:val="PL"/>
    <w:docVar w:name="dvnumam" w:val="0"/>
    <w:docVar w:name="dvpe" w:val="782.989"/>
    <w:docVar w:name="dvtitre" w:val="Rezolucja Parlamentu Europejskiego z dnia  2026 r. w sprawie Eleny Chosztarii i więźniów politycznych reżimu Gruzińskiego Marzenia(2026/2643(RSP))"/>
  </w:docVars>
  <w:rsids>
    <w:rsidRoot w:val="00CC240B"/>
    <w:rsid w:val="00002272"/>
    <w:rsid w:val="00037A9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A9F"/>
    <w:rsid w:val="00842779"/>
    <w:rsid w:val="00865F67"/>
    <w:rsid w:val="00881A7B"/>
    <w:rsid w:val="008840E5"/>
    <w:rsid w:val="00887B3E"/>
    <w:rsid w:val="008C2AC6"/>
    <w:rsid w:val="0092747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F3E"/>
    <w:rsid w:val="00C61C0C"/>
    <w:rsid w:val="00C9005E"/>
    <w:rsid w:val="00C941CB"/>
    <w:rsid w:val="00CC2357"/>
    <w:rsid w:val="00CC240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82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4E874"/>
  <w15:chartTrackingRefBased/>
  <w15:docId w15:val="{A5CC324D-2672-41FA-A8DE-8CFF0CEC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32F3E"/>
    <w:pPr>
      <w:spacing w:after="240"/>
      <w:ind w:left="567" w:hanging="567"/>
    </w:pPr>
  </w:style>
  <w:style w:type="paragraph" w:customStyle="1" w:styleId="EPComma">
    <w:name w:val="EPComma"/>
    <w:basedOn w:val="Normal"/>
    <w:rsid w:val="00C32F3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32F3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676</Words>
  <Characters>4782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2026-04-20T06:54:00Z</dcterms:created>
  <dcterms:modified xsi:type="dcterms:W3CDTF">2026-04-20T06:54:00Z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B10-0158/2026</vt:lpwstr>
  </property>
  <property fmtid="{D5CDD505-2E9C-101B-9397-08002B2CF9AE}" pid="4" name="&lt;Type&gt;">
    <vt:lpwstr>RR</vt:lpwstr>
  </property>
</Properties>
</file>