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1854" w14:paraId="5A6055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8F714C" w14:textId="77777777" w:rsidR="00751A4A" w:rsidRPr="00681854" w:rsidRDefault="00A93B10" w:rsidP="0010095E">
            <w:pPr>
              <w:pStyle w:val="EPName"/>
            </w:pPr>
            <w:r w:rsidRPr="00681854">
              <w:t>Parlamentul European</w:t>
            </w:r>
          </w:p>
          <w:p w14:paraId="60FA60DA" w14:textId="77777777" w:rsidR="00751A4A" w:rsidRPr="006818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1854">
              <w:t>2024</w:t>
            </w:r>
            <w:r w:rsidR="00817416" w:rsidRPr="00681854">
              <w:t>-202</w:t>
            </w:r>
            <w:r w:rsidRPr="00681854">
              <w:t>9</w:t>
            </w:r>
          </w:p>
        </w:tc>
        <w:tc>
          <w:tcPr>
            <w:tcW w:w="2268" w:type="dxa"/>
            <w:shd w:val="clear" w:color="auto" w:fill="auto"/>
          </w:tcPr>
          <w:p w14:paraId="006268EF" w14:textId="77777777" w:rsidR="00751A4A" w:rsidRPr="00681854" w:rsidRDefault="00187494" w:rsidP="0010095E">
            <w:pPr>
              <w:pStyle w:val="EPLogo"/>
            </w:pPr>
            <w:r w:rsidRPr="00681854">
              <w:rPr>
                <w:noProof/>
                <w:lang w:eastAsia="ja-JP"/>
              </w:rPr>
              <w:drawing>
                <wp:inline distT="0" distB="0" distL="0" distR="0" wp14:anchorId="59E66DB0" wp14:editId="780AD1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B20842" w14:textId="77777777" w:rsidR="00D058B8" w:rsidRPr="00681854" w:rsidRDefault="00D058B8" w:rsidP="004C5D52">
      <w:pPr>
        <w:pStyle w:val="LineTop"/>
      </w:pPr>
    </w:p>
    <w:p w14:paraId="14F395B5" w14:textId="77777777" w:rsidR="00680577" w:rsidRPr="00681854" w:rsidRDefault="00A93B10" w:rsidP="00680577">
      <w:pPr>
        <w:pStyle w:val="EPBodyTA1"/>
      </w:pPr>
      <w:r w:rsidRPr="00681854">
        <w:t>TEXTE ADOPTATE</w:t>
      </w:r>
    </w:p>
    <w:p w14:paraId="5FC31067" w14:textId="77777777" w:rsidR="00D058B8" w:rsidRPr="00681854" w:rsidRDefault="00D058B8" w:rsidP="00D058B8">
      <w:pPr>
        <w:pStyle w:val="LineBottom"/>
      </w:pPr>
    </w:p>
    <w:p w14:paraId="59591C7A" w14:textId="2CAF791A" w:rsidR="00A93B10" w:rsidRPr="00681854" w:rsidRDefault="00A93B10" w:rsidP="00A93B10">
      <w:pPr>
        <w:pStyle w:val="ATHeading1"/>
      </w:pPr>
      <w:bookmarkStart w:id="0" w:name="TANumber"/>
      <w:r w:rsidRPr="00681854">
        <w:t>P10_TA(2026)00</w:t>
      </w:r>
      <w:bookmarkEnd w:id="0"/>
      <w:r w:rsidR="00C1548B" w:rsidRPr="00681854">
        <w:t>83</w:t>
      </w:r>
    </w:p>
    <w:p w14:paraId="4AA66516" w14:textId="524ADF56" w:rsidR="00A93B10" w:rsidRPr="00681854" w:rsidRDefault="00574EC5" w:rsidP="00A93B10">
      <w:pPr>
        <w:pStyle w:val="ATHeading2"/>
      </w:pPr>
      <w:bookmarkStart w:id="1" w:name="title"/>
      <w:r w:rsidRPr="00681854">
        <w:t xml:space="preserve">Cazul Elenei </w:t>
      </w:r>
      <w:proofErr w:type="spellStart"/>
      <w:r w:rsidRPr="00681854">
        <w:t>Hoștaria</w:t>
      </w:r>
      <w:proofErr w:type="spellEnd"/>
      <w:r w:rsidRPr="00681854">
        <w:t xml:space="preserve"> și al deținuților politici în regimul instaurat de partidul „Visul georgian”</w:t>
      </w:r>
      <w:bookmarkEnd w:id="1"/>
    </w:p>
    <w:p w14:paraId="6C80E4FE" w14:textId="4C8DE799" w:rsidR="00A93B10" w:rsidRPr="00681854" w:rsidRDefault="00A93B10" w:rsidP="00A93B10">
      <w:pPr>
        <w:rPr>
          <w:i/>
          <w:vanish/>
        </w:rPr>
      </w:pPr>
      <w:r w:rsidRPr="00681854">
        <w:rPr>
          <w:i/>
        </w:rPr>
        <w:fldChar w:fldCharType="begin"/>
      </w:r>
      <w:r w:rsidRPr="00681854">
        <w:rPr>
          <w:i/>
        </w:rPr>
        <w:instrText xml:space="preserve"> TC"(</w:instrText>
      </w:r>
      <w:bookmarkStart w:id="2" w:name="DocNumber"/>
      <w:r w:rsidRPr="00681854">
        <w:rPr>
          <w:i/>
        </w:rPr>
        <w:instrText>B10-0158</w:instrText>
      </w:r>
      <w:r w:rsidR="00574EC5" w:rsidRPr="00681854">
        <w:rPr>
          <w:i/>
        </w:rPr>
        <w:instrText>, 0161, 0164, 0168, 0171 și 0174</w:instrText>
      </w:r>
      <w:r w:rsidRPr="00681854">
        <w:rPr>
          <w:i/>
        </w:rPr>
        <w:instrText>/2026</w:instrText>
      </w:r>
      <w:bookmarkEnd w:id="2"/>
      <w:r w:rsidRPr="00681854">
        <w:rPr>
          <w:i/>
        </w:rPr>
        <w:instrText xml:space="preserve">)"\l3 \n&gt; \* MERGEFORMAT </w:instrText>
      </w:r>
      <w:r w:rsidRPr="00681854">
        <w:rPr>
          <w:i/>
        </w:rPr>
        <w:fldChar w:fldCharType="end"/>
      </w:r>
    </w:p>
    <w:p w14:paraId="27DDC29C" w14:textId="77777777" w:rsidR="00A93B10" w:rsidRPr="00681854" w:rsidRDefault="00A93B10" w:rsidP="00A93B10">
      <w:pPr>
        <w:rPr>
          <w:vanish/>
        </w:rPr>
      </w:pPr>
      <w:bookmarkStart w:id="3" w:name="PE"/>
      <w:r w:rsidRPr="00681854">
        <w:rPr>
          <w:vanish/>
        </w:rPr>
        <w:t>PE782.989</w:t>
      </w:r>
      <w:bookmarkEnd w:id="3"/>
    </w:p>
    <w:p w14:paraId="017FA887" w14:textId="114AE4A8" w:rsidR="00A93B10" w:rsidRPr="00681854" w:rsidRDefault="00A93B10" w:rsidP="00A93B10">
      <w:pPr>
        <w:pStyle w:val="ATHeading3"/>
      </w:pPr>
      <w:bookmarkStart w:id="4" w:name="Sujet"/>
      <w:r w:rsidRPr="00681854">
        <w:t xml:space="preserve">Rezoluția Parlamentului European din </w:t>
      </w:r>
      <w:r w:rsidR="00574EC5" w:rsidRPr="00681854">
        <w:t>12 martie</w:t>
      </w:r>
      <w:r w:rsidRPr="00681854">
        <w:t xml:space="preserve"> 2026 referitoare la cazul Elenei </w:t>
      </w:r>
      <w:proofErr w:type="spellStart"/>
      <w:r w:rsidRPr="00681854">
        <w:t>Hoștaria</w:t>
      </w:r>
      <w:proofErr w:type="spellEnd"/>
      <w:r w:rsidRPr="00681854">
        <w:t xml:space="preserve"> și al deținuților politici în regimul instaurat de partidul „Visul georgian”</w:t>
      </w:r>
      <w:bookmarkEnd w:id="4"/>
      <w:r w:rsidRPr="00681854">
        <w:t xml:space="preserve"> </w:t>
      </w:r>
      <w:bookmarkStart w:id="5" w:name="References"/>
      <w:r w:rsidRPr="00681854">
        <w:t>(2026/2643(RSP))</w:t>
      </w:r>
      <w:bookmarkEnd w:id="5"/>
    </w:p>
    <w:p w14:paraId="14D5C952" w14:textId="77777777" w:rsidR="00BC5263" w:rsidRPr="00681854" w:rsidRDefault="00BC5263" w:rsidP="00BC5263">
      <w:pPr>
        <w:pStyle w:val="EPComma"/>
      </w:pPr>
      <w:bookmarkStart w:id="6" w:name="TextBodyBegin"/>
      <w:bookmarkEnd w:id="6"/>
      <w:r w:rsidRPr="00681854">
        <w:rPr>
          <w:i/>
          <w:iCs/>
        </w:rPr>
        <w:t>Parlamentul European</w:t>
      </w:r>
      <w:r w:rsidRPr="00681854">
        <w:t>,</w:t>
      </w:r>
    </w:p>
    <w:p w14:paraId="6898FCDE" w14:textId="77777777" w:rsidR="00BC5263" w:rsidRPr="00681854" w:rsidRDefault="00BC5263" w:rsidP="00BC5263">
      <w:pPr>
        <w:pStyle w:val="NormalHanging12a"/>
        <w:rPr>
          <w:shd w:val="clear" w:color="auto" w:fill="FFFFFF"/>
        </w:rPr>
      </w:pPr>
      <w:r w:rsidRPr="00681854">
        <w:t>–</w:t>
      </w:r>
      <w:r w:rsidRPr="00681854">
        <w:tab/>
      </w:r>
      <w:r w:rsidRPr="00681854">
        <w:rPr>
          <w:shd w:val="clear" w:color="auto" w:fill="FFFFFF"/>
        </w:rPr>
        <w:t>având în vedere rezoluțiile sale anterioare referitoare la Georgia,</w:t>
      </w:r>
    </w:p>
    <w:p w14:paraId="5029C5B0" w14:textId="77777777" w:rsidR="00BC5263" w:rsidRPr="00681854" w:rsidRDefault="00BC5263" w:rsidP="00BC5263">
      <w:pPr>
        <w:pStyle w:val="NormalHanging12a"/>
      </w:pPr>
      <w:r w:rsidRPr="00681854">
        <w:t>–</w:t>
      </w:r>
      <w:r w:rsidRPr="00681854">
        <w:tab/>
        <w:t>având în vedere articolul 150 alineatul (5) și articolul 136 alineatul (4) din Regulamentul său de procedură,</w:t>
      </w:r>
    </w:p>
    <w:p w14:paraId="6D91C022" w14:textId="77777777" w:rsidR="00BC5263" w:rsidRPr="00681854" w:rsidRDefault="00BC5263" w:rsidP="00BC5263">
      <w:pPr>
        <w:pStyle w:val="NormalHanging12a"/>
      </w:pPr>
      <w:r w:rsidRPr="00681854">
        <w:t>A.</w:t>
      </w:r>
      <w:bookmarkStart w:id="7" w:name="_Hlk219406317"/>
      <w:r w:rsidRPr="00681854">
        <w:tab/>
        <w:t>întrucât autoritățile georgiene și-au intensificat represiunea împotriva opoziției politice și a societății civile, în special de la alegerile parlamentare din octombrie 2024;</w:t>
      </w:r>
    </w:p>
    <w:p w14:paraId="0B84D855" w14:textId="77777777" w:rsidR="00BC5263" w:rsidRPr="00681854" w:rsidRDefault="00BC5263" w:rsidP="00BC5263">
      <w:pPr>
        <w:pStyle w:val="NormalHanging12a"/>
      </w:pPr>
      <w:r w:rsidRPr="00681854">
        <w:t>B.</w:t>
      </w:r>
      <w:r w:rsidRPr="00681854">
        <w:tab/>
        <w:t>întrucât legislația draconică, inclusiv „Legea privind înregistrarea agenților străini”, Legea privind transparența influenței străine și modificările aduse Legii privind granturile, Legii privind asocierea politică și Codului penal, reflectă o strategie autoritară deliberată de a reduce la tăcere opoziția, reflectând represiunea de tip rusesc;</w:t>
      </w:r>
      <w:bookmarkEnd w:id="7"/>
    </w:p>
    <w:p w14:paraId="026BF1A6" w14:textId="77777777" w:rsidR="00BC5263" w:rsidRPr="00681854" w:rsidRDefault="00BC5263" w:rsidP="00BC5263">
      <w:pPr>
        <w:pStyle w:val="NormalHanging12a"/>
      </w:pPr>
      <w:r w:rsidRPr="00681854">
        <w:t>C.</w:t>
      </w:r>
      <w:r w:rsidRPr="00681854">
        <w:tab/>
        <w:t>întrucât sute de persoane au fost reținute, amendate sau urmărite penal de la începutul protestelor, inclusiv politicieni, jurnaliști și activiști, mulți dintre aceștia aflându-se în arest preventiv; întrucât zeci de persoane au fost încarcerate în urma participării la proteste;</w:t>
      </w:r>
    </w:p>
    <w:p w14:paraId="02222CB3" w14:textId="77777777" w:rsidR="00BC5263" w:rsidRPr="00681854" w:rsidRDefault="00BC5263" w:rsidP="00BC5263">
      <w:pPr>
        <w:pStyle w:val="NormalHanging12a"/>
      </w:pPr>
      <w:r w:rsidRPr="00681854">
        <w:t>D.</w:t>
      </w:r>
      <w:r w:rsidRPr="00681854">
        <w:tab/>
        <w:t xml:space="preserve">întrucât mai mulți lideri ai opoziției au fost reținuți, inclusiv Elena </w:t>
      </w:r>
      <w:proofErr w:type="spellStart"/>
      <w:r w:rsidRPr="00681854">
        <w:t>Hoștaria</w:t>
      </w:r>
      <w:proofErr w:type="spellEnd"/>
      <w:r w:rsidRPr="00681854">
        <w:t xml:space="preserve">, o figură importantă a Coaliției pentru schimbare, care a fost reținută în septembrie 2025 după ce a scris „Visul rus” pe un banner electoral al partidului de guvernământ, și care se confruntă cu proceduri penale bazate pe acuzații false, fără dovezi credibile, care pot duce la o pedeapsă de până la 15 ani de închisoare; </w:t>
      </w:r>
      <w:bookmarkStart w:id="8" w:name="_Hlk224123252"/>
      <w:r w:rsidRPr="00681854">
        <w:t xml:space="preserve">întrucât rapoartele indică faptul că Elena </w:t>
      </w:r>
      <w:proofErr w:type="spellStart"/>
      <w:r w:rsidRPr="00681854">
        <w:t>Hoștaria</w:t>
      </w:r>
      <w:proofErr w:type="spellEnd"/>
      <w:r w:rsidRPr="00681854">
        <w:t xml:space="preserve"> a fost supusă unui tratament degradant în detenție și că starea sa de sănătate necesită asistență medicală specializată;</w:t>
      </w:r>
      <w:bookmarkEnd w:id="8"/>
    </w:p>
    <w:p w14:paraId="741975C4" w14:textId="77777777" w:rsidR="00BC5263" w:rsidRPr="00681854" w:rsidRDefault="00BC5263" w:rsidP="00BC5263">
      <w:pPr>
        <w:pStyle w:val="NormalHanging12a"/>
      </w:pPr>
      <w:r w:rsidRPr="00681854">
        <w:t>E.</w:t>
      </w:r>
      <w:r w:rsidRPr="00681854">
        <w:tab/>
        <w:t xml:space="preserve">întrucât un alt prizonier de conștiință, </w:t>
      </w:r>
      <w:proofErr w:type="spellStart"/>
      <w:r w:rsidRPr="00681854">
        <w:t>Mzia</w:t>
      </w:r>
      <w:proofErr w:type="spellEnd"/>
      <w:r w:rsidRPr="00681854">
        <w:t xml:space="preserve"> </w:t>
      </w:r>
      <w:proofErr w:type="spellStart"/>
      <w:r w:rsidRPr="00681854">
        <w:t>Amaglobeli</w:t>
      </w:r>
      <w:proofErr w:type="spellEnd"/>
      <w:r w:rsidRPr="00681854">
        <w:t>, a primit Premiul Saharov în 2025,</w:t>
      </w:r>
    </w:p>
    <w:p w14:paraId="0FC7CD86" w14:textId="77777777" w:rsidR="00BC5263" w:rsidRPr="00681854" w:rsidRDefault="00BC5263" w:rsidP="00BC5263">
      <w:pPr>
        <w:pStyle w:val="NormalHanging12a"/>
      </w:pPr>
      <w:r w:rsidRPr="00681854">
        <w:lastRenderedPageBreak/>
        <w:t>1.</w:t>
      </w:r>
      <w:r w:rsidRPr="00681854">
        <w:tab/>
        <w:t xml:space="preserve">condamnă cu fermitate detenția motivată politic a Elenei </w:t>
      </w:r>
      <w:proofErr w:type="spellStart"/>
      <w:r w:rsidRPr="00681854">
        <w:t>Hoștaria</w:t>
      </w:r>
      <w:proofErr w:type="spellEnd"/>
      <w:r w:rsidRPr="00681854">
        <w:t xml:space="preserve"> și a tuturor celorlalte persoane vizate pentru exercitarea libertății lor de exprimare și de întrunire sau pentru exprimarea opoziției pașnice, precum și persecutarea sistematică a oponenților politici, a jurnaliștilor și a activiștilor de către regimul „Visul georgian”;</w:t>
      </w:r>
    </w:p>
    <w:p w14:paraId="7F243A1C" w14:textId="77777777" w:rsidR="00BC5263" w:rsidRPr="00681854" w:rsidRDefault="00BC5263" w:rsidP="00BC5263">
      <w:pPr>
        <w:pStyle w:val="NormalHanging12a"/>
      </w:pPr>
      <w:r w:rsidRPr="00681854">
        <w:t>2.</w:t>
      </w:r>
      <w:r w:rsidRPr="00681854">
        <w:tab/>
        <w:t xml:space="preserve">condamnă tratamentele degradante și inumane de care a suferit, conform relatărilor, Elena </w:t>
      </w:r>
      <w:proofErr w:type="spellStart"/>
      <w:r w:rsidRPr="00681854">
        <w:t>Hoștaria</w:t>
      </w:r>
      <w:proofErr w:type="spellEnd"/>
      <w:r w:rsidRPr="00681854">
        <w:t xml:space="preserve"> în timpul detenției; solicită eliberarea sa imediată și necondiționată, precum și a altor persoane deținute din motive politice sau pentru exercitarea pașnică a drepturilor lor fundamentale; solicită retragerea imediată a acuzațiilor motivate politic împotriva lor;</w:t>
      </w:r>
    </w:p>
    <w:p w14:paraId="11F41272" w14:textId="1060E2C3" w:rsidR="00C1548B" w:rsidRPr="00681854" w:rsidRDefault="009B2A49" w:rsidP="00BC5263">
      <w:pPr>
        <w:pStyle w:val="NormalHanging12a"/>
      </w:pPr>
      <w:r w:rsidRPr="00681854">
        <w:t>3</w:t>
      </w:r>
      <w:r w:rsidR="00C1548B" w:rsidRPr="00681854">
        <w:t>.</w:t>
      </w:r>
      <w:r w:rsidR="00C1548B" w:rsidRPr="00681854">
        <w:tab/>
        <w:t xml:space="preserve">își exprimă profunda îngrijorare cu privire la menținerea în detenție și deteriorarea stării de sănătate a fostului președinte Mihail </w:t>
      </w:r>
      <w:proofErr w:type="spellStart"/>
      <w:r w:rsidR="00C1548B" w:rsidRPr="00681854">
        <w:t>Saakașvili</w:t>
      </w:r>
      <w:proofErr w:type="spellEnd"/>
      <w:r w:rsidR="00C1548B" w:rsidRPr="00681854">
        <w:t xml:space="preserve"> care, de mai bine de patru ani, este efectiv ținut ca ostatic politic al oligarhului </w:t>
      </w:r>
      <w:proofErr w:type="spellStart"/>
      <w:r w:rsidR="00C1548B" w:rsidRPr="00681854">
        <w:t>Bidzina</w:t>
      </w:r>
      <w:proofErr w:type="spellEnd"/>
      <w:r w:rsidR="00C1548B" w:rsidRPr="00681854">
        <w:t xml:space="preserve"> </w:t>
      </w:r>
      <w:proofErr w:type="spellStart"/>
      <w:r w:rsidR="00C1548B" w:rsidRPr="00681854">
        <w:t>Ivanișvili</w:t>
      </w:r>
      <w:proofErr w:type="spellEnd"/>
      <w:r w:rsidR="00C1548B" w:rsidRPr="00681854">
        <w:t>;</w:t>
      </w:r>
    </w:p>
    <w:p w14:paraId="2BD6395C" w14:textId="56D3BB2C" w:rsidR="00BC5263" w:rsidRPr="00681854" w:rsidRDefault="009B2A49" w:rsidP="00BC5263">
      <w:pPr>
        <w:pStyle w:val="NormalHanging12a"/>
      </w:pPr>
      <w:r w:rsidRPr="00681854">
        <w:t>4</w:t>
      </w:r>
      <w:r w:rsidR="00BC5263" w:rsidRPr="00681854">
        <w:t>.</w:t>
      </w:r>
      <w:r w:rsidR="00BC5263" w:rsidRPr="00681854">
        <w:tab/>
        <w:t>solicită o anchetă independentă și transparentă cu privire la acuzațiile de rele tratamente în detenție și la utilizarea abuzivă a legislației privind securitatea națională, precum și rapoarte credibile privind utilizarea armelor chimice împotriva protestatarilor;</w:t>
      </w:r>
    </w:p>
    <w:p w14:paraId="5A91D0EE" w14:textId="61E35C6F" w:rsidR="00C1548B" w:rsidRPr="00681854" w:rsidRDefault="009B2A49" w:rsidP="00BC5263">
      <w:pPr>
        <w:pStyle w:val="NormalHanging12a"/>
      </w:pPr>
      <w:r w:rsidRPr="00681854">
        <w:t>5</w:t>
      </w:r>
      <w:r w:rsidR="00C1548B" w:rsidRPr="00681854">
        <w:t>.</w:t>
      </w:r>
      <w:r w:rsidR="00C1548B" w:rsidRPr="00681854">
        <w:tab/>
        <w:t xml:space="preserve">își exprimă profunda îngrijorare cu privire la extinderea amprentei politice, economice și de securitate a Rusiei, Chinei și Iranului în Georgia, astfel cum s-a confirmat în numeroase rapoarte, și care se reflectă, de asemenea, în deteriorarea modului în care drepturile omului sunt abordate în această țară; își exprimă indignarea cu privire la faptul că au fost lansate anchete împotriva autorilor unor astfel de rapoarte, în special împotriva lui </w:t>
      </w:r>
      <w:proofErr w:type="spellStart"/>
      <w:r w:rsidR="00C1548B" w:rsidRPr="00681854">
        <w:t>Giorgi</w:t>
      </w:r>
      <w:proofErr w:type="spellEnd"/>
      <w:r w:rsidR="00C1548B" w:rsidRPr="00681854">
        <w:t xml:space="preserve"> </w:t>
      </w:r>
      <w:proofErr w:type="spellStart"/>
      <w:r w:rsidR="00C1548B" w:rsidRPr="00681854">
        <w:t>Kandelaki</w:t>
      </w:r>
      <w:proofErr w:type="spellEnd"/>
      <w:r w:rsidR="00C1548B" w:rsidRPr="00681854">
        <w:t xml:space="preserve">, cercetător al Institutului Hudson, și a lui </w:t>
      </w:r>
      <w:proofErr w:type="spellStart"/>
      <w:r w:rsidR="00C1548B" w:rsidRPr="00681854">
        <w:t>Tinatin</w:t>
      </w:r>
      <w:proofErr w:type="spellEnd"/>
      <w:r w:rsidR="00C1548B" w:rsidRPr="00681854">
        <w:t xml:space="preserve"> </w:t>
      </w:r>
      <w:proofErr w:type="spellStart"/>
      <w:r w:rsidR="00C1548B" w:rsidRPr="00681854">
        <w:t>Hidașeli</w:t>
      </w:r>
      <w:proofErr w:type="spellEnd"/>
      <w:r w:rsidR="00C1548B" w:rsidRPr="00681854">
        <w:t>, în loc să se abordeze constatările lor alarmante cu privire la extinderea clară și sistematică a influenței puterilor autoritare în țară; invită autoritățile georgiene să restabilească libertatea de exprimare, libertatea academică și cercetarea independentă;</w:t>
      </w:r>
    </w:p>
    <w:p w14:paraId="54635B8F" w14:textId="13C0755B" w:rsidR="00BC5263" w:rsidRPr="00681854" w:rsidRDefault="009B2A49" w:rsidP="00BC5263">
      <w:pPr>
        <w:pStyle w:val="NormalHanging12a"/>
      </w:pPr>
      <w:r w:rsidRPr="00681854">
        <w:t>6</w:t>
      </w:r>
      <w:r w:rsidR="00BC5263" w:rsidRPr="00681854">
        <w:t>.</w:t>
      </w:r>
      <w:r w:rsidR="00BC5263" w:rsidRPr="00681854">
        <w:tab/>
        <w:t>condamnă cu fermitate adoptarea în continuare a unei legislații restrictive care limitează libertățile fundamentale și reprimă activitatea politică, protestele civice și opoziția; îndeamnă autoritățile georgiene să abroge aceste legi restrictive, să înceteze utilizarea arestării preventive pentru represiune politică și să asigure independența sistemului judiciar și respectarea garanțiilor procedurale;</w:t>
      </w:r>
    </w:p>
    <w:p w14:paraId="02BC4E53" w14:textId="5962ECE3" w:rsidR="00BC5263" w:rsidRPr="00681854" w:rsidRDefault="009B2A49" w:rsidP="00BC5263">
      <w:pPr>
        <w:pStyle w:val="NormalHanging12a"/>
        <w:rPr>
          <w:bCs/>
        </w:rPr>
      </w:pPr>
      <w:r w:rsidRPr="00681854">
        <w:t>7</w:t>
      </w:r>
      <w:r w:rsidR="00BC5263" w:rsidRPr="00681854">
        <w:t>.</w:t>
      </w:r>
      <w:r w:rsidR="00BC5263" w:rsidRPr="00681854">
        <w:tab/>
        <w:t>subliniază că existența prizonierilor politici este incompatibilă cu obligațiile Georgiei în temeiul Acordului de asociere UE-Georgia;</w:t>
      </w:r>
    </w:p>
    <w:p w14:paraId="0D1583AC" w14:textId="4326AF95" w:rsidR="00BC5263" w:rsidRPr="00681854" w:rsidRDefault="009B2A49" w:rsidP="00BC5263">
      <w:pPr>
        <w:pStyle w:val="NormalHanging12a"/>
      </w:pPr>
      <w:r w:rsidRPr="00681854">
        <w:t>8</w:t>
      </w:r>
      <w:r w:rsidR="00BC5263" w:rsidRPr="00681854">
        <w:t>.</w:t>
      </w:r>
      <w:r w:rsidR="00BC5263" w:rsidRPr="00681854">
        <w:tab/>
        <w:t>își reafirmă sprijinul de neclintit pentru poporul georgian și angajamentul său față de un viitor european democratic; încurajează Comisia și statele membre să sprijine și să ofere protecție activiștilor, jurnaliștilor și personalităților opoziției georgiene expuse riscului;</w:t>
      </w:r>
    </w:p>
    <w:p w14:paraId="0D6915D6" w14:textId="3E2ACF48" w:rsidR="00BC5263" w:rsidRPr="00681854" w:rsidRDefault="009B2A49" w:rsidP="00BC5263">
      <w:pPr>
        <w:pStyle w:val="NormalHanging12a"/>
      </w:pPr>
      <w:r w:rsidRPr="00681854">
        <w:t>9</w:t>
      </w:r>
      <w:r w:rsidR="00BC5263" w:rsidRPr="00681854">
        <w:t>.</w:t>
      </w:r>
      <w:r w:rsidR="00BC5263" w:rsidRPr="00681854">
        <w:tab/>
        <w:t>invită UE și statele membre să impună sancțiuni specifice, precum și o interdicție la nivelul UE de acordare a vizelor reprezentanților regimului și celor care îi ajută, responsabili de arestări, urmăriri penale și violențe motivate politic împotriva opoziției democratice, disidenților, protestatarilor și jurnaliștilor;</w:t>
      </w:r>
    </w:p>
    <w:p w14:paraId="13776DA1" w14:textId="0B5EC311" w:rsidR="006E4E4A" w:rsidRPr="00681854" w:rsidRDefault="009B2A49" w:rsidP="006E4E4A">
      <w:pPr>
        <w:pStyle w:val="NormalHanging12a"/>
      </w:pPr>
      <w:r w:rsidRPr="00681854">
        <w:t>10</w:t>
      </w:r>
      <w:r w:rsidR="00BC5263" w:rsidRPr="00681854">
        <w:t>.</w:t>
      </w:r>
      <w:r w:rsidR="00BC5263" w:rsidRPr="00681854">
        <w:tab/>
        <w:t>încredințează Președintei sarcina de a transmite prezenta rezoluție VP/ÎR, Consiliului, Comisiei, statelor membre, Consiliului Europei, OSCE și autorităților georgiene.</w:t>
      </w:r>
    </w:p>
    <w:p w14:paraId="7EF90537" w14:textId="409526BA" w:rsidR="00E365E1" w:rsidRPr="00681854" w:rsidRDefault="00E365E1" w:rsidP="00A93B10"/>
    <w:sectPr w:rsidR="00E365E1" w:rsidRPr="00681854" w:rsidSect="006E4E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641AD" w14:textId="77777777" w:rsidR="00A93B10" w:rsidRPr="006E4E4A" w:rsidRDefault="00A93B10">
      <w:r w:rsidRPr="006E4E4A">
        <w:separator/>
      </w:r>
    </w:p>
  </w:endnote>
  <w:endnote w:type="continuationSeparator" w:id="0">
    <w:p w14:paraId="6DA2722D" w14:textId="77777777" w:rsidR="00A93B10" w:rsidRPr="006E4E4A" w:rsidRDefault="00A93B10">
      <w:r w:rsidRPr="006E4E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3467E" w14:textId="77777777" w:rsidR="00A93B10" w:rsidRPr="006E4E4A" w:rsidRDefault="00A93B10">
      <w:r w:rsidRPr="006E4E4A">
        <w:separator/>
      </w:r>
    </w:p>
  </w:footnote>
  <w:footnote w:type="continuationSeparator" w:id="0">
    <w:p w14:paraId="436D334E" w14:textId="77777777" w:rsidR="00A93B10" w:rsidRPr="006E4E4A" w:rsidRDefault="00A93B10">
      <w:r w:rsidRPr="006E4E4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6590953">
    <w:abstractNumId w:val="9"/>
  </w:num>
  <w:num w:numId="2" w16cid:durableId="1073890160">
    <w:abstractNumId w:val="9"/>
  </w:num>
  <w:num w:numId="3" w16cid:durableId="1458987436">
    <w:abstractNumId w:val="7"/>
  </w:num>
  <w:num w:numId="4" w16cid:durableId="325860880">
    <w:abstractNumId w:val="7"/>
  </w:num>
  <w:num w:numId="5" w16cid:durableId="1876428492">
    <w:abstractNumId w:val="6"/>
  </w:num>
  <w:num w:numId="6" w16cid:durableId="12658976">
    <w:abstractNumId w:val="6"/>
  </w:num>
  <w:num w:numId="7" w16cid:durableId="220748884">
    <w:abstractNumId w:val="5"/>
  </w:num>
  <w:num w:numId="8" w16cid:durableId="1791048911">
    <w:abstractNumId w:val="5"/>
  </w:num>
  <w:num w:numId="9" w16cid:durableId="1595093972">
    <w:abstractNumId w:val="4"/>
  </w:num>
  <w:num w:numId="10" w16cid:durableId="128716711">
    <w:abstractNumId w:val="4"/>
  </w:num>
  <w:num w:numId="11" w16cid:durableId="577790891">
    <w:abstractNumId w:val="8"/>
  </w:num>
  <w:num w:numId="12" w16cid:durableId="1673727506">
    <w:abstractNumId w:val="8"/>
  </w:num>
  <w:num w:numId="13" w16cid:durableId="281348299">
    <w:abstractNumId w:val="3"/>
  </w:num>
  <w:num w:numId="14" w16cid:durableId="78214660">
    <w:abstractNumId w:val="3"/>
  </w:num>
  <w:num w:numId="15" w16cid:durableId="905529468">
    <w:abstractNumId w:val="2"/>
  </w:num>
  <w:num w:numId="16" w16cid:durableId="1679381831">
    <w:abstractNumId w:val="2"/>
  </w:num>
  <w:num w:numId="17" w16cid:durableId="1357003941">
    <w:abstractNumId w:val="1"/>
  </w:num>
  <w:num w:numId="18" w16cid:durableId="1341859746">
    <w:abstractNumId w:val="1"/>
  </w:num>
  <w:num w:numId="19" w16cid:durableId="74136622">
    <w:abstractNumId w:val="0"/>
  </w:num>
  <w:num w:numId="20" w16cid:durableId="1912084624">
    <w:abstractNumId w:val="0"/>
  </w:num>
  <w:num w:numId="21" w16cid:durableId="1817336502">
    <w:abstractNumId w:val="9"/>
  </w:num>
  <w:num w:numId="22" w16cid:durableId="60907202">
    <w:abstractNumId w:val="7"/>
  </w:num>
  <w:num w:numId="23" w16cid:durableId="1014455677">
    <w:abstractNumId w:val="6"/>
  </w:num>
  <w:num w:numId="24" w16cid:durableId="2049839598">
    <w:abstractNumId w:val="5"/>
  </w:num>
  <w:num w:numId="25" w16cid:durableId="393623779">
    <w:abstractNumId w:val="4"/>
  </w:num>
  <w:num w:numId="26" w16cid:durableId="554049889">
    <w:abstractNumId w:val="8"/>
  </w:num>
  <w:num w:numId="27" w16cid:durableId="1842352084">
    <w:abstractNumId w:val="3"/>
  </w:num>
  <w:num w:numId="28" w16cid:durableId="1130784">
    <w:abstractNumId w:val="2"/>
  </w:num>
  <w:num w:numId="29" w16cid:durableId="123160933">
    <w:abstractNumId w:val="1"/>
  </w:num>
  <w:num w:numId="30" w16cid:durableId="259997286">
    <w:abstractNumId w:val="0"/>
  </w:num>
  <w:num w:numId="31" w16cid:durableId="1426724330">
    <w:abstractNumId w:val="9"/>
  </w:num>
  <w:num w:numId="32" w16cid:durableId="537475756">
    <w:abstractNumId w:val="7"/>
  </w:num>
  <w:num w:numId="33" w16cid:durableId="1759322309">
    <w:abstractNumId w:val="6"/>
  </w:num>
  <w:num w:numId="34" w16cid:durableId="1567181725">
    <w:abstractNumId w:val="5"/>
  </w:num>
  <w:num w:numId="35" w16cid:durableId="793326564">
    <w:abstractNumId w:val="4"/>
  </w:num>
  <w:num w:numId="36" w16cid:durableId="95709215">
    <w:abstractNumId w:val="8"/>
  </w:num>
  <w:num w:numId="37" w16cid:durableId="1902716652">
    <w:abstractNumId w:val="3"/>
  </w:num>
  <w:num w:numId="38" w16cid:durableId="76365671">
    <w:abstractNumId w:val="2"/>
  </w:num>
  <w:num w:numId="39" w16cid:durableId="1937709952">
    <w:abstractNumId w:val="1"/>
  </w:num>
  <w:num w:numId="40" w16cid:durableId="1704745361">
    <w:abstractNumId w:val="0"/>
  </w:num>
  <w:num w:numId="41" w16cid:durableId="1376781643">
    <w:abstractNumId w:val="10"/>
  </w:num>
  <w:num w:numId="42" w16cid:durableId="776369241">
    <w:abstractNumId w:val="10"/>
  </w:num>
  <w:num w:numId="43" w16cid:durableId="1869566100">
    <w:abstractNumId w:val="10"/>
  </w:num>
  <w:num w:numId="44" w16cid:durableId="1666517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/2026"/>
    <w:docVar w:name="dvlangue" w:val="RO"/>
    <w:docVar w:name="dvnumam" w:val="0"/>
    <w:docVar w:name="dvpe" w:val="782.989"/>
    <w:docVar w:name="dvtitre" w:val="Rezoluția Parlamentului European din ... 2026 referitoare la cazul Elenei Hoștaria și al deținuților politici în regimul instaurat de partidul „Visul georgian”(2026/2643(RSP))"/>
  </w:docVars>
  <w:rsids>
    <w:rsidRoot w:val="00A93B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EC5"/>
    <w:rsid w:val="005C2568"/>
    <w:rsid w:val="005F1B17"/>
    <w:rsid w:val="006037C0"/>
    <w:rsid w:val="006631B6"/>
    <w:rsid w:val="00680577"/>
    <w:rsid w:val="00681854"/>
    <w:rsid w:val="006E4E4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A49"/>
    <w:rsid w:val="00A1687D"/>
    <w:rsid w:val="00A43E52"/>
    <w:rsid w:val="00A4678D"/>
    <w:rsid w:val="00A778C7"/>
    <w:rsid w:val="00A93B10"/>
    <w:rsid w:val="00AB441E"/>
    <w:rsid w:val="00AB6293"/>
    <w:rsid w:val="00AE0928"/>
    <w:rsid w:val="00AF3B82"/>
    <w:rsid w:val="00B12E95"/>
    <w:rsid w:val="00B22876"/>
    <w:rsid w:val="00B558F0"/>
    <w:rsid w:val="00BC5263"/>
    <w:rsid w:val="00BD48FE"/>
    <w:rsid w:val="00BD7BD8"/>
    <w:rsid w:val="00BE6ADC"/>
    <w:rsid w:val="00C05BFE"/>
    <w:rsid w:val="00C1548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67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0D9B7"/>
  <w15:chartTrackingRefBased/>
  <w15:docId w15:val="{0CD19CD9-1254-4A52-AA36-5C3A90A6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C5263"/>
    <w:pPr>
      <w:spacing w:after="240"/>
      <w:ind w:left="567" w:hanging="567"/>
    </w:pPr>
  </w:style>
  <w:style w:type="paragraph" w:customStyle="1" w:styleId="EPComma">
    <w:name w:val="EPComma"/>
    <w:basedOn w:val="Normal"/>
    <w:rsid w:val="00BC526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C5263"/>
    <w:rPr>
      <w:sz w:val="24"/>
      <w:lang w:val="ro-RO"/>
    </w:rPr>
  </w:style>
  <w:style w:type="paragraph" w:styleId="Revision">
    <w:name w:val="Revision"/>
    <w:hidden/>
    <w:uiPriority w:val="99"/>
    <w:semiHidden/>
    <w:rsid w:val="00C1548B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4738</Characters>
  <Application>Microsoft Office Word</Application>
  <DocSecurity>0</DocSecurity>
  <Lines>100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2026-03-12T13:25:00Z</dcterms:created>
  <dcterms:modified xsi:type="dcterms:W3CDTF">2026-03-12T13:25:00Z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B10-0158/2026</vt:lpwstr>
  </property>
  <property fmtid="{D5CDD505-2E9C-101B-9397-08002B2CF9AE}" pid="4" name="&lt;Type&gt;">
    <vt:lpwstr>RR</vt:lpwstr>
  </property>
</Properties>
</file>