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44E7" w14:paraId="675E0F2B" w14:textId="77777777" w:rsidTr="0010095E">
        <w:trPr>
          <w:trHeight w:hRule="exact" w:val="1418"/>
        </w:trPr>
        <w:tc>
          <w:tcPr>
            <w:tcW w:w="6804" w:type="dxa"/>
            <w:shd w:val="clear" w:color="auto" w:fill="auto"/>
            <w:vAlign w:val="center"/>
          </w:tcPr>
          <w:p w14:paraId="3F629DA4" w14:textId="77777777" w:rsidR="00751A4A" w:rsidRPr="00DC44E7" w:rsidRDefault="00401EAC" w:rsidP="0010095E">
            <w:pPr>
              <w:pStyle w:val="EPName"/>
            </w:pPr>
            <w:r w:rsidRPr="00DC44E7">
              <w:t>Evropski parlament</w:t>
            </w:r>
          </w:p>
          <w:p w14:paraId="45467DC3" w14:textId="77777777" w:rsidR="00751A4A" w:rsidRPr="00DC44E7" w:rsidRDefault="005F1B17" w:rsidP="005F1B17">
            <w:pPr>
              <w:pStyle w:val="EPTerm"/>
              <w:rPr>
                <w:rStyle w:val="HideTWBExt"/>
                <w:noProof w:val="0"/>
                <w:vanish w:val="0"/>
                <w:color w:val="auto"/>
              </w:rPr>
            </w:pPr>
            <w:r w:rsidRPr="00DC44E7">
              <w:t>2024</w:t>
            </w:r>
            <w:r w:rsidR="00817416" w:rsidRPr="00DC44E7">
              <w:t>-202</w:t>
            </w:r>
            <w:r w:rsidRPr="00DC44E7">
              <w:t>9</w:t>
            </w:r>
          </w:p>
        </w:tc>
        <w:tc>
          <w:tcPr>
            <w:tcW w:w="2268" w:type="dxa"/>
            <w:shd w:val="clear" w:color="auto" w:fill="auto"/>
          </w:tcPr>
          <w:p w14:paraId="3C536BDF" w14:textId="77777777" w:rsidR="00751A4A" w:rsidRPr="00DC44E7" w:rsidRDefault="00187494" w:rsidP="0010095E">
            <w:pPr>
              <w:pStyle w:val="EPLogo"/>
            </w:pPr>
            <w:r w:rsidRPr="00DC44E7">
              <w:rPr>
                <w:noProof/>
                <w:lang w:eastAsia="ja-JP"/>
              </w:rPr>
              <w:drawing>
                <wp:inline distT="0" distB="0" distL="0" distR="0" wp14:anchorId="0434D1BF" wp14:editId="795F46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78D790" w14:textId="77777777" w:rsidR="00D058B8" w:rsidRPr="00DC44E7" w:rsidRDefault="00D058B8" w:rsidP="004C5D52">
      <w:pPr>
        <w:pStyle w:val="LineTop"/>
      </w:pPr>
    </w:p>
    <w:p w14:paraId="1CF27B38" w14:textId="77777777" w:rsidR="00680577" w:rsidRPr="00DC44E7" w:rsidRDefault="00401EAC" w:rsidP="00680577">
      <w:pPr>
        <w:pStyle w:val="EPBodyTA1"/>
      </w:pPr>
      <w:r w:rsidRPr="00DC44E7">
        <w:t>SPREJETA BESEDILA</w:t>
      </w:r>
    </w:p>
    <w:p w14:paraId="1D6DC6E6" w14:textId="77777777" w:rsidR="00D058B8" w:rsidRPr="00DC44E7" w:rsidRDefault="00D058B8" w:rsidP="00D058B8">
      <w:pPr>
        <w:pStyle w:val="LineBottom"/>
      </w:pPr>
    </w:p>
    <w:p w14:paraId="177417D6" w14:textId="31FABA4E" w:rsidR="00401EAC" w:rsidRPr="00DC44E7" w:rsidRDefault="00401EAC" w:rsidP="00401EAC">
      <w:pPr>
        <w:pStyle w:val="ATHeading1"/>
      </w:pPr>
      <w:bookmarkStart w:id="0" w:name="TANumber"/>
      <w:r w:rsidRPr="00DC44E7">
        <w:t>P10_TA(2026)</w:t>
      </w:r>
      <w:bookmarkEnd w:id="0"/>
      <w:r w:rsidR="00B50A0F">
        <w:t>0083</w:t>
      </w:r>
    </w:p>
    <w:p w14:paraId="5BC31BA5" w14:textId="77777777" w:rsidR="00401EAC" w:rsidRPr="00DC44E7" w:rsidRDefault="00401EAC" w:rsidP="00401EAC">
      <w:pPr>
        <w:pStyle w:val="ATHeading2"/>
      </w:pPr>
      <w:bookmarkStart w:id="1" w:name="title"/>
      <w:r w:rsidRPr="00DC44E7">
        <w:t xml:space="preserve">Primer Elene </w:t>
      </w:r>
      <w:proofErr w:type="spellStart"/>
      <w:r w:rsidRPr="00DC44E7">
        <w:t>Hoštaria</w:t>
      </w:r>
      <w:proofErr w:type="spellEnd"/>
      <w:r w:rsidRPr="00DC44E7">
        <w:t xml:space="preserve"> in političnih zapornikov v režimu stranke Gruzijske sanje</w:t>
      </w:r>
      <w:bookmarkEnd w:id="1"/>
    </w:p>
    <w:p w14:paraId="67087DE7" w14:textId="77777777" w:rsidR="00401EAC" w:rsidRPr="00DC44E7" w:rsidRDefault="00401EAC" w:rsidP="00401EAC">
      <w:pPr>
        <w:rPr>
          <w:i/>
          <w:vanish/>
        </w:rPr>
      </w:pPr>
      <w:r w:rsidRPr="00DC44E7">
        <w:rPr>
          <w:i/>
        </w:rPr>
        <w:fldChar w:fldCharType="begin"/>
      </w:r>
      <w:r w:rsidRPr="00DC44E7">
        <w:rPr>
          <w:i/>
        </w:rPr>
        <w:instrText xml:space="preserve"> TC"(</w:instrText>
      </w:r>
      <w:bookmarkStart w:id="2" w:name="DocNumber"/>
      <w:r w:rsidRPr="00DC44E7">
        <w:rPr>
          <w:i/>
        </w:rPr>
        <w:instrText>B10-0158, 0161, 0164, 0168, 0171 in 0174/2026</w:instrText>
      </w:r>
      <w:bookmarkEnd w:id="2"/>
      <w:r w:rsidRPr="00DC44E7">
        <w:rPr>
          <w:i/>
        </w:rPr>
        <w:instrText xml:space="preserve">)"\l3 \n&gt; \* MERGEFORMAT </w:instrText>
      </w:r>
      <w:r w:rsidRPr="00DC44E7">
        <w:rPr>
          <w:i/>
        </w:rPr>
        <w:fldChar w:fldCharType="end"/>
      </w:r>
    </w:p>
    <w:p w14:paraId="4BD2F583" w14:textId="77777777" w:rsidR="00401EAC" w:rsidRPr="00DC44E7" w:rsidRDefault="00401EAC" w:rsidP="00401EAC">
      <w:pPr>
        <w:rPr>
          <w:vanish/>
        </w:rPr>
      </w:pPr>
      <w:bookmarkStart w:id="3" w:name="PE"/>
      <w:r w:rsidRPr="00DC44E7">
        <w:rPr>
          <w:vanish/>
        </w:rPr>
        <w:t>PE782.989</w:t>
      </w:r>
      <w:bookmarkEnd w:id="3"/>
    </w:p>
    <w:p w14:paraId="77218052" w14:textId="44ABC7A9" w:rsidR="00401EAC" w:rsidRPr="00DC44E7" w:rsidRDefault="00401EAC" w:rsidP="00401EAC">
      <w:pPr>
        <w:pStyle w:val="ATHeading3"/>
      </w:pPr>
      <w:bookmarkStart w:id="4" w:name="Sujet"/>
      <w:r w:rsidRPr="00DC44E7">
        <w:t xml:space="preserve">Resolucija Evropskega parlamenta z dne </w:t>
      </w:r>
      <w:r w:rsidR="009761EF">
        <w:t>12. marca</w:t>
      </w:r>
      <w:r w:rsidRPr="00DC44E7">
        <w:t xml:space="preserve"> 2026 o primeru Elene </w:t>
      </w:r>
      <w:proofErr w:type="spellStart"/>
      <w:r w:rsidRPr="00DC44E7">
        <w:t>Hoštaria</w:t>
      </w:r>
      <w:proofErr w:type="spellEnd"/>
      <w:r w:rsidRPr="00DC44E7">
        <w:t xml:space="preserve"> in političnih zapornikov v režimu stranke Gruzijske sanje</w:t>
      </w:r>
      <w:bookmarkEnd w:id="4"/>
      <w:r w:rsidRPr="00DC44E7">
        <w:t xml:space="preserve"> </w:t>
      </w:r>
      <w:bookmarkStart w:id="5" w:name="References"/>
      <w:r w:rsidRPr="00DC44E7">
        <w:t>(2026/2643(RSP))</w:t>
      </w:r>
      <w:bookmarkEnd w:id="5"/>
    </w:p>
    <w:p w14:paraId="2F159622" w14:textId="77777777" w:rsidR="00E020D1" w:rsidRPr="00DC44E7" w:rsidRDefault="00E020D1" w:rsidP="00E020D1">
      <w:pPr>
        <w:pStyle w:val="EPComma"/>
      </w:pPr>
      <w:bookmarkStart w:id="6" w:name="TextBodyBegin"/>
      <w:bookmarkEnd w:id="6"/>
      <w:r w:rsidRPr="00DC44E7">
        <w:rPr>
          <w:i/>
          <w:iCs/>
        </w:rPr>
        <w:t>Evropski parlament,</w:t>
      </w:r>
    </w:p>
    <w:p w14:paraId="6A2D75A8" w14:textId="77777777" w:rsidR="00E020D1" w:rsidRPr="00DC44E7" w:rsidRDefault="00E020D1" w:rsidP="00E020D1">
      <w:pPr>
        <w:pStyle w:val="NormalHanging12a"/>
        <w:rPr>
          <w:shd w:val="clear" w:color="auto" w:fill="FFFFFF"/>
        </w:rPr>
      </w:pPr>
      <w:r w:rsidRPr="00DC44E7">
        <w:t>–</w:t>
      </w:r>
      <w:r w:rsidRPr="00DC44E7">
        <w:tab/>
      </w:r>
      <w:r w:rsidRPr="00DC44E7">
        <w:rPr>
          <w:shd w:val="clear" w:color="auto" w:fill="FFFFFF"/>
        </w:rPr>
        <w:t>ob upoštevanju svojih prejšnjih resolucij o Gruziji,</w:t>
      </w:r>
    </w:p>
    <w:p w14:paraId="6D07B008" w14:textId="77777777" w:rsidR="00E020D1" w:rsidRPr="00DC44E7" w:rsidRDefault="00E020D1" w:rsidP="00E020D1">
      <w:pPr>
        <w:pStyle w:val="NormalHanging12a"/>
      </w:pPr>
      <w:r w:rsidRPr="00DC44E7">
        <w:t>–</w:t>
      </w:r>
      <w:r w:rsidRPr="00DC44E7">
        <w:tab/>
        <w:t>ob upoštevanju členov 150(5) in 136(4) Poslovnika,</w:t>
      </w:r>
    </w:p>
    <w:p w14:paraId="5AF9025D" w14:textId="77777777" w:rsidR="00E020D1" w:rsidRPr="00DC44E7" w:rsidRDefault="00E020D1" w:rsidP="00E020D1">
      <w:pPr>
        <w:pStyle w:val="NormalHanging12a"/>
      </w:pPr>
      <w:r w:rsidRPr="00DC44E7">
        <w:t>A.</w:t>
      </w:r>
      <w:bookmarkStart w:id="7" w:name="_Hlk219406317"/>
      <w:r w:rsidRPr="00DC44E7">
        <w:tab/>
        <w:t>ker gruzijske oblasti politično opozicijo in civilno družbo vse bolj zatirajo, zlasti od parlamentarnih volitev oktobra 2024;</w:t>
      </w:r>
    </w:p>
    <w:p w14:paraId="1DDC9383" w14:textId="77777777" w:rsidR="00E020D1" w:rsidRPr="00DC44E7" w:rsidRDefault="00E020D1" w:rsidP="00E020D1">
      <w:pPr>
        <w:pStyle w:val="NormalHanging12a"/>
      </w:pPr>
      <w:r w:rsidRPr="00DC44E7">
        <w:t>B.</w:t>
      </w:r>
      <w:r w:rsidRPr="00DC44E7">
        <w:tab/>
        <w:t>ker drakonska zakonodaja, vključno s tako imenovanim zakonom o registraciji tujih agentov, zakonom o preglednosti tujega vpliva ter s spremembami zakona o nepovratnih sredstvih, zakona o političnem združevanju in kazenskega zakonika, kaže na namerno avtoritarno strategijo, s katero se skuša – po ruskem vzoru – z represijo utišati oporečnike;</w:t>
      </w:r>
      <w:bookmarkEnd w:id="7"/>
    </w:p>
    <w:p w14:paraId="3213C762" w14:textId="77777777" w:rsidR="00E020D1" w:rsidRPr="00DC44E7" w:rsidRDefault="00E020D1" w:rsidP="00E020D1">
      <w:pPr>
        <w:pStyle w:val="NormalHanging12a"/>
      </w:pPr>
      <w:r w:rsidRPr="00DC44E7">
        <w:t>C.</w:t>
      </w:r>
      <w:r w:rsidRPr="00DC44E7">
        <w:tab/>
        <w:t xml:space="preserve">ker je bilo od začetka protestov pridržanih, oglobljenih ali preganjanih na stotine oseb, vključno s politiki, novinarji in aktivisti, od katerih so mnogi zdaj v začasnem priporu; ker je bilo – po tem, ko so se udeležili protestov </w:t>
      </w:r>
      <w:r w:rsidRPr="00DC44E7">
        <w:rPr>
          <w:b/>
          <w:bCs/>
        </w:rPr>
        <w:t>–</w:t>
      </w:r>
      <w:r w:rsidRPr="00DC44E7">
        <w:t xml:space="preserve"> zaprtih na desetine posameznikov;</w:t>
      </w:r>
    </w:p>
    <w:p w14:paraId="3BD4B652" w14:textId="77777777" w:rsidR="00E020D1" w:rsidRPr="00DC44E7" w:rsidRDefault="00E020D1" w:rsidP="00E020D1">
      <w:pPr>
        <w:pStyle w:val="NormalHanging12a"/>
      </w:pPr>
      <w:r w:rsidRPr="00DC44E7">
        <w:t>D.</w:t>
      </w:r>
      <w:r w:rsidRPr="00DC44E7">
        <w:tab/>
        <w:t xml:space="preserve">ker je bilo priprtih več opozicijskih voditeljev, vključno z Elene </w:t>
      </w:r>
      <w:proofErr w:type="spellStart"/>
      <w:r w:rsidRPr="00DC44E7">
        <w:t>Hoštaria</w:t>
      </w:r>
      <w:proofErr w:type="spellEnd"/>
      <w:r w:rsidRPr="00DC44E7">
        <w:t xml:space="preserve">, ki je vodilna osebnost tako imenovane koalicije za spremembe in je bila pridržana septembra 2025, ko je na volilni transparent vladajoče stranke napisala „Ruske sanje“, in ker je bil kazenski postopek, po katerem ji grozi 15-letna zaporna kazen, proti njej sprožen na podlagi izmišljenih obtožb in brez verodostojnih dokazov; </w:t>
      </w:r>
      <w:bookmarkStart w:id="8" w:name="_Hlk224123252"/>
      <w:r w:rsidRPr="00DC44E7">
        <w:t xml:space="preserve">ker naj bi – sodeč po poročilih – z Elene </w:t>
      </w:r>
      <w:proofErr w:type="spellStart"/>
      <w:r w:rsidRPr="00DC44E7">
        <w:t>Hoštaria</w:t>
      </w:r>
      <w:proofErr w:type="spellEnd"/>
      <w:r w:rsidRPr="00DC44E7">
        <w:t xml:space="preserve"> v priporu ponižujoče ravnali in ker naj bi zaradi svojega zdravstvenega stanja potrebovala specializirano zdravstveno oskrbo;</w:t>
      </w:r>
      <w:bookmarkEnd w:id="8"/>
    </w:p>
    <w:p w14:paraId="6A6338B6" w14:textId="77777777" w:rsidR="00E020D1" w:rsidRPr="00DC44E7" w:rsidRDefault="00E020D1" w:rsidP="00E020D1">
      <w:pPr>
        <w:pStyle w:val="NormalHanging12a"/>
      </w:pPr>
      <w:r w:rsidRPr="00DC44E7">
        <w:t>E.</w:t>
      </w:r>
      <w:r w:rsidRPr="00DC44E7">
        <w:tab/>
        <w:t xml:space="preserve">ker je bila nagrada Saharova leta 2025 podeljena </w:t>
      </w:r>
      <w:proofErr w:type="spellStart"/>
      <w:r w:rsidRPr="00DC44E7">
        <w:t>Mzii</w:t>
      </w:r>
      <w:proofErr w:type="spellEnd"/>
      <w:r w:rsidRPr="00DC44E7">
        <w:t xml:space="preserve"> </w:t>
      </w:r>
      <w:proofErr w:type="spellStart"/>
      <w:r w:rsidRPr="00DC44E7">
        <w:t>Amaglobeli</w:t>
      </w:r>
      <w:proofErr w:type="spellEnd"/>
      <w:r w:rsidRPr="00DC44E7">
        <w:t>, ki je prav tako zapornica vesti;</w:t>
      </w:r>
    </w:p>
    <w:p w14:paraId="7B837E8C" w14:textId="77777777" w:rsidR="00E020D1" w:rsidRPr="00DC44E7" w:rsidRDefault="00E020D1" w:rsidP="00E020D1">
      <w:pPr>
        <w:pStyle w:val="NormalHanging12a"/>
      </w:pPr>
      <w:r w:rsidRPr="00DC44E7">
        <w:t>1.</w:t>
      </w:r>
      <w:r w:rsidRPr="00DC44E7">
        <w:tab/>
        <w:t xml:space="preserve">ostro obsoja politično motivirani pripor Elene </w:t>
      </w:r>
      <w:proofErr w:type="spellStart"/>
      <w:r w:rsidRPr="00DC44E7">
        <w:t>Hoštaria</w:t>
      </w:r>
      <w:proofErr w:type="spellEnd"/>
      <w:r w:rsidRPr="00DC44E7">
        <w:t xml:space="preserve"> in vseh drugih, ki so postali </w:t>
      </w:r>
      <w:r w:rsidRPr="00DC44E7">
        <w:lastRenderedPageBreak/>
        <w:t>tarča režima stranke Gruzijske sanje, ker so uveljavljali svobodo izražanja, zbiranja ali mirnega nestrinjanja, ter graja, da režim sistematično preganja politične nasprotnike, novinarje in aktiviste;</w:t>
      </w:r>
    </w:p>
    <w:p w14:paraId="7E9AB84B" w14:textId="77777777" w:rsidR="00E020D1" w:rsidRDefault="00E020D1" w:rsidP="00E020D1">
      <w:pPr>
        <w:pStyle w:val="NormalHanging12a"/>
      </w:pPr>
      <w:r w:rsidRPr="00DC44E7">
        <w:t>2.</w:t>
      </w:r>
      <w:r w:rsidRPr="00DC44E7">
        <w:tab/>
        <w:t xml:space="preserve">obsoja ponižujoče in nečloveško ravnanje, ki naj bi ga bila Elene </w:t>
      </w:r>
      <w:proofErr w:type="spellStart"/>
      <w:r w:rsidRPr="00DC44E7">
        <w:t>Hoštaria</w:t>
      </w:r>
      <w:proofErr w:type="spellEnd"/>
      <w:r w:rsidRPr="00DC44E7">
        <w:t xml:space="preserve"> deležna v priporu; zahteva, naj se Elene </w:t>
      </w:r>
      <w:proofErr w:type="spellStart"/>
      <w:r w:rsidRPr="00DC44E7">
        <w:t>Hoštaria</w:t>
      </w:r>
      <w:proofErr w:type="spellEnd"/>
      <w:r w:rsidRPr="00DC44E7">
        <w:t xml:space="preserve"> in drugi, ki so pridržani iz politično motiviranih razlogov ali zaradi mirnega uveljavljanja temeljnih pravic, nemudoma in brezpogojno izpustijo; poziva, naj se politično motivirane obtožbe proti njim nemudoma umaknejo;</w:t>
      </w:r>
    </w:p>
    <w:p w14:paraId="258C4DE0" w14:textId="738DEE1A" w:rsidR="00B50A0F" w:rsidRPr="00DC44E7" w:rsidRDefault="00B50A0F" w:rsidP="00E020D1">
      <w:pPr>
        <w:pStyle w:val="NormalHanging12a"/>
      </w:pPr>
      <w:r>
        <w:t>3.</w:t>
      </w:r>
      <w:r>
        <w:tab/>
      </w:r>
      <w:r w:rsidRPr="00B50A0F">
        <w:t xml:space="preserve">izraža globoko zaskrbljenost, ker je nekdanji predsednik </w:t>
      </w:r>
      <w:proofErr w:type="spellStart"/>
      <w:r w:rsidRPr="00B50A0F">
        <w:t>Mihail</w:t>
      </w:r>
      <w:proofErr w:type="spellEnd"/>
      <w:r w:rsidRPr="00B50A0F">
        <w:t xml:space="preserve"> </w:t>
      </w:r>
      <w:proofErr w:type="spellStart"/>
      <w:r w:rsidRPr="00B50A0F">
        <w:t>Sakašvili</w:t>
      </w:r>
      <w:proofErr w:type="spellEnd"/>
      <w:r w:rsidRPr="00B50A0F">
        <w:t xml:space="preserve">, ki ga oligarh </w:t>
      </w:r>
      <w:proofErr w:type="spellStart"/>
      <w:r w:rsidRPr="00B50A0F">
        <w:t>Bidzina</w:t>
      </w:r>
      <w:proofErr w:type="spellEnd"/>
      <w:r w:rsidRPr="00B50A0F">
        <w:t xml:space="preserve"> </w:t>
      </w:r>
      <w:proofErr w:type="spellStart"/>
      <w:r w:rsidRPr="00B50A0F">
        <w:t>Ivanišvili</w:t>
      </w:r>
      <w:proofErr w:type="spellEnd"/>
      <w:r w:rsidRPr="00B50A0F">
        <w:t xml:space="preserve"> že več kot štiri leta dejansko zadržuje kot političnega talca, še vedno zaprt in ker se njegovo zdravstveno stanje slabša;</w:t>
      </w:r>
    </w:p>
    <w:p w14:paraId="109D03C5" w14:textId="1EB29001" w:rsidR="00E020D1" w:rsidRDefault="00B50A0F" w:rsidP="00E020D1">
      <w:pPr>
        <w:pStyle w:val="NormalHanging12a"/>
      </w:pPr>
      <w:r>
        <w:t>4</w:t>
      </w:r>
      <w:r w:rsidR="00E020D1" w:rsidRPr="00DC44E7">
        <w:t>.</w:t>
      </w:r>
      <w:r w:rsidR="00E020D1" w:rsidRPr="00DC44E7">
        <w:tab/>
        <w:t>zahteva, naj se na neodvisen in pregleden način preučijo obtožbe o grdem ravnanju v priporu in zlorabi zakonodaje o nacionalni varnosti ter verodostojna poročila, da naj bi bilo proti protestnikom uporabljeno kemično orožje;</w:t>
      </w:r>
    </w:p>
    <w:p w14:paraId="751DB5A4" w14:textId="6AAAB70C" w:rsidR="00B50A0F" w:rsidRPr="00DC44E7" w:rsidRDefault="00B50A0F" w:rsidP="00E020D1">
      <w:pPr>
        <w:pStyle w:val="NormalHanging12a"/>
      </w:pPr>
      <w:r>
        <w:t>5.</w:t>
      </w:r>
      <w:r>
        <w:tab/>
      </w:r>
      <w:r w:rsidRPr="00B50A0F">
        <w:t xml:space="preserve">izraža resno zaskrbljenost, ker se v Gruziji na področju politike, gospodarstva in varnosti vse bolj čuti vpliv Rusije, Kitajske in Irana, o čemer pričajo številna poročila in kar se odraža tudi v vse slabšem pristopu države k človekovim pravicam; je zgrožen nad dejstvom, da so bile sprožene preiskave proti avtorjem teh poročil, zlasti proti </w:t>
      </w:r>
      <w:proofErr w:type="spellStart"/>
      <w:r w:rsidRPr="00B50A0F">
        <w:t>Giorgiju</w:t>
      </w:r>
      <w:proofErr w:type="spellEnd"/>
      <w:r w:rsidRPr="00B50A0F">
        <w:t xml:space="preserve"> </w:t>
      </w:r>
      <w:proofErr w:type="spellStart"/>
      <w:r w:rsidRPr="00B50A0F">
        <w:t>Kandelakiju</w:t>
      </w:r>
      <w:proofErr w:type="spellEnd"/>
      <w:r w:rsidRPr="00B50A0F">
        <w:t xml:space="preserve">, raziskovalnemu avtorju z inštituta Hudson, in </w:t>
      </w:r>
      <w:proofErr w:type="spellStart"/>
      <w:r w:rsidRPr="00B50A0F">
        <w:t>Tinatin</w:t>
      </w:r>
      <w:proofErr w:type="spellEnd"/>
      <w:r w:rsidRPr="00B50A0F">
        <w:t xml:space="preserve"> </w:t>
      </w:r>
      <w:proofErr w:type="spellStart"/>
      <w:r w:rsidRPr="00B50A0F">
        <w:t>Hidašeli</w:t>
      </w:r>
      <w:proofErr w:type="spellEnd"/>
      <w:r w:rsidRPr="00B50A0F">
        <w:t>, namesto da bi obravnavali njune skrb vzbujajoče ugotovitve, da se vpliv avtoritarnih sil v tej državi nedvomno in sistematično širi; poziva gruzijske oblasti, naj ponovno vzpostavijo svobodo izražanja, akademsko svobodo in neodvisne raziskave;</w:t>
      </w:r>
    </w:p>
    <w:p w14:paraId="72A64D0B" w14:textId="434B40B1" w:rsidR="00E020D1" w:rsidRPr="00DC44E7" w:rsidRDefault="00B50A0F" w:rsidP="00E020D1">
      <w:pPr>
        <w:pStyle w:val="NormalHanging12a"/>
      </w:pPr>
      <w:r>
        <w:t>6</w:t>
      </w:r>
      <w:r w:rsidR="00E020D1" w:rsidRPr="00DC44E7">
        <w:t>.</w:t>
      </w:r>
      <w:r w:rsidR="00E020D1" w:rsidRPr="00DC44E7">
        <w:tab/>
        <w:t>ostro obsoja, da se še naprej sprejema zakonodaja, s katero se omejujejo temeljne svoboščine ter zatirajo politične dejavnosti, državljanski protesti in oporečništvo; poziva gruzijske oblasti, naj te omejevalne zakone razveljavijo ter prenehajo uporabljati začasni pripor kot instrument politične represije in zagotovijo neodvisnost sodstva in dolžno pravno postopanje;</w:t>
      </w:r>
    </w:p>
    <w:p w14:paraId="70E68CD7" w14:textId="38FDA755" w:rsidR="00E020D1" w:rsidRPr="00DC44E7" w:rsidRDefault="00B50A0F" w:rsidP="00E020D1">
      <w:pPr>
        <w:pStyle w:val="NormalHanging12a"/>
        <w:rPr>
          <w:bCs/>
        </w:rPr>
      </w:pPr>
      <w:r>
        <w:t>7</w:t>
      </w:r>
      <w:r w:rsidR="00E020D1" w:rsidRPr="00DC44E7">
        <w:t>.</w:t>
      </w:r>
      <w:r w:rsidR="00E020D1" w:rsidRPr="00DC44E7">
        <w:tab/>
        <w:t>poudarja, da dejstvo, da ima Gruzija politične zapornike, ni združljivo z njenimi obveznostmi iz pridružitvenega sporazuma med EU in Gruzijo;</w:t>
      </w:r>
    </w:p>
    <w:p w14:paraId="57B5F908" w14:textId="76094A55" w:rsidR="00E020D1" w:rsidRPr="00DC44E7" w:rsidRDefault="00B50A0F" w:rsidP="00E020D1">
      <w:pPr>
        <w:pStyle w:val="NormalHanging12a"/>
      </w:pPr>
      <w:r>
        <w:t>8</w:t>
      </w:r>
      <w:r w:rsidR="00E020D1" w:rsidRPr="00DC44E7">
        <w:t>.</w:t>
      </w:r>
      <w:r w:rsidR="00E020D1" w:rsidRPr="00DC44E7">
        <w:tab/>
        <w:t>ponavlja, da neomajno podpira gruzijski narod in njegovo zavezanost demokratični evropski prihodnosti; spodbuja Komisijo in države članice, naj podprejo in zaščitijo ogrožene gruzijske aktiviste, novinarje in predstavnike opozicije;</w:t>
      </w:r>
    </w:p>
    <w:p w14:paraId="7B1F9B84" w14:textId="5D7592A4" w:rsidR="00E020D1" w:rsidRPr="00DC44E7" w:rsidRDefault="00B50A0F" w:rsidP="00E020D1">
      <w:pPr>
        <w:pStyle w:val="NormalHanging12a"/>
      </w:pPr>
      <w:r>
        <w:t>9.</w:t>
      </w:r>
      <w:r w:rsidR="00E020D1" w:rsidRPr="00DC44E7">
        <w:tab/>
        <w:t xml:space="preserve">poziva EU in države članice, naj uvedejo ciljno usmerjene sankcije in prepoved izdaje vizuma na ravni EU zoper predstavnike režima in njegove </w:t>
      </w:r>
      <w:proofErr w:type="spellStart"/>
      <w:r w:rsidR="00E020D1" w:rsidRPr="00DC44E7">
        <w:t>omogočevalce</w:t>
      </w:r>
      <w:proofErr w:type="spellEnd"/>
      <w:r w:rsidR="00E020D1" w:rsidRPr="00DC44E7">
        <w:t>, odgovorne za politično motivirane aretacije in pregon ter nasilje nad demokratično opozicijo, oporečniki, protestniki in novinarji;</w:t>
      </w:r>
    </w:p>
    <w:p w14:paraId="353AA409" w14:textId="02878FD9" w:rsidR="00E365E1" w:rsidRPr="00DC44E7" w:rsidRDefault="00B50A0F" w:rsidP="007212BD">
      <w:pPr>
        <w:pStyle w:val="NormalHanging12a"/>
      </w:pPr>
      <w:r>
        <w:t>10</w:t>
      </w:r>
      <w:r w:rsidR="00E020D1" w:rsidRPr="00DC44E7">
        <w:t>.</w:t>
      </w:r>
      <w:r w:rsidR="00E020D1" w:rsidRPr="00DC44E7">
        <w:tab/>
        <w:t>naroči svoji predsednici, naj to resolucijo posreduje podpredsednici Komisije/visoki predstavnici, Svetu, Komisiji, državam članicam, Svetu Evrope, OVSE in gruzijskim oblastem.</w:t>
      </w:r>
      <w:bookmarkStart w:id="9" w:name="TextBodyEnd"/>
      <w:bookmarkEnd w:id="9"/>
    </w:p>
    <w:sectPr w:rsidR="00E365E1" w:rsidRPr="00DC44E7" w:rsidSect="00DC44E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FF905" w14:textId="77777777" w:rsidR="00401EAC" w:rsidRPr="00DC44E7" w:rsidRDefault="00401EAC">
      <w:r w:rsidRPr="00DC44E7">
        <w:separator/>
      </w:r>
    </w:p>
  </w:endnote>
  <w:endnote w:type="continuationSeparator" w:id="0">
    <w:p w14:paraId="78DCA7C9" w14:textId="77777777" w:rsidR="00401EAC" w:rsidRPr="00DC44E7" w:rsidRDefault="00401EAC">
      <w:r w:rsidRPr="00DC44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E174D" w14:textId="77777777" w:rsidR="00064002" w:rsidRPr="00DC44E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33D3B" w14:textId="77777777" w:rsidR="00064002" w:rsidRPr="00DC44E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5B33F" w14:textId="77777777" w:rsidR="00064002" w:rsidRPr="00DC44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B2F65" w14:textId="77777777" w:rsidR="00401EAC" w:rsidRPr="00DC44E7" w:rsidRDefault="00401EAC">
      <w:r w:rsidRPr="00DC44E7">
        <w:separator/>
      </w:r>
    </w:p>
  </w:footnote>
  <w:footnote w:type="continuationSeparator" w:id="0">
    <w:p w14:paraId="40559AA4" w14:textId="77777777" w:rsidR="00401EAC" w:rsidRPr="00DC44E7" w:rsidRDefault="00401EAC">
      <w:r w:rsidRPr="00DC44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E04F0" w14:textId="77777777" w:rsidR="00064002" w:rsidRPr="00DC44E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D7E46" w14:textId="77777777" w:rsidR="00064002" w:rsidRPr="00DC44E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87CE8" w14:textId="77777777" w:rsidR="00064002" w:rsidRPr="00DC44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253978">
    <w:abstractNumId w:val="9"/>
  </w:num>
  <w:num w:numId="2" w16cid:durableId="64382730">
    <w:abstractNumId w:val="9"/>
  </w:num>
  <w:num w:numId="3" w16cid:durableId="1473908700">
    <w:abstractNumId w:val="7"/>
  </w:num>
  <w:num w:numId="4" w16cid:durableId="1773354449">
    <w:abstractNumId w:val="7"/>
  </w:num>
  <w:num w:numId="5" w16cid:durableId="708380680">
    <w:abstractNumId w:val="6"/>
  </w:num>
  <w:num w:numId="6" w16cid:durableId="2020153864">
    <w:abstractNumId w:val="6"/>
  </w:num>
  <w:num w:numId="7" w16cid:durableId="1209488665">
    <w:abstractNumId w:val="5"/>
  </w:num>
  <w:num w:numId="8" w16cid:durableId="543716197">
    <w:abstractNumId w:val="5"/>
  </w:num>
  <w:num w:numId="9" w16cid:durableId="662314219">
    <w:abstractNumId w:val="4"/>
  </w:num>
  <w:num w:numId="10" w16cid:durableId="326522069">
    <w:abstractNumId w:val="4"/>
  </w:num>
  <w:num w:numId="11" w16cid:durableId="569729933">
    <w:abstractNumId w:val="8"/>
  </w:num>
  <w:num w:numId="12" w16cid:durableId="341511007">
    <w:abstractNumId w:val="8"/>
  </w:num>
  <w:num w:numId="13" w16cid:durableId="259022123">
    <w:abstractNumId w:val="3"/>
  </w:num>
  <w:num w:numId="14" w16cid:durableId="1606306156">
    <w:abstractNumId w:val="3"/>
  </w:num>
  <w:num w:numId="15" w16cid:durableId="1938564471">
    <w:abstractNumId w:val="2"/>
  </w:num>
  <w:num w:numId="16" w16cid:durableId="1949462915">
    <w:abstractNumId w:val="2"/>
  </w:num>
  <w:num w:numId="17" w16cid:durableId="782069507">
    <w:abstractNumId w:val="1"/>
  </w:num>
  <w:num w:numId="18" w16cid:durableId="1515680783">
    <w:abstractNumId w:val="1"/>
  </w:num>
  <w:num w:numId="19" w16cid:durableId="1595284729">
    <w:abstractNumId w:val="0"/>
  </w:num>
  <w:num w:numId="20" w16cid:durableId="1744832250">
    <w:abstractNumId w:val="0"/>
  </w:num>
  <w:num w:numId="21" w16cid:durableId="481502546">
    <w:abstractNumId w:val="9"/>
  </w:num>
  <w:num w:numId="22" w16cid:durableId="448008264">
    <w:abstractNumId w:val="7"/>
  </w:num>
  <w:num w:numId="23" w16cid:durableId="2073775390">
    <w:abstractNumId w:val="6"/>
  </w:num>
  <w:num w:numId="24" w16cid:durableId="38894391">
    <w:abstractNumId w:val="5"/>
  </w:num>
  <w:num w:numId="25" w16cid:durableId="1961455257">
    <w:abstractNumId w:val="4"/>
  </w:num>
  <w:num w:numId="26" w16cid:durableId="2029596756">
    <w:abstractNumId w:val="8"/>
  </w:num>
  <w:num w:numId="27" w16cid:durableId="1032849104">
    <w:abstractNumId w:val="3"/>
  </w:num>
  <w:num w:numId="28" w16cid:durableId="564603359">
    <w:abstractNumId w:val="2"/>
  </w:num>
  <w:num w:numId="29" w16cid:durableId="1286622963">
    <w:abstractNumId w:val="1"/>
  </w:num>
  <w:num w:numId="30" w16cid:durableId="1909798810">
    <w:abstractNumId w:val="0"/>
  </w:num>
  <w:num w:numId="31" w16cid:durableId="1222906587">
    <w:abstractNumId w:val="9"/>
  </w:num>
  <w:num w:numId="32" w16cid:durableId="2079086202">
    <w:abstractNumId w:val="7"/>
  </w:num>
  <w:num w:numId="33" w16cid:durableId="1973248300">
    <w:abstractNumId w:val="6"/>
  </w:num>
  <w:num w:numId="34" w16cid:durableId="1334600198">
    <w:abstractNumId w:val="5"/>
  </w:num>
  <w:num w:numId="35" w16cid:durableId="93985690">
    <w:abstractNumId w:val="4"/>
  </w:num>
  <w:num w:numId="36" w16cid:durableId="2038700247">
    <w:abstractNumId w:val="8"/>
  </w:num>
  <w:num w:numId="37" w16cid:durableId="1813712212">
    <w:abstractNumId w:val="3"/>
  </w:num>
  <w:num w:numId="38" w16cid:durableId="1058819945">
    <w:abstractNumId w:val="2"/>
  </w:num>
  <w:num w:numId="39" w16cid:durableId="925456959">
    <w:abstractNumId w:val="1"/>
  </w:num>
  <w:num w:numId="40" w16cid:durableId="376049720">
    <w:abstractNumId w:val="0"/>
  </w:num>
  <w:num w:numId="41" w16cid:durableId="1394963293">
    <w:abstractNumId w:val="10"/>
  </w:num>
  <w:num w:numId="42" w16cid:durableId="963653710">
    <w:abstractNumId w:val="10"/>
  </w:num>
  <w:num w:numId="43" w16cid:durableId="1943030223">
    <w:abstractNumId w:val="10"/>
  </w:num>
  <w:num w:numId="44" w16cid:durableId="1414333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8, 0161, 0164, 0168, 0171 in 0174/2026"/>
    <w:docVar w:name="dvlangue" w:val="SL"/>
    <w:docVar w:name="dvnumam" w:val="0"/>
    <w:docVar w:name="dvpe" w:val="782.989"/>
    <w:docVar w:name="dvtitre" w:val="Resolucija Evropskega parlamenta z dne … 2026 o primeru Elene Hoštaria in političnih zapornikov v režimu stranke Gruzijske sanje(2026/2643(RSP))"/>
  </w:docVars>
  <w:rsids>
    <w:rsidRoot w:val="00401EAC"/>
    <w:rsid w:val="00002272"/>
    <w:rsid w:val="00064002"/>
    <w:rsid w:val="000677B9"/>
    <w:rsid w:val="000831BA"/>
    <w:rsid w:val="000A42CC"/>
    <w:rsid w:val="000E7DD9"/>
    <w:rsid w:val="0010095E"/>
    <w:rsid w:val="00125B37"/>
    <w:rsid w:val="00187494"/>
    <w:rsid w:val="001C76DE"/>
    <w:rsid w:val="001F32AE"/>
    <w:rsid w:val="002767FF"/>
    <w:rsid w:val="002B18FE"/>
    <w:rsid w:val="002B5493"/>
    <w:rsid w:val="00343214"/>
    <w:rsid w:val="00361C00"/>
    <w:rsid w:val="00395FA1"/>
    <w:rsid w:val="003E15D4"/>
    <w:rsid w:val="00401EA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12BD"/>
    <w:rsid w:val="00731ADD"/>
    <w:rsid w:val="00734777"/>
    <w:rsid w:val="00747932"/>
    <w:rsid w:val="00751A4A"/>
    <w:rsid w:val="00756632"/>
    <w:rsid w:val="00762C74"/>
    <w:rsid w:val="00786EC0"/>
    <w:rsid w:val="007A6DFE"/>
    <w:rsid w:val="007D1690"/>
    <w:rsid w:val="007E22AD"/>
    <w:rsid w:val="00817416"/>
    <w:rsid w:val="00842779"/>
    <w:rsid w:val="00865F67"/>
    <w:rsid w:val="00881A7B"/>
    <w:rsid w:val="008840E5"/>
    <w:rsid w:val="00887B3E"/>
    <w:rsid w:val="008C2AC6"/>
    <w:rsid w:val="00930C23"/>
    <w:rsid w:val="0093193B"/>
    <w:rsid w:val="009509D8"/>
    <w:rsid w:val="00950B64"/>
    <w:rsid w:val="009761EF"/>
    <w:rsid w:val="00981893"/>
    <w:rsid w:val="00A1687D"/>
    <w:rsid w:val="00A43E52"/>
    <w:rsid w:val="00A4678D"/>
    <w:rsid w:val="00A778C7"/>
    <w:rsid w:val="00AB441E"/>
    <w:rsid w:val="00AB6293"/>
    <w:rsid w:val="00AE0928"/>
    <w:rsid w:val="00AF3B82"/>
    <w:rsid w:val="00B12E95"/>
    <w:rsid w:val="00B22876"/>
    <w:rsid w:val="00B50A0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44E7"/>
    <w:rsid w:val="00E020D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B7BC05"/>
  <w15:chartTrackingRefBased/>
  <w15:docId w15:val="{82D76A68-1D7D-40FA-8797-438A3F059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020D1"/>
    <w:pPr>
      <w:spacing w:after="240"/>
      <w:ind w:left="567" w:hanging="567"/>
    </w:pPr>
  </w:style>
  <w:style w:type="paragraph" w:customStyle="1" w:styleId="EPComma">
    <w:name w:val="EPComma"/>
    <w:basedOn w:val="Normal"/>
    <w:rsid w:val="00E020D1"/>
    <w:pPr>
      <w:spacing w:before="480" w:after="240"/>
    </w:pPr>
  </w:style>
  <w:style w:type="character" w:customStyle="1" w:styleId="NormalHanging12aChar">
    <w:name w:val="NormalHanging12a Char"/>
    <w:basedOn w:val="DefaultParagraphFont"/>
    <w:link w:val="NormalHanging12a"/>
    <w:locked/>
    <w:rsid w:val="00E020D1"/>
    <w:rPr>
      <w:sz w:val="24"/>
      <w:lang w:val="sl-SI"/>
    </w:rPr>
  </w:style>
  <w:style w:type="paragraph" w:styleId="Revision">
    <w:name w:val="Revision"/>
    <w:hidden/>
    <w:uiPriority w:val="99"/>
    <w:semiHidden/>
    <w:rsid w:val="00B50A0F"/>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680</Words>
  <Characters>4273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2026-03-12T12:33:00Z</dcterms:created>
  <dcterms:modified xsi:type="dcterms:W3CDTF">2026-03-12T12:33:00Z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B10-0158, 0161, 0164, 0168, 0171 in 0174/2026</vt:lpwstr>
  </property>
  <property fmtid="{D5CDD505-2E9C-101B-9397-08002B2CF9AE}" pid="4" name="&lt;Type&gt;">
    <vt:lpwstr>RR</vt:lpwstr>
  </property>
</Properties>
</file>