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2070" w14:paraId="2EF894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AEBF4B" w14:textId="3A62B6F8" w:rsidR="00751A4A" w:rsidRPr="00E92070" w:rsidRDefault="000C7DE9" w:rsidP="0010095E">
            <w:pPr>
              <w:pStyle w:val="EPName"/>
            </w:pPr>
            <w:r w:rsidRPr="00E92070">
              <w:t>Europa-Parlamentet</w:t>
            </w:r>
          </w:p>
          <w:p w14:paraId="5AED8A32" w14:textId="77777777" w:rsidR="00751A4A" w:rsidRPr="00E920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2070">
              <w:t>2024</w:t>
            </w:r>
            <w:r w:rsidR="00817416" w:rsidRPr="00E92070">
              <w:t>-202</w:t>
            </w:r>
            <w:r w:rsidRPr="00E92070">
              <w:t>9</w:t>
            </w:r>
          </w:p>
        </w:tc>
        <w:tc>
          <w:tcPr>
            <w:tcW w:w="2268" w:type="dxa"/>
            <w:shd w:val="clear" w:color="auto" w:fill="auto"/>
          </w:tcPr>
          <w:p w14:paraId="65DB73DB" w14:textId="77777777" w:rsidR="00751A4A" w:rsidRPr="00E92070" w:rsidRDefault="00187494" w:rsidP="0010095E">
            <w:pPr>
              <w:pStyle w:val="EPLogo"/>
            </w:pPr>
            <w:r w:rsidRPr="00E92070">
              <w:rPr>
                <w:noProof/>
                <w:lang w:eastAsia="ja-JP"/>
              </w:rPr>
              <w:drawing>
                <wp:inline distT="0" distB="0" distL="0" distR="0" wp14:anchorId="49714319" wp14:editId="1927E4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6B29A1" w14:textId="77777777" w:rsidR="00D058B8" w:rsidRPr="00E92070" w:rsidRDefault="00D058B8" w:rsidP="004C5D52">
      <w:pPr>
        <w:pStyle w:val="LineTop"/>
      </w:pPr>
    </w:p>
    <w:p w14:paraId="5728B4FE" w14:textId="77777777" w:rsidR="00680577" w:rsidRPr="00E92070" w:rsidRDefault="000C7DE9" w:rsidP="00680577">
      <w:pPr>
        <w:pStyle w:val="EPBodyTA1"/>
      </w:pPr>
      <w:r w:rsidRPr="00E92070">
        <w:t>VEDTAGNE TEKSTER</w:t>
      </w:r>
    </w:p>
    <w:p w14:paraId="4FB45442" w14:textId="77777777" w:rsidR="00D058B8" w:rsidRPr="00E92070" w:rsidRDefault="00D058B8" w:rsidP="00D058B8">
      <w:pPr>
        <w:pStyle w:val="LineBottom"/>
      </w:pPr>
    </w:p>
    <w:p w14:paraId="5411359A" w14:textId="350A75CE" w:rsidR="000C7DE9" w:rsidRPr="00E92070" w:rsidRDefault="000C7DE9" w:rsidP="000C7DE9">
      <w:pPr>
        <w:pStyle w:val="ATHeading1"/>
      </w:pPr>
      <w:bookmarkStart w:id="0" w:name="TANumber"/>
      <w:r w:rsidRPr="00E92070">
        <w:t>P10_</w:t>
      </w:r>
      <w:proofErr w:type="gramStart"/>
      <w:r w:rsidRPr="00E92070">
        <w:t>TA(</w:t>
      </w:r>
      <w:proofErr w:type="gramEnd"/>
      <w:r w:rsidR="006A166A">
        <w:t>2026</w:t>
      </w:r>
      <w:r w:rsidRPr="00E92070">
        <w:t>)00</w:t>
      </w:r>
      <w:bookmarkEnd w:id="0"/>
      <w:r w:rsidR="00CF4C21">
        <w:t>85</w:t>
      </w:r>
    </w:p>
    <w:p w14:paraId="334235AE" w14:textId="4D6244FF" w:rsidR="000C7DE9" w:rsidRDefault="00DE0B83" w:rsidP="00DE0B83">
      <w:pPr>
        <w:pStyle w:val="ATHeading2"/>
      </w:pPr>
      <w:r w:rsidRPr="007A3DDC">
        <w:rPr>
          <w:bCs/>
        </w:rPr>
        <w:t>Pakkerejser og sammensatte rejsearrangementer: sikre en mere effektiv beskyttelse af rejsende og</w:t>
      </w:r>
      <w:r>
        <w:rPr>
          <w:bCs/>
        </w:rPr>
        <w:t xml:space="preserve"> </w:t>
      </w:r>
      <w:r w:rsidRPr="00DE0B83">
        <w:rPr>
          <w:bCs/>
        </w:rPr>
        <w:t>forenkle og præcisere visse aspekter</w:t>
      </w:r>
    </w:p>
    <w:p w14:paraId="0E121ACC" w14:textId="77777777" w:rsidR="000C7DE9" w:rsidRPr="00E92070" w:rsidRDefault="000C7DE9" w:rsidP="000C7DE9">
      <w:pPr>
        <w:rPr>
          <w:i/>
          <w:vanish/>
        </w:rPr>
      </w:pPr>
      <w:r w:rsidRPr="00E92070">
        <w:rPr>
          <w:i/>
        </w:rPr>
        <w:fldChar w:fldCharType="begin"/>
      </w:r>
      <w:r w:rsidRPr="00E92070">
        <w:rPr>
          <w:i/>
        </w:rPr>
        <w:instrText xml:space="preserve"> TC"(</w:instrText>
      </w:r>
      <w:bookmarkStart w:id="1" w:name="DocNumber"/>
      <w:r w:rsidRPr="00E92070">
        <w:rPr>
          <w:i/>
        </w:rPr>
        <w:instrText>A10-0140/2025</w:instrText>
      </w:r>
      <w:bookmarkEnd w:id="1"/>
      <w:r w:rsidRPr="00E92070">
        <w:rPr>
          <w:i/>
        </w:rPr>
        <w:instrText xml:space="preserve"> - Ordfører: Alex </w:instrText>
      </w:r>
      <w:proofErr w:type="spellStart"/>
      <w:r w:rsidRPr="00E92070">
        <w:rPr>
          <w:i/>
        </w:rPr>
        <w:instrText>Agius</w:instrText>
      </w:r>
      <w:proofErr w:type="spellEnd"/>
      <w:r w:rsidRPr="00E92070">
        <w:rPr>
          <w:i/>
        </w:rPr>
        <w:instrText xml:space="preserve"> </w:instrText>
      </w:r>
      <w:proofErr w:type="spellStart"/>
      <w:r w:rsidRPr="00E92070">
        <w:rPr>
          <w:i/>
        </w:rPr>
        <w:instrText>Saliba</w:instrText>
      </w:r>
      <w:proofErr w:type="spellEnd"/>
      <w:r w:rsidRPr="00E92070">
        <w:rPr>
          <w:i/>
        </w:rPr>
        <w:instrText xml:space="preserve">)"\l3 \n&gt; \* MERGEFORMAT </w:instrText>
      </w:r>
      <w:r w:rsidRPr="00E92070">
        <w:rPr>
          <w:i/>
        </w:rPr>
        <w:fldChar w:fldCharType="end"/>
      </w:r>
    </w:p>
    <w:p w14:paraId="679ABBA1" w14:textId="77777777" w:rsidR="000C7DE9" w:rsidRPr="00E92070" w:rsidRDefault="000C7DE9" w:rsidP="000C7DE9">
      <w:pPr>
        <w:rPr>
          <w:vanish/>
        </w:rPr>
      </w:pPr>
      <w:bookmarkStart w:id="2" w:name="Commission"/>
      <w:r w:rsidRPr="00E92070">
        <w:rPr>
          <w:vanish/>
        </w:rPr>
        <w:t>Udvalget om det Indre Marked og Forbrugerbeskyttelse</w:t>
      </w:r>
      <w:bookmarkEnd w:id="2"/>
    </w:p>
    <w:p w14:paraId="361D002E" w14:textId="77777777" w:rsidR="000C7DE9" w:rsidRPr="00E92070" w:rsidRDefault="000C7DE9" w:rsidP="000C7DE9">
      <w:pPr>
        <w:rPr>
          <w:vanish/>
        </w:rPr>
      </w:pPr>
      <w:bookmarkStart w:id="3" w:name="PE"/>
      <w:r w:rsidRPr="00E92070">
        <w:rPr>
          <w:vanish/>
        </w:rPr>
        <w:t>PE768.075</w:t>
      </w:r>
      <w:bookmarkEnd w:id="3"/>
    </w:p>
    <w:p w14:paraId="119CC5BF" w14:textId="17C6FEF7" w:rsidR="000C7DE9" w:rsidRPr="00E92070" w:rsidRDefault="000C7DE9" w:rsidP="000C7DE9">
      <w:pPr>
        <w:pStyle w:val="ATHeading3"/>
      </w:pPr>
      <w:bookmarkStart w:id="4" w:name="Sujet"/>
      <w:r w:rsidRPr="00E92070">
        <w:t xml:space="preserve">Europa-Parlamentets lovgivningsmæssige beslutning af </w:t>
      </w:r>
      <w:r w:rsidR="00401105" w:rsidRPr="00401105">
        <w:t>12. marts 2026</w:t>
      </w:r>
      <w:r w:rsidRPr="00E92070">
        <w:t xml:space="preserve"> om forslag til Europa-Parlamentets og Rådets direktiv om ændring af direktiv (EU) 2015/2302 med henblik på at sikre en mere effektiv beskyttelse af rejsende og forenkle og præcisere visse aspekter af direktivet</w:t>
      </w:r>
      <w:bookmarkEnd w:id="4"/>
      <w:r w:rsidRPr="00E92070">
        <w:t xml:space="preserve"> </w:t>
      </w:r>
      <w:bookmarkStart w:id="5" w:name="References"/>
      <w:r w:rsidRPr="00E92070">
        <w:t>(</w:t>
      </w:r>
      <w:proofErr w:type="gramStart"/>
      <w:r w:rsidRPr="00E92070">
        <w:t>COM(</w:t>
      </w:r>
      <w:proofErr w:type="gramEnd"/>
      <w:r w:rsidRPr="00E92070">
        <w:t>2023)0905 – C9-0436/2023 – 2023/0435(COD))</w:t>
      </w:r>
      <w:bookmarkEnd w:id="5"/>
    </w:p>
    <w:p w14:paraId="2E872095" w14:textId="77777777" w:rsidR="007A0B41" w:rsidRPr="00E92070" w:rsidRDefault="007A0B41" w:rsidP="007A0B41">
      <w:pPr>
        <w:pStyle w:val="NormalBold"/>
      </w:pPr>
      <w:r w:rsidRPr="00E92070">
        <w:t>(Almindelig lovgivningsprocedure: førstebehandling)</w:t>
      </w:r>
    </w:p>
    <w:p w14:paraId="10F9CEF2" w14:textId="33580599" w:rsidR="007A0B41" w:rsidRPr="00E92070" w:rsidRDefault="007A0B41" w:rsidP="007A0B41">
      <w:pPr>
        <w:pStyle w:val="EPComma"/>
      </w:pPr>
      <w:r w:rsidRPr="00E92070">
        <w:rPr>
          <w:i/>
          <w:iCs/>
        </w:rPr>
        <w:t>Europa-Parlamentet,</w:t>
      </w:r>
    </w:p>
    <w:p w14:paraId="5A84D315" w14:textId="4957283D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Kommissionens forslag til Europa-Parlamentet og Rådet (</w:t>
      </w:r>
      <w:proofErr w:type="gramStart"/>
      <w:r w:rsidRPr="00E92070">
        <w:t>COM(</w:t>
      </w:r>
      <w:proofErr w:type="gramEnd"/>
      <w:r w:rsidRPr="00E92070">
        <w:t>2023)0905),</w:t>
      </w:r>
    </w:p>
    <w:p w14:paraId="34A2BD2C" w14:textId="1C4AD82F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artikel 294, stk. 2, og artikel 114 i traktaten om Den Europæiske Unions funktionsmåde, på grundlag af hvilke Kommissionen har forelagt forslaget for Parlamentet (C9</w:t>
      </w:r>
      <w:r w:rsidR="002A4271">
        <w:t>-</w:t>
      </w:r>
      <w:r w:rsidRPr="00E92070">
        <w:t>0436/2023),</w:t>
      </w:r>
    </w:p>
    <w:p w14:paraId="62401414" w14:textId="09DA324E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artikel 294, stk. 3, i traktaten om Den Europæiske Unions funktionsmåde,</w:t>
      </w:r>
    </w:p>
    <w:p w14:paraId="2BA32962" w14:textId="685F62AC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udtalelse af 24. april 2024 fra Det Europæiske Økonomiske og Sociale Udvalg</w:t>
      </w:r>
      <w:r w:rsidRPr="00E92070">
        <w:rPr>
          <w:rStyle w:val="FootnoteReference"/>
        </w:rPr>
        <w:footnoteReference w:id="1"/>
      </w:r>
      <w:r w:rsidRPr="00E92070">
        <w:t>,</w:t>
      </w:r>
    </w:p>
    <w:p w14:paraId="2047958D" w14:textId="24A504ED" w:rsidR="002A4271" w:rsidRDefault="002A4271" w:rsidP="007A0B41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19. december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58C962C0" w14:textId="2874B4C4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forretningsordenens artikel 60,</w:t>
      </w:r>
    </w:p>
    <w:p w14:paraId="40DE38C4" w14:textId="444A5080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>der henviser til udtalelse fra Transport- og Turismeudvalget,</w:t>
      </w:r>
    </w:p>
    <w:p w14:paraId="283488F4" w14:textId="6124E0FC" w:rsidR="007A0B41" w:rsidRPr="00E92070" w:rsidRDefault="007A0B41" w:rsidP="007A0B41">
      <w:pPr>
        <w:pStyle w:val="NormalHanging12a"/>
      </w:pPr>
      <w:r w:rsidRPr="00E92070">
        <w:t>–</w:t>
      </w:r>
      <w:r w:rsidRPr="00E92070">
        <w:tab/>
        <w:t xml:space="preserve">der henviser til betænkning fra Udvalget om det Indre Marked og Forbrugerbeskyttelse </w:t>
      </w:r>
      <w:r w:rsidRPr="00E92070">
        <w:lastRenderedPageBreak/>
        <w:t>(A10-0140/2025),</w:t>
      </w:r>
    </w:p>
    <w:p w14:paraId="0276B2A4" w14:textId="108C8192" w:rsidR="007A0B41" w:rsidRPr="00E92070" w:rsidRDefault="007A0B41" w:rsidP="007A0B41">
      <w:pPr>
        <w:pStyle w:val="NormalHanging12a"/>
      </w:pPr>
      <w:r w:rsidRPr="00E92070">
        <w:t>1.</w:t>
      </w:r>
      <w:r w:rsidRPr="00E92070">
        <w:tab/>
        <w:t>vedtager nedenstående holdning ved førstebehandling</w:t>
      </w:r>
      <w:r w:rsidR="001175CA">
        <w:rPr>
          <w:rStyle w:val="FootnoteReference"/>
        </w:rPr>
        <w:footnoteReference w:id="2"/>
      </w:r>
      <w:r w:rsidRPr="00E92070">
        <w:t>;</w:t>
      </w:r>
    </w:p>
    <w:p w14:paraId="1EAFE152" w14:textId="642FAD77" w:rsidR="007A0B41" w:rsidRPr="00E92070" w:rsidRDefault="007A0B41" w:rsidP="007A0B41">
      <w:pPr>
        <w:pStyle w:val="NormalHanging12a"/>
      </w:pPr>
      <w:r w:rsidRPr="00E92070">
        <w:t>2.</w:t>
      </w:r>
      <w:r w:rsidRPr="00E92070">
        <w:tab/>
        <w:t>anmoder om fornyet forelæggelse, hvis Kommissionen erstatter, i væsentlig grad ændrer eller agter i væsentlig grad at ændre sit forslag;</w:t>
      </w:r>
    </w:p>
    <w:p w14:paraId="5C63D2EB" w14:textId="72626BB1" w:rsidR="007A0B41" w:rsidRDefault="007A0B41" w:rsidP="007A0B41">
      <w:pPr>
        <w:pStyle w:val="NormalHanging12a"/>
      </w:pPr>
      <w:r w:rsidRPr="00E92070">
        <w:t>3.</w:t>
      </w:r>
      <w:r w:rsidRPr="00E92070">
        <w:tab/>
        <w:t>pålægger sin formand at sende Parlamentets holdning til Rådet og Kommissionen samt til de nationale parlamenter.</w:t>
      </w:r>
    </w:p>
    <w:p w14:paraId="2A061553" w14:textId="77777777" w:rsidR="001175CA" w:rsidRDefault="001175CA">
      <w:pPr>
        <w:widowControl/>
        <w:sectPr w:rsidR="001175CA" w:rsidSect="00E920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64EFB1" w14:textId="0892C040" w:rsidR="001175CA" w:rsidRPr="00606380" w:rsidRDefault="001175CA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 w:rsidR="00401105">
        <w:rPr>
          <w:rFonts w:eastAsia="Calibri"/>
          <w:b/>
          <w:bCs/>
          <w:color w:val="000000"/>
          <w:szCs w:val="24"/>
        </w:rPr>
        <w:t>3</w:t>
      </w:r>
      <w:r w:rsidRPr="00606380">
        <w:rPr>
          <w:rFonts w:eastAsia="Calibri"/>
          <w:b/>
          <w:bCs/>
          <w:color w:val="000000"/>
          <w:szCs w:val="24"/>
        </w:rPr>
        <w:t>)0</w:t>
      </w:r>
      <w:r w:rsidR="00401105">
        <w:rPr>
          <w:rFonts w:eastAsia="Calibri"/>
          <w:b/>
          <w:bCs/>
          <w:color w:val="000000"/>
          <w:szCs w:val="24"/>
        </w:rPr>
        <w:t>435</w:t>
      </w:r>
    </w:p>
    <w:p w14:paraId="364C36BD" w14:textId="43E22AEF" w:rsidR="001175CA" w:rsidRDefault="001175CA" w:rsidP="00AA368B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401105">
        <w:rPr>
          <w:b/>
        </w:rPr>
        <w:t>12. marts 2026</w:t>
      </w:r>
      <w:r w:rsidR="00401105" w:rsidRPr="00511370">
        <w:rPr>
          <w:b/>
        </w:rPr>
        <w:t xml:space="preserve"> </w:t>
      </w:r>
      <w:r w:rsidRPr="00511370">
        <w:rPr>
          <w:b/>
        </w:rPr>
        <w:t xml:space="preserve">med henblik på vedtagelse af Europa-Parlamentets og Rådets </w:t>
      </w:r>
      <w:r>
        <w:rPr>
          <w:rFonts w:eastAsia="Calibri"/>
          <w:b/>
        </w:rPr>
        <w:t xml:space="preserve">direktiv </w:t>
      </w:r>
      <w:r w:rsidRPr="00511370">
        <w:rPr>
          <w:b/>
        </w:rPr>
        <w:t xml:space="preserve">(EU) </w:t>
      </w:r>
      <w:r>
        <w:rPr>
          <w:rFonts w:eastAsia="Calibri"/>
          <w:b/>
        </w:rPr>
        <w:t>2026</w:t>
      </w:r>
      <w:r w:rsidRPr="00511370">
        <w:rPr>
          <w:rFonts w:eastAsia="Calibri"/>
          <w:b/>
        </w:rPr>
        <w:t xml:space="preserve">/… om </w:t>
      </w:r>
      <w:r w:rsidR="00401105" w:rsidRPr="00401105">
        <w:rPr>
          <w:rFonts w:eastAsia="Calibri"/>
          <w:b/>
          <w:color w:val="000000"/>
          <w:szCs w:val="24"/>
        </w:rPr>
        <w:t>ændring af direktiv (EU) 2015/2302 med henblik på at sikre en mere effektiv beskyttelse af rejsende og forenkle og præcisere visse aspekter af nævnte direktiv</w:t>
      </w:r>
    </w:p>
    <w:p w14:paraId="0BFC3379" w14:textId="77777777" w:rsidR="00AB50FE" w:rsidRDefault="00AB50FE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654F4FFE" w14:textId="5AF78F13" w:rsidR="00AB50FE" w:rsidRPr="00F95CDF" w:rsidRDefault="00AB50FE" w:rsidP="00F95CDF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direktiv </w:t>
      </w:r>
      <w:r w:rsidRPr="00F95CDF">
        <w:rPr>
          <w:i/>
        </w:rPr>
        <w:t>(EU) 202</w:t>
      </w:r>
      <w:r>
        <w:rPr>
          <w:i/>
        </w:rPr>
        <w:t>6</w:t>
      </w:r>
      <w:r w:rsidRPr="00F95CDF">
        <w:rPr>
          <w:i/>
        </w:rPr>
        <w:t>/1</w:t>
      </w:r>
      <w:r>
        <w:rPr>
          <w:i/>
        </w:rPr>
        <w:t>024</w:t>
      </w:r>
      <w:r w:rsidRPr="00F95CDF">
        <w:rPr>
          <w:i/>
        </w:rPr>
        <w:t>.)</w:t>
      </w:r>
    </w:p>
    <w:p w14:paraId="24DCB78B" w14:textId="5A9B1EDF" w:rsidR="001175CA" w:rsidRPr="00FD1237" w:rsidRDefault="001175CA" w:rsidP="00573675"/>
    <w:sectPr w:rsidR="001175CA" w:rsidRPr="00FD1237" w:rsidSect="00E920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C9F20" w14:textId="77777777" w:rsidR="000C7DE9" w:rsidRPr="00E92070" w:rsidRDefault="000C7DE9">
      <w:r w:rsidRPr="00E92070">
        <w:separator/>
      </w:r>
    </w:p>
  </w:endnote>
  <w:endnote w:type="continuationSeparator" w:id="0">
    <w:p w14:paraId="2935222C" w14:textId="77777777" w:rsidR="000C7DE9" w:rsidRPr="00E92070" w:rsidRDefault="000C7DE9">
      <w:r w:rsidRPr="00E920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22E8" w14:textId="77777777" w:rsidR="00064002" w:rsidRPr="00E920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0A8BE" w14:textId="77777777" w:rsidR="00064002" w:rsidRPr="00E920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9A87" w14:textId="77777777" w:rsidR="00064002" w:rsidRPr="00E920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1D93" w14:textId="77777777" w:rsidR="000C7DE9" w:rsidRPr="00E92070" w:rsidRDefault="000C7DE9">
      <w:r w:rsidRPr="00E92070">
        <w:separator/>
      </w:r>
    </w:p>
  </w:footnote>
  <w:footnote w:type="continuationSeparator" w:id="0">
    <w:p w14:paraId="6CB8F105" w14:textId="77777777" w:rsidR="000C7DE9" w:rsidRPr="00E92070" w:rsidRDefault="000C7DE9">
      <w:r w:rsidRPr="00E92070">
        <w:continuationSeparator/>
      </w:r>
    </w:p>
  </w:footnote>
  <w:footnote w:id="1">
    <w:p w14:paraId="0BD78EB6" w14:textId="3E891414" w:rsidR="007A0B41" w:rsidRPr="00F57944" w:rsidRDefault="007A0B41" w:rsidP="00E92070">
      <w:pPr>
        <w:pStyle w:val="FootnoteText"/>
        <w:ind w:left="567" w:hanging="567"/>
        <w:rPr>
          <w:sz w:val="24"/>
          <w:lang w:val="fi-FI"/>
        </w:rPr>
      </w:pPr>
      <w:r w:rsidRPr="00E92070">
        <w:rPr>
          <w:rStyle w:val="FootnoteReference"/>
          <w:sz w:val="24"/>
          <w:lang w:val="da-DK"/>
        </w:rPr>
        <w:footnoteRef/>
      </w:r>
      <w:r w:rsidR="00E92070" w:rsidRPr="00F57944">
        <w:rPr>
          <w:sz w:val="24"/>
          <w:lang w:val="fi-FI"/>
        </w:rPr>
        <w:t xml:space="preserve"> </w:t>
      </w:r>
      <w:r w:rsidR="00E92070" w:rsidRPr="00F57944">
        <w:rPr>
          <w:sz w:val="24"/>
          <w:lang w:val="fi-FI"/>
        </w:rPr>
        <w:tab/>
      </w:r>
      <w:r w:rsidRPr="00F57944">
        <w:rPr>
          <w:sz w:val="24"/>
          <w:lang w:val="fi-FI"/>
        </w:rPr>
        <w:t xml:space="preserve">EUT C, C/2024/4058, 12.7.2024, ELI: </w:t>
      </w:r>
      <w:hyperlink r:id="rId1" w:history="1">
        <w:r w:rsidRPr="00F57944">
          <w:rPr>
            <w:rStyle w:val="Hyperlink"/>
            <w:sz w:val="24"/>
            <w:lang w:val="fi-FI"/>
          </w:rPr>
          <w:t>http://data.europa.eu/eli/C/2024/4058/oj</w:t>
        </w:r>
      </w:hyperlink>
      <w:r w:rsidRPr="00F57944">
        <w:rPr>
          <w:sz w:val="24"/>
          <w:lang w:val="fi-FI"/>
        </w:rPr>
        <w:t>.</w:t>
      </w:r>
    </w:p>
  </w:footnote>
  <w:footnote w:id="2">
    <w:p w14:paraId="79536D3E" w14:textId="0084E3EB" w:rsidR="001175CA" w:rsidRPr="007A3DDC" w:rsidRDefault="001175CA" w:rsidP="007A3DDC">
      <w:pPr>
        <w:pStyle w:val="FootnoteText"/>
        <w:ind w:left="567" w:hanging="567"/>
        <w:rPr>
          <w:sz w:val="24"/>
          <w:szCs w:val="24"/>
          <w:lang w:val="da-DK"/>
        </w:rPr>
      </w:pPr>
      <w:r w:rsidRPr="007A3DDC">
        <w:rPr>
          <w:rStyle w:val="FootnoteReference"/>
          <w:sz w:val="24"/>
          <w:szCs w:val="24"/>
        </w:rPr>
        <w:footnoteRef/>
      </w:r>
      <w:r w:rsidRPr="007A3DDC">
        <w:rPr>
          <w:sz w:val="24"/>
          <w:szCs w:val="24"/>
          <w:lang w:val="da-DK"/>
        </w:rPr>
        <w:t xml:space="preserve"> </w:t>
      </w:r>
      <w:r w:rsidRPr="007A3DDC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="00C00F70">
        <w:rPr>
          <w:sz w:val="24"/>
          <w:szCs w:val="24"/>
          <w:lang w:val="da-DK"/>
        </w:rPr>
        <w:t>11</w:t>
      </w:r>
      <w:r>
        <w:rPr>
          <w:sz w:val="24"/>
          <w:szCs w:val="24"/>
          <w:lang w:val="da-DK"/>
        </w:rPr>
        <w:t>. september</w:t>
      </w:r>
      <w:r w:rsidRPr="007A3DDC">
        <w:rPr>
          <w:sz w:val="24"/>
          <w:szCs w:val="24"/>
          <w:lang w:val="da-DK"/>
        </w:rPr>
        <w:t xml:space="preserve"> 202</w:t>
      </w:r>
      <w:r>
        <w:rPr>
          <w:sz w:val="24"/>
          <w:szCs w:val="24"/>
          <w:lang w:val="da-DK"/>
        </w:rPr>
        <w:t>5</w:t>
      </w:r>
      <w:r w:rsidRPr="007A3DDC">
        <w:rPr>
          <w:sz w:val="24"/>
          <w:szCs w:val="24"/>
          <w:lang w:val="da-DK"/>
        </w:rPr>
        <w:t xml:space="preserve"> (Vedtagne tekster, P</w:t>
      </w:r>
      <w:r>
        <w:rPr>
          <w:sz w:val="24"/>
          <w:szCs w:val="24"/>
          <w:lang w:val="da-DK"/>
        </w:rPr>
        <w:t>10</w:t>
      </w:r>
      <w:r w:rsidRPr="007A3DDC">
        <w:rPr>
          <w:sz w:val="24"/>
          <w:szCs w:val="24"/>
          <w:lang w:val="da-DK"/>
        </w:rPr>
        <w:t>_</w:t>
      </w:r>
      <w:proofErr w:type="gramStart"/>
      <w:r w:rsidRPr="007A3DDC">
        <w:rPr>
          <w:sz w:val="24"/>
          <w:szCs w:val="24"/>
          <w:lang w:val="da-DK"/>
        </w:rPr>
        <w:t>TA(</w:t>
      </w:r>
      <w:proofErr w:type="gramEnd"/>
      <w:r w:rsidRPr="007A3DDC">
        <w:rPr>
          <w:sz w:val="24"/>
          <w:szCs w:val="24"/>
          <w:lang w:val="da-DK"/>
        </w:rPr>
        <w:t>202</w:t>
      </w:r>
      <w:r>
        <w:rPr>
          <w:sz w:val="24"/>
          <w:szCs w:val="24"/>
          <w:lang w:val="da-DK"/>
        </w:rPr>
        <w:t>5</w:t>
      </w:r>
      <w:r w:rsidRPr="007A3DDC">
        <w:rPr>
          <w:sz w:val="24"/>
          <w:szCs w:val="24"/>
          <w:lang w:val="da-DK"/>
        </w:rPr>
        <w:t>)0</w:t>
      </w:r>
      <w:r w:rsidR="00C00F70">
        <w:rPr>
          <w:sz w:val="24"/>
          <w:szCs w:val="24"/>
          <w:lang w:val="da-DK"/>
        </w:rPr>
        <w:t>195</w:t>
      </w:r>
      <w:r w:rsidRPr="007A3DDC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8FB6" w14:textId="77777777" w:rsidR="00064002" w:rsidRPr="00E920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FDFB" w14:textId="77777777" w:rsidR="00064002" w:rsidRPr="00E920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4192" w14:textId="77777777" w:rsidR="00064002" w:rsidRPr="00E920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AC151C"/>
    <w:multiLevelType w:val="hybridMultilevel"/>
    <w:tmpl w:val="5A1A11FE"/>
    <w:lvl w:ilvl="0" w:tplc="2AF6A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C41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CCB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48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215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9E50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A69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A278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CD1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D1759"/>
    <w:multiLevelType w:val="hybridMultilevel"/>
    <w:tmpl w:val="2556A44E"/>
    <w:lvl w:ilvl="0" w:tplc="FD7C3C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2902116" w:tentative="1">
      <w:start w:val="1"/>
      <w:numFmt w:val="lowerLetter"/>
      <w:lvlText w:val="%2."/>
      <w:lvlJc w:val="left"/>
      <w:pPr>
        <w:ind w:left="1440" w:hanging="360"/>
      </w:pPr>
    </w:lvl>
    <w:lvl w:ilvl="2" w:tplc="A79220BA" w:tentative="1">
      <w:start w:val="1"/>
      <w:numFmt w:val="lowerRoman"/>
      <w:lvlText w:val="%3."/>
      <w:lvlJc w:val="right"/>
      <w:pPr>
        <w:ind w:left="2160" w:hanging="180"/>
      </w:pPr>
    </w:lvl>
    <w:lvl w:ilvl="3" w:tplc="0A500B84" w:tentative="1">
      <w:start w:val="1"/>
      <w:numFmt w:val="decimal"/>
      <w:lvlText w:val="%4."/>
      <w:lvlJc w:val="left"/>
      <w:pPr>
        <w:ind w:left="2880" w:hanging="360"/>
      </w:pPr>
    </w:lvl>
    <w:lvl w:ilvl="4" w:tplc="3348D564" w:tentative="1">
      <w:start w:val="1"/>
      <w:numFmt w:val="lowerLetter"/>
      <w:lvlText w:val="%5."/>
      <w:lvlJc w:val="left"/>
      <w:pPr>
        <w:ind w:left="3600" w:hanging="360"/>
      </w:pPr>
    </w:lvl>
    <w:lvl w:ilvl="5" w:tplc="F126BDD0" w:tentative="1">
      <w:start w:val="1"/>
      <w:numFmt w:val="lowerRoman"/>
      <w:lvlText w:val="%6."/>
      <w:lvlJc w:val="right"/>
      <w:pPr>
        <w:ind w:left="4320" w:hanging="180"/>
      </w:pPr>
    </w:lvl>
    <w:lvl w:ilvl="6" w:tplc="656AECBE" w:tentative="1">
      <w:start w:val="1"/>
      <w:numFmt w:val="decimal"/>
      <w:lvlText w:val="%7."/>
      <w:lvlJc w:val="left"/>
      <w:pPr>
        <w:ind w:left="5040" w:hanging="360"/>
      </w:pPr>
    </w:lvl>
    <w:lvl w:ilvl="7" w:tplc="EA881204" w:tentative="1">
      <w:start w:val="1"/>
      <w:numFmt w:val="lowerLetter"/>
      <w:lvlText w:val="%8."/>
      <w:lvlJc w:val="left"/>
      <w:pPr>
        <w:ind w:left="5760" w:hanging="360"/>
      </w:pPr>
    </w:lvl>
    <w:lvl w:ilvl="8" w:tplc="62CE0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50A5173"/>
    <w:multiLevelType w:val="hybridMultilevel"/>
    <w:tmpl w:val="AC966EA2"/>
    <w:lvl w:ilvl="0" w:tplc="053C4B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79EA7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0081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6C8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0DF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04FD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066F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A9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080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86905"/>
    <w:multiLevelType w:val="hybridMultilevel"/>
    <w:tmpl w:val="257A4174"/>
    <w:lvl w:ilvl="0" w:tplc="3C4CA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D29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63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22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4AF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E816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6EA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218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EC06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01E12"/>
    <w:multiLevelType w:val="hybridMultilevel"/>
    <w:tmpl w:val="9CA0358E"/>
    <w:lvl w:ilvl="0" w:tplc="3BBAA4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A3CF13E" w:tentative="1">
      <w:start w:val="1"/>
      <w:numFmt w:val="lowerLetter"/>
      <w:lvlText w:val="%2."/>
      <w:lvlJc w:val="left"/>
      <w:pPr>
        <w:ind w:left="1440" w:hanging="360"/>
      </w:pPr>
    </w:lvl>
    <w:lvl w:ilvl="2" w:tplc="68920124" w:tentative="1">
      <w:start w:val="1"/>
      <w:numFmt w:val="lowerRoman"/>
      <w:lvlText w:val="%3."/>
      <w:lvlJc w:val="right"/>
      <w:pPr>
        <w:ind w:left="2160" w:hanging="180"/>
      </w:pPr>
    </w:lvl>
    <w:lvl w:ilvl="3" w:tplc="FB00B32C" w:tentative="1">
      <w:start w:val="1"/>
      <w:numFmt w:val="decimal"/>
      <w:lvlText w:val="%4."/>
      <w:lvlJc w:val="left"/>
      <w:pPr>
        <w:ind w:left="2880" w:hanging="360"/>
      </w:pPr>
    </w:lvl>
    <w:lvl w:ilvl="4" w:tplc="404649E4" w:tentative="1">
      <w:start w:val="1"/>
      <w:numFmt w:val="lowerLetter"/>
      <w:lvlText w:val="%5."/>
      <w:lvlJc w:val="left"/>
      <w:pPr>
        <w:ind w:left="3600" w:hanging="360"/>
      </w:pPr>
    </w:lvl>
    <w:lvl w:ilvl="5" w:tplc="33C09C8C" w:tentative="1">
      <w:start w:val="1"/>
      <w:numFmt w:val="lowerRoman"/>
      <w:lvlText w:val="%6."/>
      <w:lvlJc w:val="right"/>
      <w:pPr>
        <w:ind w:left="4320" w:hanging="180"/>
      </w:pPr>
    </w:lvl>
    <w:lvl w:ilvl="6" w:tplc="34D63C24" w:tentative="1">
      <w:start w:val="1"/>
      <w:numFmt w:val="decimal"/>
      <w:lvlText w:val="%7."/>
      <w:lvlJc w:val="left"/>
      <w:pPr>
        <w:ind w:left="5040" w:hanging="360"/>
      </w:pPr>
    </w:lvl>
    <w:lvl w:ilvl="7" w:tplc="A0C89CAE" w:tentative="1">
      <w:start w:val="1"/>
      <w:numFmt w:val="lowerLetter"/>
      <w:lvlText w:val="%8."/>
      <w:lvlJc w:val="left"/>
      <w:pPr>
        <w:ind w:left="5760" w:hanging="360"/>
      </w:pPr>
    </w:lvl>
    <w:lvl w:ilvl="8" w:tplc="5C9A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978F7"/>
    <w:multiLevelType w:val="hybridMultilevel"/>
    <w:tmpl w:val="F410BDD2"/>
    <w:lvl w:ilvl="0" w:tplc="5F54B32C">
      <w:start w:val="1"/>
      <w:numFmt w:val="decimal"/>
      <w:lvlText w:val="(%1."/>
      <w:lvlJc w:val="left"/>
      <w:pPr>
        <w:ind w:left="720" w:hanging="360"/>
      </w:pPr>
      <w:rPr>
        <w:rFonts w:hint="default"/>
        <w:b/>
        <w:i/>
      </w:rPr>
    </w:lvl>
    <w:lvl w:ilvl="1" w:tplc="53C41E7C" w:tentative="1">
      <w:start w:val="1"/>
      <w:numFmt w:val="lowerLetter"/>
      <w:lvlText w:val="%2."/>
      <w:lvlJc w:val="left"/>
      <w:pPr>
        <w:ind w:left="1440" w:hanging="360"/>
      </w:pPr>
    </w:lvl>
    <w:lvl w:ilvl="2" w:tplc="CF14B3A6" w:tentative="1">
      <w:start w:val="1"/>
      <w:numFmt w:val="lowerRoman"/>
      <w:lvlText w:val="%3."/>
      <w:lvlJc w:val="right"/>
      <w:pPr>
        <w:ind w:left="2160" w:hanging="180"/>
      </w:pPr>
    </w:lvl>
    <w:lvl w:ilvl="3" w:tplc="875E9D50" w:tentative="1">
      <w:start w:val="1"/>
      <w:numFmt w:val="decimal"/>
      <w:lvlText w:val="%4."/>
      <w:lvlJc w:val="left"/>
      <w:pPr>
        <w:ind w:left="2880" w:hanging="360"/>
      </w:pPr>
    </w:lvl>
    <w:lvl w:ilvl="4" w:tplc="7E502158" w:tentative="1">
      <w:start w:val="1"/>
      <w:numFmt w:val="lowerLetter"/>
      <w:lvlText w:val="%5."/>
      <w:lvlJc w:val="left"/>
      <w:pPr>
        <w:ind w:left="3600" w:hanging="360"/>
      </w:pPr>
    </w:lvl>
    <w:lvl w:ilvl="5" w:tplc="AC746444" w:tentative="1">
      <w:start w:val="1"/>
      <w:numFmt w:val="lowerRoman"/>
      <w:lvlText w:val="%6."/>
      <w:lvlJc w:val="right"/>
      <w:pPr>
        <w:ind w:left="4320" w:hanging="180"/>
      </w:pPr>
    </w:lvl>
    <w:lvl w:ilvl="6" w:tplc="E4201DB4" w:tentative="1">
      <w:start w:val="1"/>
      <w:numFmt w:val="decimal"/>
      <w:lvlText w:val="%7."/>
      <w:lvlJc w:val="left"/>
      <w:pPr>
        <w:ind w:left="5040" w:hanging="360"/>
      </w:pPr>
    </w:lvl>
    <w:lvl w:ilvl="7" w:tplc="01B61270" w:tentative="1">
      <w:start w:val="1"/>
      <w:numFmt w:val="lowerLetter"/>
      <w:lvlText w:val="%8."/>
      <w:lvlJc w:val="left"/>
      <w:pPr>
        <w:ind w:left="5760" w:hanging="360"/>
      </w:pPr>
    </w:lvl>
    <w:lvl w:ilvl="8" w:tplc="C5F84B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06924">
    <w:abstractNumId w:val="9"/>
  </w:num>
  <w:num w:numId="2" w16cid:durableId="436411499">
    <w:abstractNumId w:val="9"/>
  </w:num>
  <w:num w:numId="3" w16cid:durableId="2101297335">
    <w:abstractNumId w:val="7"/>
  </w:num>
  <w:num w:numId="4" w16cid:durableId="1287082760">
    <w:abstractNumId w:val="7"/>
  </w:num>
  <w:num w:numId="5" w16cid:durableId="690762018">
    <w:abstractNumId w:val="6"/>
  </w:num>
  <w:num w:numId="6" w16cid:durableId="770124707">
    <w:abstractNumId w:val="6"/>
  </w:num>
  <w:num w:numId="7" w16cid:durableId="1354188566">
    <w:abstractNumId w:val="5"/>
  </w:num>
  <w:num w:numId="8" w16cid:durableId="972099934">
    <w:abstractNumId w:val="5"/>
  </w:num>
  <w:num w:numId="9" w16cid:durableId="56319413">
    <w:abstractNumId w:val="4"/>
  </w:num>
  <w:num w:numId="10" w16cid:durableId="240800957">
    <w:abstractNumId w:val="4"/>
  </w:num>
  <w:num w:numId="11" w16cid:durableId="637809438">
    <w:abstractNumId w:val="8"/>
  </w:num>
  <w:num w:numId="12" w16cid:durableId="546845239">
    <w:abstractNumId w:val="8"/>
  </w:num>
  <w:num w:numId="13" w16cid:durableId="1143086709">
    <w:abstractNumId w:val="3"/>
  </w:num>
  <w:num w:numId="14" w16cid:durableId="1351909163">
    <w:abstractNumId w:val="3"/>
  </w:num>
  <w:num w:numId="15" w16cid:durableId="1917282910">
    <w:abstractNumId w:val="2"/>
  </w:num>
  <w:num w:numId="16" w16cid:durableId="374895556">
    <w:abstractNumId w:val="2"/>
  </w:num>
  <w:num w:numId="17" w16cid:durableId="366756237">
    <w:abstractNumId w:val="1"/>
  </w:num>
  <w:num w:numId="18" w16cid:durableId="1295139762">
    <w:abstractNumId w:val="1"/>
  </w:num>
  <w:num w:numId="19" w16cid:durableId="878589753">
    <w:abstractNumId w:val="0"/>
  </w:num>
  <w:num w:numId="20" w16cid:durableId="1811239503">
    <w:abstractNumId w:val="0"/>
  </w:num>
  <w:num w:numId="21" w16cid:durableId="2116704798">
    <w:abstractNumId w:val="9"/>
  </w:num>
  <w:num w:numId="22" w16cid:durableId="339628493">
    <w:abstractNumId w:val="7"/>
  </w:num>
  <w:num w:numId="23" w16cid:durableId="1971590307">
    <w:abstractNumId w:val="6"/>
  </w:num>
  <w:num w:numId="24" w16cid:durableId="1055424377">
    <w:abstractNumId w:val="5"/>
  </w:num>
  <w:num w:numId="25" w16cid:durableId="1723358736">
    <w:abstractNumId w:val="4"/>
  </w:num>
  <w:num w:numId="26" w16cid:durableId="574049909">
    <w:abstractNumId w:val="8"/>
  </w:num>
  <w:num w:numId="27" w16cid:durableId="571736823">
    <w:abstractNumId w:val="3"/>
  </w:num>
  <w:num w:numId="28" w16cid:durableId="1641961662">
    <w:abstractNumId w:val="2"/>
  </w:num>
  <w:num w:numId="29" w16cid:durableId="2028285996">
    <w:abstractNumId w:val="1"/>
  </w:num>
  <w:num w:numId="30" w16cid:durableId="774060014">
    <w:abstractNumId w:val="0"/>
  </w:num>
  <w:num w:numId="31" w16cid:durableId="1090389799">
    <w:abstractNumId w:val="9"/>
  </w:num>
  <w:num w:numId="32" w16cid:durableId="71633404">
    <w:abstractNumId w:val="7"/>
  </w:num>
  <w:num w:numId="33" w16cid:durableId="177817443">
    <w:abstractNumId w:val="6"/>
  </w:num>
  <w:num w:numId="34" w16cid:durableId="1564439756">
    <w:abstractNumId w:val="5"/>
  </w:num>
  <w:num w:numId="35" w16cid:durableId="1400248476">
    <w:abstractNumId w:val="4"/>
  </w:num>
  <w:num w:numId="36" w16cid:durableId="570195526">
    <w:abstractNumId w:val="8"/>
  </w:num>
  <w:num w:numId="37" w16cid:durableId="1245458369">
    <w:abstractNumId w:val="3"/>
  </w:num>
  <w:num w:numId="38" w16cid:durableId="321549403">
    <w:abstractNumId w:val="2"/>
  </w:num>
  <w:num w:numId="39" w16cid:durableId="1654021076">
    <w:abstractNumId w:val="1"/>
  </w:num>
  <w:num w:numId="40" w16cid:durableId="2024898510">
    <w:abstractNumId w:val="0"/>
  </w:num>
  <w:num w:numId="41" w16cid:durableId="1090542371">
    <w:abstractNumId w:val="10"/>
  </w:num>
  <w:num w:numId="42" w16cid:durableId="910311629">
    <w:abstractNumId w:val="10"/>
  </w:num>
  <w:num w:numId="43" w16cid:durableId="1511945192">
    <w:abstractNumId w:val="10"/>
  </w:num>
  <w:num w:numId="44" w16cid:durableId="900991791">
    <w:abstractNumId w:val="13"/>
  </w:num>
  <w:num w:numId="45" w16cid:durableId="703823437">
    <w:abstractNumId w:val="11"/>
  </w:num>
  <w:num w:numId="46" w16cid:durableId="2144155736">
    <w:abstractNumId w:val="17"/>
  </w:num>
  <w:num w:numId="47" w16cid:durableId="2056614370">
    <w:abstractNumId w:val="16"/>
  </w:num>
  <w:num w:numId="48" w16cid:durableId="502207761">
    <w:abstractNumId w:val="14"/>
  </w:num>
  <w:num w:numId="49" w16cid:durableId="34889681">
    <w:abstractNumId w:val="15"/>
  </w:num>
  <w:num w:numId="50" w16cid:durableId="266357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DA"/>
    <w:docVar w:name="dvnumam" w:val="135"/>
    <w:docVar w:name="dvpe" w:val="768.075"/>
    <w:docVar w:name="dvrapporteur" w:val="Ordfører: "/>
    <w:docVar w:name="dvstar" w:val="***I"/>
    <w:docVar w:name="dvtitre" w:val="Europa-Parlamentets lovgivningsmæssige beslutning af xx.xx 2025 om forslag til Europa-Parlamentets og Rådets direktiv om ændring af direktiv (EU) 2015/2302 med henblik på at sikre en mere effektiv beskyttelse af rejsende og forenkle og præcisere visse aspekter af direktivet(COM(2023)0905 – C9-0436/2023 – 2023/0435(COD))"/>
  </w:docVars>
  <w:rsids>
    <w:rsidRoot w:val="000C7DE9"/>
    <w:rsid w:val="00002272"/>
    <w:rsid w:val="000576B7"/>
    <w:rsid w:val="00064002"/>
    <w:rsid w:val="000677B9"/>
    <w:rsid w:val="000831BA"/>
    <w:rsid w:val="000A42CC"/>
    <w:rsid w:val="000B1499"/>
    <w:rsid w:val="000B79FA"/>
    <w:rsid w:val="000C7DE9"/>
    <w:rsid w:val="000E7DD9"/>
    <w:rsid w:val="0010095E"/>
    <w:rsid w:val="001175CA"/>
    <w:rsid w:val="00122F84"/>
    <w:rsid w:val="00125B37"/>
    <w:rsid w:val="00187494"/>
    <w:rsid w:val="001C453F"/>
    <w:rsid w:val="001F32AE"/>
    <w:rsid w:val="002767FF"/>
    <w:rsid w:val="002A4271"/>
    <w:rsid w:val="002B18FE"/>
    <w:rsid w:val="002B5493"/>
    <w:rsid w:val="002D6674"/>
    <w:rsid w:val="002E0F71"/>
    <w:rsid w:val="00343214"/>
    <w:rsid w:val="003579B5"/>
    <w:rsid w:val="00361C00"/>
    <w:rsid w:val="00384EB9"/>
    <w:rsid w:val="00395FA1"/>
    <w:rsid w:val="003E15D4"/>
    <w:rsid w:val="00401105"/>
    <w:rsid w:val="00411CCE"/>
    <w:rsid w:val="0041666E"/>
    <w:rsid w:val="00421060"/>
    <w:rsid w:val="00447A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0DD"/>
    <w:rsid w:val="005C2568"/>
    <w:rsid w:val="005F1B17"/>
    <w:rsid w:val="006037C0"/>
    <w:rsid w:val="006631B6"/>
    <w:rsid w:val="00680577"/>
    <w:rsid w:val="006A166A"/>
    <w:rsid w:val="006E39F7"/>
    <w:rsid w:val="006F74FA"/>
    <w:rsid w:val="00731ADD"/>
    <w:rsid w:val="00734777"/>
    <w:rsid w:val="007473C0"/>
    <w:rsid w:val="00747932"/>
    <w:rsid w:val="00751A4A"/>
    <w:rsid w:val="00756632"/>
    <w:rsid w:val="00762C74"/>
    <w:rsid w:val="00786EC0"/>
    <w:rsid w:val="007A0B41"/>
    <w:rsid w:val="007A3DDC"/>
    <w:rsid w:val="007B6571"/>
    <w:rsid w:val="007B704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CF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0FE"/>
    <w:rsid w:val="00AB6293"/>
    <w:rsid w:val="00AE0928"/>
    <w:rsid w:val="00AF3B82"/>
    <w:rsid w:val="00B12E95"/>
    <w:rsid w:val="00B22876"/>
    <w:rsid w:val="00B24C46"/>
    <w:rsid w:val="00B53AB0"/>
    <w:rsid w:val="00B558F0"/>
    <w:rsid w:val="00BD48FE"/>
    <w:rsid w:val="00BD7BD8"/>
    <w:rsid w:val="00BE6ADC"/>
    <w:rsid w:val="00C00F70"/>
    <w:rsid w:val="00C05BFE"/>
    <w:rsid w:val="00C23CD4"/>
    <w:rsid w:val="00C61C0C"/>
    <w:rsid w:val="00C941CB"/>
    <w:rsid w:val="00CC2357"/>
    <w:rsid w:val="00CC344D"/>
    <w:rsid w:val="00CD734F"/>
    <w:rsid w:val="00CF071A"/>
    <w:rsid w:val="00CF2B74"/>
    <w:rsid w:val="00CF4C21"/>
    <w:rsid w:val="00D058B8"/>
    <w:rsid w:val="00D524DD"/>
    <w:rsid w:val="00D56C11"/>
    <w:rsid w:val="00D834A0"/>
    <w:rsid w:val="00D872DF"/>
    <w:rsid w:val="00D91E21"/>
    <w:rsid w:val="00D930B4"/>
    <w:rsid w:val="00DA7FCD"/>
    <w:rsid w:val="00DE0B83"/>
    <w:rsid w:val="00E05606"/>
    <w:rsid w:val="00E273CA"/>
    <w:rsid w:val="00E365E1"/>
    <w:rsid w:val="00E70EBF"/>
    <w:rsid w:val="00E820A4"/>
    <w:rsid w:val="00E92070"/>
    <w:rsid w:val="00EA7433"/>
    <w:rsid w:val="00EB006A"/>
    <w:rsid w:val="00EB4772"/>
    <w:rsid w:val="00EC2666"/>
    <w:rsid w:val="00ED169E"/>
    <w:rsid w:val="00ED4235"/>
    <w:rsid w:val="00EF7E27"/>
    <w:rsid w:val="00F04346"/>
    <w:rsid w:val="00F075DC"/>
    <w:rsid w:val="00F11EC6"/>
    <w:rsid w:val="00F149E9"/>
    <w:rsid w:val="00F318B6"/>
    <w:rsid w:val="00F5134D"/>
    <w:rsid w:val="00F5794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3CA0C"/>
  <w15:chartTrackingRefBased/>
  <w15:docId w15:val="{ECE235EC-0589-4E3B-89AE-4302112D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A0B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A0B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A0B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A0B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A0B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A0B41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7A0B41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7A0B41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7A0B41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7A0B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A0B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A0B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A0B41"/>
    <w:pPr>
      <w:spacing w:after="120"/>
    </w:pPr>
  </w:style>
  <w:style w:type="paragraph" w:customStyle="1" w:styleId="PageHeading">
    <w:name w:val="PageHeading"/>
    <w:basedOn w:val="Normal"/>
    <w:rsid w:val="007A0B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A0B41"/>
    <w:rPr>
      <w:b/>
    </w:rPr>
  </w:style>
  <w:style w:type="paragraph" w:customStyle="1" w:styleId="NormalBold12a">
    <w:name w:val="NormalBold12a"/>
    <w:basedOn w:val="Normal"/>
    <w:rsid w:val="007A0B41"/>
    <w:pPr>
      <w:spacing w:after="240"/>
    </w:pPr>
    <w:rPr>
      <w:b/>
    </w:rPr>
  </w:style>
  <w:style w:type="paragraph" w:customStyle="1" w:styleId="AmJustText">
    <w:name w:val="AmJustText"/>
    <w:basedOn w:val="Normal"/>
    <w:rsid w:val="007A0B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A0B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A0B41"/>
    <w:pPr>
      <w:spacing w:after="480"/>
      <w:ind w:left="1417"/>
    </w:pPr>
  </w:style>
  <w:style w:type="paragraph" w:customStyle="1" w:styleId="CoverNormal">
    <w:name w:val="CoverNormal"/>
    <w:basedOn w:val="Normal"/>
    <w:rsid w:val="007A0B41"/>
    <w:pPr>
      <w:ind w:left="1418"/>
    </w:pPr>
  </w:style>
  <w:style w:type="paragraph" w:customStyle="1" w:styleId="AmCrossRef">
    <w:name w:val="AmCrossRef"/>
    <w:basedOn w:val="Normal"/>
    <w:rsid w:val="007A0B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A0B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A0B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A0B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A0B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A0B4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A0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B41"/>
    <w:rPr>
      <w:sz w:val="24"/>
      <w:lang w:val="da-DK"/>
    </w:rPr>
  </w:style>
  <w:style w:type="paragraph" w:customStyle="1" w:styleId="AmOrLang">
    <w:name w:val="AmOrLang"/>
    <w:basedOn w:val="Normal"/>
    <w:rsid w:val="007A0B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A0B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A0B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A0B41"/>
    <w:pPr>
      <w:spacing w:before="240"/>
    </w:pPr>
    <w:rPr>
      <w:b/>
    </w:rPr>
  </w:style>
  <w:style w:type="paragraph" w:customStyle="1" w:styleId="EPBody">
    <w:name w:val="EPBody"/>
    <w:basedOn w:val="Normal"/>
    <w:rsid w:val="007A0B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A0B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A0B41"/>
    <w:pPr>
      <w:spacing w:before="480" w:after="240"/>
    </w:pPr>
  </w:style>
  <w:style w:type="paragraph" w:customStyle="1" w:styleId="Lgendesigne">
    <w:name w:val="Légende signe"/>
    <w:basedOn w:val="Normal"/>
    <w:rsid w:val="007A0B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A0B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A0B41"/>
    <w:rPr>
      <w:sz w:val="18"/>
    </w:rPr>
  </w:style>
  <w:style w:type="paragraph" w:customStyle="1" w:styleId="Normal24a">
    <w:name w:val="Normal24a"/>
    <w:basedOn w:val="Normal"/>
    <w:rsid w:val="007A0B41"/>
    <w:pPr>
      <w:spacing w:after="480"/>
    </w:pPr>
  </w:style>
  <w:style w:type="paragraph" w:customStyle="1" w:styleId="NormalBoldCenter">
    <w:name w:val="NormalBoldCenter"/>
    <w:basedOn w:val="Normal"/>
    <w:rsid w:val="007A0B41"/>
    <w:pPr>
      <w:jc w:val="center"/>
    </w:pPr>
    <w:rPr>
      <w:b/>
    </w:rPr>
  </w:style>
  <w:style w:type="paragraph" w:customStyle="1" w:styleId="Footprint12b">
    <w:name w:val="Footprint12b"/>
    <w:basedOn w:val="Normal"/>
    <w:rsid w:val="007A0B4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A0B41"/>
    <w:rPr>
      <w:szCs w:val="24"/>
    </w:rPr>
  </w:style>
  <w:style w:type="character" w:styleId="Hyperlink">
    <w:name w:val="Hyperlink"/>
    <w:basedOn w:val="DefaultParagraphFont"/>
    <w:rsid w:val="007A0B41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7A0B41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7A0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0B41"/>
    <w:rPr>
      <w:sz w:val="24"/>
      <w:lang w:val="da-DK"/>
    </w:rPr>
  </w:style>
  <w:style w:type="character" w:customStyle="1" w:styleId="Normal6Char">
    <w:name w:val="Normal6 Char"/>
    <w:basedOn w:val="DefaultParagraphFont"/>
    <w:link w:val="Normal6"/>
    <w:locked/>
    <w:rsid w:val="007A0B41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7A0B4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A0B41"/>
    <w:rPr>
      <w:b/>
      <w:sz w:val="24"/>
      <w:lang w:val="da-DK"/>
    </w:rPr>
  </w:style>
  <w:style w:type="paragraph" w:customStyle="1" w:styleId="Normal12Italic">
    <w:name w:val="Normal12Italic"/>
    <w:basedOn w:val="Normal"/>
    <w:rsid w:val="007A0B4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A0B4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A0B4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A0B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A0B41"/>
    <w:pPr>
      <w:jc w:val="right"/>
    </w:pPr>
    <w:rPr>
      <w:lang w:val="da-DK"/>
    </w:rPr>
  </w:style>
  <w:style w:type="character" w:styleId="FollowedHyperlink">
    <w:name w:val="FollowedHyperlink"/>
    <w:basedOn w:val="DefaultParagraphFont"/>
    <w:rsid w:val="007A0B4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7A0B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0B41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7A0B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0B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0B4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A0B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0B41"/>
    <w:rPr>
      <w:b/>
      <w:bCs/>
      <w:lang w:val="da-DK"/>
    </w:rPr>
  </w:style>
  <w:style w:type="paragraph" w:customStyle="1" w:styleId="msonormal0">
    <w:name w:val="msonormal"/>
    <w:basedOn w:val="Normal"/>
    <w:rsid w:val="007A0B4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7A0B41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7A0B41"/>
    <w:pPr>
      <w:ind w:left="1417"/>
    </w:pPr>
    <w:rPr>
      <w:b/>
    </w:rPr>
  </w:style>
  <w:style w:type="paragraph" w:customStyle="1" w:styleId="Normal12a">
    <w:name w:val="Normal12a"/>
    <w:basedOn w:val="Normal"/>
    <w:rsid w:val="007A0B41"/>
    <w:pPr>
      <w:spacing w:after="240"/>
    </w:pPr>
  </w:style>
  <w:style w:type="paragraph" w:customStyle="1" w:styleId="PageHeadingNotTOC">
    <w:name w:val="PageHeadingNotTOC"/>
    <w:basedOn w:val="Normal"/>
    <w:rsid w:val="007A0B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A0B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A0B41"/>
    <w:rPr>
      <w:noProof/>
      <w:sz w:val="24"/>
    </w:rPr>
  </w:style>
  <w:style w:type="paragraph" w:customStyle="1" w:styleId="Normal12">
    <w:name w:val="Normal12"/>
    <w:basedOn w:val="Normal"/>
    <w:link w:val="Normal12Char"/>
    <w:rsid w:val="007A0B4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A0B4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A0B4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A0B4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A0B4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A0B4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A0B41"/>
    <w:pPr>
      <w:spacing w:before="240"/>
      <w:jc w:val="center"/>
    </w:pPr>
    <w:rPr>
      <w:i/>
    </w:rPr>
  </w:style>
  <w:style w:type="character" w:customStyle="1" w:styleId="Footer2Middle">
    <w:name w:val="Footer2Middle"/>
    <w:rsid w:val="007A0B4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A0B41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A0B41"/>
    <w:rPr>
      <w:sz w:val="24"/>
      <w:szCs w:val="24"/>
      <w:lang w:val="da-DK"/>
    </w:rPr>
  </w:style>
  <w:style w:type="paragraph" w:customStyle="1" w:styleId="RollCallSymbols14pt">
    <w:name w:val="RollCallSymbols14pt"/>
    <w:basedOn w:val="Normal"/>
    <w:rsid w:val="007A0B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A0B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A0B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A0B41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7A0B4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rsid w:val="002A427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A4271"/>
    <w:rPr>
      <w:lang w:val="da-DK"/>
    </w:rPr>
  </w:style>
  <w:style w:type="character" w:styleId="EndnoteReference">
    <w:name w:val="endnote reference"/>
    <w:basedOn w:val="DefaultParagraphFont"/>
    <w:rsid w:val="002A42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2026-05-11T13:14:00Z</dcterms:created>
  <dcterms:modified xsi:type="dcterms:W3CDTF">2026-05-11T13:14:00Z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