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74B9" w14:paraId="1E3A3B34" w14:textId="77777777" w:rsidTr="0010095E">
        <w:trPr>
          <w:trHeight w:hRule="exact" w:val="1418"/>
        </w:trPr>
        <w:tc>
          <w:tcPr>
            <w:tcW w:w="6804" w:type="dxa"/>
            <w:shd w:val="clear" w:color="auto" w:fill="auto"/>
            <w:vAlign w:val="center"/>
          </w:tcPr>
          <w:p w14:paraId="6E20409F" w14:textId="77777777" w:rsidR="00751A4A" w:rsidRPr="006174B9" w:rsidRDefault="003F310D" w:rsidP="0010095E">
            <w:pPr>
              <w:pStyle w:val="EPName"/>
            </w:pPr>
            <w:r w:rsidRPr="006174B9">
              <w:t>Eiropas Parlaments</w:t>
            </w:r>
          </w:p>
          <w:p w14:paraId="665C166F" w14:textId="77777777" w:rsidR="00751A4A" w:rsidRPr="006174B9" w:rsidRDefault="005F1B17" w:rsidP="005F1B17">
            <w:pPr>
              <w:pStyle w:val="EPTerm"/>
              <w:rPr>
                <w:rStyle w:val="HideTWBExt"/>
                <w:noProof w:val="0"/>
                <w:vanish w:val="0"/>
                <w:color w:val="auto"/>
              </w:rPr>
            </w:pPr>
            <w:r w:rsidRPr="006174B9">
              <w:t>2024</w:t>
            </w:r>
            <w:r w:rsidR="00817416" w:rsidRPr="006174B9">
              <w:t>-202</w:t>
            </w:r>
            <w:r w:rsidRPr="006174B9">
              <w:t>9</w:t>
            </w:r>
          </w:p>
        </w:tc>
        <w:tc>
          <w:tcPr>
            <w:tcW w:w="2268" w:type="dxa"/>
            <w:shd w:val="clear" w:color="auto" w:fill="auto"/>
          </w:tcPr>
          <w:p w14:paraId="75D59822" w14:textId="77777777" w:rsidR="00751A4A" w:rsidRPr="006174B9" w:rsidRDefault="00187494" w:rsidP="0010095E">
            <w:pPr>
              <w:pStyle w:val="EPLogo"/>
            </w:pPr>
            <w:r w:rsidRPr="006174B9">
              <w:rPr>
                <w:noProof/>
                <w:lang w:eastAsia="ja-JP"/>
              </w:rPr>
              <w:drawing>
                <wp:inline distT="0" distB="0" distL="0" distR="0" wp14:anchorId="576E745B" wp14:editId="4372A9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FDEE44" w14:textId="77777777" w:rsidR="00D058B8" w:rsidRPr="006174B9" w:rsidRDefault="00D058B8" w:rsidP="004C5D52">
      <w:pPr>
        <w:pStyle w:val="LineTop"/>
      </w:pPr>
    </w:p>
    <w:p w14:paraId="3AAA7F45" w14:textId="77777777" w:rsidR="00680577" w:rsidRPr="006174B9" w:rsidRDefault="003F310D" w:rsidP="00680577">
      <w:pPr>
        <w:pStyle w:val="EPBodyTA1"/>
      </w:pPr>
      <w:r w:rsidRPr="006174B9">
        <w:t>PIEŅEMTIE TEKSTI</w:t>
      </w:r>
    </w:p>
    <w:p w14:paraId="39E1485E" w14:textId="77777777" w:rsidR="00D058B8" w:rsidRPr="006174B9" w:rsidRDefault="00D058B8" w:rsidP="00D058B8">
      <w:pPr>
        <w:pStyle w:val="LineBottom"/>
      </w:pPr>
    </w:p>
    <w:p w14:paraId="12A210DF" w14:textId="01344BDC" w:rsidR="003F310D" w:rsidRPr="006174B9" w:rsidRDefault="003F310D" w:rsidP="003F310D">
      <w:pPr>
        <w:pStyle w:val="ATHeading1"/>
      </w:pPr>
      <w:bookmarkStart w:id="0" w:name="TANumber"/>
      <w:r w:rsidRPr="006174B9">
        <w:t>P10_TA(2026)00</w:t>
      </w:r>
      <w:r w:rsidR="006174B9" w:rsidRPr="006174B9">
        <w:t>85</w:t>
      </w:r>
      <w:bookmarkEnd w:id="0"/>
    </w:p>
    <w:p w14:paraId="6E6E02DE" w14:textId="1ABE0960" w:rsidR="003F310D" w:rsidRPr="006174B9" w:rsidRDefault="00B50D8A" w:rsidP="00B50D8A">
      <w:pPr>
        <w:pStyle w:val="ATHeading2"/>
      </w:pPr>
      <w:bookmarkStart w:id="1" w:name="title"/>
      <w:r w:rsidRPr="006174B9">
        <w:t>Kompleksi ceļojumi un saistīti ceļojumu pakalpojumi: uzlabot ceļotāju aizsardzības efektivitāti un vienkāršot un skaidrot dažus aspektus</w:t>
      </w:r>
      <w:bookmarkEnd w:id="1"/>
    </w:p>
    <w:p w14:paraId="0D70DFE9" w14:textId="77777777" w:rsidR="003F310D" w:rsidRPr="006174B9" w:rsidRDefault="003F310D" w:rsidP="003F310D">
      <w:pPr>
        <w:rPr>
          <w:i/>
          <w:vanish/>
        </w:rPr>
      </w:pPr>
      <w:r w:rsidRPr="006174B9">
        <w:rPr>
          <w:i/>
        </w:rPr>
        <w:fldChar w:fldCharType="begin"/>
      </w:r>
      <w:r w:rsidRPr="006174B9">
        <w:rPr>
          <w:i/>
        </w:rPr>
        <w:instrText xml:space="preserve"> TC"(</w:instrText>
      </w:r>
      <w:bookmarkStart w:id="2" w:name="DocNumber"/>
      <w:r w:rsidRPr="006174B9">
        <w:rPr>
          <w:i/>
        </w:rPr>
        <w:instrText>A10-0140/2025</w:instrText>
      </w:r>
      <w:bookmarkEnd w:id="2"/>
      <w:r w:rsidRPr="006174B9">
        <w:rPr>
          <w:i/>
        </w:rPr>
        <w:instrText xml:space="preserve"> - Referents: Alex Agius Saliba)"\l3 \n&gt; \* MERGEFORMAT </w:instrText>
      </w:r>
      <w:r w:rsidRPr="006174B9">
        <w:rPr>
          <w:i/>
        </w:rPr>
        <w:fldChar w:fldCharType="end"/>
      </w:r>
    </w:p>
    <w:p w14:paraId="3E4A986E" w14:textId="77777777" w:rsidR="003F310D" w:rsidRPr="006174B9" w:rsidRDefault="003F310D" w:rsidP="003F310D">
      <w:pPr>
        <w:rPr>
          <w:vanish/>
        </w:rPr>
      </w:pPr>
      <w:bookmarkStart w:id="3" w:name="Commission"/>
      <w:r w:rsidRPr="006174B9">
        <w:rPr>
          <w:vanish/>
        </w:rPr>
        <w:t>Iekšējā tirgus un patērētāju aizsardzības komiteja</w:t>
      </w:r>
      <w:bookmarkEnd w:id="3"/>
    </w:p>
    <w:p w14:paraId="4EC682EF" w14:textId="77777777" w:rsidR="003F310D" w:rsidRPr="006174B9" w:rsidRDefault="003F310D" w:rsidP="003F310D">
      <w:pPr>
        <w:rPr>
          <w:vanish/>
        </w:rPr>
      </w:pPr>
      <w:bookmarkStart w:id="4" w:name="PE"/>
      <w:r w:rsidRPr="006174B9">
        <w:rPr>
          <w:vanish/>
        </w:rPr>
        <w:t>PE768.075</w:t>
      </w:r>
      <w:bookmarkEnd w:id="4"/>
    </w:p>
    <w:p w14:paraId="3099F5E6" w14:textId="44E0A297" w:rsidR="003F310D" w:rsidRPr="006174B9" w:rsidRDefault="003F310D" w:rsidP="003F310D">
      <w:pPr>
        <w:pStyle w:val="ATHeading3"/>
      </w:pPr>
      <w:bookmarkStart w:id="5" w:name="Sujet"/>
      <w:r w:rsidRPr="006174B9">
        <w:t xml:space="preserve">Eiropas Parlamenta 2026. gada </w:t>
      </w:r>
      <w:r w:rsidR="00B50D8A" w:rsidRPr="006174B9">
        <w:t>12. marta</w:t>
      </w:r>
      <w:r w:rsidRPr="006174B9">
        <w:t xml:space="preserve"> normatīvā rezolūcija par priekšlikumu Eiropas Parlamenta un Padomes direktīvai, </w:t>
      </w:r>
      <w:bookmarkEnd w:id="5"/>
      <w:r w:rsidR="004219D0" w:rsidRPr="00AB54C3">
        <w:rPr>
          <w:noProof/>
        </w:rPr>
        <w:t>ar ko groza Direktīvu (ES) 2015/2302, lai uzlabotu ceļotāju aizsardzības efektivitāti un vienkāršotu un skaidrotu dažus direktīvas aspektus</w:t>
      </w:r>
      <w:r w:rsidRPr="006174B9">
        <w:t xml:space="preserve"> </w:t>
      </w:r>
      <w:bookmarkStart w:id="6" w:name="References"/>
      <w:r w:rsidRPr="006174B9">
        <w:t>(COM(2023)0905 – C9-0436/2023 – 2023/0435(COD))</w:t>
      </w:r>
      <w:bookmarkEnd w:id="6"/>
    </w:p>
    <w:p w14:paraId="25090FC2" w14:textId="77777777" w:rsidR="0072174F" w:rsidRPr="006174B9" w:rsidRDefault="0072174F" w:rsidP="0072174F">
      <w:pPr>
        <w:pStyle w:val="NormalBold"/>
      </w:pPr>
      <w:r w:rsidRPr="006174B9">
        <w:t>(Parastā likumdošanas procedūra: pirmais lasījums)</w:t>
      </w:r>
    </w:p>
    <w:p w14:paraId="67AE5220" w14:textId="77777777" w:rsidR="0072174F" w:rsidRPr="006174B9" w:rsidRDefault="0072174F" w:rsidP="0072174F">
      <w:pPr>
        <w:pStyle w:val="EPComma"/>
      </w:pPr>
      <w:r w:rsidRPr="006174B9">
        <w:rPr>
          <w:i/>
        </w:rPr>
        <w:t>Eiropas Parlaments</w:t>
      </w:r>
      <w:r w:rsidRPr="006174B9">
        <w:t>,</w:t>
      </w:r>
    </w:p>
    <w:p w14:paraId="25918EDC" w14:textId="77777777" w:rsidR="0072174F" w:rsidRPr="006174B9" w:rsidRDefault="0072174F" w:rsidP="0072174F">
      <w:pPr>
        <w:pStyle w:val="NormalHanging12a"/>
      </w:pPr>
      <w:r w:rsidRPr="006174B9">
        <w:t>–</w:t>
      </w:r>
      <w:r w:rsidRPr="006174B9">
        <w:tab/>
        <w:t>ņemot vērā Komisijas priekšlikumu Eiropas Parlamentam un Padomei (COM(2023)0905),</w:t>
      </w:r>
    </w:p>
    <w:p w14:paraId="5C2263B7" w14:textId="77777777" w:rsidR="0072174F" w:rsidRPr="006174B9" w:rsidRDefault="0072174F" w:rsidP="0072174F">
      <w:pPr>
        <w:pStyle w:val="NormalHanging12a"/>
      </w:pPr>
      <w:r w:rsidRPr="006174B9">
        <w:t>–</w:t>
      </w:r>
      <w:r w:rsidRPr="006174B9">
        <w:tab/>
        <w:t>ņemot vērā Līguma par Eiropas Savienības darbību 294. panta 2. punktu un 114. pantu, saskaņā ar kuriem Komisija tam ir iesniegusi priekšlikumu (C9-0436/2023),</w:t>
      </w:r>
    </w:p>
    <w:p w14:paraId="2E583C7F" w14:textId="77777777" w:rsidR="0072174F" w:rsidRPr="006174B9" w:rsidRDefault="0072174F" w:rsidP="0072174F">
      <w:pPr>
        <w:pStyle w:val="NormalHanging12a"/>
      </w:pPr>
      <w:r w:rsidRPr="006174B9">
        <w:t>–</w:t>
      </w:r>
      <w:r w:rsidRPr="006174B9">
        <w:tab/>
        <w:t>ņemot vērā Līguma par Eiropas Savienības darbību 294. panta 3. punktu,</w:t>
      </w:r>
    </w:p>
    <w:p w14:paraId="7B89AF75" w14:textId="77777777" w:rsidR="0072174F" w:rsidRPr="006174B9" w:rsidRDefault="0072174F" w:rsidP="0072174F">
      <w:pPr>
        <w:pStyle w:val="NormalHanging12a"/>
      </w:pPr>
      <w:r w:rsidRPr="006174B9">
        <w:t>–</w:t>
      </w:r>
      <w:r w:rsidRPr="006174B9">
        <w:tab/>
        <w:t>ņemot vērā Eiropas Ekonomikas un sociālo lietu komitejas 2024. gada 24. aprīļa atzinumu</w:t>
      </w:r>
      <w:r w:rsidRPr="006174B9">
        <w:rPr>
          <w:rStyle w:val="FootnoteReference"/>
        </w:rPr>
        <w:footnoteReference w:id="1"/>
      </w:r>
      <w:r w:rsidRPr="006174B9">
        <w:t>,</w:t>
      </w:r>
    </w:p>
    <w:p w14:paraId="6CA9037D" w14:textId="0489AEF9" w:rsidR="00B50D8A" w:rsidRPr="006174B9" w:rsidRDefault="00B50D8A" w:rsidP="00B50D8A">
      <w:pPr>
        <w:pStyle w:val="NormalHanging12a"/>
      </w:pPr>
      <w:r w:rsidRPr="006174B9">
        <w:t>–</w:t>
      </w:r>
      <w:r w:rsidRPr="006174B9">
        <w:tab/>
        <w:t>ņemot vērā provizorisko vienošanos, ko atbildīgā komiteja apstiprināja saskaņā ar Reglamenta 75. panta 4. punktu, un Padomes pārstāvja 2025. gada 19. decembra vēstulē pausto apņemšanos apstiprināt Parlamenta nostāju saskaņā ar Līguma par Eiropas Savienības darbību 294. panta 4. punktu,</w:t>
      </w:r>
    </w:p>
    <w:p w14:paraId="31611BA9" w14:textId="77777777" w:rsidR="0072174F" w:rsidRPr="006174B9" w:rsidRDefault="0072174F" w:rsidP="0072174F">
      <w:pPr>
        <w:pStyle w:val="NormalHanging12a"/>
      </w:pPr>
      <w:r w:rsidRPr="006174B9">
        <w:t>–</w:t>
      </w:r>
      <w:r w:rsidRPr="006174B9">
        <w:tab/>
        <w:t>ņemot vērā Reglamenta 60. pantu,</w:t>
      </w:r>
    </w:p>
    <w:p w14:paraId="756EF1E4" w14:textId="77777777" w:rsidR="0072174F" w:rsidRPr="006174B9" w:rsidRDefault="0072174F" w:rsidP="0072174F">
      <w:pPr>
        <w:pStyle w:val="NormalHanging12a"/>
      </w:pPr>
      <w:r w:rsidRPr="006174B9">
        <w:t>–</w:t>
      </w:r>
      <w:r w:rsidRPr="006174B9">
        <w:tab/>
        <w:t>ņemot vērā Transporta un tūrisma komitejas atzinumu,</w:t>
      </w:r>
    </w:p>
    <w:p w14:paraId="3C42AD51" w14:textId="77777777" w:rsidR="0072174F" w:rsidRPr="006174B9" w:rsidRDefault="0072174F" w:rsidP="0072174F">
      <w:pPr>
        <w:pStyle w:val="NormalHanging12a"/>
      </w:pPr>
      <w:r w:rsidRPr="006174B9">
        <w:t>–</w:t>
      </w:r>
      <w:r w:rsidRPr="006174B9">
        <w:tab/>
        <w:t>ņemot vērā Iekšējā tirgus un patērētāju aizsardzības komitejas ziņojumu (A10-0140/2025),</w:t>
      </w:r>
    </w:p>
    <w:p w14:paraId="64FFCF12" w14:textId="20ACF7BE" w:rsidR="0072174F" w:rsidRPr="006174B9" w:rsidRDefault="0072174F" w:rsidP="0072174F">
      <w:pPr>
        <w:pStyle w:val="NormalHanging12a"/>
      </w:pPr>
      <w:r w:rsidRPr="006174B9">
        <w:lastRenderedPageBreak/>
        <w:t>1.</w:t>
      </w:r>
      <w:r w:rsidRPr="006174B9">
        <w:tab/>
        <w:t>pieņem pirmajā lasījumā turpmāk izklāstīto nostāju</w:t>
      </w:r>
      <w:r w:rsidR="00B50D8A" w:rsidRPr="006174B9">
        <w:rPr>
          <w:rStyle w:val="FootnoteReference"/>
        </w:rPr>
        <w:footnoteReference w:id="2"/>
      </w:r>
      <w:r w:rsidRPr="006174B9">
        <w:t>;</w:t>
      </w:r>
    </w:p>
    <w:p w14:paraId="44B7CCCA" w14:textId="77777777" w:rsidR="0072174F" w:rsidRPr="006174B9" w:rsidRDefault="0072174F" w:rsidP="0072174F">
      <w:pPr>
        <w:pStyle w:val="NormalHanging12a"/>
      </w:pPr>
      <w:r w:rsidRPr="006174B9">
        <w:t>2.</w:t>
      </w:r>
      <w:r w:rsidRPr="006174B9">
        <w:tab/>
        <w:t>prasa Komisijai priekšlikumu Parlamentam iesniegt vēlreiz, ja tā savu priekšlikumu aizstāj, būtiski groza vai ir paredzējusi to būtiski grozīt;</w:t>
      </w:r>
    </w:p>
    <w:p w14:paraId="1A68EF2D" w14:textId="155C1560" w:rsidR="00B50D8A" w:rsidRPr="006174B9" w:rsidRDefault="0072174F" w:rsidP="0072174F">
      <w:pPr>
        <w:pStyle w:val="NormalHanging12a"/>
        <w:sectPr w:rsidR="00B50D8A" w:rsidRPr="006174B9" w:rsidSect="008238CD">
          <w:footnotePr>
            <w:numRestart w:val="eachSect"/>
          </w:footnotePr>
          <w:endnotePr>
            <w:numFmt w:val="decimal"/>
          </w:endnotePr>
          <w:pgSz w:w="11906" w:h="16838" w:code="9"/>
          <w:pgMar w:top="1134" w:right="1418" w:bottom="1418" w:left="1418" w:header="1134" w:footer="567" w:gutter="0"/>
          <w:cols w:space="720"/>
          <w:noEndnote/>
          <w:docGrid w:linePitch="326"/>
        </w:sectPr>
      </w:pPr>
      <w:r w:rsidRPr="006174B9">
        <w:t>3.</w:t>
      </w:r>
      <w:r w:rsidRPr="006174B9">
        <w:tab/>
        <w:t>uzdod priekšsēdētājai Parlamenta nostāju nosūtīt Padomei</w:t>
      </w:r>
      <w:r w:rsidR="00B50D8A" w:rsidRPr="006174B9">
        <w:t xml:space="preserve"> un</w:t>
      </w:r>
      <w:r w:rsidRPr="006174B9">
        <w:t xml:space="preserve"> Komisijai</w:t>
      </w:r>
      <w:r w:rsidR="00B50D8A" w:rsidRPr="006174B9">
        <w:t xml:space="preserve">, kā arī </w:t>
      </w:r>
      <w:r w:rsidRPr="006174B9">
        <w:t>dalībvalstu parlamentiem.</w:t>
      </w:r>
    </w:p>
    <w:p w14:paraId="25B020E2" w14:textId="6B0AC537" w:rsidR="000172B0" w:rsidRPr="006174B9" w:rsidRDefault="000172B0" w:rsidP="000172B0">
      <w:pPr>
        <w:pStyle w:val="Normal12Hanging"/>
        <w:tabs>
          <w:tab w:val="left" w:pos="357"/>
        </w:tabs>
        <w:rPr>
          <w:b/>
        </w:rPr>
      </w:pPr>
      <w:r w:rsidRPr="006174B9">
        <w:rPr>
          <w:b/>
        </w:rPr>
        <w:lastRenderedPageBreak/>
        <w:t>P10_TC1-COD(2023)0435</w:t>
      </w:r>
    </w:p>
    <w:p w14:paraId="2D5DACD3" w14:textId="4CAA4B64" w:rsidR="000172B0" w:rsidRDefault="000172B0" w:rsidP="000172B0">
      <w:pPr>
        <w:pStyle w:val="NormalHanging12a"/>
        <w:ind w:left="0" w:firstLine="0"/>
        <w:rPr>
          <w:b/>
        </w:rPr>
      </w:pPr>
      <w:r w:rsidRPr="006174B9">
        <w:rPr>
          <w:b/>
        </w:rPr>
        <w:t xml:space="preserve">Eiropas Parlamenta nostāja, pieņemta pirmajā lasījumā 2026. gada 12. martā, lai pieņemtu Eiropas Parlamenta un Padomes </w:t>
      </w:r>
      <w:r w:rsidR="00405795" w:rsidRPr="006174B9">
        <w:rPr>
          <w:b/>
        </w:rPr>
        <w:t xml:space="preserve">Direktīvu </w:t>
      </w:r>
      <w:r w:rsidRPr="006174B9">
        <w:rPr>
          <w:b/>
        </w:rPr>
        <w:t xml:space="preserve">(ES) 2026/..., </w:t>
      </w:r>
      <w:r w:rsidR="004219D0" w:rsidRPr="004219D0">
        <w:rPr>
          <w:b/>
          <w:bCs/>
        </w:rPr>
        <w:t>ar ko groza Direktīvu (ES) 2015/2302, lai uzlabotu ceļotāju aizsardzības efektivitāti un vienkāršotu un skaidrotu dažus minētās direktīvas aspektus</w:t>
      </w:r>
    </w:p>
    <w:p w14:paraId="468A109F" w14:textId="27876378" w:rsidR="004219D0" w:rsidRDefault="004219D0" w:rsidP="004219D0">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4219D0">
        <w:rPr>
          <w:i/>
        </w:rPr>
        <w:t>(ES) 2026/1024.)</w:t>
      </w:r>
    </w:p>
    <w:p w14:paraId="39AC9128" w14:textId="77777777" w:rsidR="004219D0" w:rsidRPr="00C03649" w:rsidRDefault="004219D0" w:rsidP="004219D0"/>
    <w:p w14:paraId="0C4BADE6" w14:textId="77777777" w:rsidR="004219D0" w:rsidRPr="006174B9" w:rsidRDefault="004219D0" w:rsidP="000172B0">
      <w:pPr>
        <w:pStyle w:val="NormalHanging12a"/>
        <w:ind w:left="0" w:firstLine="0"/>
        <w:rPr>
          <w:b/>
        </w:rPr>
      </w:pPr>
    </w:p>
    <w:sectPr w:rsidR="004219D0" w:rsidRPr="006174B9" w:rsidSect="004219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FACB0" w14:textId="77777777" w:rsidR="003F310D" w:rsidRPr="008238CD" w:rsidRDefault="003F310D">
      <w:r w:rsidRPr="008238CD">
        <w:separator/>
      </w:r>
    </w:p>
  </w:endnote>
  <w:endnote w:type="continuationSeparator" w:id="0">
    <w:p w14:paraId="5FDCE7AA" w14:textId="77777777" w:rsidR="003F310D" w:rsidRPr="008238CD" w:rsidRDefault="003F310D">
      <w:r w:rsidRPr="008238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10146" w14:textId="77777777" w:rsidR="000172B0" w:rsidRPr="00F50333" w:rsidRDefault="000172B0" w:rsidP="00F503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F901B" w14:textId="758C765A" w:rsidR="000172B0" w:rsidRPr="00226F18" w:rsidRDefault="000172B0" w:rsidP="00226F1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69279" w14:textId="77777777" w:rsidR="000172B0" w:rsidRPr="00F50333" w:rsidRDefault="000172B0" w:rsidP="00F50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ECF6E" w14:textId="77777777" w:rsidR="003F310D" w:rsidRPr="008238CD" w:rsidRDefault="003F310D">
      <w:r w:rsidRPr="008238CD">
        <w:separator/>
      </w:r>
    </w:p>
  </w:footnote>
  <w:footnote w:type="continuationSeparator" w:id="0">
    <w:p w14:paraId="4E605CD2" w14:textId="77777777" w:rsidR="003F310D" w:rsidRPr="008238CD" w:rsidRDefault="003F310D">
      <w:r w:rsidRPr="008238CD">
        <w:continuationSeparator/>
      </w:r>
    </w:p>
  </w:footnote>
  <w:footnote w:id="1">
    <w:p w14:paraId="0BDDC846" w14:textId="3F05B1B6" w:rsidR="0072174F" w:rsidRPr="00B50D8A" w:rsidRDefault="0072174F" w:rsidP="008238CD">
      <w:pPr>
        <w:pStyle w:val="FootnoteText"/>
        <w:ind w:left="567" w:hanging="567"/>
        <w:rPr>
          <w:sz w:val="24"/>
          <w:szCs w:val="24"/>
          <w:lang w:val="lv-LV"/>
        </w:rPr>
      </w:pPr>
      <w:r w:rsidRPr="008238CD">
        <w:rPr>
          <w:rStyle w:val="FootnoteReference"/>
          <w:sz w:val="24"/>
          <w:lang w:val="lv-LV"/>
        </w:rPr>
        <w:footnoteRef/>
      </w:r>
      <w:r w:rsidR="008238CD" w:rsidRPr="008238CD">
        <w:rPr>
          <w:sz w:val="24"/>
          <w:lang w:val="lv-LV"/>
        </w:rPr>
        <w:t xml:space="preserve"> </w:t>
      </w:r>
      <w:r w:rsidR="008238CD" w:rsidRPr="008238CD">
        <w:rPr>
          <w:sz w:val="24"/>
          <w:lang w:val="lv-LV"/>
        </w:rPr>
        <w:tab/>
      </w:r>
      <w:r w:rsidRPr="00B50D8A">
        <w:rPr>
          <w:sz w:val="24"/>
          <w:szCs w:val="24"/>
          <w:lang w:val="lv-LV"/>
        </w:rPr>
        <w:t xml:space="preserve">OV C, C/2024/4058, 12.7.2024., ELI: </w:t>
      </w:r>
      <w:hyperlink r:id="rId1" w:history="1">
        <w:r w:rsidRPr="00B50D8A">
          <w:rPr>
            <w:rStyle w:val="Hyperlink"/>
            <w:sz w:val="24"/>
            <w:szCs w:val="24"/>
            <w:lang w:val="lv-LV"/>
          </w:rPr>
          <w:t>http://data.europa.eu/eli/C/2024/4058/oj</w:t>
        </w:r>
      </w:hyperlink>
      <w:r w:rsidRPr="00B50D8A">
        <w:rPr>
          <w:sz w:val="24"/>
          <w:szCs w:val="24"/>
          <w:lang w:val="lv-LV"/>
        </w:rPr>
        <w:t>.</w:t>
      </w:r>
    </w:p>
  </w:footnote>
  <w:footnote w:id="2">
    <w:p w14:paraId="26A90253" w14:textId="6AD9452C" w:rsidR="00B50D8A" w:rsidRPr="006174B9" w:rsidRDefault="00B50D8A" w:rsidP="004219D0">
      <w:pPr>
        <w:pStyle w:val="FootnoteText"/>
        <w:ind w:left="567" w:hanging="567"/>
        <w:rPr>
          <w:lang w:val="lv-LV"/>
        </w:rPr>
      </w:pPr>
      <w:r w:rsidRPr="006174B9">
        <w:rPr>
          <w:rStyle w:val="FootnoteReference"/>
          <w:sz w:val="24"/>
          <w:szCs w:val="24"/>
        </w:rPr>
        <w:footnoteRef/>
      </w:r>
      <w:r w:rsidRPr="006174B9">
        <w:rPr>
          <w:sz w:val="24"/>
          <w:szCs w:val="24"/>
          <w:lang w:val="lv-LV"/>
        </w:rPr>
        <w:t xml:space="preserve"> </w:t>
      </w:r>
      <w:r w:rsidRPr="006174B9">
        <w:rPr>
          <w:sz w:val="24"/>
          <w:szCs w:val="24"/>
          <w:lang w:val="lv-LV"/>
        </w:rPr>
        <w:tab/>
        <w:t>Ar šo nostāju aizstāj 202</w:t>
      </w:r>
      <w:r>
        <w:rPr>
          <w:sz w:val="24"/>
          <w:szCs w:val="24"/>
          <w:lang w:val="lv-LV"/>
        </w:rPr>
        <w:t>5</w:t>
      </w:r>
      <w:r w:rsidRPr="006174B9">
        <w:rPr>
          <w:sz w:val="24"/>
          <w:szCs w:val="24"/>
          <w:lang w:val="lv-LV"/>
        </w:rPr>
        <w:t xml:space="preserve">. gada </w:t>
      </w:r>
      <w:r>
        <w:rPr>
          <w:sz w:val="24"/>
          <w:szCs w:val="24"/>
          <w:lang w:val="lv-LV"/>
        </w:rPr>
        <w:t xml:space="preserve">11. </w:t>
      </w:r>
      <w:r>
        <w:rPr>
          <w:sz w:val="24"/>
          <w:szCs w:val="24"/>
          <w:lang w:val="lv-LV"/>
        </w:rPr>
        <w:t>septembrī</w:t>
      </w:r>
      <w:r w:rsidRPr="006174B9">
        <w:rPr>
          <w:sz w:val="24"/>
          <w:szCs w:val="24"/>
          <w:lang w:val="lv-LV"/>
        </w:rPr>
        <w:t xml:space="preserve"> pieņemtos grozījumus (Pieņemtie teksti P</w:t>
      </w:r>
      <w:r>
        <w:rPr>
          <w:sz w:val="24"/>
          <w:szCs w:val="24"/>
          <w:lang w:val="lv-LV"/>
        </w:rPr>
        <w:t>10</w:t>
      </w:r>
      <w:r w:rsidRPr="006174B9">
        <w:rPr>
          <w:sz w:val="24"/>
          <w:szCs w:val="24"/>
          <w:lang w:val="lv-LV"/>
        </w:rPr>
        <w:t>_TA(202</w:t>
      </w:r>
      <w:r>
        <w:rPr>
          <w:sz w:val="24"/>
          <w:szCs w:val="24"/>
          <w:lang w:val="lv-LV"/>
        </w:rPr>
        <w:t>5</w:t>
      </w:r>
      <w:r w:rsidRPr="006174B9">
        <w:rPr>
          <w:sz w:val="24"/>
          <w:szCs w:val="24"/>
          <w:lang w:val="lv-LV"/>
        </w:rPr>
        <w:t>)0</w:t>
      </w:r>
      <w:r>
        <w:rPr>
          <w:sz w:val="24"/>
          <w:szCs w:val="24"/>
          <w:lang w:val="lv-LV"/>
        </w:rPr>
        <w:t>195</w:t>
      </w:r>
      <w:r w:rsidRPr="006174B9">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41846" w14:textId="77777777" w:rsidR="000172B0" w:rsidRPr="00F50333" w:rsidRDefault="000172B0" w:rsidP="00F50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4E667" w14:textId="77777777" w:rsidR="000172B0" w:rsidRPr="00F50333" w:rsidRDefault="000172B0" w:rsidP="00F503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2B26" w14:textId="77777777" w:rsidR="000172B0" w:rsidRPr="00F50333" w:rsidRDefault="000172B0" w:rsidP="00F50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F43"/>
    <w:multiLevelType w:val="hybridMultilevel"/>
    <w:tmpl w:val="5D9A3A38"/>
    <w:lvl w:ilvl="0" w:tplc="017EC10C">
      <w:start w:val="1"/>
      <w:numFmt w:val="decimal"/>
      <w:lvlText w:val="%1."/>
      <w:lvlJc w:val="left"/>
      <w:pPr>
        <w:ind w:left="1420" w:hanging="570"/>
      </w:pPr>
      <w:rPr>
        <w:rFonts w:hint="default"/>
        <w:b w:val="0"/>
        <w:i w:val="0"/>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71522CBD"/>
    <w:multiLevelType w:val="hybridMultilevel"/>
    <w:tmpl w:val="3548946A"/>
    <w:lvl w:ilvl="0" w:tplc="FD8EF2AC">
      <w:start w:val="1"/>
      <w:numFmt w:val="decimal"/>
      <w:lvlText w:val="%1."/>
      <w:lvlJc w:val="left"/>
      <w:pPr>
        <w:ind w:left="1420" w:hanging="570"/>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num w:numId="1" w16cid:durableId="1549296087">
    <w:abstractNumId w:val="1"/>
  </w:num>
  <w:num w:numId="2" w16cid:durableId="1547451560">
    <w:abstractNumId w:val="2"/>
  </w:num>
  <w:num w:numId="3" w16cid:durableId="693116472">
    <w:abstractNumId w:val="0"/>
  </w:num>
  <w:num w:numId="4" w16cid:durableId="160662082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LV"/>
    <w:docVar w:name="dvnumam" w:val="0"/>
    <w:docVar w:name="dvpe" w:val="768.075"/>
    <w:docVar w:name="dvrapporteur" w:val="Referents: "/>
    <w:docVar w:name="dvstar" w:val="***I"/>
    <w:docVar w:name="dvtitre" w:val="Eiropas Parlamenta 2026. gada XX. XXX normatīvā rezolūcija par priekšlikumu Eiropas Parlamenta un Padomes direktīvai, ar ko groza Direktīvu (ES) 2015/2302, lai uzlabotu ceļotāju aizsardzības efektivitāti un vienkāršotu un skaidrotu dažus direktīvas aspektus(COM(2023)0905 – C9-0436/2023 – 2023/0435(COD))"/>
  </w:docVars>
  <w:rsids>
    <w:rsidRoot w:val="003F310D"/>
    <w:rsid w:val="00002272"/>
    <w:rsid w:val="000172B0"/>
    <w:rsid w:val="00064002"/>
    <w:rsid w:val="000677B9"/>
    <w:rsid w:val="000831BA"/>
    <w:rsid w:val="000A42CC"/>
    <w:rsid w:val="000C514F"/>
    <w:rsid w:val="000E7DD9"/>
    <w:rsid w:val="0010095E"/>
    <w:rsid w:val="00125B37"/>
    <w:rsid w:val="00187494"/>
    <w:rsid w:val="001F32AE"/>
    <w:rsid w:val="002767FF"/>
    <w:rsid w:val="002B18FE"/>
    <w:rsid w:val="002B5493"/>
    <w:rsid w:val="00343214"/>
    <w:rsid w:val="00361C00"/>
    <w:rsid w:val="00395FA1"/>
    <w:rsid w:val="003E15D4"/>
    <w:rsid w:val="003F310D"/>
    <w:rsid w:val="00405795"/>
    <w:rsid w:val="00411CCE"/>
    <w:rsid w:val="0041666E"/>
    <w:rsid w:val="00421060"/>
    <w:rsid w:val="004219D0"/>
    <w:rsid w:val="00471C19"/>
    <w:rsid w:val="004867E3"/>
    <w:rsid w:val="00494A28"/>
    <w:rsid w:val="004C0004"/>
    <w:rsid w:val="004C5D52"/>
    <w:rsid w:val="0050519A"/>
    <w:rsid w:val="005072A1"/>
    <w:rsid w:val="00514517"/>
    <w:rsid w:val="00545827"/>
    <w:rsid w:val="00560270"/>
    <w:rsid w:val="005C2568"/>
    <w:rsid w:val="005F1B17"/>
    <w:rsid w:val="006037C0"/>
    <w:rsid w:val="006174B9"/>
    <w:rsid w:val="00656FE3"/>
    <w:rsid w:val="006631B6"/>
    <w:rsid w:val="00680577"/>
    <w:rsid w:val="006F74FA"/>
    <w:rsid w:val="0072174F"/>
    <w:rsid w:val="00731ADD"/>
    <w:rsid w:val="00734777"/>
    <w:rsid w:val="00741BDB"/>
    <w:rsid w:val="00747932"/>
    <w:rsid w:val="00751A4A"/>
    <w:rsid w:val="00756632"/>
    <w:rsid w:val="00762C74"/>
    <w:rsid w:val="00786EC0"/>
    <w:rsid w:val="007D1690"/>
    <w:rsid w:val="007E22AD"/>
    <w:rsid w:val="00817416"/>
    <w:rsid w:val="008238CD"/>
    <w:rsid w:val="00842779"/>
    <w:rsid w:val="00865F67"/>
    <w:rsid w:val="00881A7B"/>
    <w:rsid w:val="008840E5"/>
    <w:rsid w:val="00887B3E"/>
    <w:rsid w:val="008B22A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D8A"/>
    <w:rsid w:val="00B558F0"/>
    <w:rsid w:val="00BD48FE"/>
    <w:rsid w:val="00BD7BD8"/>
    <w:rsid w:val="00BE6ADC"/>
    <w:rsid w:val="00BF4D94"/>
    <w:rsid w:val="00C05BFE"/>
    <w:rsid w:val="00C23CD4"/>
    <w:rsid w:val="00C61C0C"/>
    <w:rsid w:val="00C941CB"/>
    <w:rsid w:val="00C977E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4024C"/>
  <w15:chartTrackingRefBased/>
  <w15:docId w15:val="{0E981485-C897-4C04-986B-2B691401E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symbol,Footnote reference number,note TESI"/>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2174F"/>
    <w:rPr>
      <w:b/>
      <w:kern w:val="28"/>
      <w:sz w:val="28"/>
      <w:lang w:val="fr-FR" w:eastAsia="fr-FR"/>
    </w:rPr>
  </w:style>
  <w:style w:type="character" w:customStyle="1" w:styleId="Heading2Char">
    <w:name w:val="Heading 2 Char"/>
    <w:basedOn w:val="DefaultParagraphFont"/>
    <w:link w:val="Heading2"/>
    <w:semiHidden/>
    <w:rsid w:val="0072174F"/>
    <w:rPr>
      <w:sz w:val="24"/>
      <w:lang w:val="fr-FR" w:eastAsia="fr-FR"/>
    </w:rPr>
  </w:style>
  <w:style w:type="character" w:customStyle="1" w:styleId="Heading3Char">
    <w:name w:val="Heading 3 Char"/>
    <w:basedOn w:val="DefaultParagraphFont"/>
    <w:link w:val="Heading3"/>
    <w:semiHidden/>
    <w:rsid w:val="0072174F"/>
    <w:rPr>
      <w:rFonts w:ascii="Arial" w:hAnsi="Arial"/>
      <w:sz w:val="24"/>
      <w:lang w:val="fr-FR" w:eastAsia="fr-FR"/>
    </w:rPr>
  </w:style>
  <w:style w:type="character" w:customStyle="1" w:styleId="Heading4Char">
    <w:name w:val="Heading 4 Char"/>
    <w:basedOn w:val="DefaultParagraphFont"/>
    <w:link w:val="Heading4"/>
    <w:semiHidden/>
    <w:rsid w:val="0072174F"/>
    <w:rPr>
      <w:sz w:val="24"/>
      <w:lang w:val="en-US" w:eastAsia="fr-FR"/>
    </w:rPr>
  </w:style>
  <w:style w:type="character" w:customStyle="1" w:styleId="Heading5Char">
    <w:name w:val="Heading 5 Char"/>
    <w:basedOn w:val="DefaultParagraphFont"/>
    <w:link w:val="Heading5"/>
    <w:semiHidden/>
    <w:rsid w:val="0072174F"/>
    <w:rPr>
      <w:sz w:val="24"/>
      <w:lang w:val="en-US" w:eastAsia="fr-FR"/>
    </w:rPr>
  </w:style>
  <w:style w:type="character" w:customStyle="1" w:styleId="Heading6Char">
    <w:name w:val="Heading 6 Char"/>
    <w:basedOn w:val="DefaultParagraphFont"/>
    <w:link w:val="Heading6"/>
    <w:semiHidden/>
    <w:rsid w:val="0072174F"/>
    <w:rPr>
      <w:i/>
      <w:sz w:val="22"/>
      <w:lang w:val="lv-LV"/>
    </w:rPr>
  </w:style>
  <w:style w:type="character" w:customStyle="1" w:styleId="Heading7Char">
    <w:name w:val="Heading 7 Char"/>
    <w:basedOn w:val="DefaultParagraphFont"/>
    <w:link w:val="Heading7"/>
    <w:semiHidden/>
    <w:rsid w:val="0072174F"/>
    <w:rPr>
      <w:rFonts w:ascii="Arial" w:hAnsi="Arial"/>
      <w:sz w:val="24"/>
      <w:lang w:val="lv-LV"/>
    </w:rPr>
  </w:style>
  <w:style w:type="character" w:customStyle="1" w:styleId="Heading8Char">
    <w:name w:val="Heading 8 Char"/>
    <w:basedOn w:val="DefaultParagraphFont"/>
    <w:link w:val="Heading8"/>
    <w:semiHidden/>
    <w:rsid w:val="0072174F"/>
    <w:rPr>
      <w:rFonts w:ascii="Arial" w:hAnsi="Arial"/>
      <w:i/>
      <w:sz w:val="24"/>
      <w:lang w:val="lv-LV"/>
    </w:rPr>
  </w:style>
  <w:style w:type="character" w:customStyle="1" w:styleId="Heading9Char">
    <w:name w:val="Heading 9 Char"/>
    <w:basedOn w:val="DefaultParagraphFont"/>
    <w:link w:val="Heading9"/>
    <w:semiHidden/>
    <w:rsid w:val="0072174F"/>
    <w:rPr>
      <w:rFonts w:ascii="Arial" w:hAnsi="Arial"/>
      <w:b/>
      <w:i/>
      <w:sz w:val="18"/>
      <w:lang w:val="lv-LV"/>
    </w:rPr>
  </w:style>
  <w:style w:type="paragraph" w:customStyle="1" w:styleId="EPFooter2">
    <w:name w:val="EPFooter2"/>
    <w:basedOn w:val="Normal"/>
    <w:next w:val="Normal"/>
    <w:rsid w:val="0072174F"/>
    <w:pPr>
      <w:widowControl/>
      <w:tabs>
        <w:tab w:val="center" w:pos="4535"/>
        <w:tab w:val="right" w:pos="9921"/>
      </w:tabs>
      <w:ind w:left="-850" w:right="-850"/>
    </w:pPr>
    <w:rPr>
      <w:rFonts w:ascii="Arial" w:hAnsi="Arial" w:cs="Arial"/>
      <w:b/>
      <w:sz w:val="48"/>
    </w:rPr>
  </w:style>
  <w:style w:type="paragraph" w:styleId="TOCHeading">
    <w:name w:val="TOC Heading"/>
    <w:basedOn w:val="Normal"/>
    <w:next w:val="TOCPage"/>
    <w:uiPriority w:val="39"/>
    <w:qFormat/>
    <w:rsid w:val="0072174F"/>
    <w:pPr>
      <w:keepNext/>
      <w:spacing w:before="240" w:after="240"/>
      <w:jc w:val="center"/>
    </w:pPr>
    <w:rPr>
      <w:rFonts w:ascii="Arial" w:hAnsi="Arial"/>
      <w:b/>
    </w:rPr>
  </w:style>
  <w:style w:type="paragraph" w:customStyle="1" w:styleId="TOCPage">
    <w:name w:val="TOC Page"/>
    <w:basedOn w:val="Normal"/>
    <w:next w:val="TOC1"/>
    <w:rsid w:val="0072174F"/>
    <w:pPr>
      <w:keepNext/>
      <w:spacing w:after="240"/>
      <w:jc w:val="right"/>
    </w:pPr>
    <w:rPr>
      <w:rFonts w:ascii="Arial" w:hAnsi="Arial"/>
      <w:b/>
    </w:rPr>
  </w:style>
  <w:style w:type="paragraph" w:customStyle="1" w:styleId="Normal6a">
    <w:name w:val="Normal6a"/>
    <w:basedOn w:val="Normal"/>
    <w:rsid w:val="0072174F"/>
    <w:pPr>
      <w:spacing w:after="120"/>
    </w:pPr>
  </w:style>
  <w:style w:type="paragraph" w:customStyle="1" w:styleId="PageHeading">
    <w:name w:val="PageHeading"/>
    <w:basedOn w:val="Normal"/>
    <w:rsid w:val="0072174F"/>
    <w:pPr>
      <w:keepNext/>
      <w:spacing w:after="480"/>
      <w:jc w:val="center"/>
    </w:pPr>
    <w:rPr>
      <w:rFonts w:ascii="Arial" w:hAnsi="Arial" w:cs="Arial"/>
      <w:b/>
    </w:rPr>
  </w:style>
  <w:style w:type="paragraph" w:customStyle="1" w:styleId="NormalBold">
    <w:name w:val="NormalBold"/>
    <w:basedOn w:val="Normal"/>
    <w:link w:val="NormalBoldChar"/>
    <w:rsid w:val="0072174F"/>
    <w:rPr>
      <w:b/>
    </w:rPr>
  </w:style>
  <w:style w:type="paragraph" w:customStyle="1" w:styleId="NormalBold12a">
    <w:name w:val="NormalBold12a"/>
    <w:basedOn w:val="Normal"/>
    <w:rsid w:val="0072174F"/>
    <w:pPr>
      <w:spacing w:after="240"/>
    </w:pPr>
    <w:rPr>
      <w:b/>
    </w:rPr>
  </w:style>
  <w:style w:type="paragraph" w:customStyle="1" w:styleId="AmJustText">
    <w:name w:val="AmJustText"/>
    <w:basedOn w:val="Normal"/>
    <w:rsid w:val="0072174F"/>
    <w:pPr>
      <w:spacing w:after="240"/>
    </w:pPr>
    <w:rPr>
      <w:i/>
    </w:rPr>
  </w:style>
  <w:style w:type="paragraph" w:customStyle="1" w:styleId="NormalHanging12a">
    <w:name w:val="NormalHanging12a"/>
    <w:basedOn w:val="Normal"/>
    <w:rsid w:val="0072174F"/>
    <w:pPr>
      <w:spacing w:after="240"/>
      <w:ind w:left="567" w:hanging="567"/>
    </w:pPr>
  </w:style>
  <w:style w:type="paragraph" w:customStyle="1" w:styleId="CoverNormal24a">
    <w:name w:val="CoverNormal24a"/>
    <w:basedOn w:val="Normal"/>
    <w:rsid w:val="0072174F"/>
    <w:pPr>
      <w:spacing w:after="480"/>
      <w:ind w:left="1417"/>
    </w:pPr>
  </w:style>
  <w:style w:type="paragraph" w:customStyle="1" w:styleId="CoverNormal">
    <w:name w:val="CoverNormal"/>
    <w:basedOn w:val="Normal"/>
    <w:rsid w:val="0072174F"/>
    <w:pPr>
      <w:ind w:left="1418"/>
    </w:pPr>
  </w:style>
  <w:style w:type="paragraph" w:customStyle="1" w:styleId="AmCrossRef">
    <w:name w:val="AmCrossRef"/>
    <w:basedOn w:val="Normal"/>
    <w:rsid w:val="0072174F"/>
    <w:pPr>
      <w:spacing w:before="240" w:after="240"/>
      <w:jc w:val="center"/>
    </w:pPr>
    <w:rPr>
      <w:i/>
    </w:rPr>
  </w:style>
  <w:style w:type="paragraph" w:customStyle="1" w:styleId="AmJustTitle">
    <w:name w:val="AmJustTitle"/>
    <w:basedOn w:val="Normal"/>
    <w:next w:val="AmJustText"/>
    <w:rsid w:val="0072174F"/>
    <w:pPr>
      <w:keepNext/>
      <w:spacing w:before="240" w:after="240"/>
      <w:jc w:val="center"/>
    </w:pPr>
    <w:rPr>
      <w:i/>
    </w:rPr>
  </w:style>
  <w:style w:type="paragraph" w:customStyle="1" w:styleId="CoverReference">
    <w:name w:val="CoverReference"/>
    <w:basedOn w:val="Normal"/>
    <w:rsid w:val="0072174F"/>
    <w:pPr>
      <w:spacing w:before="1080"/>
      <w:jc w:val="right"/>
    </w:pPr>
    <w:rPr>
      <w:rFonts w:ascii="Arial" w:hAnsi="Arial" w:cs="Arial"/>
      <w:b/>
    </w:rPr>
  </w:style>
  <w:style w:type="paragraph" w:customStyle="1" w:styleId="CoverDocType">
    <w:name w:val="CoverDocType"/>
    <w:basedOn w:val="Normal"/>
    <w:rsid w:val="0072174F"/>
    <w:pPr>
      <w:ind w:left="1418"/>
    </w:pPr>
    <w:rPr>
      <w:rFonts w:ascii="Arial" w:hAnsi="Arial"/>
      <w:b/>
      <w:sz w:val="48"/>
    </w:rPr>
  </w:style>
  <w:style w:type="paragraph" w:customStyle="1" w:styleId="CoverDocType24a">
    <w:name w:val="CoverDocType24a"/>
    <w:basedOn w:val="Normal"/>
    <w:rsid w:val="0072174F"/>
    <w:pPr>
      <w:spacing w:after="480"/>
      <w:ind w:left="1418"/>
    </w:pPr>
    <w:rPr>
      <w:rFonts w:ascii="Arial" w:hAnsi="Arial"/>
      <w:b/>
      <w:sz w:val="48"/>
    </w:rPr>
  </w:style>
  <w:style w:type="paragraph" w:customStyle="1" w:styleId="CoverDate">
    <w:name w:val="CoverDate"/>
    <w:basedOn w:val="Normal"/>
    <w:rsid w:val="0072174F"/>
    <w:pPr>
      <w:spacing w:before="240" w:after="1200"/>
    </w:pPr>
  </w:style>
  <w:style w:type="paragraph" w:styleId="Header">
    <w:name w:val="header"/>
    <w:basedOn w:val="Normal"/>
    <w:link w:val="HeaderChar"/>
    <w:uiPriority w:val="99"/>
    <w:rsid w:val="0072174F"/>
    <w:pPr>
      <w:tabs>
        <w:tab w:val="center" w:pos="4513"/>
        <w:tab w:val="right" w:pos="9026"/>
      </w:tabs>
    </w:pPr>
  </w:style>
  <w:style w:type="character" w:customStyle="1" w:styleId="HeaderChar">
    <w:name w:val="Header Char"/>
    <w:basedOn w:val="DefaultParagraphFont"/>
    <w:link w:val="Header"/>
    <w:uiPriority w:val="99"/>
    <w:rsid w:val="0072174F"/>
    <w:rPr>
      <w:sz w:val="24"/>
      <w:lang w:val="lv-LV"/>
    </w:rPr>
  </w:style>
  <w:style w:type="paragraph" w:customStyle="1" w:styleId="AmOrLang">
    <w:name w:val="AmOrLang"/>
    <w:basedOn w:val="Normal"/>
    <w:rsid w:val="0072174F"/>
    <w:pPr>
      <w:spacing w:before="240" w:after="240"/>
      <w:jc w:val="right"/>
    </w:pPr>
  </w:style>
  <w:style w:type="paragraph" w:customStyle="1" w:styleId="AmColumnHeading">
    <w:name w:val="AmColumnHeading"/>
    <w:basedOn w:val="Normal"/>
    <w:rsid w:val="0072174F"/>
    <w:pPr>
      <w:spacing w:after="240"/>
      <w:jc w:val="center"/>
    </w:pPr>
    <w:rPr>
      <w:i/>
    </w:rPr>
  </w:style>
  <w:style w:type="paragraph" w:customStyle="1" w:styleId="AmNumberTabs">
    <w:name w:val="AmNumberTabs"/>
    <w:basedOn w:val="Normal"/>
    <w:rsid w:val="007217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2174F"/>
    <w:pPr>
      <w:spacing w:before="240"/>
    </w:pPr>
    <w:rPr>
      <w:b/>
    </w:rPr>
  </w:style>
  <w:style w:type="paragraph" w:customStyle="1" w:styleId="EPBody">
    <w:name w:val="EPBody"/>
    <w:basedOn w:val="Normal"/>
    <w:rsid w:val="0072174F"/>
    <w:pPr>
      <w:jc w:val="center"/>
    </w:pPr>
    <w:rPr>
      <w:rFonts w:ascii="Arial" w:hAnsi="Arial" w:cs="Arial"/>
      <w:i/>
      <w:sz w:val="22"/>
      <w:szCs w:val="22"/>
    </w:rPr>
  </w:style>
  <w:style w:type="paragraph" w:customStyle="1" w:styleId="EPFooter">
    <w:name w:val="EPFooter"/>
    <w:basedOn w:val="Normal"/>
    <w:rsid w:val="0072174F"/>
    <w:pPr>
      <w:tabs>
        <w:tab w:val="center" w:pos="4535"/>
        <w:tab w:val="right" w:pos="9071"/>
      </w:tabs>
      <w:spacing w:before="240" w:after="240"/>
    </w:pPr>
    <w:rPr>
      <w:color w:val="010000"/>
      <w:sz w:val="22"/>
    </w:rPr>
  </w:style>
  <w:style w:type="paragraph" w:customStyle="1" w:styleId="EPComma">
    <w:name w:val="EPComma"/>
    <w:basedOn w:val="Normal"/>
    <w:rsid w:val="0072174F"/>
    <w:pPr>
      <w:spacing w:before="480" w:after="240"/>
    </w:pPr>
  </w:style>
  <w:style w:type="paragraph" w:customStyle="1" w:styleId="Lgendesigne">
    <w:name w:val="Légende signe"/>
    <w:basedOn w:val="Normal"/>
    <w:rsid w:val="0072174F"/>
    <w:pPr>
      <w:tabs>
        <w:tab w:val="right" w:pos="454"/>
        <w:tab w:val="left" w:pos="737"/>
      </w:tabs>
      <w:ind w:left="737" w:hanging="737"/>
    </w:pPr>
    <w:rPr>
      <w:snapToGrid w:val="0"/>
      <w:sz w:val="18"/>
      <w:lang w:eastAsia="en-US"/>
    </w:rPr>
  </w:style>
  <w:style w:type="paragraph" w:customStyle="1" w:styleId="Lgendetitre">
    <w:name w:val="Légende titre"/>
    <w:basedOn w:val="Normal"/>
    <w:rsid w:val="0072174F"/>
    <w:pPr>
      <w:spacing w:before="240" w:after="240"/>
    </w:pPr>
    <w:rPr>
      <w:b/>
      <w:i/>
      <w:snapToGrid w:val="0"/>
      <w:lang w:eastAsia="en-US"/>
    </w:rPr>
  </w:style>
  <w:style w:type="paragraph" w:customStyle="1" w:styleId="Lgendestandard">
    <w:name w:val="Légende standard"/>
    <w:basedOn w:val="Normal"/>
    <w:rsid w:val="0072174F"/>
    <w:rPr>
      <w:sz w:val="18"/>
    </w:rPr>
  </w:style>
  <w:style w:type="character" w:customStyle="1" w:styleId="NormalBoldChar">
    <w:name w:val="NormalBold Char"/>
    <w:basedOn w:val="DefaultParagraphFont"/>
    <w:link w:val="NormalBold"/>
    <w:locked/>
    <w:rsid w:val="0072174F"/>
    <w:rPr>
      <w:b/>
      <w:sz w:val="24"/>
      <w:lang w:val="lv-LV"/>
    </w:rPr>
  </w:style>
  <w:style w:type="character" w:customStyle="1" w:styleId="Normal6Char">
    <w:name w:val="Normal6 Char"/>
    <w:basedOn w:val="DefaultParagraphFont"/>
    <w:link w:val="Normal6"/>
    <w:locked/>
    <w:rsid w:val="0072174F"/>
    <w:rPr>
      <w:sz w:val="24"/>
    </w:rPr>
  </w:style>
  <w:style w:type="paragraph" w:customStyle="1" w:styleId="Normal6">
    <w:name w:val="Normal6"/>
    <w:basedOn w:val="Normal"/>
    <w:link w:val="Normal6Char"/>
    <w:rsid w:val="0072174F"/>
    <w:pPr>
      <w:spacing w:after="120"/>
    </w:pPr>
    <w:rPr>
      <w:lang w:val="en-GB"/>
    </w:rPr>
  </w:style>
  <w:style w:type="paragraph" w:customStyle="1" w:styleId="Normal24a">
    <w:name w:val="Normal24a"/>
    <w:basedOn w:val="Normal"/>
    <w:rsid w:val="0072174F"/>
    <w:pPr>
      <w:spacing w:after="480"/>
    </w:pPr>
  </w:style>
  <w:style w:type="paragraph" w:customStyle="1" w:styleId="NormalBoldCenter">
    <w:name w:val="NormalBoldCenter"/>
    <w:basedOn w:val="Normal"/>
    <w:rsid w:val="0072174F"/>
    <w:pPr>
      <w:jc w:val="center"/>
    </w:pPr>
    <w:rPr>
      <w:b/>
    </w:rPr>
  </w:style>
  <w:style w:type="paragraph" w:customStyle="1" w:styleId="Footprint12b">
    <w:name w:val="Footprint12b"/>
    <w:basedOn w:val="Normal"/>
    <w:rsid w:val="0072174F"/>
    <w:pPr>
      <w:spacing w:before="240"/>
    </w:pPr>
    <w:rPr>
      <w:szCs w:val="24"/>
    </w:rPr>
  </w:style>
  <w:style w:type="paragraph" w:customStyle="1" w:styleId="NormalSingle">
    <w:name w:val="NormalSingle"/>
    <w:basedOn w:val="Normal"/>
    <w:qFormat/>
    <w:rsid w:val="0072174F"/>
    <w:rPr>
      <w:szCs w:val="24"/>
    </w:rPr>
  </w:style>
  <w:style w:type="character" w:styleId="Hyperlink">
    <w:name w:val="Hyperlink"/>
    <w:basedOn w:val="DefaultParagraphFont"/>
    <w:uiPriority w:val="99"/>
    <w:rsid w:val="0072174F"/>
    <w:rPr>
      <w:color w:val="0563C1" w:themeColor="hyperlink"/>
      <w:u w:val="single"/>
    </w:rPr>
  </w:style>
  <w:style w:type="paragraph" w:customStyle="1" w:styleId="Normal12Italic">
    <w:name w:val="Normal12Italic"/>
    <w:basedOn w:val="Normal"/>
    <w:rsid w:val="0072174F"/>
    <w:pPr>
      <w:spacing w:after="240"/>
    </w:pPr>
    <w:rPr>
      <w:i/>
      <w:noProof/>
    </w:rPr>
  </w:style>
  <w:style w:type="paragraph" w:customStyle="1" w:styleId="JustificationTitle">
    <w:name w:val="JustificationTitle"/>
    <w:basedOn w:val="Normal"/>
    <w:next w:val="Normal"/>
    <w:rsid w:val="0072174F"/>
    <w:pPr>
      <w:keepNext/>
      <w:spacing w:before="240" w:after="240"/>
      <w:jc w:val="center"/>
    </w:pPr>
    <w:rPr>
      <w:i/>
      <w:noProof/>
    </w:rPr>
  </w:style>
  <w:style w:type="paragraph" w:customStyle="1" w:styleId="ColumnHeading">
    <w:name w:val="ColumnHeading"/>
    <w:basedOn w:val="Normal"/>
    <w:rsid w:val="0072174F"/>
    <w:pPr>
      <w:spacing w:after="240"/>
      <w:jc w:val="center"/>
    </w:pPr>
    <w:rPr>
      <w:i/>
    </w:rPr>
  </w:style>
  <w:style w:type="paragraph" w:customStyle="1" w:styleId="AMNumberTabs0">
    <w:name w:val="AMNumberTabs"/>
    <w:basedOn w:val="Normal"/>
    <w:rsid w:val="007217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2174F"/>
    <w:pPr>
      <w:jc w:val="right"/>
    </w:pPr>
    <w:rPr>
      <w:lang w:val="lv-LV"/>
    </w:rPr>
  </w:style>
  <w:style w:type="paragraph" w:styleId="Footer">
    <w:name w:val="footer"/>
    <w:basedOn w:val="Normal"/>
    <w:link w:val="FooterChar"/>
    <w:uiPriority w:val="99"/>
    <w:rsid w:val="0072174F"/>
    <w:pPr>
      <w:tabs>
        <w:tab w:val="center" w:pos="4513"/>
        <w:tab w:val="right" w:pos="9026"/>
      </w:tabs>
    </w:pPr>
  </w:style>
  <w:style w:type="character" w:customStyle="1" w:styleId="FooterChar">
    <w:name w:val="Footer Char"/>
    <w:basedOn w:val="DefaultParagraphFont"/>
    <w:link w:val="Footer"/>
    <w:uiPriority w:val="99"/>
    <w:rsid w:val="0072174F"/>
    <w:rPr>
      <w:sz w:val="24"/>
      <w:lang w:val="lv-LV"/>
    </w:rPr>
  </w:style>
  <w:style w:type="paragraph" w:customStyle="1" w:styleId="FreeForm">
    <w:name w:val="Free Form"/>
    <w:basedOn w:val="Normal"/>
    <w:rsid w:val="0072174F"/>
    <w:pPr>
      <w:widowControl/>
    </w:pPr>
    <w:rPr>
      <w:rFonts w:ascii="Helvetica" w:eastAsia="Calibri" w:hAnsi="Helvetica"/>
      <w:color w:val="000000"/>
      <w:szCs w:val="24"/>
    </w:rPr>
  </w:style>
  <w:style w:type="character" w:styleId="FollowedHyperlink">
    <w:name w:val="FollowedHyperlink"/>
    <w:basedOn w:val="DefaultParagraphFont"/>
    <w:rsid w:val="0072174F"/>
    <w:rPr>
      <w:color w:val="954F72" w:themeColor="followedHyperlink"/>
      <w:u w:val="single"/>
    </w:rPr>
  </w:style>
  <w:style w:type="paragraph" w:styleId="BalloonText">
    <w:name w:val="Balloon Text"/>
    <w:basedOn w:val="Normal"/>
    <w:link w:val="BalloonTextChar"/>
    <w:unhideWhenUsed/>
    <w:rsid w:val="0072174F"/>
    <w:rPr>
      <w:rFonts w:ascii="Segoe UI" w:hAnsi="Segoe UI" w:cs="Segoe UI"/>
      <w:sz w:val="18"/>
      <w:szCs w:val="18"/>
    </w:rPr>
  </w:style>
  <w:style w:type="character" w:customStyle="1" w:styleId="BalloonTextChar">
    <w:name w:val="Balloon Text Char"/>
    <w:basedOn w:val="DefaultParagraphFont"/>
    <w:link w:val="BalloonText"/>
    <w:rsid w:val="0072174F"/>
    <w:rPr>
      <w:rFonts w:ascii="Segoe UI" w:hAnsi="Segoe UI" w:cs="Segoe UI"/>
      <w:sz w:val="18"/>
      <w:szCs w:val="18"/>
      <w:lang w:val="lv-LV"/>
    </w:rPr>
  </w:style>
  <w:style w:type="character" w:styleId="CommentReference">
    <w:name w:val="annotation reference"/>
    <w:basedOn w:val="DefaultParagraphFont"/>
    <w:rsid w:val="0072174F"/>
    <w:rPr>
      <w:sz w:val="16"/>
      <w:szCs w:val="16"/>
    </w:rPr>
  </w:style>
  <w:style w:type="paragraph" w:styleId="CommentText">
    <w:name w:val="annotation text"/>
    <w:basedOn w:val="Normal"/>
    <w:link w:val="CommentTextChar"/>
    <w:rsid w:val="0072174F"/>
    <w:rPr>
      <w:sz w:val="20"/>
    </w:rPr>
  </w:style>
  <w:style w:type="character" w:customStyle="1" w:styleId="CommentTextChar">
    <w:name w:val="Comment Text Char"/>
    <w:basedOn w:val="DefaultParagraphFont"/>
    <w:link w:val="CommentText"/>
    <w:rsid w:val="0072174F"/>
    <w:rPr>
      <w:lang w:val="lv-LV"/>
    </w:rPr>
  </w:style>
  <w:style w:type="paragraph" w:styleId="CommentSubject">
    <w:name w:val="annotation subject"/>
    <w:basedOn w:val="CommentText"/>
    <w:next w:val="CommentText"/>
    <w:link w:val="CommentSubjectChar"/>
    <w:unhideWhenUsed/>
    <w:rsid w:val="0072174F"/>
    <w:rPr>
      <w:b/>
      <w:bCs/>
    </w:rPr>
  </w:style>
  <w:style w:type="character" w:customStyle="1" w:styleId="CommentSubjectChar">
    <w:name w:val="Comment Subject Char"/>
    <w:basedOn w:val="CommentTextChar"/>
    <w:link w:val="CommentSubject"/>
    <w:rsid w:val="0072174F"/>
    <w:rPr>
      <w:b/>
      <w:bCs/>
      <w:lang w:val="lv-LV"/>
    </w:rPr>
  </w:style>
  <w:style w:type="paragraph" w:customStyle="1" w:styleId="msonormal0">
    <w:name w:val="msonormal"/>
    <w:basedOn w:val="Normal"/>
    <w:rsid w:val="0072174F"/>
    <w:pPr>
      <w:widowControl/>
      <w:spacing w:before="100" w:beforeAutospacing="1" w:after="100" w:afterAutospacing="1"/>
    </w:pPr>
    <w:rPr>
      <w:szCs w:val="24"/>
    </w:rPr>
  </w:style>
  <w:style w:type="paragraph" w:styleId="ListParagraph">
    <w:name w:val="List Paragraph"/>
    <w:basedOn w:val="Normal"/>
    <w:uiPriority w:val="1"/>
    <w:qFormat/>
    <w:rsid w:val="0072174F"/>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72174F"/>
    <w:pPr>
      <w:ind w:left="1417"/>
    </w:pPr>
    <w:rPr>
      <w:b/>
    </w:rPr>
  </w:style>
  <w:style w:type="paragraph" w:customStyle="1" w:styleId="Normal12a">
    <w:name w:val="Normal12a"/>
    <w:basedOn w:val="Normal"/>
    <w:rsid w:val="0072174F"/>
    <w:pPr>
      <w:spacing w:after="240"/>
    </w:pPr>
  </w:style>
  <w:style w:type="paragraph" w:customStyle="1" w:styleId="PageHeadingNotTOC">
    <w:name w:val="PageHeadingNotTOC"/>
    <w:basedOn w:val="Normal"/>
    <w:rsid w:val="0072174F"/>
    <w:pPr>
      <w:keepNext/>
      <w:spacing w:after="480"/>
      <w:jc w:val="center"/>
    </w:pPr>
    <w:rPr>
      <w:rFonts w:ascii="Arial" w:hAnsi="Arial" w:cs="Arial"/>
      <w:b/>
    </w:rPr>
  </w:style>
  <w:style w:type="paragraph" w:customStyle="1" w:styleId="AmHeadingPA">
    <w:name w:val="AmHeadingPA"/>
    <w:basedOn w:val="Normal"/>
    <w:next w:val="Normal"/>
    <w:rsid w:val="0072174F"/>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72174F"/>
    <w:rPr>
      <w:noProof/>
      <w:sz w:val="24"/>
    </w:rPr>
  </w:style>
  <w:style w:type="paragraph" w:customStyle="1" w:styleId="Normal12">
    <w:name w:val="Normal12"/>
    <w:basedOn w:val="Normal"/>
    <w:link w:val="Normal12Char"/>
    <w:rsid w:val="0072174F"/>
    <w:pPr>
      <w:spacing w:after="240"/>
    </w:pPr>
    <w:rPr>
      <w:noProof/>
      <w:lang w:val="en-GB"/>
    </w:rPr>
  </w:style>
  <w:style w:type="paragraph" w:customStyle="1" w:styleId="CommitteeAM">
    <w:name w:val="CommitteeAM"/>
    <w:basedOn w:val="Normal"/>
    <w:rsid w:val="0072174F"/>
    <w:pPr>
      <w:spacing w:before="240" w:after="600"/>
      <w:jc w:val="center"/>
    </w:pPr>
    <w:rPr>
      <w:i/>
    </w:rPr>
  </w:style>
  <w:style w:type="paragraph" w:customStyle="1" w:styleId="ZDateAM">
    <w:name w:val="ZDateAM"/>
    <w:basedOn w:val="Normal"/>
    <w:rsid w:val="0072174F"/>
    <w:pPr>
      <w:tabs>
        <w:tab w:val="right" w:pos="9356"/>
      </w:tabs>
      <w:spacing w:after="480"/>
    </w:pPr>
    <w:rPr>
      <w:noProof/>
    </w:rPr>
  </w:style>
  <w:style w:type="paragraph" w:customStyle="1" w:styleId="ProjRap">
    <w:name w:val="ProjRap"/>
    <w:basedOn w:val="Normal"/>
    <w:rsid w:val="0072174F"/>
    <w:pPr>
      <w:tabs>
        <w:tab w:val="right" w:pos="9356"/>
      </w:tabs>
    </w:pPr>
    <w:rPr>
      <w:b/>
      <w:noProof/>
    </w:rPr>
  </w:style>
  <w:style w:type="paragraph" w:customStyle="1" w:styleId="PELeft">
    <w:name w:val="PELeft"/>
    <w:basedOn w:val="Normal"/>
    <w:rsid w:val="0072174F"/>
    <w:pPr>
      <w:spacing w:before="40" w:after="40"/>
    </w:pPr>
    <w:rPr>
      <w:rFonts w:ascii="Arial" w:hAnsi="Arial" w:cs="Arial"/>
      <w:sz w:val="22"/>
      <w:szCs w:val="22"/>
    </w:rPr>
  </w:style>
  <w:style w:type="paragraph" w:customStyle="1" w:styleId="PERight">
    <w:name w:val="PERight"/>
    <w:basedOn w:val="Normal"/>
    <w:next w:val="Normal"/>
    <w:rsid w:val="0072174F"/>
    <w:pPr>
      <w:jc w:val="right"/>
    </w:pPr>
    <w:rPr>
      <w:rFonts w:ascii="Arial" w:hAnsi="Arial" w:cs="Arial"/>
      <w:sz w:val="22"/>
      <w:szCs w:val="22"/>
    </w:rPr>
  </w:style>
  <w:style w:type="paragraph" w:customStyle="1" w:styleId="CrossRef">
    <w:name w:val="CrossRef"/>
    <w:basedOn w:val="Normal"/>
    <w:rsid w:val="0072174F"/>
    <w:pPr>
      <w:spacing w:before="240"/>
      <w:jc w:val="center"/>
    </w:pPr>
    <w:rPr>
      <w:i/>
    </w:rPr>
  </w:style>
  <w:style w:type="character" w:customStyle="1" w:styleId="Footer2Middle">
    <w:name w:val="Footer2Middle"/>
    <w:rsid w:val="0072174F"/>
    <w:rPr>
      <w:rFonts w:ascii="Arial" w:hAnsi="Arial" w:cs="Arial" w:hint="default"/>
      <w:b w:val="0"/>
      <w:bCs w:val="0"/>
      <w:i/>
      <w:iCs w:val="0"/>
      <w:color w:val="C0C0C0"/>
      <w:sz w:val="22"/>
    </w:rPr>
  </w:style>
  <w:style w:type="paragraph" w:customStyle="1" w:styleId="EntPE">
    <w:name w:val="EntPE"/>
    <w:basedOn w:val="Normal12"/>
    <w:rsid w:val="0072174F"/>
    <w:pPr>
      <w:jc w:val="center"/>
    </w:pPr>
    <w:rPr>
      <w:noProof w:val="0"/>
      <w:sz w:val="56"/>
    </w:rPr>
  </w:style>
  <w:style w:type="paragraph" w:styleId="Revision">
    <w:name w:val="Revision"/>
    <w:hidden/>
    <w:uiPriority w:val="99"/>
    <w:semiHidden/>
    <w:rsid w:val="0072174F"/>
    <w:rPr>
      <w:sz w:val="24"/>
      <w:szCs w:val="24"/>
      <w:lang w:val="lv-LV"/>
    </w:rPr>
  </w:style>
  <w:style w:type="paragraph" w:customStyle="1" w:styleId="RollCallSymbols14pt">
    <w:name w:val="RollCallSymbols14pt"/>
    <w:basedOn w:val="Normal"/>
    <w:rsid w:val="0072174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2174F"/>
    <w:pPr>
      <w:tabs>
        <w:tab w:val="center" w:pos="284"/>
        <w:tab w:val="left" w:pos="426"/>
      </w:tabs>
    </w:pPr>
    <w:rPr>
      <w:snapToGrid w:val="0"/>
      <w:lang w:eastAsia="en-US"/>
    </w:rPr>
  </w:style>
  <w:style w:type="paragraph" w:customStyle="1" w:styleId="RollCallVotes">
    <w:name w:val="RollCallVotes"/>
    <w:basedOn w:val="Normal"/>
    <w:rsid w:val="0072174F"/>
    <w:pPr>
      <w:spacing w:before="120" w:after="120"/>
      <w:jc w:val="center"/>
    </w:pPr>
    <w:rPr>
      <w:b/>
      <w:bCs/>
      <w:snapToGrid w:val="0"/>
      <w:sz w:val="16"/>
      <w:lang w:eastAsia="en-US"/>
    </w:rPr>
  </w:style>
  <w:style w:type="paragraph" w:customStyle="1" w:styleId="RollCallTable">
    <w:name w:val="RollCallTable"/>
    <w:basedOn w:val="Normal"/>
    <w:rsid w:val="0072174F"/>
    <w:pPr>
      <w:spacing w:before="120" w:after="120"/>
    </w:pPr>
    <w:rPr>
      <w:snapToGrid w:val="0"/>
      <w:sz w:val="16"/>
      <w:lang w:eastAsia="en-US"/>
    </w:rPr>
  </w:style>
  <w:style w:type="paragraph" w:customStyle="1" w:styleId="Point0">
    <w:name w:val="Point 0"/>
    <w:basedOn w:val="Normal"/>
    <w:rsid w:val="0072174F"/>
    <w:pPr>
      <w:widowControl/>
      <w:spacing w:before="120" w:after="120"/>
      <w:ind w:left="850" w:hanging="850"/>
      <w:jc w:val="both"/>
    </w:pPr>
    <w:rPr>
      <w:rFonts w:eastAsiaTheme="minorHAnsi"/>
      <w:szCs w:val="22"/>
      <w:lang w:eastAsia="en-US"/>
    </w:rPr>
  </w:style>
  <w:style w:type="paragraph" w:customStyle="1" w:styleId="Normal12Hanging">
    <w:name w:val="Normal12Hanging"/>
    <w:basedOn w:val="Normal"/>
    <w:link w:val="Normal12HangingChar"/>
    <w:rsid w:val="000172B0"/>
    <w:pPr>
      <w:spacing w:after="240"/>
      <w:ind w:left="357" w:hanging="357"/>
    </w:pPr>
  </w:style>
  <w:style w:type="character" w:customStyle="1" w:styleId="Normal12HangingChar">
    <w:name w:val="Normal12Hanging Char"/>
    <w:basedOn w:val="DefaultParagraphFont"/>
    <w:link w:val="Normal12Hanging"/>
    <w:rsid w:val="000172B0"/>
    <w:rPr>
      <w:sz w:val="24"/>
      <w:lang w:val="lv-LV"/>
    </w:rPr>
  </w:style>
  <w:style w:type="paragraph" w:customStyle="1" w:styleId="NormalCenter12a">
    <w:name w:val="NormalCenter12a"/>
    <w:basedOn w:val="Normal"/>
    <w:rsid w:val="000172B0"/>
    <w:pPr>
      <w:spacing w:after="240"/>
      <w:jc w:val="center"/>
    </w:p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172B0"/>
    <w:pPr>
      <w:widowControl/>
      <w:spacing w:after="160" w:line="240" w:lineRule="exact"/>
    </w:pPr>
    <w:rPr>
      <w:sz w:val="20"/>
      <w:vertAlign w:val="superscript"/>
      <w:lang w:val="en-GB"/>
    </w:rPr>
  </w:style>
  <w:style w:type="paragraph" w:customStyle="1" w:styleId="Point1">
    <w:name w:val="Point 1"/>
    <w:basedOn w:val="Normal"/>
    <w:rsid w:val="000172B0"/>
    <w:pPr>
      <w:widowControl/>
      <w:spacing w:before="120" w:after="120" w:line="360" w:lineRule="auto"/>
      <w:ind w:left="1417" w:hanging="567"/>
    </w:pPr>
    <w:rPr>
      <w:rFonts w:eastAsiaTheme="minorHAnsi"/>
      <w:szCs w:val="22"/>
      <w:lang w:eastAsia="lv-LV" w:bidi="lv-LV"/>
    </w:rPr>
  </w:style>
  <w:style w:type="paragraph" w:customStyle="1" w:styleId="Point2">
    <w:name w:val="Point 2"/>
    <w:basedOn w:val="Normal"/>
    <w:rsid w:val="000172B0"/>
    <w:pPr>
      <w:widowControl/>
      <w:spacing w:before="120" w:after="120" w:line="360" w:lineRule="auto"/>
      <w:ind w:left="1984" w:hanging="567"/>
    </w:pPr>
    <w:rPr>
      <w:rFonts w:eastAsiaTheme="minorHAnsi"/>
      <w:szCs w:val="22"/>
      <w:lang w:eastAsia="lv-LV" w:bidi="lv-LV"/>
    </w:rPr>
  </w:style>
  <w:style w:type="paragraph" w:customStyle="1" w:styleId="Point3">
    <w:name w:val="Point 3"/>
    <w:basedOn w:val="Normal"/>
    <w:rsid w:val="000172B0"/>
    <w:pPr>
      <w:widowControl/>
      <w:spacing w:before="120" w:after="120" w:line="360" w:lineRule="auto"/>
      <w:ind w:left="2551" w:hanging="567"/>
    </w:pPr>
    <w:rPr>
      <w:rFonts w:eastAsiaTheme="minorHAnsi"/>
      <w:szCs w:val="22"/>
      <w:lang w:eastAsia="lv-LV" w:bidi="lv-LV"/>
    </w:rPr>
  </w:style>
  <w:style w:type="paragraph" w:customStyle="1" w:styleId="Point4">
    <w:name w:val="Point 4"/>
    <w:basedOn w:val="Normal"/>
    <w:rsid w:val="000172B0"/>
    <w:pPr>
      <w:widowControl/>
      <w:spacing w:before="120" w:after="120" w:line="360" w:lineRule="auto"/>
      <w:ind w:left="3118" w:hanging="567"/>
    </w:pPr>
    <w:rPr>
      <w:rFonts w:eastAsiaTheme="minorHAnsi"/>
      <w:szCs w:val="22"/>
      <w:lang w:eastAsia="lv-LV" w:bidi="lv-LV"/>
    </w:rPr>
  </w:style>
  <w:style w:type="paragraph" w:customStyle="1" w:styleId="Point5">
    <w:name w:val="Point 5"/>
    <w:basedOn w:val="Normal"/>
    <w:rsid w:val="000172B0"/>
    <w:pPr>
      <w:widowControl/>
      <w:spacing w:before="120" w:after="120" w:line="360" w:lineRule="auto"/>
      <w:ind w:left="3685" w:hanging="567"/>
    </w:pPr>
    <w:rPr>
      <w:rFonts w:eastAsiaTheme="minorHAnsi"/>
      <w:szCs w:val="22"/>
      <w:lang w:eastAsia="lv-LV" w:bidi="lv-LV"/>
    </w:rPr>
  </w:style>
  <w:style w:type="paragraph" w:customStyle="1" w:styleId="ManualNumPar1">
    <w:name w:val="Manual NumPar 1"/>
    <w:basedOn w:val="Normal"/>
    <w:next w:val="Text1"/>
    <w:rsid w:val="000172B0"/>
    <w:pPr>
      <w:widowControl/>
      <w:spacing w:before="120" w:after="120" w:line="360" w:lineRule="auto"/>
      <w:ind w:left="850" w:hanging="850"/>
    </w:pPr>
    <w:rPr>
      <w:rFonts w:eastAsiaTheme="minorHAnsi"/>
      <w:szCs w:val="22"/>
      <w:lang w:eastAsia="lv-LV" w:bidi="lv-LV"/>
    </w:rPr>
  </w:style>
  <w:style w:type="paragraph" w:customStyle="1" w:styleId="PartTitle">
    <w:name w:val="PartTitle"/>
    <w:basedOn w:val="Normal"/>
    <w:next w:val="Normal"/>
    <w:rsid w:val="000172B0"/>
    <w:pPr>
      <w:keepNext/>
      <w:pageBreakBefore/>
      <w:widowControl/>
      <w:spacing w:before="120" w:after="360" w:line="360" w:lineRule="auto"/>
      <w:jc w:val="center"/>
    </w:pPr>
    <w:rPr>
      <w:rFonts w:eastAsiaTheme="minorHAnsi"/>
      <w:b/>
      <w:sz w:val="36"/>
      <w:szCs w:val="22"/>
      <w:lang w:eastAsia="lv-LV" w:bidi="lv-LV"/>
    </w:rPr>
  </w:style>
  <w:style w:type="paragraph" w:customStyle="1" w:styleId="Fait">
    <w:name w:val="Fait à"/>
    <w:basedOn w:val="Normal"/>
    <w:next w:val="Institutionquisigne"/>
    <w:rsid w:val="000172B0"/>
    <w:pPr>
      <w:keepNext/>
      <w:widowControl/>
      <w:spacing w:before="120" w:line="360" w:lineRule="auto"/>
    </w:pPr>
    <w:rPr>
      <w:rFonts w:eastAsiaTheme="minorHAnsi"/>
      <w:szCs w:val="22"/>
      <w:lang w:eastAsia="lv-LV" w:bidi="lv-LV"/>
    </w:rPr>
  </w:style>
  <w:style w:type="paragraph" w:customStyle="1" w:styleId="Formuledadoption">
    <w:name w:val="Formule d'adoption"/>
    <w:basedOn w:val="Normal"/>
    <w:next w:val="Titrearticle"/>
    <w:rsid w:val="000172B0"/>
    <w:pPr>
      <w:keepNext/>
      <w:widowControl/>
      <w:spacing w:before="120" w:after="120" w:line="360" w:lineRule="auto"/>
    </w:pPr>
    <w:rPr>
      <w:rFonts w:eastAsiaTheme="minorHAnsi"/>
      <w:szCs w:val="22"/>
      <w:lang w:eastAsia="lv-LV" w:bidi="lv-LV"/>
    </w:rPr>
  </w:style>
  <w:style w:type="paragraph" w:customStyle="1" w:styleId="Institutionquiagit">
    <w:name w:val="Institution qui agit"/>
    <w:basedOn w:val="Normal"/>
    <w:next w:val="Normal"/>
    <w:rsid w:val="000172B0"/>
    <w:pPr>
      <w:keepNext/>
      <w:widowControl/>
      <w:spacing w:before="600" w:after="120" w:line="360" w:lineRule="auto"/>
    </w:pPr>
    <w:rPr>
      <w:rFonts w:eastAsiaTheme="minorHAnsi"/>
      <w:szCs w:val="22"/>
      <w:lang w:eastAsia="lv-LV" w:bidi="lv-LV"/>
    </w:rPr>
  </w:style>
  <w:style w:type="paragraph" w:customStyle="1" w:styleId="Institutionquisigne">
    <w:name w:val="Institution qui signe"/>
    <w:basedOn w:val="Normal"/>
    <w:next w:val="Personnequisigne"/>
    <w:rsid w:val="000172B0"/>
    <w:pPr>
      <w:keepNext/>
      <w:widowControl/>
      <w:tabs>
        <w:tab w:val="left" w:pos="5669"/>
      </w:tabs>
      <w:spacing w:before="720" w:line="360" w:lineRule="auto"/>
    </w:pPr>
    <w:rPr>
      <w:rFonts w:eastAsiaTheme="minorHAnsi"/>
      <w:i/>
      <w:szCs w:val="22"/>
      <w:lang w:eastAsia="lv-LV" w:bidi="lv-LV"/>
    </w:rPr>
  </w:style>
  <w:style w:type="paragraph" w:customStyle="1" w:styleId="ManualConsidrant">
    <w:name w:val="Manual Considérant"/>
    <w:basedOn w:val="Normal"/>
    <w:rsid w:val="000172B0"/>
    <w:pPr>
      <w:widowControl/>
      <w:spacing w:before="120" w:after="120" w:line="360" w:lineRule="auto"/>
      <w:ind w:left="850" w:hanging="850"/>
    </w:pPr>
    <w:rPr>
      <w:rFonts w:eastAsiaTheme="minorHAnsi"/>
      <w:szCs w:val="22"/>
      <w:lang w:eastAsia="lv-LV" w:bidi="lv-LV"/>
    </w:rPr>
  </w:style>
  <w:style w:type="paragraph" w:customStyle="1" w:styleId="Personnequisigne">
    <w:name w:val="Personne qui signe"/>
    <w:basedOn w:val="Normal"/>
    <w:next w:val="Institutionquisigne"/>
    <w:rsid w:val="000172B0"/>
    <w:pPr>
      <w:widowControl/>
      <w:tabs>
        <w:tab w:val="left" w:pos="5669"/>
      </w:tabs>
      <w:spacing w:line="360" w:lineRule="auto"/>
    </w:pPr>
    <w:rPr>
      <w:rFonts w:eastAsiaTheme="minorHAnsi"/>
      <w:i/>
      <w:szCs w:val="22"/>
      <w:lang w:eastAsia="lv-LV" w:bidi="lv-LV"/>
    </w:rPr>
  </w:style>
  <w:style w:type="paragraph" w:customStyle="1" w:styleId="Titrearticle">
    <w:name w:val="Titre article"/>
    <w:basedOn w:val="Normal"/>
    <w:next w:val="Normal"/>
    <w:rsid w:val="000172B0"/>
    <w:pPr>
      <w:keepNext/>
      <w:widowControl/>
      <w:spacing w:before="360" w:after="120" w:line="360" w:lineRule="auto"/>
      <w:jc w:val="center"/>
    </w:pPr>
    <w:rPr>
      <w:rFonts w:eastAsiaTheme="minorHAnsi"/>
      <w:i/>
      <w:szCs w:val="22"/>
      <w:lang w:eastAsia="lv-LV" w:bidi="lv-LV"/>
    </w:rPr>
  </w:style>
  <w:style w:type="paragraph" w:customStyle="1" w:styleId="Titreobjet">
    <w:name w:val="Titre objet"/>
    <w:basedOn w:val="Normal"/>
    <w:next w:val="Normal"/>
    <w:rsid w:val="000172B0"/>
    <w:pPr>
      <w:widowControl/>
      <w:spacing w:before="360" w:after="360" w:line="360" w:lineRule="auto"/>
      <w:jc w:val="center"/>
    </w:pPr>
    <w:rPr>
      <w:rFonts w:eastAsiaTheme="minorHAnsi"/>
      <w:b/>
      <w:szCs w:val="22"/>
      <w:lang w:eastAsia="lv-LV" w:bidi="lv-LV"/>
    </w:rPr>
  </w:style>
  <w:style w:type="paragraph" w:customStyle="1" w:styleId="IntrtEEE">
    <w:name w:val="Intérêt EEE"/>
    <w:basedOn w:val="Normal"/>
    <w:next w:val="Normal"/>
    <w:rsid w:val="000172B0"/>
    <w:pPr>
      <w:widowControl/>
      <w:spacing w:before="360" w:after="240" w:line="360" w:lineRule="auto"/>
      <w:jc w:val="center"/>
    </w:pPr>
    <w:rPr>
      <w:rFonts w:eastAsiaTheme="minorHAnsi"/>
      <w:szCs w:val="22"/>
      <w:lang w:eastAsia="lv-LV" w:bidi="lv-LV"/>
    </w:rPr>
  </w:style>
  <w:style w:type="paragraph" w:customStyle="1" w:styleId="Annexetitre">
    <w:name w:val="Annexe titre"/>
    <w:basedOn w:val="Normal"/>
    <w:next w:val="Normal"/>
    <w:rsid w:val="000172B0"/>
    <w:pPr>
      <w:widowControl/>
      <w:spacing w:before="120" w:after="120" w:line="360" w:lineRule="auto"/>
      <w:jc w:val="center"/>
    </w:pPr>
    <w:rPr>
      <w:rFonts w:eastAsiaTheme="minorHAnsi"/>
      <w:b/>
      <w:szCs w:val="22"/>
      <w:u w:val="single"/>
      <w:lang w:eastAsia="lv-LV" w:bidi="lv-LV"/>
    </w:rPr>
  </w:style>
  <w:style w:type="paragraph" w:customStyle="1" w:styleId="FinalLine">
    <w:name w:val="Final Line"/>
    <w:basedOn w:val="Normal"/>
    <w:next w:val="Normal"/>
    <w:rsid w:val="000172B0"/>
    <w:pPr>
      <w:widowControl/>
      <w:pBdr>
        <w:bottom w:val="single" w:sz="4" w:space="0" w:color="000000"/>
      </w:pBdr>
      <w:spacing w:before="360" w:after="120" w:line="360" w:lineRule="auto"/>
      <w:ind w:left="3400" w:right="3400"/>
      <w:jc w:val="center"/>
    </w:pPr>
    <w:rPr>
      <w:rFonts w:eastAsiaTheme="minorHAnsi"/>
      <w:b/>
      <w:szCs w:val="22"/>
      <w:lang w:eastAsia="lv-LV" w:bidi="lv-LV"/>
    </w:rPr>
  </w:style>
  <w:style w:type="paragraph" w:customStyle="1" w:styleId="Text1">
    <w:name w:val="Text 1"/>
    <w:basedOn w:val="Normal"/>
    <w:rsid w:val="000172B0"/>
    <w:pPr>
      <w:widowControl/>
      <w:spacing w:before="120" w:after="120" w:line="360" w:lineRule="auto"/>
      <w:ind w:left="567"/>
    </w:pPr>
    <w:rPr>
      <w:rFonts w:eastAsiaTheme="minorHAnsi"/>
      <w:szCs w:val="22"/>
      <w:lang w:eastAsia="lv-LV" w:bidi="lv-LV"/>
    </w:rPr>
  </w:style>
  <w:style w:type="paragraph" w:customStyle="1" w:styleId="Text2">
    <w:name w:val="Text 2"/>
    <w:basedOn w:val="Normal"/>
    <w:rsid w:val="000172B0"/>
    <w:pPr>
      <w:widowControl/>
      <w:spacing w:before="120" w:after="120" w:line="360" w:lineRule="auto"/>
      <w:ind w:left="1134"/>
    </w:pPr>
    <w:rPr>
      <w:rFonts w:eastAsiaTheme="minorHAnsi"/>
      <w:szCs w:val="22"/>
      <w:lang w:eastAsia="lv-LV" w:bidi="lv-LV"/>
    </w:rPr>
  </w:style>
  <w:style w:type="paragraph" w:customStyle="1" w:styleId="Text3">
    <w:name w:val="Text 3"/>
    <w:basedOn w:val="Normal"/>
    <w:rsid w:val="000172B0"/>
    <w:pPr>
      <w:widowControl/>
      <w:spacing w:before="120" w:after="120" w:line="360" w:lineRule="auto"/>
      <w:ind w:left="1701"/>
    </w:pPr>
    <w:rPr>
      <w:rFonts w:eastAsiaTheme="minorHAnsi"/>
      <w:szCs w:val="22"/>
      <w:lang w:eastAsia="lv-LV" w:bidi="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281</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2026-05-20T16:12:00Z</dcterms:created>
  <dcterms:modified xsi:type="dcterms:W3CDTF">2026-05-20T16:12:00Z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P10_TA(2026)0085_</vt:lpwstr>
  </property>
  <property fmtid="{D5CDD505-2E9C-101B-9397-08002B2CF9AE}" pid="4" name="&lt;Type&gt;">
    <vt:lpwstr>RR</vt:lpwstr>
  </property>
</Properties>
</file>