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1E7" w14:paraId="5FEB8079" w14:textId="77777777" w:rsidTr="0010095E">
        <w:trPr>
          <w:trHeight w:hRule="exact" w:val="1418"/>
        </w:trPr>
        <w:tc>
          <w:tcPr>
            <w:tcW w:w="6804" w:type="dxa"/>
            <w:shd w:val="clear" w:color="auto" w:fill="auto"/>
            <w:vAlign w:val="center"/>
          </w:tcPr>
          <w:p w14:paraId="26E7BC34" w14:textId="77777777" w:rsidR="00751A4A" w:rsidRPr="004B61E7" w:rsidRDefault="00594D3B" w:rsidP="0010095E">
            <w:pPr>
              <w:pStyle w:val="EPName"/>
            </w:pPr>
            <w:r w:rsidRPr="004B61E7">
              <w:t>Ευρωπαϊκό Κοινοβούλιο</w:t>
            </w:r>
          </w:p>
          <w:p w14:paraId="232BE74A" w14:textId="77777777" w:rsidR="00751A4A" w:rsidRPr="004B61E7" w:rsidRDefault="005F1B17" w:rsidP="005F1B17">
            <w:pPr>
              <w:pStyle w:val="EPTerm"/>
              <w:rPr>
                <w:rStyle w:val="HideTWBExt"/>
                <w:noProof w:val="0"/>
                <w:vanish w:val="0"/>
                <w:color w:val="auto"/>
              </w:rPr>
            </w:pPr>
            <w:r w:rsidRPr="004B61E7">
              <w:t>2024</w:t>
            </w:r>
            <w:r w:rsidR="00817416" w:rsidRPr="004B61E7">
              <w:t>-202</w:t>
            </w:r>
            <w:r w:rsidRPr="004B61E7">
              <w:t>9</w:t>
            </w:r>
          </w:p>
        </w:tc>
        <w:tc>
          <w:tcPr>
            <w:tcW w:w="2268" w:type="dxa"/>
            <w:shd w:val="clear" w:color="auto" w:fill="auto"/>
          </w:tcPr>
          <w:p w14:paraId="6654D7E6" w14:textId="77777777" w:rsidR="00751A4A" w:rsidRPr="004B61E7" w:rsidRDefault="00187494" w:rsidP="0010095E">
            <w:pPr>
              <w:pStyle w:val="EPLogo"/>
            </w:pPr>
            <w:r w:rsidRPr="004B61E7">
              <w:rPr>
                <w:noProof/>
                <w:lang w:eastAsia="ja-JP"/>
              </w:rPr>
              <w:drawing>
                <wp:inline distT="0" distB="0" distL="0" distR="0" wp14:anchorId="27D5EFD8" wp14:editId="555EFA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C8DB4" w14:textId="77777777" w:rsidR="00D058B8" w:rsidRPr="004B61E7" w:rsidRDefault="00D058B8" w:rsidP="004C5D52">
      <w:pPr>
        <w:pStyle w:val="LineTop"/>
      </w:pPr>
    </w:p>
    <w:p w14:paraId="3EC513DF" w14:textId="77777777" w:rsidR="00680577" w:rsidRPr="004B61E7" w:rsidRDefault="00594D3B" w:rsidP="00680577">
      <w:pPr>
        <w:pStyle w:val="EPBodyTA1"/>
      </w:pPr>
      <w:r w:rsidRPr="004B61E7">
        <w:t>ΚΕΙΜΕΝΑ ΠΟΥ ΕΓΚΡΙΘΗΚΑΝ</w:t>
      </w:r>
    </w:p>
    <w:p w14:paraId="299837EA" w14:textId="77777777" w:rsidR="00D058B8" w:rsidRPr="004B61E7" w:rsidRDefault="00D058B8" w:rsidP="00D058B8">
      <w:pPr>
        <w:pStyle w:val="LineBottom"/>
      </w:pPr>
    </w:p>
    <w:p w14:paraId="4FA5E70C" w14:textId="0D3124FA" w:rsidR="00594D3B" w:rsidRPr="004B61E7" w:rsidRDefault="00594D3B" w:rsidP="00594D3B">
      <w:pPr>
        <w:pStyle w:val="ATHeading1"/>
      </w:pPr>
      <w:bookmarkStart w:id="0" w:name="TANumber"/>
      <w:r w:rsidRPr="004B61E7">
        <w:t>P10_TA(2026)00</w:t>
      </w:r>
      <w:r w:rsidR="003261B0">
        <w:t>87</w:t>
      </w:r>
      <w:bookmarkEnd w:id="0"/>
    </w:p>
    <w:p w14:paraId="2A9D8570" w14:textId="77777777" w:rsidR="00594D3B" w:rsidRPr="004B61E7" w:rsidRDefault="00594D3B" w:rsidP="00594D3B">
      <w:pPr>
        <w:pStyle w:val="ATHeading2"/>
      </w:pPr>
      <w:bookmarkStart w:id="1" w:name="title"/>
      <w:r w:rsidRPr="004B61E7">
        <w:t xml:space="preserve">Αίτημα για την άρση της ασυλίας του </w:t>
      </w:r>
      <w:proofErr w:type="spellStart"/>
      <w:r w:rsidRPr="004B61E7">
        <w:t>Grzegorz</w:t>
      </w:r>
      <w:proofErr w:type="spellEnd"/>
      <w:r w:rsidRPr="004B61E7">
        <w:t xml:space="preserve"> </w:t>
      </w:r>
      <w:proofErr w:type="spellStart"/>
      <w:r w:rsidRPr="004B61E7">
        <w:t>Braun</w:t>
      </w:r>
      <w:bookmarkEnd w:id="1"/>
      <w:proofErr w:type="spellEnd"/>
    </w:p>
    <w:p w14:paraId="7814D780" w14:textId="77777777" w:rsidR="00594D3B" w:rsidRPr="004B61E7" w:rsidRDefault="00594D3B" w:rsidP="00594D3B">
      <w:pPr>
        <w:rPr>
          <w:i/>
          <w:vanish/>
        </w:rPr>
      </w:pPr>
      <w:r w:rsidRPr="004B61E7">
        <w:rPr>
          <w:i/>
        </w:rPr>
        <w:fldChar w:fldCharType="begin"/>
      </w:r>
      <w:r w:rsidRPr="004B61E7">
        <w:rPr>
          <w:i/>
        </w:rPr>
        <w:instrText xml:space="preserve"> TC"(</w:instrText>
      </w:r>
      <w:bookmarkStart w:id="2" w:name="DocNumber"/>
      <w:r w:rsidRPr="004B61E7">
        <w:rPr>
          <w:i/>
        </w:rPr>
        <w:instrText>A10-0075/2026</w:instrText>
      </w:r>
      <w:bookmarkEnd w:id="2"/>
      <w:r w:rsidRPr="004B61E7">
        <w:rPr>
          <w:i/>
        </w:rPr>
        <w:instrText xml:space="preserve"> - Εισηγητής: Mario Furore)"\l3 \n&gt; \* MERGEFORMAT </w:instrText>
      </w:r>
      <w:r w:rsidRPr="004B61E7">
        <w:rPr>
          <w:i/>
        </w:rPr>
        <w:fldChar w:fldCharType="end"/>
      </w:r>
    </w:p>
    <w:p w14:paraId="529C4415" w14:textId="77777777" w:rsidR="00594D3B" w:rsidRPr="004B61E7" w:rsidRDefault="00594D3B" w:rsidP="00594D3B">
      <w:pPr>
        <w:rPr>
          <w:vanish/>
        </w:rPr>
      </w:pPr>
      <w:bookmarkStart w:id="3" w:name="Commission"/>
      <w:r w:rsidRPr="004B61E7">
        <w:rPr>
          <w:vanish/>
        </w:rPr>
        <w:t>Επιτροπή Νομικών Θεμάτων</w:t>
      </w:r>
      <w:bookmarkEnd w:id="3"/>
    </w:p>
    <w:p w14:paraId="4FECB9C3" w14:textId="77777777" w:rsidR="00594D3B" w:rsidRPr="004B61E7" w:rsidRDefault="00594D3B" w:rsidP="00594D3B">
      <w:pPr>
        <w:rPr>
          <w:vanish/>
        </w:rPr>
      </w:pPr>
      <w:bookmarkStart w:id="4" w:name="PE"/>
      <w:r w:rsidRPr="004B61E7">
        <w:rPr>
          <w:vanish/>
        </w:rPr>
        <w:t>PE784.378</w:t>
      </w:r>
      <w:bookmarkEnd w:id="4"/>
    </w:p>
    <w:p w14:paraId="479F4967" w14:textId="087DB37A" w:rsidR="00594D3B" w:rsidRPr="004B61E7" w:rsidRDefault="00594D3B" w:rsidP="00594D3B">
      <w:pPr>
        <w:pStyle w:val="ATHeading3"/>
      </w:pPr>
      <w:bookmarkStart w:id="5" w:name="Sujet"/>
      <w:r w:rsidRPr="004B61E7">
        <w:t xml:space="preserve">Απόφαση του Ευρωπαϊκού Κοινοβουλίου της </w:t>
      </w:r>
      <w:r w:rsidR="009B4F85">
        <w:t>26ης Μαρτίου</w:t>
      </w:r>
      <w:r w:rsidR="009B4F85" w:rsidRPr="004B61E7">
        <w:t xml:space="preserve"> </w:t>
      </w:r>
      <w:r w:rsidRPr="004B61E7">
        <w:t xml:space="preserve">2026 σχετικά με το αίτημα για την άρση της ασυλίας του </w:t>
      </w:r>
      <w:proofErr w:type="spellStart"/>
      <w:r w:rsidRPr="004B61E7">
        <w:t>Grzegorz</w:t>
      </w:r>
      <w:proofErr w:type="spellEnd"/>
      <w:r w:rsidRPr="004B61E7">
        <w:t xml:space="preserve"> </w:t>
      </w:r>
      <w:proofErr w:type="spellStart"/>
      <w:r w:rsidRPr="004B61E7">
        <w:t>Braun</w:t>
      </w:r>
      <w:bookmarkEnd w:id="5"/>
      <w:proofErr w:type="spellEnd"/>
      <w:r w:rsidRPr="004B61E7">
        <w:t xml:space="preserve"> </w:t>
      </w:r>
      <w:bookmarkStart w:id="6" w:name="References"/>
      <w:r w:rsidRPr="004B61E7">
        <w:t>(2025/2170(IMM))</w:t>
      </w:r>
      <w:bookmarkEnd w:id="6"/>
    </w:p>
    <w:p w14:paraId="66EDD1C4" w14:textId="77777777" w:rsidR="00CD7BD8" w:rsidRPr="004B61E7" w:rsidRDefault="00CD7BD8" w:rsidP="00CD7BD8">
      <w:pPr>
        <w:pStyle w:val="EPComma"/>
      </w:pPr>
      <w:bookmarkStart w:id="7" w:name="TextBodyBegin"/>
      <w:bookmarkEnd w:id="7"/>
      <w:r w:rsidRPr="004B61E7">
        <w:rPr>
          <w:i/>
          <w:iCs/>
        </w:rPr>
        <w:t>Το Ευρωπαϊκό Κοινοβούλιο,</w:t>
      </w:r>
    </w:p>
    <w:p w14:paraId="4C954A75" w14:textId="21C1CB29" w:rsidR="00CD7BD8" w:rsidRPr="004B61E7" w:rsidRDefault="00CD7BD8" w:rsidP="00CD7BD8">
      <w:pPr>
        <w:pStyle w:val="NormalHanging12a"/>
      </w:pPr>
      <w:r w:rsidRPr="004B61E7">
        <w:t>–</w:t>
      </w:r>
      <w:r w:rsidRPr="004B61E7">
        <w:tab/>
        <w:t xml:space="preserve">έχοντας υπόψη το αίτημα για την άρση της ασυλίας του </w:t>
      </w:r>
      <w:proofErr w:type="spellStart"/>
      <w:r w:rsidRPr="004B61E7">
        <w:t>Grzegorz</w:t>
      </w:r>
      <w:proofErr w:type="spellEnd"/>
      <w:r w:rsidRPr="004B61E7">
        <w:t xml:space="preserve"> </w:t>
      </w:r>
      <w:proofErr w:type="spellStart"/>
      <w:r w:rsidRPr="004B61E7">
        <w:t>Braun</w:t>
      </w:r>
      <w:proofErr w:type="spellEnd"/>
      <w:r w:rsidRPr="004B61E7">
        <w:t xml:space="preserve">, το οποίο ελήφθη με επιστολή της 16ης Ιουλίου 2025, με την οποία ο γενικός εισαγγελέας της Πολωνίας διαβίβασε το αίτημα </w:t>
      </w:r>
      <w:r w:rsidR="00E31E17">
        <w:t>της</w:t>
      </w:r>
      <w:r w:rsidRPr="004B61E7">
        <w:t xml:space="preserve"> </w:t>
      </w:r>
      <w:r w:rsidR="00E31E17">
        <w:t xml:space="preserve">περιφερειακής </w:t>
      </w:r>
      <w:r w:rsidRPr="004B61E7">
        <w:t>εισαγγελία</w:t>
      </w:r>
      <w:r w:rsidR="00E31E17">
        <w:t>ς</w:t>
      </w:r>
      <w:r w:rsidRPr="004B61E7">
        <w:t xml:space="preserve"> της </w:t>
      </w:r>
      <w:proofErr w:type="spellStart"/>
      <w:r w:rsidRPr="004B61E7">
        <w:t>Warsaw-Praga</w:t>
      </w:r>
      <w:proofErr w:type="spellEnd"/>
      <w:r w:rsidR="00E31E17">
        <w:t xml:space="preserve"> </w:t>
      </w:r>
      <w:r w:rsidR="003261B0">
        <w:t>στη Βαρσοβία</w:t>
      </w:r>
      <w:r w:rsidRPr="004B61E7">
        <w:t xml:space="preserve">, σε συνάρτηση με ποινική διαδικασία σε βάρος του </w:t>
      </w:r>
      <w:proofErr w:type="spellStart"/>
      <w:r w:rsidRPr="004B61E7">
        <w:t>Grzegorz</w:t>
      </w:r>
      <w:proofErr w:type="spellEnd"/>
      <w:r w:rsidRPr="004B61E7">
        <w:t xml:space="preserve"> </w:t>
      </w:r>
      <w:proofErr w:type="spellStart"/>
      <w:r w:rsidRPr="004B61E7">
        <w:t>Braun</w:t>
      </w:r>
      <w:proofErr w:type="spellEnd"/>
      <w:r w:rsidRPr="004B61E7">
        <w:t>, και το οποίο ανακοινώθηκε στο Κοινοβούλιο στις 8 Σεπτεμβρίου 2025,</w:t>
      </w:r>
    </w:p>
    <w:p w14:paraId="165646D2" w14:textId="77777777" w:rsidR="00CD7BD8" w:rsidRPr="004B61E7" w:rsidRDefault="00CD7BD8" w:rsidP="00CD7BD8">
      <w:pPr>
        <w:pStyle w:val="NormalHanging12a"/>
      </w:pPr>
      <w:r w:rsidRPr="004B61E7">
        <w:t>–</w:t>
      </w:r>
      <w:r w:rsidRPr="004B61E7">
        <w:tab/>
        <w:t xml:space="preserve">έχοντας υπόψη το γεγονός ότι ο </w:t>
      </w:r>
      <w:proofErr w:type="spellStart"/>
      <w:r w:rsidRPr="004B61E7">
        <w:t>Grzegorz</w:t>
      </w:r>
      <w:proofErr w:type="spellEnd"/>
      <w:r w:rsidRPr="004B61E7">
        <w:t xml:space="preserve"> </w:t>
      </w:r>
      <w:proofErr w:type="spellStart"/>
      <w:r w:rsidRPr="004B61E7">
        <w:t>Braun</w:t>
      </w:r>
      <w:proofErr w:type="spellEnd"/>
      <w:r w:rsidRPr="004B61E7">
        <w:t xml:space="preserve"> θεωρείται ότι παραιτήθηκε από το δικαίωμα ακρόασης σύμφωνα με το άρθρο 9 παράγραφος 6 του Κανονισμού του,</w:t>
      </w:r>
    </w:p>
    <w:p w14:paraId="06E79160" w14:textId="77777777" w:rsidR="00CD7BD8" w:rsidRPr="004B61E7" w:rsidRDefault="00CD7BD8" w:rsidP="00CD7BD8">
      <w:pPr>
        <w:pStyle w:val="NormalHanging12a"/>
      </w:pPr>
      <w:r w:rsidRPr="004B61E7">
        <w:t>–</w:t>
      </w:r>
      <w:r w:rsidRPr="004B61E7">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7CC0D45B" w14:textId="77777777" w:rsidR="00CD7BD8" w:rsidRPr="004B61E7" w:rsidRDefault="00CD7BD8" w:rsidP="00CD7BD8">
      <w:pPr>
        <w:pStyle w:val="NormalHanging12a"/>
      </w:pPr>
      <w:r w:rsidRPr="004B61E7">
        <w:t>–</w:t>
      </w:r>
      <w:r w:rsidRPr="004B61E7">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4B61E7">
        <w:rPr>
          <w:rStyle w:val="FootnoteReference"/>
          <w:color w:val="000000"/>
        </w:rPr>
        <w:footnoteReference w:id="1"/>
      </w:r>
      <w:r w:rsidRPr="004B61E7">
        <w:t>,</w:t>
      </w:r>
    </w:p>
    <w:p w14:paraId="0C9FA803" w14:textId="77777777" w:rsidR="00CD7BD8" w:rsidRPr="004B61E7" w:rsidRDefault="00CD7BD8" w:rsidP="00CD7BD8">
      <w:pPr>
        <w:pStyle w:val="NormalHanging12a"/>
      </w:pPr>
      <w:r w:rsidRPr="004B61E7">
        <w:t>–</w:t>
      </w:r>
      <w:r w:rsidRPr="004B61E7">
        <w:tab/>
        <w:t>έχοντας υπόψη το άρθρο 105 παράγραφοι 2 και 5 του Συντάγματος της Δημοκρατίας της Πολωνίας,</w:t>
      </w:r>
    </w:p>
    <w:p w14:paraId="63FD45CB" w14:textId="77777777" w:rsidR="00CD7BD8" w:rsidRPr="004B61E7" w:rsidRDefault="00CD7BD8" w:rsidP="00CD7BD8">
      <w:pPr>
        <w:pStyle w:val="NormalHanging12a"/>
      </w:pPr>
      <w:r w:rsidRPr="004B61E7">
        <w:t>–</w:t>
      </w:r>
      <w:r w:rsidRPr="004B61E7">
        <w:tab/>
        <w:t>έχοντας υπόψη το άρθρο 5 παράγραφος 2, το άρθρο 6 παράγραφος 1 και το άρθρο 9 του Κανονισμού του,</w:t>
      </w:r>
    </w:p>
    <w:p w14:paraId="066B5A43" w14:textId="77777777" w:rsidR="00CD7BD8" w:rsidRPr="004B61E7" w:rsidRDefault="00CD7BD8" w:rsidP="00CD7BD8">
      <w:pPr>
        <w:pStyle w:val="NormalHanging12a"/>
      </w:pPr>
      <w:r w:rsidRPr="004B61E7">
        <w:lastRenderedPageBreak/>
        <w:t>–</w:t>
      </w:r>
      <w:r w:rsidRPr="004B61E7">
        <w:tab/>
        <w:t>έχοντας υπόψη την έκθεση της Επιτροπής Νομικών Θεμάτων (A10-0075/2026),</w:t>
      </w:r>
    </w:p>
    <w:p w14:paraId="5F7263D3" w14:textId="62157AE3" w:rsidR="00CD7BD8" w:rsidRPr="004B61E7" w:rsidRDefault="00CD7BD8" w:rsidP="00CD7BD8">
      <w:pPr>
        <w:pStyle w:val="NormalHanging12a"/>
      </w:pPr>
      <w:r w:rsidRPr="004B61E7">
        <w:t>Α.</w:t>
      </w:r>
      <w:r w:rsidRPr="004B61E7">
        <w:tab/>
        <w:t xml:space="preserve">λαμβάνοντας υπόψη ότι, με επιστολή της 16ης Ιουλίου 2025, ο γενικός εισαγγελέας της Πολωνίας διαβίβασε αίτημα που υπέβαλε η εισαγγελία της περιφέρειας </w:t>
      </w:r>
      <w:proofErr w:type="spellStart"/>
      <w:r w:rsidRPr="004B61E7">
        <w:t>Warsaw-Praga</w:t>
      </w:r>
      <w:proofErr w:type="spellEnd"/>
      <w:r w:rsidRPr="004B61E7">
        <w:t xml:space="preserve"> </w:t>
      </w:r>
      <w:r w:rsidR="003261B0">
        <w:t>στη Βαρσοβία</w:t>
      </w:r>
      <w:r w:rsidR="00A04A72" w:rsidRPr="004B61E7">
        <w:t xml:space="preserve"> </w:t>
      </w:r>
      <w:r w:rsidRPr="004B61E7">
        <w:t xml:space="preserve">για την άρση της ασυλίας του </w:t>
      </w:r>
      <w:proofErr w:type="spellStart"/>
      <w:r w:rsidRPr="004B61E7">
        <w:t>Grzegorz</w:t>
      </w:r>
      <w:proofErr w:type="spellEnd"/>
      <w:r w:rsidRPr="004B61E7">
        <w:t xml:space="preserve"> </w:t>
      </w:r>
      <w:proofErr w:type="spellStart"/>
      <w:r w:rsidRPr="004B61E7">
        <w:t>Braun</w:t>
      </w:r>
      <w:proofErr w:type="spellEnd"/>
      <w:r w:rsidRPr="004B61E7">
        <w:t xml:space="preserve">, βουλευτή του Ευρωπαϊκού Κοινοβουλίου που εξελέγη στην Πολωνία, σε συνάρτηση με διάφορα αδικήματα που </w:t>
      </w:r>
      <w:r w:rsidR="00A04A72">
        <w:t xml:space="preserve">φέρονται ότι </w:t>
      </w:r>
      <w:proofErr w:type="spellStart"/>
      <w:r w:rsidRPr="004B61E7">
        <w:t>τελέστηκαν</w:t>
      </w:r>
      <w:proofErr w:type="spellEnd"/>
      <w:r w:rsidRPr="004B61E7">
        <w:t xml:space="preserve"> το 2025· </w:t>
      </w:r>
    </w:p>
    <w:p w14:paraId="426C8B4A" w14:textId="6D18437C" w:rsidR="00CD7BD8" w:rsidRPr="004B61E7" w:rsidRDefault="00CD7BD8" w:rsidP="00CD7BD8">
      <w:pPr>
        <w:pStyle w:val="NormalHanging12a"/>
      </w:pPr>
      <w:r w:rsidRPr="004B61E7">
        <w:rPr>
          <w:shd w:val="clear" w:color="auto" w:fill="FFFFFF"/>
        </w:rPr>
        <w:t>Β.</w:t>
      </w:r>
      <w:r w:rsidRPr="004B61E7">
        <w:rPr>
          <w:shd w:val="clear" w:color="auto" w:fill="FFFFFF"/>
        </w:rPr>
        <w:tab/>
      </w:r>
      <w:r w:rsidRPr="004B61E7">
        <w:t>λαμβάνοντας υπόψη ότι, σύμφωνα με το αίτημα, στις 30 Απριλίου 2025, στην κεντρική πλατεία (</w:t>
      </w:r>
      <w:proofErr w:type="spellStart"/>
      <w:r w:rsidRPr="004B61E7">
        <w:t>Plac</w:t>
      </w:r>
      <w:proofErr w:type="spellEnd"/>
      <w:r w:rsidRPr="004B61E7">
        <w:t xml:space="preserve"> </w:t>
      </w:r>
      <w:proofErr w:type="spellStart"/>
      <w:r w:rsidRPr="004B61E7">
        <w:t>Wolności</w:t>
      </w:r>
      <w:proofErr w:type="spellEnd"/>
      <w:r w:rsidRPr="004B61E7">
        <w:t xml:space="preserve">) στη </w:t>
      </w:r>
      <w:proofErr w:type="spellStart"/>
      <w:r w:rsidRPr="004B61E7">
        <w:t>Biała</w:t>
      </w:r>
      <w:proofErr w:type="spellEnd"/>
      <w:r w:rsidRPr="004B61E7">
        <w:t xml:space="preserve"> </w:t>
      </w:r>
      <w:proofErr w:type="spellStart"/>
      <w:r w:rsidRPr="004B61E7">
        <w:t>Podlaska</w:t>
      </w:r>
      <w:proofErr w:type="spellEnd"/>
      <w:r w:rsidRPr="004B61E7">
        <w:t xml:space="preserve">, ο </w:t>
      </w:r>
      <w:proofErr w:type="spellStart"/>
      <w:r w:rsidRPr="004B61E7">
        <w:t>Grzegorz</w:t>
      </w:r>
      <w:proofErr w:type="spellEnd"/>
      <w:r w:rsidRPr="004B61E7">
        <w:t xml:space="preserve"> </w:t>
      </w:r>
      <w:proofErr w:type="spellStart"/>
      <w:r w:rsidRPr="004B61E7">
        <w:t>Braun</w:t>
      </w:r>
      <w:proofErr w:type="spellEnd"/>
      <w:r w:rsidRPr="004B61E7">
        <w:t xml:space="preserve">, ενεργώντας από κοινού με άλλο πρόσωπο, φέρεται να αφαίρεσε την ουκρανική σημαία που είχε τοποθετηθεί στο μπαλκόνι του κτιρίου του Δημαρχείου, προκαλώντας ζημία σε βάρος του δήμου </w:t>
      </w:r>
      <w:proofErr w:type="spellStart"/>
      <w:r w:rsidRPr="004B61E7">
        <w:t>Biała</w:t>
      </w:r>
      <w:proofErr w:type="spellEnd"/>
      <w:r w:rsidRPr="004B61E7">
        <w:t xml:space="preserve"> </w:t>
      </w:r>
      <w:proofErr w:type="spellStart"/>
      <w:r w:rsidRPr="004B61E7">
        <w:t>Podlaska</w:t>
      </w:r>
      <w:proofErr w:type="spellEnd"/>
      <w:r w:rsidRPr="004B61E7">
        <w:t xml:space="preserve">· λαμβάνοντας υπόψη ότι η </w:t>
      </w:r>
      <w:r w:rsidR="00A04A72">
        <w:t>φερόμενη ως διαπραχθείσα</w:t>
      </w:r>
      <w:r w:rsidRPr="004B61E7">
        <w:t xml:space="preserve"> πράξη συνιστά αδίκημα σύμφωνα με το άρθρο 278 παράγραφος 3α του πολωνικού ποινικού κώδικα·</w:t>
      </w:r>
    </w:p>
    <w:p w14:paraId="59287677" w14:textId="31CFC06A" w:rsidR="00CD7BD8" w:rsidRPr="004B61E7" w:rsidRDefault="00CD7BD8" w:rsidP="00CD7BD8">
      <w:pPr>
        <w:pStyle w:val="NormalHanging12a"/>
        <w:rPr>
          <w:szCs w:val="24"/>
          <w:shd w:val="clear" w:color="auto" w:fill="FFFFFF"/>
        </w:rPr>
      </w:pPr>
      <w:r w:rsidRPr="004B61E7">
        <w:rPr>
          <w:shd w:val="clear" w:color="auto" w:fill="FFFFFF"/>
        </w:rPr>
        <w:t>Γ.</w:t>
      </w:r>
      <w:r w:rsidRPr="004B61E7">
        <w:rPr>
          <w:shd w:val="clear" w:color="auto" w:fill="FFFFFF"/>
        </w:rPr>
        <w:tab/>
        <w:t>λαμβάνοντας υπόψη ότι</w:t>
      </w:r>
      <w:r w:rsidRPr="004B61E7">
        <w:t>, σύμφωνα με το αίτημα,</w:t>
      </w:r>
      <w:r w:rsidRPr="004B61E7">
        <w:rPr>
          <w:shd w:val="clear" w:color="auto" w:fill="FFFFFF"/>
        </w:rPr>
        <w:t xml:space="preserve"> </w:t>
      </w:r>
      <w:r w:rsidRPr="004B61E7">
        <w:t xml:space="preserve"> στις 6 Μαΐου 2025 στο </w:t>
      </w:r>
      <w:proofErr w:type="spellStart"/>
      <w:r w:rsidRPr="004B61E7">
        <w:t>Κατοβίτσε</w:t>
      </w:r>
      <w:proofErr w:type="spellEnd"/>
      <w:r w:rsidRPr="004B61E7">
        <w:t xml:space="preserve">, ο </w:t>
      </w:r>
      <w:proofErr w:type="spellStart"/>
      <w:r w:rsidRPr="004B61E7">
        <w:t>Grzegorz</w:t>
      </w:r>
      <w:proofErr w:type="spellEnd"/>
      <w:r w:rsidRPr="004B61E7">
        <w:t xml:space="preserve"> </w:t>
      </w:r>
      <w:proofErr w:type="spellStart"/>
      <w:r w:rsidRPr="004B61E7">
        <w:t>Braun</w:t>
      </w:r>
      <w:proofErr w:type="spellEnd"/>
      <w:r w:rsidRPr="004B61E7">
        <w:t xml:space="preserve">, ενεργώντας από κοινού με άλλο πρόσωπο, φέρεται να αφαίρεσε τη σημαία της Ευρωπαϊκής Ένωσης που είχε τοποθετηθεί στο </w:t>
      </w:r>
      <w:r w:rsidR="00A04A72">
        <w:t>χώρο υποδοχής</w:t>
      </w:r>
      <w:r w:rsidRPr="004B61E7">
        <w:t xml:space="preserve"> του Υπουργείου Βιομηχανίας (</w:t>
      </w:r>
      <w:proofErr w:type="spellStart"/>
      <w:r w:rsidRPr="004B61E7">
        <w:t>Ministerstwo</w:t>
      </w:r>
      <w:proofErr w:type="spellEnd"/>
      <w:r w:rsidRPr="004B61E7">
        <w:t xml:space="preserve"> </w:t>
      </w:r>
      <w:proofErr w:type="spellStart"/>
      <w:r w:rsidRPr="004B61E7">
        <w:t>Przemysłu</w:t>
      </w:r>
      <w:proofErr w:type="spellEnd"/>
      <w:r w:rsidRPr="004B61E7">
        <w:t xml:space="preserve">), προκαλώντας ζημία σε βάρος του Υπουργείου Βιομηχανίας· λαμβάνοντας υπόψη ότι η </w:t>
      </w:r>
      <w:r w:rsidR="00A04A72">
        <w:t>φερόμενη ως διαπραχθείσα</w:t>
      </w:r>
      <w:r w:rsidR="00A04A72" w:rsidRPr="004B61E7">
        <w:t xml:space="preserve"> </w:t>
      </w:r>
      <w:r w:rsidRPr="004B61E7">
        <w:t>πράξη συνιστά αδίκημα σύμφωνα με το άρθρο 278 παράγραφος 3α του πολωνικού ποινικού κώδικα</w:t>
      </w:r>
      <w:r w:rsidRPr="004B61E7">
        <w:rPr>
          <w:shd w:val="clear" w:color="auto" w:fill="FFFFFF"/>
        </w:rPr>
        <w:t>·</w:t>
      </w:r>
    </w:p>
    <w:p w14:paraId="0055923E" w14:textId="22EDE4ED" w:rsidR="00CD7BD8" w:rsidRPr="004B61E7" w:rsidRDefault="00CD7BD8" w:rsidP="00CD7BD8">
      <w:pPr>
        <w:pStyle w:val="NormalHanging12a"/>
      </w:pPr>
      <w:r w:rsidRPr="004B61E7">
        <w:t>Δ.</w:t>
      </w:r>
      <w:r w:rsidRPr="004B61E7">
        <w:tab/>
      </w:r>
      <w:r w:rsidRPr="004B61E7">
        <w:rPr>
          <w:shd w:val="clear" w:color="auto" w:fill="FFFFFF"/>
        </w:rPr>
        <w:t>λαμβάνοντας υπόψη ότι</w:t>
      </w:r>
      <w:r w:rsidRPr="004B61E7">
        <w:t>, σύμφωνα με το αίτημα,</w:t>
      </w:r>
      <w:r w:rsidRPr="004B61E7">
        <w:rPr>
          <w:shd w:val="clear" w:color="auto" w:fill="FFFFFF"/>
        </w:rPr>
        <w:t xml:space="preserve"> </w:t>
      </w:r>
      <w:r w:rsidRPr="004B61E7">
        <w:t>στις 11 Ιουνίου 2025, στο</w:t>
      </w:r>
      <w:r w:rsidR="00A04A72">
        <w:t>ν</w:t>
      </w:r>
      <w:r w:rsidRPr="004B61E7">
        <w:t xml:space="preserve"> κύριο </w:t>
      </w:r>
      <w:r w:rsidR="00A04A72">
        <w:t>χώρο υποδοχής</w:t>
      </w:r>
      <w:r w:rsidRPr="004B61E7">
        <w:t xml:space="preserve"> της πολωνικής Δίαιτας στη Βαρσοβία, ο </w:t>
      </w:r>
      <w:proofErr w:type="spellStart"/>
      <w:r w:rsidRPr="004B61E7">
        <w:t>Grzegorz</w:t>
      </w:r>
      <w:proofErr w:type="spellEnd"/>
      <w:r w:rsidRPr="004B61E7">
        <w:t xml:space="preserve"> </w:t>
      </w:r>
      <w:proofErr w:type="spellStart"/>
      <w:r w:rsidRPr="004B61E7">
        <w:t>Braun</w:t>
      </w:r>
      <w:proofErr w:type="spellEnd"/>
      <w:r w:rsidRPr="004B61E7">
        <w:t xml:space="preserve"> φέρεται να κατέστρεψε αντικείμενα που ανήκαν σε άλλον, δηλαδή δέκα έγχρωμες αφίσες που αποτελούσαν την αφιερωμένη στα άτομα ΛΟΑΤΚΙ+ έκθεση, προκαλώντας ζημία σε βάρος της κοινοβουλευτικής ομάδας του συνασπισμού της </w:t>
      </w:r>
      <w:proofErr w:type="spellStart"/>
      <w:r w:rsidRPr="004B61E7">
        <w:t>αριστεράς</w:t>
      </w:r>
      <w:proofErr w:type="spellEnd"/>
      <w:r w:rsidRPr="004B61E7">
        <w:t xml:space="preserve"> (</w:t>
      </w:r>
      <w:proofErr w:type="spellStart"/>
      <w:r w:rsidRPr="004B61E7">
        <w:t>Koalicyjny</w:t>
      </w:r>
      <w:proofErr w:type="spellEnd"/>
      <w:r w:rsidRPr="004B61E7">
        <w:t xml:space="preserve"> </w:t>
      </w:r>
      <w:proofErr w:type="spellStart"/>
      <w:r w:rsidRPr="004B61E7">
        <w:t>Klub</w:t>
      </w:r>
      <w:proofErr w:type="spellEnd"/>
      <w:r w:rsidRPr="004B61E7">
        <w:t xml:space="preserve"> </w:t>
      </w:r>
      <w:proofErr w:type="spellStart"/>
      <w:r w:rsidRPr="004B61E7">
        <w:t>Parlamentarn</w:t>
      </w:r>
      <w:proofErr w:type="spellEnd"/>
      <w:r w:rsidR="00A04A72">
        <w:rPr>
          <w:lang w:val="en-GB"/>
        </w:rPr>
        <w:t>y</w:t>
      </w:r>
      <w:r w:rsidRPr="004B61E7">
        <w:t xml:space="preserve"> </w:t>
      </w:r>
      <w:proofErr w:type="spellStart"/>
      <w:r w:rsidRPr="004B61E7">
        <w:t>Lewicy</w:t>
      </w:r>
      <w:proofErr w:type="spellEnd"/>
      <w:r w:rsidRPr="004B61E7">
        <w:t xml:space="preserve">)· λαμβάνοντας υπόψη ότι η </w:t>
      </w:r>
      <w:r w:rsidR="00A04A72">
        <w:t>φερόμενη ως διαπραχθείσα</w:t>
      </w:r>
      <w:r w:rsidR="00A04A72" w:rsidRPr="004B61E7">
        <w:t xml:space="preserve"> </w:t>
      </w:r>
      <w:r w:rsidRPr="004B61E7">
        <w:t>πράξη συνιστά αδίκημα σύμφωνα με το άρθρο 288 παράγραφος 1 του πολωνικού ποινικού κώδικα·</w:t>
      </w:r>
    </w:p>
    <w:p w14:paraId="6DD81449" w14:textId="1B741B76" w:rsidR="00CD7BD8" w:rsidRPr="004B61E7" w:rsidRDefault="00CD7BD8" w:rsidP="00CD7BD8">
      <w:pPr>
        <w:pStyle w:val="NormalHanging12a"/>
      </w:pPr>
      <w:r w:rsidRPr="004B61E7">
        <w:t>Ε.</w:t>
      </w:r>
      <w:r w:rsidRPr="004B61E7">
        <w:tab/>
      </w:r>
      <w:r w:rsidRPr="004B61E7">
        <w:rPr>
          <w:shd w:val="clear" w:color="auto" w:fill="FFFFFF"/>
        </w:rPr>
        <w:t>λαμβάνοντας υπόψη ότι</w:t>
      </w:r>
      <w:r w:rsidRPr="004B61E7">
        <w:t xml:space="preserve">, σύμφωνα με το αίτημα, στις 28 Απριλίου 2025 στη Βαρσοβία, ο </w:t>
      </w:r>
      <w:proofErr w:type="spellStart"/>
      <w:r w:rsidRPr="004B61E7">
        <w:t>Grzegorz</w:t>
      </w:r>
      <w:proofErr w:type="spellEnd"/>
      <w:r w:rsidRPr="004B61E7">
        <w:t xml:space="preserve"> </w:t>
      </w:r>
      <w:proofErr w:type="spellStart"/>
      <w:r w:rsidRPr="004B61E7">
        <w:t>Braun</w:t>
      </w:r>
      <w:proofErr w:type="spellEnd"/>
      <w:r w:rsidRPr="004B61E7">
        <w:t xml:space="preserve"> φέρεται να απέδωσε, μέσω των μέσων ενημέρωσης, στο Μουσείο Ιστορίας των Εβραίων της Πολωνίας (POLIN) και σε άλλες οντότητες, που συμμετείχαν σε κοινωνική δράση, ενέργειες και ιδιότητες που θα μπορούσαν να θίξουν την αξιοπιστία τους</w:t>
      </w:r>
      <w:r w:rsidR="003B5945">
        <w:t xml:space="preserve"> ενώπιον της κοινής γνώμης</w:t>
      </w:r>
      <w:r w:rsidRPr="004B61E7">
        <w:t xml:space="preserve"> ή να οδηγήσουν σε απώλεια της εμπιστοσύνης που απαιτείται για συγκεκριμένο είδος δραστηριότητας, δηλώνοντας, κατά τη διάρκεια συζήτησης στην οποία συμμετείχαν υποψήφιοι για το αξίωμα του προέδρου της Δημοκρατίας της Πολωνίας και μεταδιδόταν ζωντανά στην τηλεόραση και στο διαδίκτυο, ότι ο εβραϊκός νάρκισσος που χρησιμοποιείται ως σύμβολο μνήμης αποτελεί ένδειξη ντροπής και υποταγής· λαμβάνοντας υπόψη ότι η </w:t>
      </w:r>
      <w:r w:rsidR="003B5945">
        <w:t>φερόμενη ως διαπραχθείσα</w:t>
      </w:r>
      <w:r w:rsidR="003B5945" w:rsidRPr="004B61E7">
        <w:t xml:space="preserve"> </w:t>
      </w:r>
      <w:r w:rsidRPr="004B61E7">
        <w:t>πράξη συνιστά αδίκημα σύμφωνα με το άρθρο 212 παράγραφος 2 του πολωνικού ποινικού κώδικα·</w:t>
      </w:r>
    </w:p>
    <w:p w14:paraId="158F2477" w14:textId="0101A369" w:rsidR="00CD7BD8" w:rsidRPr="004B61E7" w:rsidRDefault="00CD7BD8" w:rsidP="00CD7BD8">
      <w:pPr>
        <w:pStyle w:val="NormalHanging12a"/>
        <w:rPr>
          <w:szCs w:val="24"/>
          <w:shd w:val="clear" w:color="auto" w:fill="FFFFFF"/>
        </w:rPr>
      </w:pPr>
      <w:r w:rsidRPr="004B61E7">
        <w:t>ΣΤ.</w:t>
      </w:r>
      <w:r w:rsidRPr="004B61E7">
        <w:tab/>
      </w:r>
      <w:r w:rsidRPr="004B61E7">
        <w:rPr>
          <w:shd w:val="clear" w:color="auto" w:fill="FFFFFF"/>
        </w:rPr>
        <w:t>λαμβάνοντας υπόψη ότι</w:t>
      </w:r>
      <w:r w:rsidRPr="004B61E7">
        <w:t xml:space="preserve"> ο </w:t>
      </w:r>
      <w:proofErr w:type="spellStart"/>
      <w:r w:rsidRPr="004B61E7">
        <w:t>Grzegorz</w:t>
      </w:r>
      <w:proofErr w:type="spellEnd"/>
      <w:r w:rsidRPr="004B61E7">
        <w:t xml:space="preserve"> </w:t>
      </w:r>
      <w:proofErr w:type="spellStart"/>
      <w:r w:rsidRPr="004B61E7">
        <w:t>Braun</w:t>
      </w:r>
      <w:proofErr w:type="spellEnd"/>
      <w:r w:rsidRPr="004B61E7">
        <w:t xml:space="preserve"> </w:t>
      </w:r>
      <w:r w:rsidRPr="004B61E7">
        <w:rPr>
          <w:shd w:val="clear" w:color="auto" w:fill="FFFFFF"/>
        </w:rPr>
        <w:t xml:space="preserve">εξελέγη στο Ευρωπαϊκό Κοινοβούλιο στις ευρωπαϊκές εκλογές του Ιουνίου </w:t>
      </w:r>
      <w:r w:rsidR="00F8746D">
        <w:rPr>
          <w:shd w:val="clear" w:color="auto" w:fill="FFFFFF"/>
        </w:rPr>
        <w:t xml:space="preserve">του </w:t>
      </w:r>
      <w:r w:rsidRPr="004B61E7">
        <w:rPr>
          <w:shd w:val="clear" w:color="auto" w:fill="FFFFFF"/>
        </w:rPr>
        <w:t xml:space="preserve">2024 και, ως εκ τούτου, ήταν βουλευτής του Ευρωπαϊκού Κοινοβουλίου κατά τον χρόνο τέλεσης των </w:t>
      </w:r>
      <w:r w:rsidR="003B5945">
        <w:t>φερόμενων ως διαπραχθέντων</w:t>
      </w:r>
      <w:r w:rsidR="003B5945" w:rsidRPr="004B61E7">
        <w:rPr>
          <w:shd w:val="clear" w:color="auto" w:fill="FFFFFF"/>
        </w:rPr>
        <w:t xml:space="preserve"> </w:t>
      </w:r>
      <w:r w:rsidRPr="004B61E7">
        <w:rPr>
          <w:shd w:val="clear" w:color="auto" w:fill="FFFFFF"/>
        </w:rPr>
        <w:t xml:space="preserve"> αδικημάτων</w:t>
      </w:r>
      <w:r w:rsidRPr="004B61E7">
        <w:t>·</w:t>
      </w:r>
    </w:p>
    <w:p w14:paraId="2F76B955" w14:textId="31D7B875" w:rsidR="00CD7BD8" w:rsidRPr="004B61E7" w:rsidRDefault="00CD7BD8" w:rsidP="00CD7BD8">
      <w:pPr>
        <w:pStyle w:val="NormalHanging12a"/>
      </w:pPr>
      <w:r w:rsidRPr="004B61E7">
        <w:t>Ζ.</w:t>
      </w:r>
      <w:r w:rsidRPr="004B61E7">
        <w:tab/>
        <w:t xml:space="preserve">λαμβάνοντας υπόψη ότι τα </w:t>
      </w:r>
      <w:r w:rsidR="003B5945">
        <w:t>φερόμενα ως διαπραχθέντα</w:t>
      </w:r>
      <w:r w:rsidRPr="004B61E7">
        <w:t xml:space="preserve"> αδικήματα δεν αποτελούν </w:t>
      </w:r>
      <w:r w:rsidRPr="004B61E7">
        <w:lastRenderedPageBreak/>
        <w:t xml:space="preserve">γνώμη ή ψήφο δοθείσα από τον </w:t>
      </w:r>
      <w:proofErr w:type="spellStart"/>
      <w:r w:rsidRPr="004B61E7">
        <w:t>Grzegorz</w:t>
      </w:r>
      <w:proofErr w:type="spellEnd"/>
      <w:r w:rsidRPr="004B61E7">
        <w:t xml:space="preserve"> </w:t>
      </w:r>
      <w:proofErr w:type="spellStart"/>
      <w:r w:rsidRPr="004B61E7">
        <w:t>Braun</w:t>
      </w:r>
      <w:proofErr w:type="spellEnd"/>
      <w:r w:rsidRPr="004B61E7">
        <w:t xml:space="preserve"> κατά την άσκηση των καθηκόντων του κατά την έννοια του άρθρου 8 του Πρωτοκόλλου αριθ. 7 περί των προνομίων και ασυλιών της Ευρωπαϊκής Ένωσης, </w:t>
      </w:r>
      <w:r w:rsidR="003B5945">
        <w:t>και</w:t>
      </w:r>
      <w:r w:rsidRPr="004B61E7">
        <w:t xml:space="preserve"> το επακόλουθο αίτημα για την άρση της ασυλίας του </w:t>
      </w:r>
      <w:r w:rsidR="003B5945">
        <w:t xml:space="preserve">δεν </w:t>
      </w:r>
      <w:r w:rsidRPr="004B61E7">
        <w:t>συνδέεται με τέτοια γνώμη ή ψήφο·</w:t>
      </w:r>
    </w:p>
    <w:p w14:paraId="78B0AC05" w14:textId="3BCC40F0" w:rsidR="00CD7BD8" w:rsidRPr="004B61E7" w:rsidRDefault="00CD7BD8" w:rsidP="00CD7BD8">
      <w:pPr>
        <w:pStyle w:val="NormalHanging12a"/>
      </w:pPr>
      <w:r w:rsidRPr="004B61E7">
        <w:t>Η.</w:t>
      </w:r>
      <w:r w:rsidRPr="004B61E7">
        <w:tab/>
        <w:t xml:space="preserve">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w:t>
      </w:r>
      <w:r w:rsidR="00E31E17">
        <w:t>του κράτους μέλους</w:t>
      </w:r>
      <w:r w:rsidRPr="004B61E7">
        <w:t xml:space="preserve"> τους·</w:t>
      </w:r>
    </w:p>
    <w:p w14:paraId="2CC43A39" w14:textId="25E40843" w:rsidR="00CD7BD8" w:rsidRPr="004B61E7" w:rsidRDefault="00CD7BD8" w:rsidP="00CD7BD8">
      <w:pPr>
        <w:pStyle w:val="NormalHanging12a"/>
      </w:pPr>
      <w:r w:rsidRPr="004B61E7">
        <w:t>Θ.</w:t>
      </w:r>
      <w:r w:rsidRPr="004B61E7">
        <w:tab/>
        <w:t>λαμβάνοντας υπόψη ότι, σύμφωνα με το άρθρο 105 παράγραφοι 2 και 5 του Συντάγματος</w:t>
      </w:r>
      <w:r w:rsidR="00A80658">
        <w:t xml:space="preserve"> της Δημοκρατίας της Πολωνίας</w:t>
      </w:r>
      <w:r w:rsidRPr="004B61E7">
        <w:t>, από την ημερομηνία ανακοίνωσης των αποτελεσμάτων των εκλογών έως την ημερομηνία λήξης της θητείας τους, οι βουλευτές δεν διώκονται ποινικά, δεν κρατούνται ούτε συλλαμβάνονται χωρίς άδεια της πολωνικής Δίαιτας, εκτός από τις περιπτώσεις αυτοφώρου εγκλήματος και εφόσον η κράτησή τους είναι αναγκαία για να διασφαλιστεί η ομαλή διεξαγωγή της διαδικασίας·</w:t>
      </w:r>
    </w:p>
    <w:p w14:paraId="7EFA60AA" w14:textId="16DE967E" w:rsidR="00CD7BD8" w:rsidRPr="004B61E7" w:rsidRDefault="00CD7BD8" w:rsidP="00CD7BD8">
      <w:pPr>
        <w:pStyle w:val="NormalHanging12a"/>
      </w:pPr>
      <w:r w:rsidRPr="004B61E7">
        <w:t>Ι.</w:t>
      </w:r>
      <w:r w:rsidRPr="004B61E7">
        <w:tab/>
        <w:t xml:space="preserve">λαμβάνοντας υπόψη ότι σκοπός της ασυλίας που προβλέπεται στο </w:t>
      </w:r>
      <w:r w:rsidR="00F8746D">
        <w:t>Π</w:t>
      </w:r>
      <w:r w:rsidRPr="004B61E7">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665B504B" w14:textId="5DAE755F" w:rsidR="00CD7BD8" w:rsidRPr="004B61E7" w:rsidRDefault="00CD7BD8" w:rsidP="00CD7BD8">
      <w:pPr>
        <w:pStyle w:val="NormalHanging12a"/>
      </w:pPr>
      <w:r w:rsidRPr="004B61E7">
        <w:t>ΙΑ.</w:t>
      </w:r>
      <w:r w:rsidRPr="004B61E7">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582434DF" w14:textId="77777777" w:rsidR="00CD7BD8" w:rsidRPr="004B61E7" w:rsidRDefault="00CD7BD8" w:rsidP="00CD7BD8">
      <w:pPr>
        <w:pStyle w:val="NormalHanging12a"/>
      </w:pPr>
      <w:r w:rsidRPr="004B61E7">
        <w:t>ΙΒ.</w:t>
      </w:r>
      <w:r w:rsidRPr="004B61E7">
        <w:tab/>
        <w:t xml:space="preserve">λαμβάνοντας υπόψη ότι, στην παρούσα υπόθεση, το Κοινοβούλιο δεν διαπίστωσε την ύπαρξη ενδείξεων περί </w:t>
      </w:r>
      <w:proofErr w:type="spellStart"/>
      <w:r w:rsidRPr="004B61E7">
        <w:t>fumus</w:t>
      </w:r>
      <w:proofErr w:type="spellEnd"/>
      <w:r w:rsidRPr="004B61E7">
        <w:t xml:space="preserve"> </w:t>
      </w:r>
      <w:proofErr w:type="spellStart"/>
      <w:r w:rsidRPr="004B61E7">
        <w:t>persecutionis</w:t>
      </w:r>
      <w:proofErr w:type="spellEnd"/>
      <w:r w:rsidRPr="004B61E7">
        <w:t xml:space="preserve">, δηλαδή πραγματικών στοιχείων που να υποδεικνύουν ότι η εν λόγω δίωξη ασκείται με σκοπό να παρακωλυθεί η πολιτική δραστηριότητα του </w:t>
      </w:r>
      <w:bookmarkStart w:id="8" w:name="_Hlk223449412"/>
      <w:proofErr w:type="spellStart"/>
      <w:r w:rsidRPr="004B61E7">
        <w:t>Grzegorz</w:t>
      </w:r>
      <w:proofErr w:type="spellEnd"/>
      <w:r w:rsidRPr="004B61E7">
        <w:t xml:space="preserve"> </w:t>
      </w:r>
      <w:proofErr w:type="spellStart"/>
      <w:r w:rsidRPr="004B61E7">
        <w:t>Braun’s</w:t>
      </w:r>
      <w:proofErr w:type="spellEnd"/>
      <w:r w:rsidRPr="004B61E7">
        <w:t xml:space="preserve"> </w:t>
      </w:r>
      <w:bookmarkEnd w:id="8"/>
      <w:r w:rsidRPr="004B61E7">
        <w:t xml:space="preserve"> ως μέλους του Ευρωπαϊκού Κοινοβουλίου·</w:t>
      </w:r>
    </w:p>
    <w:p w14:paraId="000D30DF" w14:textId="6782B129" w:rsidR="00CD7BD8" w:rsidRPr="004B61E7" w:rsidRDefault="00CD7BD8" w:rsidP="00CD7BD8">
      <w:pPr>
        <w:pStyle w:val="NormalHanging12a"/>
      </w:pPr>
      <w:r w:rsidRPr="004B61E7">
        <w:t>ΙΓ.</w:t>
      </w:r>
      <w:r w:rsidRPr="004B61E7">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003B5945">
        <w:t xml:space="preserve">ως </w:t>
      </w:r>
      <w:r w:rsidRPr="004B61E7">
        <w:t>κατηγορούμενος</w:t>
      </w:r>
      <w:r w:rsidRPr="004B61E7">
        <w:rPr>
          <w:vertAlign w:val="superscript"/>
        </w:rPr>
        <w:footnoteReference w:id="2"/>
      </w:r>
      <w:r w:rsidRPr="004B61E7">
        <w:t>·</w:t>
      </w:r>
    </w:p>
    <w:p w14:paraId="15189708" w14:textId="77777777" w:rsidR="00CD7BD8" w:rsidRPr="004B61E7" w:rsidRDefault="00CD7BD8" w:rsidP="00CD7BD8">
      <w:pPr>
        <w:pStyle w:val="NormalHanging12a"/>
      </w:pPr>
      <w:r w:rsidRPr="004B61E7">
        <w:t>1.</w:t>
      </w:r>
      <w:r w:rsidRPr="004B61E7">
        <w:tab/>
        <w:t xml:space="preserve">αποφασίζει να άρει την ασυλία του </w:t>
      </w:r>
      <w:proofErr w:type="spellStart"/>
      <w:r w:rsidRPr="004B61E7">
        <w:t>Grzegorz</w:t>
      </w:r>
      <w:proofErr w:type="spellEnd"/>
      <w:r w:rsidRPr="004B61E7">
        <w:t xml:space="preserve"> </w:t>
      </w:r>
      <w:proofErr w:type="spellStart"/>
      <w:r w:rsidRPr="004B61E7">
        <w:t>Braun</w:t>
      </w:r>
      <w:proofErr w:type="spellEnd"/>
      <w:r w:rsidRPr="004B61E7">
        <w:t>·</w:t>
      </w:r>
    </w:p>
    <w:p w14:paraId="6B66D457" w14:textId="033BAD7F" w:rsidR="004B61E7" w:rsidRPr="004B61E7" w:rsidRDefault="00CD7BD8" w:rsidP="004B61E7">
      <w:pPr>
        <w:pStyle w:val="NormalHanging12a"/>
      </w:pPr>
      <w:r w:rsidRPr="004B61E7">
        <w:t>2.</w:t>
      </w:r>
      <w:r w:rsidRPr="004B61E7">
        <w:tab/>
        <w:t xml:space="preserve">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w:t>
      </w:r>
      <w:proofErr w:type="spellStart"/>
      <w:r w:rsidRPr="004B61E7">
        <w:t>Grzegorz</w:t>
      </w:r>
      <w:proofErr w:type="spellEnd"/>
      <w:r w:rsidRPr="004B61E7">
        <w:t xml:space="preserve"> </w:t>
      </w:r>
      <w:proofErr w:type="spellStart"/>
      <w:r w:rsidRPr="004B61E7">
        <w:t>Braun</w:t>
      </w:r>
      <w:proofErr w:type="spellEnd"/>
      <w:r w:rsidRPr="004B61E7">
        <w:t>.</w:t>
      </w:r>
    </w:p>
    <w:p w14:paraId="348EC6AA" w14:textId="4369DB09" w:rsidR="00E365E1" w:rsidRPr="004B61E7" w:rsidRDefault="00E365E1" w:rsidP="00594D3B"/>
    <w:sectPr w:rsidR="00E365E1" w:rsidRPr="004B61E7" w:rsidSect="004B61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97035" w14:textId="77777777" w:rsidR="00594D3B" w:rsidRPr="004B61E7" w:rsidRDefault="00594D3B">
      <w:r w:rsidRPr="004B61E7">
        <w:separator/>
      </w:r>
    </w:p>
  </w:endnote>
  <w:endnote w:type="continuationSeparator" w:id="0">
    <w:p w14:paraId="662C9098" w14:textId="77777777" w:rsidR="00594D3B" w:rsidRPr="004B61E7" w:rsidRDefault="00594D3B">
      <w:r w:rsidRPr="004B6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9D25" w14:textId="77777777" w:rsidR="00064002" w:rsidRPr="004B61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A57E5" w14:textId="77777777" w:rsidR="00064002" w:rsidRPr="004B61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303BF" w14:textId="77777777" w:rsidR="00064002" w:rsidRPr="004B61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BAF81" w14:textId="77777777" w:rsidR="00594D3B" w:rsidRPr="004B61E7" w:rsidRDefault="00594D3B">
      <w:r w:rsidRPr="004B61E7">
        <w:separator/>
      </w:r>
    </w:p>
  </w:footnote>
  <w:footnote w:type="continuationSeparator" w:id="0">
    <w:p w14:paraId="367C092C" w14:textId="77777777" w:rsidR="00594D3B" w:rsidRPr="004B61E7" w:rsidRDefault="00594D3B">
      <w:r w:rsidRPr="004B61E7">
        <w:continuationSeparator/>
      </w:r>
    </w:p>
  </w:footnote>
  <w:footnote w:id="1">
    <w:p w14:paraId="7B4AC852" w14:textId="173D983E" w:rsidR="00CD7BD8" w:rsidRPr="004B61E7" w:rsidRDefault="00CD7BD8" w:rsidP="004B61E7">
      <w:pPr>
        <w:pStyle w:val="FootnoteText"/>
        <w:ind w:left="567" w:hanging="567"/>
        <w:rPr>
          <w:sz w:val="24"/>
          <w:lang w:val="el-GR"/>
        </w:rPr>
      </w:pPr>
      <w:r w:rsidRPr="004B61E7">
        <w:rPr>
          <w:rStyle w:val="FootnoteReference"/>
          <w:sz w:val="24"/>
          <w:lang w:val="el-GR"/>
        </w:rPr>
        <w:footnoteRef/>
      </w:r>
      <w:r w:rsidR="004B61E7" w:rsidRPr="004B61E7">
        <w:rPr>
          <w:sz w:val="24"/>
          <w:lang w:val="el-GR"/>
        </w:rPr>
        <w:t xml:space="preserve"> </w:t>
      </w:r>
      <w:r w:rsidR="004B61E7" w:rsidRPr="004B61E7">
        <w:rPr>
          <w:sz w:val="24"/>
          <w:lang w:val="el-GR"/>
        </w:rPr>
        <w:tab/>
      </w:r>
      <w:r w:rsidRPr="004B61E7">
        <w:rPr>
          <w:sz w:val="24"/>
          <w:lang w:val="el-GR"/>
        </w:rPr>
        <w:t xml:space="preserve">Απόφαση του Δικαστηρίου, της 21ης Οκτωβρίου 2008, </w:t>
      </w:r>
      <w:proofErr w:type="spellStart"/>
      <w:r w:rsidRPr="004B61E7">
        <w:rPr>
          <w:sz w:val="24"/>
          <w:lang w:val="el-GR"/>
        </w:rPr>
        <w:t>Marra</w:t>
      </w:r>
      <w:proofErr w:type="spellEnd"/>
      <w:r w:rsidRPr="004B61E7">
        <w:rPr>
          <w:sz w:val="24"/>
          <w:lang w:val="el-GR"/>
        </w:rPr>
        <w:t xml:space="preserve"> κατά De </w:t>
      </w:r>
      <w:proofErr w:type="spellStart"/>
      <w:r w:rsidRPr="004B61E7">
        <w:rPr>
          <w:sz w:val="24"/>
          <w:lang w:val="el-GR"/>
        </w:rPr>
        <w:t>Gregorio</w:t>
      </w:r>
      <w:proofErr w:type="spellEnd"/>
      <w:r w:rsidRPr="004B61E7">
        <w:rPr>
          <w:sz w:val="24"/>
          <w:lang w:val="el-GR"/>
        </w:rPr>
        <w:t xml:space="preserve"> και </w:t>
      </w:r>
      <w:proofErr w:type="spellStart"/>
      <w:r w:rsidRPr="004B61E7">
        <w:rPr>
          <w:sz w:val="24"/>
          <w:lang w:val="el-GR"/>
        </w:rPr>
        <w:t>Clemente</w:t>
      </w:r>
      <w:proofErr w:type="spellEnd"/>
      <w:r w:rsidRPr="004B61E7">
        <w:rPr>
          <w:sz w:val="24"/>
          <w:lang w:val="el-GR"/>
        </w:rPr>
        <w:t xml:space="preserve">, C-200/07 και C-201/07, ECLI:EU:C:2008:579· απόφαση του Γενικού Δικαστηρίου, της 19ης Μαρτίου 2010, </w:t>
      </w:r>
      <w:proofErr w:type="spellStart"/>
      <w:r w:rsidRPr="004B61E7">
        <w:rPr>
          <w:sz w:val="24"/>
          <w:lang w:val="el-GR"/>
        </w:rPr>
        <w:t>Gollnisch</w:t>
      </w:r>
      <w:proofErr w:type="spellEnd"/>
      <w:r w:rsidRPr="004B61E7">
        <w:rPr>
          <w:sz w:val="24"/>
          <w:lang w:val="el-GR"/>
        </w:rPr>
        <w:t xml:space="preserve"> κατά Κοινοβουλίου, </w:t>
      </w:r>
      <w:r w:rsidR="00F43361">
        <w:rPr>
          <w:sz w:val="24"/>
          <w:lang w:val="el-GR"/>
        </w:rPr>
        <w:t xml:space="preserve">Τ-42/06, </w:t>
      </w:r>
      <w:r w:rsidRPr="004B61E7">
        <w:rPr>
          <w:sz w:val="24"/>
          <w:lang w:val="el-GR"/>
        </w:rPr>
        <w:t xml:space="preserve">ECLI:EU:T:2010:102· απόφαση του Δικαστηρίου της 6ης Σεπτεμβρίου 2011, </w:t>
      </w:r>
      <w:proofErr w:type="spellStart"/>
      <w:r w:rsidRPr="004B61E7">
        <w:rPr>
          <w:sz w:val="24"/>
          <w:lang w:val="el-GR"/>
        </w:rPr>
        <w:t>Patriciello</w:t>
      </w:r>
      <w:proofErr w:type="spellEnd"/>
      <w:r w:rsidRPr="004B61E7">
        <w:rPr>
          <w:sz w:val="24"/>
          <w:lang w:val="el-GR"/>
        </w:rPr>
        <w:t xml:space="preserve">, C-163/10, ECLI: EU:C:2011:543· απόφαση του Γενικού Δικαστηρίου της 17ης Ιανουαρίου 2013, </w:t>
      </w:r>
      <w:proofErr w:type="spellStart"/>
      <w:r w:rsidRPr="004B61E7">
        <w:rPr>
          <w:sz w:val="24"/>
          <w:lang w:val="el-GR"/>
        </w:rPr>
        <w:t>Gollnisch</w:t>
      </w:r>
      <w:proofErr w:type="spellEnd"/>
      <w:r w:rsidRPr="004B61E7">
        <w:rPr>
          <w:sz w:val="24"/>
          <w:lang w:val="el-GR"/>
        </w:rPr>
        <w:t xml:space="preserve"> κατά Κοινοβουλίου, T-346/11 και T-347/11, ECLI:EU:T:2013:23· απόφαση του Δικαστηρίου, της 19ης Δεκεμβρίου 2019, </w:t>
      </w:r>
      <w:proofErr w:type="spellStart"/>
      <w:r w:rsidRPr="004B61E7">
        <w:rPr>
          <w:sz w:val="24"/>
          <w:lang w:val="el-GR"/>
        </w:rPr>
        <w:t>Junqueras</w:t>
      </w:r>
      <w:proofErr w:type="spellEnd"/>
      <w:r w:rsidRPr="004B61E7">
        <w:rPr>
          <w:sz w:val="24"/>
          <w:lang w:val="el-GR"/>
        </w:rPr>
        <w:t xml:space="preserve"> </w:t>
      </w:r>
      <w:proofErr w:type="spellStart"/>
      <w:r w:rsidRPr="004B61E7">
        <w:rPr>
          <w:sz w:val="24"/>
          <w:lang w:val="el-GR"/>
        </w:rPr>
        <w:t>Vies</w:t>
      </w:r>
      <w:proofErr w:type="spellEnd"/>
      <w:r w:rsidRPr="004B61E7">
        <w:rPr>
          <w:sz w:val="24"/>
          <w:lang w:val="el-GR"/>
        </w:rPr>
        <w:t>, C-502/19, ECLI:EU:C:2019:1115.</w:t>
      </w:r>
    </w:p>
  </w:footnote>
  <w:footnote w:id="2">
    <w:p w14:paraId="7EF3F37D" w14:textId="381E4324" w:rsidR="00CD7BD8" w:rsidRPr="004B61E7" w:rsidRDefault="00CD7BD8" w:rsidP="004B61E7">
      <w:pPr>
        <w:pStyle w:val="FootnoteText"/>
        <w:ind w:left="567" w:hanging="567"/>
        <w:rPr>
          <w:sz w:val="24"/>
          <w:lang w:val="el-GR"/>
        </w:rPr>
      </w:pPr>
      <w:r w:rsidRPr="004B61E7">
        <w:rPr>
          <w:rStyle w:val="FootnoteReference"/>
          <w:sz w:val="24"/>
          <w:lang w:val="el-GR"/>
        </w:rPr>
        <w:footnoteRef/>
      </w:r>
      <w:r w:rsidR="004B61E7" w:rsidRPr="004B61E7">
        <w:rPr>
          <w:sz w:val="24"/>
          <w:lang w:val="el-GR"/>
        </w:rPr>
        <w:t xml:space="preserve"> </w:t>
      </w:r>
      <w:r w:rsidR="004B61E7" w:rsidRPr="004B61E7">
        <w:rPr>
          <w:sz w:val="24"/>
          <w:lang w:val="el-GR"/>
        </w:rPr>
        <w:tab/>
      </w:r>
      <w:r w:rsidRPr="004B61E7">
        <w:rPr>
          <w:sz w:val="24"/>
          <w:lang w:val="el-GR"/>
        </w:rPr>
        <w:t xml:space="preserve">Απόφαση του Γενικού Δικαστηρίου, της 30ής Απριλίου 2019, </w:t>
      </w:r>
      <w:proofErr w:type="spellStart"/>
      <w:r w:rsidRPr="004B61E7">
        <w:rPr>
          <w:sz w:val="24"/>
          <w:lang w:val="el-GR"/>
        </w:rPr>
        <w:t>Briois</w:t>
      </w:r>
      <w:proofErr w:type="spellEnd"/>
      <w:r w:rsidRPr="004B61E7">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B0DB" w14:textId="77777777" w:rsidR="00064002" w:rsidRPr="004B61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74FDE" w14:textId="77777777" w:rsidR="00064002" w:rsidRPr="004B61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2FDD8" w14:textId="77777777" w:rsidR="00064002" w:rsidRPr="004B61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9553927">
    <w:abstractNumId w:val="9"/>
  </w:num>
  <w:num w:numId="2" w16cid:durableId="893390553">
    <w:abstractNumId w:val="9"/>
  </w:num>
  <w:num w:numId="3" w16cid:durableId="1824277217">
    <w:abstractNumId w:val="7"/>
  </w:num>
  <w:num w:numId="4" w16cid:durableId="1698310466">
    <w:abstractNumId w:val="7"/>
  </w:num>
  <w:num w:numId="5" w16cid:durableId="492918077">
    <w:abstractNumId w:val="6"/>
  </w:num>
  <w:num w:numId="6" w16cid:durableId="399979911">
    <w:abstractNumId w:val="6"/>
  </w:num>
  <w:num w:numId="7" w16cid:durableId="1575358813">
    <w:abstractNumId w:val="5"/>
  </w:num>
  <w:num w:numId="8" w16cid:durableId="532890880">
    <w:abstractNumId w:val="5"/>
  </w:num>
  <w:num w:numId="9" w16cid:durableId="1779181152">
    <w:abstractNumId w:val="4"/>
  </w:num>
  <w:num w:numId="10" w16cid:durableId="971448167">
    <w:abstractNumId w:val="4"/>
  </w:num>
  <w:num w:numId="11" w16cid:durableId="1326318661">
    <w:abstractNumId w:val="8"/>
  </w:num>
  <w:num w:numId="12" w16cid:durableId="303853618">
    <w:abstractNumId w:val="8"/>
  </w:num>
  <w:num w:numId="13" w16cid:durableId="2112430032">
    <w:abstractNumId w:val="3"/>
  </w:num>
  <w:num w:numId="14" w16cid:durableId="880744190">
    <w:abstractNumId w:val="3"/>
  </w:num>
  <w:num w:numId="15" w16cid:durableId="1247374573">
    <w:abstractNumId w:val="2"/>
  </w:num>
  <w:num w:numId="16" w16cid:durableId="391076415">
    <w:abstractNumId w:val="2"/>
  </w:num>
  <w:num w:numId="17" w16cid:durableId="1165320896">
    <w:abstractNumId w:val="1"/>
  </w:num>
  <w:num w:numId="18" w16cid:durableId="1390301796">
    <w:abstractNumId w:val="1"/>
  </w:num>
  <w:num w:numId="19" w16cid:durableId="1875968004">
    <w:abstractNumId w:val="0"/>
  </w:num>
  <w:num w:numId="20" w16cid:durableId="445540265">
    <w:abstractNumId w:val="0"/>
  </w:num>
  <w:num w:numId="21" w16cid:durableId="575211714">
    <w:abstractNumId w:val="9"/>
  </w:num>
  <w:num w:numId="22" w16cid:durableId="1039663455">
    <w:abstractNumId w:val="7"/>
  </w:num>
  <w:num w:numId="23" w16cid:durableId="1411926734">
    <w:abstractNumId w:val="6"/>
  </w:num>
  <w:num w:numId="24" w16cid:durableId="190845996">
    <w:abstractNumId w:val="5"/>
  </w:num>
  <w:num w:numId="25" w16cid:durableId="454564139">
    <w:abstractNumId w:val="4"/>
  </w:num>
  <w:num w:numId="26" w16cid:durableId="1281453098">
    <w:abstractNumId w:val="8"/>
  </w:num>
  <w:num w:numId="27" w16cid:durableId="1281062767">
    <w:abstractNumId w:val="3"/>
  </w:num>
  <w:num w:numId="28" w16cid:durableId="1816336213">
    <w:abstractNumId w:val="2"/>
  </w:num>
  <w:num w:numId="29" w16cid:durableId="1594974680">
    <w:abstractNumId w:val="1"/>
  </w:num>
  <w:num w:numId="30" w16cid:durableId="1466577865">
    <w:abstractNumId w:val="0"/>
  </w:num>
  <w:num w:numId="31" w16cid:durableId="448595831">
    <w:abstractNumId w:val="9"/>
  </w:num>
  <w:num w:numId="32" w16cid:durableId="450440902">
    <w:abstractNumId w:val="7"/>
  </w:num>
  <w:num w:numId="33" w16cid:durableId="519705279">
    <w:abstractNumId w:val="6"/>
  </w:num>
  <w:num w:numId="34" w16cid:durableId="546375530">
    <w:abstractNumId w:val="5"/>
  </w:num>
  <w:num w:numId="35" w16cid:durableId="986395672">
    <w:abstractNumId w:val="4"/>
  </w:num>
  <w:num w:numId="36" w16cid:durableId="1022123938">
    <w:abstractNumId w:val="8"/>
  </w:num>
  <w:num w:numId="37" w16cid:durableId="2107462119">
    <w:abstractNumId w:val="3"/>
  </w:num>
  <w:num w:numId="38" w16cid:durableId="1377048075">
    <w:abstractNumId w:val="2"/>
  </w:num>
  <w:num w:numId="39" w16cid:durableId="2142646241">
    <w:abstractNumId w:val="1"/>
  </w:num>
  <w:num w:numId="40" w16cid:durableId="934244374">
    <w:abstractNumId w:val="0"/>
  </w:num>
  <w:num w:numId="41" w16cid:durableId="2120173465">
    <w:abstractNumId w:val="10"/>
  </w:num>
  <w:num w:numId="42" w16cid:durableId="1272929648">
    <w:abstractNumId w:val="10"/>
  </w:num>
  <w:num w:numId="43" w16cid:durableId="1962951527">
    <w:abstractNumId w:val="10"/>
  </w:num>
  <w:num w:numId="44" w16cid:durableId="1777358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EL"/>
    <w:docVar w:name="dvnumam" w:val="0"/>
    <w:docVar w:name="dvpe" w:val="784.378"/>
    <w:docVar w:name="dvrapporteur" w:val="Εισηγητής: "/>
    <w:docVar w:name="dvtitre" w:val="Απόφαση του Ευρωπαϊκού Κοινοβουλίου της ... 2026 σχετικά με το αίτημα για την άρση της ασυλίας του Grzegorz Braun(2025/2170(IMM))"/>
  </w:docVars>
  <w:rsids>
    <w:rsidRoot w:val="00594D3B"/>
    <w:rsid w:val="00002272"/>
    <w:rsid w:val="00064002"/>
    <w:rsid w:val="000677B9"/>
    <w:rsid w:val="000831BA"/>
    <w:rsid w:val="000A42CC"/>
    <w:rsid w:val="000E7DD9"/>
    <w:rsid w:val="0010095E"/>
    <w:rsid w:val="00125B37"/>
    <w:rsid w:val="00187494"/>
    <w:rsid w:val="001F32AE"/>
    <w:rsid w:val="002767FF"/>
    <w:rsid w:val="002B18FE"/>
    <w:rsid w:val="002B5493"/>
    <w:rsid w:val="003261B0"/>
    <w:rsid w:val="00331FD2"/>
    <w:rsid w:val="00343214"/>
    <w:rsid w:val="00361C00"/>
    <w:rsid w:val="00395FA1"/>
    <w:rsid w:val="003B5945"/>
    <w:rsid w:val="003E15D4"/>
    <w:rsid w:val="00411CCE"/>
    <w:rsid w:val="00415641"/>
    <w:rsid w:val="0041666E"/>
    <w:rsid w:val="00421060"/>
    <w:rsid w:val="00471C19"/>
    <w:rsid w:val="004867E3"/>
    <w:rsid w:val="00494A28"/>
    <w:rsid w:val="004B61E7"/>
    <w:rsid w:val="004C0004"/>
    <w:rsid w:val="004C5D52"/>
    <w:rsid w:val="0050519A"/>
    <w:rsid w:val="005072A1"/>
    <w:rsid w:val="00514517"/>
    <w:rsid w:val="00545827"/>
    <w:rsid w:val="00560270"/>
    <w:rsid w:val="005675BD"/>
    <w:rsid w:val="00594D3B"/>
    <w:rsid w:val="005C2568"/>
    <w:rsid w:val="005F1B17"/>
    <w:rsid w:val="006037C0"/>
    <w:rsid w:val="006631B6"/>
    <w:rsid w:val="00680577"/>
    <w:rsid w:val="006F74FA"/>
    <w:rsid w:val="00731ADD"/>
    <w:rsid w:val="00734777"/>
    <w:rsid w:val="00747932"/>
    <w:rsid w:val="00747B2D"/>
    <w:rsid w:val="00751A4A"/>
    <w:rsid w:val="00756632"/>
    <w:rsid w:val="00762C74"/>
    <w:rsid w:val="00786EC0"/>
    <w:rsid w:val="007D1690"/>
    <w:rsid w:val="007E22AD"/>
    <w:rsid w:val="00817416"/>
    <w:rsid w:val="00842779"/>
    <w:rsid w:val="00865F67"/>
    <w:rsid w:val="00881A7B"/>
    <w:rsid w:val="008840E5"/>
    <w:rsid w:val="00887B3E"/>
    <w:rsid w:val="008C2AC6"/>
    <w:rsid w:val="008F7C7E"/>
    <w:rsid w:val="00930C23"/>
    <w:rsid w:val="0093193B"/>
    <w:rsid w:val="00936DAF"/>
    <w:rsid w:val="009509D8"/>
    <w:rsid w:val="00950B64"/>
    <w:rsid w:val="00981893"/>
    <w:rsid w:val="009B4F85"/>
    <w:rsid w:val="00A04A72"/>
    <w:rsid w:val="00A1687D"/>
    <w:rsid w:val="00A43E52"/>
    <w:rsid w:val="00A4678D"/>
    <w:rsid w:val="00A778C7"/>
    <w:rsid w:val="00A80658"/>
    <w:rsid w:val="00AB441E"/>
    <w:rsid w:val="00AB6293"/>
    <w:rsid w:val="00AE0928"/>
    <w:rsid w:val="00AF3B82"/>
    <w:rsid w:val="00B12E95"/>
    <w:rsid w:val="00B22876"/>
    <w:rsid w:val="00B558F0"/>
    <w:rsid w:val="00BA7D5E"/>
    <w:rsid w:val="00BD48FE"/>
    <w:rsid w:val="00BD7BD8"/>
    <w:rsid w:val="00BE6ADC"/>
    <w:rsid w:val="00C05BFE"/>
    <w:rsid w:val="00C23CD4"/>
    <w:rsid w:val="00C61C0C"/>
    <w:rsid w:val="00C941CB"/>
    <w:rsid w:val="00CC2357"/>
    <w:rsid w:val="00CD7BD8"/>
    <w:rsid w:val="00CF071A"/>
    <w:rsid w:val="00D058B8"/>
    <w:rsid w:val="00D56C11"/>
    <w:rsid w:val="00D834A0"/>
    <w:rsid w:val="00D872DF"/>
    <w:rsid w:val="00D91E21"/>
    <w:rsid w:val="00DA7FCD"/>
    <w:rsid w:val="00E31E17"/>
    <w:rsid w:val="00E365E1"/>
    <w:rsid w:val="00E820A4"/>
    <w:rsid w:val="00EB006A"/>
    <w:rsid w:val="00EB4772"/>
    <w:rsid w:val="00ED169E"/>
    <w:rsid w:val="00ED4235"/>
    <w:rsid w:val="00F04346"/>
    <w:rsid w:val="00F075DC"/>
    <w:rsid w:val="00F149E9"/>
    <w:rsid w:val="00F43361"/>
    <w:rsid w:val="00F5134D"/>
    <w:rsid w:val="00F74202"/>
    <w:rsid w:val="00F8746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080FE"/>
  <w15:chartTrackingRefBased/>
  <w15:docId w15:val="{99854159-6895-438F-8634-5283632D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7BD8"/>
    <w:pPr>
      <w:spacing w:after="240"/>
      <w:ind w:left="567" w:hanging="567"/>
    </w:pPr>
  </w:style>
  <w:style w:type="paragraph" w:customStyle="1" w:styleId="EPComma">
    <w:name w:val="EPComma"/>
    <w:basedOn w:val="Normal"/>
    <w:rsid w:val="00CD7BD8"/>
    <w:pPr>
      <w:spacing w:before="480" w:after="240"/>
    </w:pPr>
  </w:style>
  <w:style w:type="paragraph" w:styleId="Revision">
    <w:name w:val="Revision"/>
    <w:hidden/>
    <w:uiPriority w:val="99"/>
    <w:semiHidden/>
    <w:rsid w:val="009B4F8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2026-03-26T11:30:00Z</dcterms:created>
  <dcterms:modified xsi:type="dcterms:W3CDTF">2026-03-26T11:30:00Z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A10-0075/2026</vt:lpwstr>
  </property>
  <property fmtid="{D5CDD505-2E9C-101B-9397-08002B2CF9AE}" pid="4" name="&lt;Type&gt;">
    <vt:lpwstr>RR</vt:lpwstr>
  </property>
</Properties>
</file>