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01E0" w14:paraId="38E621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6A53C0" w14:textId="739B8766" w:rsidR="00751A4A" w:rsidRPr="004801E0" w:rsidRDefault="009D112D" w:rsidP="0010095E">
            <w:pPr>
              <w:pStyle w:val="EPName"/>
            </w:pPr>
            <w:r w:rsidRPr="004801E0">
              <w:t>Европейски</w:t>
            </w:r>
            <w:r w:rsidR="006300FE" w:rsidRPr="004801E0">
              <w:t xml:space="preserve"> парламент</w:t>
            </w:r>
          </w:p>
          <w:p w14:paraId="241BD4C1" w14:textId="4081B7B8" w:rsidR="00751A4A" w:rsidRPr="004801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01E0">
              <w:t>2024</w:t>
            </w:r>
            <w:r w:rsidR="009D112D" w:rsidRPr="004801E0">
              <w:t> </w:t>
            </w:r>
            <w:r w:rsidR="009D112D" w:rsidRPr="004801E0">
              <w:rPr>
                <w:lang w:val="en-GB"/>
              </w:rPr>
              <w:t>– </w:t>
            </w:r>
            <w:r w:rsidR="00817416" w:rsidRPr="004801E0">
              <w:t>202</w:t>
            </w:r>
            <w:r w:rsidRPr="004801E0">
              <w:t>9</w:t>
            </w:r>
          </w:p>
        </w:tc>
        <w:tc>
          <w:tcPr>
            <w:tcW w:w="2268" w:type="dxa"/>
            <w:shd w:val="clear" w:color="auto" w:fill="auto"/>
          </w:tcPr>
          <w:p w14:paraId="5ABDA815" w14:textId="77777777" w:rsidR="00751A4A" w:rsidRPr="004801E0" w:rsidRDefault="00187494" w:rsidP="0010095E">
            <w:pPr>
              <w:pStyle w:val="EPLogo"/>
            </w:pPr>
            <w:r w:rsidRPr="004801E0">
              <w:rPr>
                <w:noProof/>
                <w:lang w:eastAsia="ja-JP"/>
              </w:rPr>
              <w:drawing>
                <wp:inline distT="0" distB="0" distL="0" distR="0" wp14:anchorId="1F0E0CBE" wp14:editId="790B96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A4ADF" w14:textId="77777777" w:rsidR="00D058B8" w:rsidRPr="004801E0" w:rsidRDefault="00D058B8" w:rsidP="004C5D52">
      <w:pPr>
        <w:pStyle w:val="LineTop"/>
      </w:pPr>
    </w:p>
    <w:p w14:paraId="730731B6" w14:textId="77777777" w:rsidR="00680577" w:rsidRPr="004801E0" w:rsidRDefault="006300FE" w:rsidP="00680577">
      <w:pPr>
        <w:pStyle w:val="EPBodyTA1"/>
      </w:pPr>
      <w:r w:rsidRPr="004801E0">
        <w:t>ПРИЕТИ ТЕКСТОВЕ</w:t>
      </w:r>
    </w:p>
    <w:p w14:paraId="760B181D" w14:textId="77777777" w:rsidR="00D058B8" w:rsidRPr="004801E0" w:rsidRDefault="00D058B8" w:rsidP="00D058B8">
      <w:pPr>
        <w:pStyle w:val="LineBottom"/>
      </w:pPr>
    </w:p>
    <w:p w14:paraId="22A8FA43" w14:textId="1CB5235C" w:rsidR="006300FE" w:rsidRPr="004801E0" w:rsidRDefault="006300FE" w:rsidP="006300FE">
      <w:pPr>
        <w:pStyle w:val="ATHeading1"/>
      </w:pPr>
      <w:bookmarkStart w:id="0" w:name="TANumber"/>
      <w:r w:rsidRPr="004801E0">
        <w:t>P10_TA(2026)00</w:t>
      </w:r>
      <w:r w:rsidR="009F7BD3" w:rsidRPr="004801E0">
        <w:t>88</w:t>
      </w:r>
      <w:bookmarkEnd w:id="0"/>
    </w:p>
    <w:p w14:paraId="47959B34" w14:textId="6FDB6722" w:rsidR="006300FE" w:rsidRPr="004801E0" w:rsidRDefault="009D112D" w:rsidP="006300FE">
      <w:pPr>
        <w:pStyle w:val="ATHeading2"/>
      </w:pPr>
      <w:bookmarkStart w:id="1" w:name="title"/>
      <w:r w:rsidRPr="004801E0">
        <w:t>И</w:t>
      </w:r>
      <w:r w:rsidR="006300FE" w:rsidRPr="004801E0">
        <w:t xml:space="preserve">скане за снемане на имунитета на </w:t>
      </w:r>
      <w:proofErr w:type="spellStart"/>
      <w:r w:rsidR="006300FE" w:rsidRPr="004801E0">
        <w:t>Гжегож</w:t>
      </w:r>
      <w:proofErr w:type="spellEnd"/>
      <w:r w:rsidR="006300FE" w:rsidRPr="004801E0">
        <w:t xml:space="preserve"> Браун</w:t>
      </w:r>
      <w:bookmarkEnd w:id="1"/>
    </w:p>
    <w:p w14:paraId="517002F0" w14:textId="77777777" w:rsidR="006300FE" w:rsidRPr="004801E0" w:rsidRDefault="006300FE" w:rsidP="006300FE">
      <w:pPr>
        <w:rPr>
          <w:i/>
          <w:vanish/>
        </w:rPr>
      </w:pPr>
      <w:r w:rsidRPr="004801E0">
        <w:rPr>
          <w:i/>
        </w:rPr>
        <w:fldChar w:fldCharType="begin"/>
      </w:r>
      <w:r w:rsidRPr="004801E0">
        <w:rPr>
          <w:i/>
        </w:rPr>
        <w:instrText xml:space="preserve"> TC"(</w:instrText>
      </w:r>
      <w:bookmarkStart w:id="2" w:name="DocNumber"/>
      <w:r w:rsidRPr="004801E0">
        <w:rPr>
          <w:i/>
        </w:rPr>
        <w:instrText>A10-0076/2026</w:instrText>
      </w:r>
      <w:bookmarkEnd w:id="2"/>
      <w:r w:rsidRPr="004801E0">
        <w:rPr>
          <w:i/>
        </w:rPr>
        <w:instrText xml:space="preserve"> - Докладчик: Дайнюс Жалимас)"\l3 \n&gt; \* MERGEFORMAT </w:instrText>
      </w:r>
      <w:r w:rsidRPr="004801E0">
        <w:rPr>
          <w:i/>
        </w:rPr>
        <w:fldChar w:fldCharType="end"/>
      </w:r>
    </w:p>
    <w:p w14:paraId="512DA45A" w14:textId="77777777" w:rsidR="006300FE" w:rsidRPr="004801E0" w:rsidRDefault="006300FE" w:rsidP="006300FE">
      <w:pPr>
        <w:rPr>
          <w:vanish/>
        </w:rPr>
      </w:pPr>
      <w:bookmarkStart w:id="3" w:name="Commission"/>
      <w:r w:rsidRPr="004801E0">
        <w:rPr>
          <w:vanish/>
        </w:rPr>
        <w:t>Комисия по правни въпроси</w:t>
      </w:r>
      <w:bookmarkEnd w:id="3"/>
    </w:p>
    <w:p w14:paraId="5F06F180" w14:textId="77777777" w:rsidR="006300FE" w:rsidRPr="004801E0" w:rsidRDefault="006300FE" w:rsidP="006300FE">
      <w:pPr>
        <w:rPr>
          <w:vanish/>
        </w:rPr>
      </w:pPr>
      <w:bookmarkStart w:id="4" w:name="PE"/>
      <w:r w:rsidRPr="004801E0">
        <w:rPr>
          <w:vanish/>
        </w:rPr>
        <w:t>PE784.379</w:t>
      </w:r>
      <w:bookmarkEnd w:id="4"/>
    </w:p>
    <w:p w14:paraId="286BAF6A" w14:textId="0AB1373B" w:rsidR="006300FE" w:rsidRPr="004801E0" w:rsidRDefault="006300FE" w:rsidP="006300FE">
      <w:pPr>
        <w:pStyle w:val="ATHeading3"/>
      </w:pPr>
      <w:bookmarkStart w:id="5" w:name="Sujet"/>
      <w:r w:rsidRPr="004801E0">
        <w:t xml:space="preserve">Решение на Европейския парламент от </w:t>
      </w:r>
      <w:r w:rsidR="009D112D" w:rsidRPr="004801E0">
        <w:rPr>
          <w:lang w:val="ru-RU"/>
        </w:rPr>
        <w:t xml:space="preserve">26 </w:t>
      </w:r>
      <w:r w:rsidR="009D112D" w:rsidRPr="004801E0">
        <w:t>март</w:t>
      </w:r>
      <w:r w:rsidRPr="004801E0">
        <w:t xml:space="preserve"> 2026 г. относно искането за снемане на имунитета на </w:t>
      </w:r>
      <w:proofErr w:type="spellStart"/>
      <w:r w:rsidRPr="004801E0">
        <w:t>Гжегож</w:t>
      </w:r>
      <w:proofErr w:type="spellEnd"/>
      <w:r w:rsidRPr="004801E0">
        <w:t xml:space="preserve"> Браун</w:t>
      </w:r>
      <w:bookmarkEnd w:id="5"/>
      <w:r w:rsidRPr="004801E0">
        <w:t xml:space="preserve"> </w:t>
      </w:r>
      <w:bookmarkStart w:id="6" w:name="References"/>
      <w:r w:rsidRPr="004801E0">
        <w:t>(2025/2192(IMM))</w:t>
      </w:r>
      <w:bookmarkEnd w:id="6"/>
    </w:p>
    <w:p w14:paraId="3166A807" w14:textId="77777777" w:rsidR="00A71E4F" w:rsidRPr="004801E0" w:rsidRDefault="00A71E4F" w:rsidP="00A71E4F">
      <w:pPr>
        <w:pStyle w:val="EPComma"/>
      </w:pPr>
      <w:bookmarkStart w:id="7" w:name="TextBodyBegin"/>
      <w:bookmarkEnd w:id="7"/>
      <w:r w:rsidRPr="004801E0">
        <w:rPr>
          <w:i/>
          <w:iCs/>
        </w:rPr>
        <w:t>Европейският парламент</w:t>
      </w:r>
      <w:r w:rsidRPr="004801E0">
        <w:t>,</w:t>
      </w:r>
    </w:p>
    <w:p w14:paraId="4A48F56D" w14:textId="381DAC7D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 xml:space="preserve">като взе предвид искането за снемане на имунитета на </w:t>
      </w:r>
      <w:proofErr w:type="spellStart"/>
      <w:r w:rsidRPr="004801E0">
        <w:t>Гжегож</w:t>
      </w:r>
      <w:proofErr w:type="spellEnd"/>
      <w:r w:rsidRPr="004801E0">
        <w:t xml:space="preserve"> Браун, получено с писмо от 4 септември 2025 г. от главния прокурор на Полша, с което се предава искане, предявено от клона в Краков на Института за национална памет, Комисията за наказателно преследване на престъпления срещу полския народ (</w:t>
      </w:r>
      <w:proofErr w:type="spellStart"/>
      <w:r w:rsidR="009D112D" w:rsidRPr="004801E0">
        <w:t>Oddział</w:t>
      </w:r>
      <w:proofErr w:type="spellEnd"/>
      <w:r w:rsidR="009D112D" w:rsidRPr="004801E0">
        <w:t xml:space="preserve"> </w:t>
      </w:r>
      <w:proofErr w:type="spellStart"/>
      <w:r w:rsidR="009D112D" w:rsidRPr="004801E0">
        <w:t>Instytutu</w:t>
      </w:r>
      <w:proofErr w:type="spellEnd"/>
      <w:r w:rsidR="009D112D" w:rsidRPr="004801E0">
        <w:t xml:space="preserve"> </w:t>
      </w:r>
      <w:proofErr w:type="spellStart"/>
      <w:r w:rsidR="009D112D" w:rsidRPr="004801E0">
        <w:t>Pamięci</w:t>
      </w:r>
      <w:proofErr w:type="spellEnd"/>
      <w:r w:rsidR="009D112D" w:rsidRPr="004801E0">
        <w:t xml:space="preserve"> </w:t>
      </w:r>
      <w:proofErr w:type="spellStart"/>
      <w:r w:rsidR="009D112D" w:rsidRPr="004801E0">
        <w:t>Narodowej</w:t>
      </w:r>
      <w:proofErr w:type="spellEnd"/>
      <w:r w:rsidR="009D112D" w:rsidRPr="004801E0">
        <w:t xml:space="preserve"> w </w:t>
      </w:r>
      <w:proofErr w:type="spellStart"/>
      <w:r w:rsidR="009D112D" w:rsidRPr="004801E0">
        <w:t>Krakowie</w:t>
      </w:r>
      <w:proofErr w:type="spellEnd"/>
      <w:r w:rsidRPr="004801E0">
        <w:t xml:space="preserve"> — </w:t>
      </w:r>
      <w:proofErr w:type="spellStart"/>
      <w:r w:rsidRPr="004801E0">
        <w:t>Komisja</w:t>
      </w:r>
      <w:proofErr w:type="spellEnd"/>
      <w:r w:rsidRPr="004801E0">
        <w:t xml:space="preserve"> </w:t>
      </w:r>
      <w:proofErr w:type="spellStart"/>
      <w:r w:rsidRPr="004801E0">
        <w:t>Ścigania</w:t>
      </w:r>
      <w:proofErr w:type="spellEnd"/>
      <w:r w:rsidRPr="004801E0">
        <w:t xml:space="preserve"> </w:t>
      </w:r>
      <w:proofErr w:type="spellStart"/>
      <w:r w:rsidRPr="004801E0">
        <w:t>Zbrodni</w:t>
      </w:r>
      <w:proofErr w:type="spellEnd"/>
      <w:r w:rsidRPr="004801E0">
        <w:t xml:space="preserve"> </w:t>
      </w:r>
      <w:proofErr w:type="spellStart"/>
      <w:r w:rsidRPr="004801E0">
        <w:t>przeciwko</w:t>
      </w:r>
      <w:proofErr w:type="spellEnd"/>
      <w:r w:rsidRPr="004801E0">
        <w:t xml:space="preserve"> </w:t>
      </w:r>
      <w:proofErr w:type="spellStart"/>
      <w:r w:rsidRPr="004801E0">
        <w:t>Narodowi</w:t>
      </w:r>
      <w:proofErr w:type="spellEnd"/>
      <w:r w:rsidRPr="004801E0">
        <w:t xml:space="preserve"> </w:t>
      </w:r>
      <w:proofErr w:type="spellStart"/>
      <w:r w:rsidRPr="004801E0">
        <w:t>Polskiemu</w:t>
      </w:r>
      <w:proofErr w:type="spellEnd"/>
      <w:r w:rsidRPr="004801E0">
        <w:t>), във връзка с наказателно производство, образувано срещу него и обявено в Парламента на 6 октомври 2025 г.,</w:t>
      </w:r>
    </w:p>
    <w:p w14:paraId="6BFC2B1D" w14:textId="6F7D06DC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 xml:space="preserve">като взе предвид факта, че се счита, че </w:t>
      </w:r>
      <w:proofErr w:type="spellStart"/>
      <w:r w:rsidRPr="004801E0">
        <w:t>Гжегож</w:t>
      </w:r>
      <w:proofErr w:type="spellEnd"/>
      <w:r w:rsidRPr="004801E0">
        <w:t xml:space="preserve"> Браун се е отказал от правото си да бъде изслушан </w:t>
      </w:r>
      <w:r w:rsidR="009D112D" w:rsidRPr="004801E0">
        <w:t xml:space="preserve">в съответствие с </w:t>
      </w:r>
      <w:r w:rsidRPr="004801E0">
        <w:t>член 9, параграф 6 от Правилник</w:t>
      </w:r>
      <w:r w:rsidR="00951678" w:rsidRPr="004801E0">
        <w:t>а</w:t>
      </w:r>
      <w:r w:rsidRPr="004801E0">
        <w:t xml:space="preserve"> за дейността</w:t>
      </w:r>
      <w:r w:rsidR="00951678" w:rsidRPr="004801E0">
        <w:t xml:space="preserve"> на Парламента</w:t>
      </w:r>
      <w:r w:rsidRPr="004801E0">
        <w:t>,</w:t>
      </w:r>
    </w:p>
    <w:p w14:paraId="440EF38B" w14:textId="77777777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0CA1E6A7" w14:textId="77777777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4801E0">
        <w:rPr>
          <w:vertAlign w:val="superscript"/>
        </w:rPr>
        <w:footnoteReference w:id="1"/>
      </w:r>
      <w:r w:rsidRPr="004801E0">
        <w:t>,</w:t>
      </w:r>
    </w:p>
    <w:p w14:paraId="3A1A4F43" w14:textId="77777777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 xml:space="preserve">като взе предвид член 105, параграфи 2 и 5 от Конституцията на Република </w:t>
      </w:r>
      <w:r w:rsidRPr="004801E0">
        <w:lastRenderedPageBreak/>
        <w:t>Полша,</w:t>
      </w:r>
    </w:p>
    <w:p w14:paraId="1E5F98D4" w14:textId="77777777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>като взе предвид член 5, параграф 2, член 6, параграф 1 и член 9 от своя Правилник за дейността,</w:t>
      </w:r>
    </w:p>
    <w:p w14:paraId="5476CE89" w14:textId="77777777" w:rsidR="00A71E4F" w:rsidRPr="004801E0" w:rsidRDefault="00A71E4F" w:rsidP="00A71E4F">
      <w:pPr>
        <w:pStyle w:val="NormalHanging12a"/>
      </w:pPr>
      <w:r w:rsidRPr="004801E0">
        <w:t>–</w:t>
      </w:r>
      <w:r w:rsidRPr="004801E0">
        <w:tab/>
        <w:t>като взе предвид доклада на комисията по правни въпроси (A10-0076/2026),</w:t>
      </w:r>
    </w:p>
    <w:p w14:paraId="6CDE4F95" w14:textId="53CC7ECC" w:rsidR="00A71E4F" w:rsidRPr="004801E0" w:rsidRDefault="00A71E4F" w:rsidP="00A71E4F">
      <w:pPr>
        <w:pStyle w:val="NormalHanging12a"/>
      </w:pPr>
      <w:r w:rsidRPr="004801E0">
        <w:t>А.</w:t>
      </w:r>
      <w:r w:rsidRPr="004801E0">
        <w:tab/>
        <w:t xml:space="preserve">като има предвид, че с писмо от 4 септември 2025 г. главният прокурор на Полша </w:t>
      </w:r>
      <w:r w:rsidR="009D112D" w:rsidRPr="004801E0">
        <w:t xml:space="preserve">е </w:t>
      </w:r>
      <w:r w:rsidRPr="004801E0">
        <w:t>пред</w:t>
      </w:r>
      <w:r w:rsidR="009D112D" w:rsidRPr="004801E0">
        <w:t>ал</w:t>
      </w:r>
      <w:r w:rsidRPr="004801E0">
        <w:t xml:space="preserve"> искане на клона в Краков на Института за национална памет, Комисията за наказателно преследване на престъпления срещу полската нация (</w:t>
      </w:r>
      <w:proofErr w:type="spellStart"/>
      <w:r w:rsidR="009D112D" w:rsidRPr="004801E0">
        <w:t>Oddział</w:t>
      </w:r>
      <w:proofErr w:type="spellEnd"/>
      <w:r w:rsidR="009D112D" w:rsidRPr="004801E0">
        <w:t xml:space="preserve"> </w:t>
      </w:r>
      <w:proofErr w:type="spellStart"/>
      <w:r w:rsidR="009D112D" w:rsidRPr="004801E0">
        <w:t>Instytutu</w:t>
      </w:r>
      <w:proofErr w:type="spellEnd"/>
      <w:r w:rsidR="009D112D" w:rsidRPr="004801E0">
        <w:t xml:space="preserve"> </w:t>
      </w:r>
      <w:proofErr w:type="spellStart"/>
      <w:r w:rsidR="009D112D" w:rsidRPr="004801E0">
        <w:t>Pamięci</w:t>
      </w:r>
      <w:proofErr w:type="spellEnd"/>
      <w:r w:rsidR="009D112D" w:rsidRPr="004801E0">
        <w:t xml:space="preserve"> </w:t>
      </w:r>
      <w:proofErr w:type="spellStart"/>
      <w:r w:rsidR="009D112D" w:rsidRPr="004801E0">
        <w:t>Narodowej</w:t>
      </w:r>
      <w:proofErr w:type="spellEnd"/>
      <w:r w:rsidR="009D112D" w:rsidRPr="004801E0">
        <w:t xml:space="preserve"> w </w:t>
      </w:r>
      <w:proofErr w:type="spellStart"/>
      <w:r w:rsidR="009D112D" w:rsidRPr="004801E0">
        <w:t>Krakowie</w:t>
      </w:r>
      <w:proofErr w:type="spellEnd"/>
      <w:r w:rsidR="009D112D" w:rsidRPr="004801E0">
        <w:t xml:space="preserve"> </w:t>
      </w:r>
      <w:r w:rsidRPr="004801E0">
        <w:t xml:space="preserve"> — </w:t>
      </w:r>
      <w:proofErr w:type="spellStart"/>
      <w:r w:rsidRPr="004801E0">
        <w:t>Komisja</w:t>
      </w:r>
      <w:proofErr w:type="spellEnd"/>
      <w:r w:rsidRPr="004801E0">
        <w:t xml:space="preserve"> </w:t>
      </w:r>
      <w:proofErr w:type="spellStart"/>
      <w:r w:rsidRPr="004801E0">
        <w:t>Ścigania</w:t>
      </w:r>
      <w:proofErr w:type="spellEnd"/>
      <w:r w:rsidRPr="004801E0">
        <w:t xml:space="preserve"> </w:t>
      </w:r>
      <w:proofErr w:type="spellStart"/>
      <w:r w:rsidRPr="004801E0">
        <w:t>Zbrodni</w:t>
      </w:r>
      <w:proofErr w:type="spellEnd"/>
      <w:r w:rsidRPr="004801E0">
        <w:t xml:space="preserve"> </w:t>
      </w:r>
      <w:proofErr w:type="spellStart"/>
      <w:r w:rsidRPr="004801E0">
        <w:t>przeciwko</w:t>
      </w:r>
      <w:proofErr w:type="spellEnd"/>
      <w:r w:rsidRPr="004801E0">
        <w:t xml:space="preserve"> </w:t>
      </w:r>
      <w:proofErr w:type="spellStart"/>
      <w:r w:rsidRPr="004801E0">
        <w:t>Narodowi</w:t>
      </w:r>
      <w:proofErr w:type="spellEnd"/>
      <w:r w:rsidRPr="004801E0">
        <w:t xml:space="preserve"> </w:t>
      </w:r>
      <w:proofErr w:type="spellStart"/>
      <w:r w:rsidRPr="004801E0">
        <w:t>Polskiemu</w:t>
      </w:r>
      <w:proofErr w:type="spellEnd"/>
      <w:r w:rsidRPr="004801E0">
        <w:t xml:space="preserve">), за снемане на имунитета на </w:t>
      </w:r>
      <w:proofErr w:type="spellStart"/>
      <w:r w:rsidRPr="004801E0">
        <w:t>Гжегож</w:t>
      </w:r>
      <w:proofErr w:type="spellEnd"/>
      <w:r w:rsidRPr="004801E0">
        <w:t xml:space="preserve"> Браун, </w:t>
      </w:r>
      <w:bookmarkStart w:id="8" w:name="_Hlk222405545"/>
      <w:r w:rsidRPr="004801E0">
        <w:t>член на Европейския парламент, избран в Полша</w:t>
      </w:r>
      <w:bookmarkEnd w:id="8"/>
      <w:r w:rsidRPr="004801E0">
        <w:t>, във връзка с няколко предполагаеми престъпления, извършени през 2025 г.;</w:t>
      </w:r>
    </w:p>
    <w:p w14:paraId="27A003F6" w14:textId="77777777" w:rsidR="00A71E4F" w:rsidRPr="004801E0" w:rsidRDefault="00A71E4F" w:rsidP="00A71E4F">
      <w:pPr>
        <w:pStyle w:val="NormalHanging12a"/>
      </w:pPr>
      <w:r w:rsidRPr="004801E0">
        <w:t>Б.</w:t>
      </w:r>
      <w:r w:rsidRPr="004801E0">
        <w:tab/>
        <w:t xml:space="preserve">като има предвид, че в искането се твърди, че на 10 юли 2025 г. в </w:t>
      </w:r>
      <w:proofErr w:type="spellStart"/>
      <w:r w:rsidRPr="004801E0">
        <w:t>Йедвабне</w:t>
      </w:r>
      <w:proofErr w:type="spellEnd"/>
      <w:r w:rsidRPr="004801E0">
        <w:t xml:space="preserve"> (воеводство </w:t>
      </w:r>
      <w:proofErr w:type="spellStart"/>
      <w:r w:rsidRPr="004801E0">
        <w:t>Подлаше</w:t>
      </w:r>
      <w:proofErr w:type="spellEnd"/>
      <w:r w:rsidRPr="004801E0">
        <w:t xml:space="preserve">) по време на радио интервю </w:t>
      </w:r>
      <w:proofErr w:type="spellStart"/>
      <w:r w:rsidRPr="004801E0">
        <w:t>Гжегож</w:t>
      </w:r>
      <w:proofErr w:type="spellEnd"/>
      <w:r w:rsidRPr="004801E0">
        <w:t xml:space="preserve"> Браун публично и в противоречие с фактите е отрекъл престъпленията геноцид, извършени между 1941 г. и 1944 г. от служители на Третия райх на Германия в концентрационния лагер и лагера на смъртта Аушвиц-</w:t>
      </w:r>
      <w:proofErr w:type="spellStart"/>
      <w:r w:rsidRPr="004801E0">
        <w:t>Биркенау</w:t>
      </w:r>
      <w:proofErr w:type="spellEnd"/>
      <w:r w:rsidRPr="004801E0">
        <w:t xml:space="preserve"> в Аушвиц; като има предвид, че предполагаемото действие съставлява престъпление по член 55 от Закона от 18 декември 1998 г. относно Института за национална памет — Комисия за наказателно преследване на престъпления срещу полската нация;</w:t>
      </w:r>
    </w:p>
    <w:p w14:paraId="40C4BF85" w14:textId="6729394A" w:rsidR="00A71E4F" w:rsidRPr="004801E0" w:rsidRDefault="00A71E4F" w:rsidP="00A71E4F">
      <w:pPr>
        <w:pStyle w:val="NormalHanging12a"/>
      </w:pPr>
      <w:r w:rsidRPr="004801E0">
        <w:t>В.</w:t>
      </w:r>
      <w:r w:rsidRPr="004801E0">
        <w:tab/>
        <w:t xml:space="preserve">като има предвид, че в искането се твърди, че на 14 юли 2025 г. във Варшава и чрез излъчено в подкаст интервю, </w:t>
      </w:r>
      <w:proofErr w:type="spellStart"/>
      <w:r w:rsidRPr="004801E0">
        <w:t>Гжегож</w:t>
      </w:r>
      <w:proofErr w:type="spellEnd"/>
      <w:r w:rsidRPr="004801E0">
        <w:t xml:space="preserve"> Браун публично и в противоречие с фактите е отрекъл престъпленията геноцид, извършени между 1941 г. и 1944 г. от служители на Третия райх на Германия в концентрационния лагер и лагера на смъртта Аушвиц-</w:t>
      </w:r>
      <w:proofErr w:type="spellStart"/>
      <w:r w:rsidRPr="004801E0">
        <w:t>Биркенау</w:t>
      </w:r>
      <w:proofErr w:type="spellEnd"/>
      <w:r w:rsidRPr="004801E0">
        <w:t xml:space="preserve"> в Аушвиц; като има предвид, че предполагаемото действие съставлява престъпление по член 55 от Закона от 18 декември 1998 г. относно Института за национална памет — Комисия за наказателно преследване на престъпления срещу полската нация;</w:t>
      </w:r>
    </w:p>
    <w:p w14:paraId="56F43246" w14:textId="77777777" w:rsidR="00A71E4F" w:rsidRPr="004801E0" w:rsidRDefault="00A71E4F" w:rsidP="00A71E4F">
      <w:pPr>
        <w:pStyle w:val="NormalHanging12a"/>
      </w:pPr>
      <w:r w:rsidRPr="004801E0">
        <w:t>Г.</w:t>
      </w:r>
      <w:r w:rsidRPr="004801E0">
        <w:tab/>
        <w:t xml:space="preserve">като има предвид, че </w:t>
      </w:r>
      <w:proofErr w:type="spellStart"/>
      <w:r w:rsidRPr="004801E0">
        <w:t>Гжегож</w:t>
      </w:r>
      <w:proofErr w:type="spellEnd"/>
      <w:r w:rsidRPr="004801E0">
        <w:t xml:space="preserve"> Браун е избран за член на Европейския парламент на изборите за Европейски парламент през юни 2024 г. и че следователно по време на предполагаемото престъпление е бил член на Европейския парламент;</w:t>
      </w:r>
    </w:p>
    <w:p w14:paraId="713982EA" w14:textId="77777777" w:rsidR="00A71E4F" w:rsidRPr="004801E0" w:rsidRDefault="00A71E4F" w:rsidP="00A71E4F">
      <w:pPr>
        <w:pStyle w:val="NormalHanging12a"/>
      </w:pPr>
      <w:r w:rsidRPr="004801E0">
        <w:t>Д.</w:t>
      </w:r>
      <w:r w:rsidRPr="004801E0">
        <w:tab/>
        <w:t xml:space="preserve">като има предвид, че предполагаемите престъпления не съставляват и произтичащото от тях искане за снемане на имунитета на </w:t>
      </w:r>
      <w:proofErr w:type="spellStart"/>
      <w:r w:rsidRPr="004801E0">
        <w:t>Гжегож</w:t>
      </w:r>
      <w:proofErr w:type="spellEnd"/>
      <w:r w:rsidRPr="004801E0">
        <w:t xml:space="preserve"> Браун не са свързани с изразено мнение или подаден от него глас при изпълнението на неговите задължения по смисъла на член 8 от Протокол № 7 за привилегиите и имунитетите на Европейския съюз;</w:t>
      </w:r>
    </w:p>
    <w:p w14:paraId="466042E5" w14:textId="794EB4F3" w:rsidR="00A71E4F" w:rsidRPr="004801E0" w:rsidRDefault="00A71E4F" w:rsidP="00A71E4F">
      <w:pPr>
        <w:pStyle w:val="NormalHanging12a"/>
      </w:pPr>
      <w:r w:rsidRPr="004801E0">
        <w:t>Е.</w:t>
      </w:r>
      <w:r w:rsidRPr="004801E0">
        <w:tab/>
        <w:t>като има предвид, че член 9, първа алинея, буква а) от Протокол № 7 за привилегиите и имунитетите на Европейския съюз постановява, че по време на сесиите на Европейския парламент неговите членове притежават на територията на собствената си държава имунитетите, предоставяни на членовете на националн</w:t>
      </w:r>
      <w:r w:rsidR="009D112D" w:rsidRPr="004801E0">
        <w:t>ия</w:t>
      </w:r>
      <w:r w:rsidRPr="004801E0">
        <w:t xml:space="preserve"> парламент</w:t>
      </w:r>
      <w:r w:rsidR="009D112D" w:rsidRPr="004801E0">
        <w:t xml:space="preserve"> на </w:t>
      </w:r>
      <w:r w:rsidR="00D6196D" w:rsidRPr="004801E0">
        <w:t xml:space="preserve">тази </w:t>
      </w:r>
      <w:r w:rsidR="009D112D" w:rsidRPr="004801E0">
        <w:t>държава членка</w:t>
      </w:r>
      <w:r w:rsidRPr="004801E0">
        <w:t>;</w:t>
      </w:r>
    </w:p>
    <w:p w14:paraId="75F316A4" w14:textId="75814D65" w:rsidR="00A71E4F" w:rsidRPr="004801E0" w:rsidRDefault="00A71E4F" w:rsidP="00A71E4F">
      <w:pPr>
        <w:pStyle w:val="NormalHanging12a"/>
      </w:pPr>
      <w:r w:rsidRPr="004801E0">
        <w:t>Ж.</w:t>
      </w:r>
      <w:r w:rsidRPr="004801E0">
        <w:tab/>
        <w:t xml:space="preserve">като има предвид, че съгласно член 105, параграфи 2 и 5 от Конституцията на </w:t>
      </w:r>
      <w:r w:rsidR="00C34B05" w:rsidRPr="004801E0">
        <w:t xml:space="preserve">Република </w:t>
      </w:r>
      <w:r w:rsidRPr="004801E0">
        <w:t xml:space="preserve">Полша от датата на обявяването на резултатите от изборите до датата </w:t>
      </w:r>
      <w:r w:rsidRPr="004801E0">
        <w:lastRenderedPageBreak/>
        <w:t xml:space="preserve">на изтичане на неговия мандат членът на парламента не може да бъде подвеждан под наказателна отговорност без съгласието на Сейма на Република Полша и не може да бъде задържан, нито арестуван без съгласието на Сейма, освен в случаите </w:t>
      </w:r>
      <w:r w:rsidR="00951678" w:rsidRPr="004801E0">
        <w:t xml:space="preserve">когато е задържан в момента на извършване на престъпление </w:t>
      </w:r>
      <w:r w:rsidRPr="004801E0">
        <w:t xml:space="preserve">и когато задържането му е необходимо за осигуряване на </w:t>
      </w:r>
      <w:r w:rsidR="00951678" w:rsidRPr="004801E0">
        <w:t xml:space="preserve">надлежния </w:t>
      </w:r>
      <w:r w:rsidRPr="004801E0">
        <w:t>ход на производството;</w:t>
      </w:r>
    </w:p>
    <w:p w14:paraId="09B88E6A" w14:textId="77777777" w:rsidR="00A71E4F" w:rsidRPr="004801E0" w:rsidRDefault="00A71E4F" w:rsidP="00A71E4F">
      <w:pPr>
        <w:pStyle w:val="NormalHanging12a"/>
      </w:pPr>
      <w:r w:rsidRPr="004801E0">
        <w:t>З.</w:t>
      </w:r>
      <w:r w:rsidRPr="004801E0">
        <w:tab/>
        <w:t xml:space="preserve">като има предвид, че целта на имунитета, </w:t>
      </w:r>
      <w:bookmarkStart w:id="9" w:name="_Hlk222405989"/>
      <w:r w:rsidRPr="004801E0">
        <w:t>предвиден в Протокол № 7 за привилегиите и имунитетите на Европейския съюз</w:t>
      </w:r>
      <w:bookmarkEnd w:id="9"/>
      <w:r w:rsidRPr="004801E0">
        <w:t>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14:paraId="083C1D4D" w14:textId="77777777" w:rsidR="00A71E4F" w:rsidRPr="004801E0" w:rsidRDefault="00A71E4F" w:rsidP="00A71E4F">
      <w:pPr>
        <w:pStyle w:val="NormalHanging12a"/>
      </w:pPr>
      <w:r w:rsidRPr="004801E0">
        <w:t>И.</w:t>
      </w:r>
      <w:r w:rsidRPr="004801E0">
        <w:tab/>
        <w:t>като има предвид, че в съответствие с член 5, параграф 2 от Правилника за дейността парламентарният имунитет не е лична привилегия на члена на ЕП, а гаранция за независимостта на Парламента като цяло и на неговите членове;</w:t>
      </w:r>
    </w:p>
    <w:p w14:paraId="053CCD92" w14:textId="77777777" w:rsidR="00A71E4F" w:rsidRPr="004801E0" w:rsidRDefault="00A71E4F" w:rsidP="00A71E4F">
      <w:pPr>
        <w:pStyle w:val="NormalHanging12a"/>
      </w:pPr>
      <w:r w:rsidRPr="004801E0">
        <w:t>Й.</w:t>
      </w:r>
      <w:r w:rsidRPr="004801E0">
        <w:tab/>
        <w:t xml:space="preserve">като има предвид, че в настоящия случай Парламентът не е установил наличието на </w:t>
      </w:r>
      <w:proofErr w:type="spellStart"/>
      <w:r w:rsidRPr="004801E0">
        <w:t>fumus</w:t>
      </w:r>
      <w:proofErr w:type="spellEnd"/>
      <w:r w:rsidRPr="004801E0">
        <w:t xml:space="preserve"> </w:t>
      </w:r>
      <w:proofErr w:type="spellStart"/>
      <w:r w:rsidRPr="004801E0">
        <w:t>persecutionis</w:t>
      </w:r>
      <w:proofErr w:type="spellEnd"/>
      <w:r w:rsidRPr="004801E0">
        <w:t xml:space="preserve">, т.е. факти, сочещи, че въпросното съдебно производство е било образувано с намерението да навреди на политическата дейност на </w:t>
      </w:r>
      <w:proofErr w:type="spellStart"/>
      <w:r w:rsidRPr="004801E0">
        <w:t>Гжегож</w:t>
      </w:r>
      <w:proofErr w:type="spellEnd"/>
      <w:r w:rsidRPr="004801E0">
        <w:t xml:space="preserve"> Браун в качеството му на член на Европейския парламент;</w:t>
      </w:r>
    </w:p>
    <w:p w14:paraId="08A70F2B" w14:textId="77777777" w:rsidR="00A71E4F" w:rsidRPr="004801E0" w:rsidRDefault="00A71E4F" w:rsidP="00A71E4F">
      <w:pPr>
        <w:pStyle w:val="NormalHanging12a"/>
      </w:pPr>
      <w:r w:rsidRPr="004801E0">
        <w:t>К.</w:t>
      </w:r>
      <w:r w:rsidRPr="004801E0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4801E0">
        <w:rPr>
          <w:vertAlign w:val="superscript"/>
        </w:rPr>
        <w:footnoteReference w:id="2"/>
      </w:r>
      <w:r w:rsidRPr="004801E0">
        <w:t>;</w:t>
      </w:r>
    </w:p>
    <w:p w14:paraId="0BFD8FC9" w14:textId="77777777" w:rsidR="00A71E4F" w:rsidRPr="004801E0" w:rsidRDefault="00A71E4F" w:rsidP="00A71E4F">
      <w:pPr>
        <w:pStyle w:val="NormalHanging12a"/>
      </w:pPr>
      <w:r w:rsidRPr="004801E0">
        <w:t>1.</w:t>
      </w:r>
      <w:r w:rsidRPr="004801E0">
        <w:tab/>
        <w:t xml:space="preserve">решава да снеме имунитета на </w:t>
      </w:r>
      <w:proofErr w:type="spellStart"/>
      <w:r w:rsidRPr="004801E0">
        <w:t>Гжегож</w:t>
      </w:r>
      <w:proofErr w:type="spellEnd"/>
      <w:r w:rsidRPr="004801E0">
        <w:t xml:space="preserve"> Браун;</w:t>
      </w:r>
    </w:p>
    <w:p w14:paraId="1981B71D" w14:textId="03A04499" w:rsidR="00E93D6F" w:rsidRPr="00E93D6F" w:rsidRDefault="00A71E4F" w:rsidP="00E93D6F">
      <w:pPr>
        <w:pStyle w:val="NormalHanging12a"/>
      </w:pPr>
      <w:r w:rsidRPr="004801E0">
        <w:t>2.</w:t>
      </w:r>
      <w:r w:rsidRPr="004801E0">
        <w:tab/>
        <w:t xml:space="preserve">възлага на своя председател незабавно да предаде настоящото решение и доклада на своята компетентна комисия на компетентния орган на Република Полша и на </w:t>
      </w:r>
      <w:proofErr w:type="spellStart"/>
      <w:r w:rsidRPr="004801E0">
        <w:t>Гжегож</w:t>
      </w:r>
      <w:proofErr w:type="spellEnd"/>
      <w:r w:rsidRPr="004801E0">
        <w:t xml:space="preserve"> Браун.</w:t>
      </w:r>
    </w:p>
    <w:p w14:paraId="536524DC" w14:textId="6364858E" w:rsidR="00E365E1" w:rsidRPr="00E93D6F" w:rsidRDefault="00E365E1" w:rsidP="006300FE"/>
    <w:sectPr w:rsidR="00E365E1" w:rsidRPr="00E93D6F" w:rsidSect="00E93D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B23B8" w14:textId="77777777" w:rsidR="006300FE" w:rsidRPr="00E93D6F" w:rsidRDefault="006300FE">
      <w:r w:rsidRPr="00E93D6F">
        <w:separator/>
      </w:r>
    </w:p>
  </w:endnote>
  <w:endnote w:type="continuationSeparator" w:id="0">
    <w:p w14:paraId="719BF608" w14:textId="77777777" w:rsidR="006300FE" w:rsidRPr="00E93D6F" w:rsidRDefault="006300FE">
      <w:r w:rsidRPr="00E93D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A265" w14:textId="77777777" w:rsidR="00064002" w:rsidRPr="00E93D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1C498" w14:textId="77777777" w:rsidR="00064002" w:rsidRPr="00E93D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A58BB" w14:textId="77777777" w:rsidR="00064002" w:rsidRPr="00E93D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49008" w14:textId="77777777" w:rsidR="006300FE" w:rsidRPr="00E93D6F" w:rsidRDefault="006300FE">
      <w:r w:rsidRPr="00E93D6F">
        <w:separator/>
      </w:r>
    </w:p>
  </w:footnote>
  <w:footnote w:type="continuationSeparator" w:id="0">
    <w:p w14:paraId="67738704" w14:textId="77777777" w:rsidR="006300FE" w:rsidRPr="00E93D6F" w:rsidRDefault="006300FE">
      <w:r w:rsidRPr="00E93D6F">
        <w:continuationSeparator/>
      </w:r>
    </w:p>
  </w:footnote>
  <w:footnote w:id="1">
    <w:p w14:paraId="4B78F595" w14:textId="11ECF5EB" w:rsidR="00A71E4F" w:rsidRPr="00E93D6F" w:rsidRDefault="00A71E4F" w:rsidP="00E93D6F">
      <w:pPr>
        <w:pStyle w:val="FootnoteText"/>
        <w:ind w:left="567" w:hanging="567"/>
        <w:rPr>
          <w:sz w:val="24"/>
          <w:vertAlign w:val="superscript"/>
          <w:lang w:val="bg-BG"/>
        </w:rPr>
      </w:pPr>
      <w:r w:rsidRPr="00E93D6F">
        <w:rPr>
          <w:rStyle w:val="FootnoteReference"/>
          <w:sz w:val="24"/>
          <w:lang w:val="bg-BG"/>
        </w:rPr>
        <w:footnoteRef/>
      </w:r>
      <w:r w:rsidR="00E93D6F" w:rsidRPr="00E93D6F">
        <w:rPr>
          <w:sz w:val="24"/>
          <w:lang w:val="bg-BG"/>
        </w:rPr>
        <w:t xml:space="preserve"> </w:t>
      </w:r>
      <w:r w:rsidR="00E93D6F" w:rsidRPr="00E93D6F">
        <w:rPr>
          <w:sz w:val="24"/>
          <w:lang w:val="bg-BG"/>
        </w:rPr>
        <w:tab/>
      </w:r>
      <w:r w:rsidRPr="00E93D6F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E93D6F">
        <w:rPr>
          <w:sz w:val="24"/>
          <w:lang w:val="bg-BG"/>
        </w:rPr>
        <w:t>Marra</w:t>
      </w:r>
      <w:proofErr w:type="spellEnd"/>
      <w:r w:rsidRPr="00E93D6F">
        <w:rPr>
          <w:sz w:val="24"/>
          <w:lang w:val="bg-BG"/>
        </w:rPr>
        <w:t xml:space="preserve">/De </w:t>
      </w:r>
      <w:proofErr w:type="spellStart"/>
      <w:r w:rsidRPr="00E93D6F">
        <w:rPr>
          <w:sz w:val="24"/>
          <w:lang w:val="bg-BG"/>
        </w:rPr>
        <w:t>Gregorio</w:t>
      </w:r>
      <w:proofErr w:type="spellEnd"/>
      <w:r w:rsidRPr="00E93D6F">
        <w:rPr>
          <w:sz w:val="24"/>
          <w:lang w:val="bg-BG"/>
        </w:rPr>
        <w:t xml:space="preserve"> и </w:t>
      </w:r>
      <w:proofErr w:type="spellStart"/>
      <w:r w:rsidRPr="00E93D6F">
        <w:rPr>
          <w:sz w:val="24"/>
          <w:lang w:val="bg-BG"/>
        </w:rPr>
        <w:t>Clemente</w:t>
      </w:r>
      <w:proofErr w:type="spellEnd"/>
      <w:r w:rsidRPr="00E93D6F">
        <w:rPr>
          <w:sz w:val="24"/>
          <w:lang w:val="bg-BG"/>
        </w:rPr>
        <w:t xml:space="preserve">, C‑200/07 и C-201/07, ECLI:EU:C:2008:579; решение на Общия съд от 19 март 2010 г., </w:t>
      </w:r>
      <w:proofErr w:type="spellStart"/>
      <w:r w:rsidRPr="00E93D6F">
        <w:rPr>
          <w:sz w:val="24"/>
          <w:lang w:val="bg-BG"/>
        </w:rPr>
        <w:t>Gollnisch</w:t>
      </w:r>
      <w:proofErr w:type="spellEnd"/>
      <w:r w:rsidRPr="00E93D6F">
        <w:rPr>
          <w:sz w:val="24"/>
          <w:lang w:val="bg-BG"/>
        </w:rPr>
        <w:t xml:space="preserve">/Парламент, T-42/06, ECLI:EU:T:2010:102; решение на Съда от 6 септември 2011 г., </w:t>
      </w:r>
      <w:proofErr w:type="spellStart"/>
      <w:r w:rsidRPr="00E93D6F">
        <w:rPr>
          <w:sz w:val="24"/>
          <w:lang w:val="bg-BG"/>
        </w:rPr>
        <w:t>Patriciello</w:t>
      </w:r>
      <w:proofErr w:type="spellEnd"/>
      <w:r w:rsidRPr="00E93D6F">
        <w:rPr>
          <w:sz w:val="24"/>
          <w:lang w:val="bg-BG"/>
        </w:rPr>
        <w:t xml:space="preserve">, C-163/10, ECLI: EU:C:2011:543; решение на Общия съд от 17 януари 2013 г., </w:t>
      </w:r>
      <w:proofErr w:type="spellStart"/>
      <w:r w:rsidRPr="00E93D6F">
        <w:rPr>
          <w:sz w:val="24"/>
          <w:lang w:val="bg-BG"/>
        </w:rPr>
        <w:t>Gollnisch</w:t>
      </w:r>
      <w:proofErr w:type="spellEnd"/>
      <w:r w:rsidRPr="00E93D6F">
        <w:rPr>
          <w:sz w:val="24"/>
          <w:lang w:val="bg-BG"/>
        </w:rPr>
        <w:t xml:space="preserve">/Парламент, T-346/11 и T-347/11, ECLI:EU:T:2013:23. решение на Съда от 19 декември 2019 г., </w:t>
      </w:r>
      <w:proofErr w:type="spellStart"/>
      <w:r w:rsidRPr="00E93D6F">
        <w:rPr>
          <w:sz w:val="24"/>
          <w:lang w:val="bg-BG"/>
        </w:rPr>
        <w:t>Junqueras</w:t>
      </w:r>
      <w:proofErr w:type="spellEnd"/>
      <w:r w:rsidRPr="00E93D6F">
        <w:rPr>
          <w:sz w:val="24"/>
          <w:lang w:val="bg-BG"/>
        </w:rPr>
        <w:t xml:space="preserve"> </w:t>
      </w:r>
      <w:proofErr w:type="spellStart"/>
      <w:r w:rsidRPr="00E93D6F">
        <w:rPr>
          <w:sz w:val="24"/>
          <w:lang w:val="bg-BG"/>
        </w:rPr>
        <w:t>Vies</w:t>
      </w:r>
      <w:proofErr w:type="spellEnd"/>
      <w:r w:rsidRPr="00E93D6F">
        <w:rPr>
          <w:sz w:val="24"/>
          <w:lang w:val="bg-BG"/>
        </w:rPr>
        <w:t>, C-502/19, ECLI:EU:C:2019:1115.</w:t>
      </w:r>
    </w:p>
    <w:p w14:paraId="7A722825" w14:textId="4AA2F822" w:rsidR="00A71E4F" w:rsidRPr="00E93D6F" w:rsidRDefault="00E93D6F" w:rsidP="00E93D6F">
      <w:pPr>
        <w:pStyle w:val="FootnoteText"/>
        <w:ind w:left="567" w:hanging="567"/>
        <w:rPr>
          <w:sz w:val="24"/>
          <w:lang w:val="bg-BG"/>
        </w:rPr>
      </w:pPr>
      <w:r w:rsidRPr="00E93D6F">
        <w:rPr>
          <w:sz w:val="24"/>
          <w:lang w:val="bg-BG"/>
        </w:rPr>
        <w:t xml:space="preserve"> </w:t>
      </w:r>
      <w:r w:rsidRPr="00E93D6F">
        <w:rPr>
          <w:sz w:val="24"/>
          <w:lang w:val="bg-BG"/>
        </w:rPr>
        <w:tab/>
      </w:r>
    </w:p>
  </w:footnote>
  <w:footnote w:id="2">
    <w:p w14:paraId="087B1D8A" w14:textId="10E1C553" w:rsidR="00A71E4F" w:rsidRPr="00E93D6F" w:rsidRDefault="00A71E4F" w:rsidP="00E93D6F">
      <w:pPr>
        <w:pStyle w:val="FootnoteText"/>
        <w:ind w:left="567" w:hanging="567"/>
        <w:rPr>
          <w:sz w:val="24"/>
          <w:lang w:val="bg-BG"/>
        </w:rPr>
      </w:pPr>
      <w:r w:rsidRPr="00E93D6F">
        <w:rPr>
          <w:rStyle w:val="FootnoteReference"/>
          <w:sz w:val="24"/>
          <w:lang w:val="bg-BG"/>
        </w:rPr>
        <w:footnoteRef/>
      </w:r>
      <w:r w:rsidR="00E93D6F" w:rsidRPr="00E93D6F">
        <w:rPr>
          <w:sz w:val="24"/>
          <w:lang w:val="bg-BG"/>
        </w:rPr>
        <w:t xml:space="preserve"> </w:t>
      </w:r>
      <w:r w:rsidR="00E93D6F" w:rsidRPr="00E93D6F">
        <w:rPr>
          <w:sz w:val="24"/>
          <w:lang w:val="bg-BG"/>
        </w:rPr>
        <w:tab/>
      </w:r>
      <w:r w:rsidRPr="00E93D6F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E93D6F">
        <w:rPr>
          <w:sz w:val="24"/>
          <w:lang w:val="bg-BG"/>
        </w:rPr>
        <w:t>Briois</w:t>
      </w:r>
      <w:proofErr w:type="spellEnd"/>
      <w:r w:rsidRPr="00E93D6F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B6FE" w14:textId="77777777" w:rsidR="00064002" w:rsidRPr="00E93D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8554" w14:textId="77777777" w:rsidR="00064002" w:rsidRPr="00E93D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7202" w14:textId="77777777" w:rsidR="00064002" w:rsidRPr="00E93D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1232194">
    <w:abstractNumId w:val="9"/>
  </w:num>
  <w:num w:numId="2" w16cid:durableId="1604067026">
    <w:abstractNumId w:val="9"/>
  </w:num>
  <w:num w:numId="3" w16cid:durableId="1678272056">
    <w:abstractNumId w:val="7"/>
  </w:num>
  <w:num w:numId="4" w16cid:durableId="948047836">
    <w:abstractNumId w:val="7"/>
  </w:num>
  <w:num w:numId="5" w16cid:durableId="1873222742">
    <w:abstractNumId w:val="6"/>
  </w:num>
  <w:num w:numId="6" w16cid:durableId="945431638">
    <w:abstractNumId w:val="6"/>
  </w:num>
  <w:num w:numId="7" w16cid:durableId="1234001314">
    <w:abstractNumId w:val="5"/>
  </w:num>
  <w:num w:numId="8" w16cid:durableId="1599487888">
    <w:abstractNumId w:val="5"/>
  </w:num>
  <w:num w:numId="9" w16cid:durableId="1119643806">
    <w:abstractNumId w:val="4"/>
  </w:num>
  <w:num w:numId="10" w16cid:durableId="1415936242">
    <w:abstractNumId w:val="4"/>
  </w:num>
  <w:num w:numId="11" w16cid:durableId="1701853016">
    <w:abstractNumId w:val="8"/>
  </w:num>
  <w:num w:numId="12" w16cid:durableId="1371758343">
    <w:abstractNumId w:val="8"/>
  </w:num>
  <w:num w:numId="13" w16cid:durableId="1034229693">
    <w:abstractNumId w:val="3"/>
  </w:num>
  <w:num w:numId="14" w16cid:durableId="1585335795">
    <w:abstractNumId w:val="3"/>
  </w:num>
  <w:num w:numId="15" w16cid:durableId="168957877">
    <w:abstractNumId w:val="2"/>
  </w:num>
  <w:num w:numId="16" w16cid:durableId="962157198">
    <w:abstractNumId w:val="2"/>
  </w:num>
  <w:num w:numId="17" w16cid:durableId="1534419164">
    <w:abstractNumId w:val="1"/>
  </w:num>
  <w:num w:numId="18" w16cid:durableId="2029679493">
    <w:abstractNumId w:val="1"/>
  </w:num>
  <w:num w:numId="19" w16cid:durableId="111557352">
    <w:abstractNumId w:val="0"/>
  </w:num>
  <w:num w:numId="20" w16cid:durableId="256062616">
    <w:abstractNumId w:val="0"/>
  </w:num>
  <w:num w:numId="21" w16cid:durableId="2126777339">
    <w:abstractNumId w:val="9"/>
  </w:num>
  <w:num w:numId="22" w16cid:durableId="1709139267">
    <w:abstractNumId w:val="7"/>
  </w:num>
  <w:num w:numId="23" w16cid:durableId="541480375">
    <w:abstractNumId w:val="6"/>
  </w:num>
  <w:num w:numId="24" w16cid:durableId="1004090345">
    <w:abstractNumId w:val="5"/>
  </w:num>
  <w:num w:numId="25" w16cid:durableId="1842623016">
    <w:abstractNumId w:val="4"/>
  </w:num>
  <w:num w:numId="26" w16cid:durableId="1049643677">
    <w:abstractNumId w:val="8"/>
  </w:num>
  <w:num w:numId="27" w16cid:durableId="872766697">
    <w:abstractNumId w:val="3"/>
  </w:num>
  <w:num w:numId="28" w16cid:durableId="1369180132">
    <w:abstractNumId w:val="2"/>
  </w:num>
  <w:num w:numId="29" w16cid:durableId="1093938999">
    <w:abstractNumId w:val="1"/>
  </w:num>
  <w:num w:numId="30" w16cid:durableId="1330714919">
    <w:abstractNumId w:val="0"/>
  </w:num>
  <w:num w:numId="31" w16cid:durableId="423190721">
    <w:abstractNumId w:val="9"/>
  </w:num>
  <w:num w:numId="32" w16cid:durableId="45691558">
    <w:abstractNumId w:val="7"/>
  </w:num>
  <w:num w:numId="33" w16cid:durableId="1585843734">
    <w:abstractNumId w:val="6"/>
  </w:num>
  <w:num w:numId="34" w16cid:durableId="491486009">
    <w:abstractNumId w:val="5"/>
  </w:num>
  <w:num w:numId="35" w16cid:durableId="1611081066">
    <w:abstractNumId w:val="4"/>
  </w:num>
  <w:num w:numId="36" w16cid:durableId="173955811">
    <w:abstractNumId w:val="8"/>
  </w:num>
  <w:num w:numId="37" w16cid:durableId="464663088">
    <w:abstractNumId w:val="3"/>
  </w:num>
  <w:num w:numId="38" w16cid:durableId="775714976">
    <w:abstractNumId w:val="2"/>
  </w:num>
  <w:num w:numId="39" w16cid:durableId="1994797081">
    <w:abstractNumId w:val="1"/>
  </w:num>
  <w:num w:numId="40" w16cid:durableId="833254008">
    <w:abstractNumId w:val="0"/>
  </w:num>
  <w:num w:numId="41" w16cid:durableId="2047556011">
    <w:abstractNumId w:val="10"/>
  </w:num>
  <w:num w:numId="42" w16cid:durableId="1880168429">
    <w:abstractNumId w:val="10"/>
  </w:num>
  <w:num w:numId="43" w16cid:durableId="1939412838">
    <w:abstractNumId w:val="10"/>
  </w:num>
  <w:num w:numId="44" w16cid:durableId="2085834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BG"/>
    <w:docVar w:name="dvnumam" w:val="0"/>
    <w:docVar w:name="dvpe" w:val="784.379"/>
    <w:docVar w:name="dvrapporteur" w:val="Докладчик: "/>
    <w:docVar w:name="dvtitre" w:val="Решение на Европейския парламент от ... 2026 г. относно искането за снемане на имунитета на Гжегож Браун(2025/2192(IMM))"/>
  </w:docVars>
  <w:rsids>
    <w:rsidRoot w:val="006300FE"/>
    <w:rsid w:val="00002272"/>
    <w:rsid w:val="00064002"/>
    <w:rsid w:val="000677B9"/>
    <w:rsid w:val="000831BA"/>
    <w:rsid w:val="000A42CC"/>
    <w:rsid w:val="000E22E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1E0"/>
    <w:rsid w:val="004867E3"/>
    <w:rsid w:val="00494A28"/>
    <w:rsid w:val="004C0004"/>
    <w:rsid w:val="004C5D52"/>
    <w:rsid w:val="0050519A"/>
    <w:rsid w:val="005072A1"/>
    <w:rsid w:val="00514056"/>
    <w:rsid w:val="00514517"/>
    <w:rsid w:val="00545827"/>
    <w:rsid w:val="00560270"/>
    <w:rsid w:val="005C2568"/>
    <w:rsid w:val="005F1B17"/>
    <w:rsid w:val="006037C0"/>
    <w:rsid w:val="006300F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678"/>
    <w:rsid w:val="00981893"/>
    <w:rsid w:val="009D112D"/>
    <w:rsid w:val="009F7BD3"/>
    <w:rsid w:val="00A1687D"/>
    <w:rsid w:val="00A43E52"/>
    <w:rsid w:val="00A4678D"/>
    <w:rsid w:val="00A71E4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B05"/>
    <w:rsid w:val="00C61C0C"/>
    <w:rsid w:val="00C941CB"/>
    <w:rsid w:val="00CC2357"/>
    <w:rsid w:val="00CF071A"/>
    <w:rsid w:val="00D058B8"/>
    <w:rsid w:val="00D56C11"/>
    <w:rsid w:val="00D6196D"/>
    <w:rsid w:val="00D834A0"/>
    <w:rsid w:val="00D83F0F"/>
    <w:rsid w:val="00D872DF"/>
    <w:rsid w:val="00D91E21"/>
    <w:rsid w:val="00DA7FCD"/>
    <w:rsid w:val="00E365E1"/>
    <w:rsid w:val="00E820A4"/>
    <w:rsid w:val="00E93D6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7FABA"/>
  <w15:chartTrackingRefBased/>
  <w15:docId w15:val="{4E1DF5F2-B44A-4186-AA7A-49258884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71E4F"/>
    <w:pPr>
      <w:spacing w:after="240"/>
      <w:ind w:left="567" w:hanging="567"/>
    </w:pPr>
  </w:style>
  <w:style w:type="paragraph" w:customStyle="1" w:styleId="EPComma">
    <w:name w:val="EPComma"/>
    <w:basedOn w:val="Normal"/>
    <w:rsid w:val="00A71E4F"/>
    <w:pPr>
      <w:spacing w:before="480" w:after="240"/>
    </w:pPr>
  </w:style>
  <w:style w:type="paragraph" w:styleId="Revision">
    <w:name w:val="Revision"/>
    <w:hidden/>
    <w:uiPriority w:val="99"/>
    <w:semiHidden/>
    <w:rsid w:val="009D112D"/>
    <w:rPr>
      <w:sz w:val="24"/>
      <w:lang w:val="bg-BG"/>
    </w:rPr>
  </w:style>
  <w:style w:type="character" w:styleId="CommentReference">
    <w:name w:val="annotation reference"/>
    <w:basedOn w:val="DefaultParagraphFont"/>
    <w:rsid w:val="009D11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11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112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1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112D"/>
    <w:rPr>
      <w:b/>
      <w:bCs/>
      <w:lang w:val="bg-BG"/>
    </w:rPr>
  </w:style>
  <w:style w:type="character" w:styleId="Hyperlink">
    <w:name w:val="Hyperlink"/>
    <w:basedOn w:val="DefaultParagraphFont"/>
    <w:rsid w:val="009D11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5094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2026-03-26T12:07:00Z</dcterms:created>
  <dcterms:modified xsi:type="dcterms:W3CDTF">2026-03-26T12:07:00Z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