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1384" w14:paraId="3EA3FBD8" w14:textId="77777777" w:rsidTr="0010095E">
        <w:trPr>
          <w:trHeight w:hRule="exact" w:val="1418"/>
        </w:trPr>
        <w:tc>
          <w:tcPr>
            <w:tcW w:w="6804" w:type="dxa"/>
            <w:shd w:val="clear" w:color="auto" w:fill="auto"/>
            <w:vAlign w:val="center"/>
          </w:tcPr>
          <w:p w14:paraId="6EE59C86" w14:textId="120670BF" w:rsidR="00751A4A" w:rsidRPr="009E1384" w:rsidRDefault="00F44AC0" w:rsidP="0010095E">
            <w:pPr>
              <w:pStyle w:val="EPName"/>
            </w:pPr>
            <w:r w:rsidRPr="009E1384">
              <w:t>Euroopan parlamentti</w:t>
            </w:r>
          </w:p>
          <w:p w14:paraId="79B2A5C1" w14:textId="77777777" w:rsidR="00751A4A" w:rsidRPr="009E1384" w:rsidRDefault="005F1B17" w:rsidP="005F1B17">
            <w:pPr>
              <w:pStyle w:val="EPTerm"/>
              <w:rPr>
                <w:rStyle w:val="HideTWBExt"/>
                <w:noProof w:val="0"/>
                <w:vanish w:val="0"/>
                <w:color w:val="auto"/>
              </w:rPr>
            </w:pPr>
            <w:r w:rsidRPr="009E1384">
              <w:t>2024</w:t>
            </w:r>
            <w:r w:rsidR="00817416" w:rsidRPr="009E1384">
              <w:t>-202</w:t>
            </w:r>
            <w:r w:rsidRPr="009E1384">
              <w:t>9</w:t>
            </w:r>
          </w:p>
        </w:tc>
        <w:tc>
          <w:tcPr>
            <w:tcW w:w="2268" w:type="dxa"/>
            <w:shd w:val="clear" w:color="auto" w:fill="auto"/>
          </w:tcPr>
          <w:p w14:paraId="558DDEAA" w14:textId="77777777" w:rsidR="00751A4A" w:rsidRPr="009E1384" w:rsidRDefault="00187494" w:rsidP="0010095E">
            <w:pPr>
              <w:pStyle w:val="EPLogo"/>
            </w:pPr>
            <w:r w:rsidRPr="009E1384">
              <w:rPr>
                <w:noProof/>
                <w:lang w:eastAsia="ja-JP"/>
              </w:rPr>
              <w:drawing>
                <wp:inline distT="0" distB="0" distL="0" distR="0" wp14:anchorId="2B48F168" wp14:editId="2861F0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017060" w14:textId="77777777" w:rsidR="00D058B8" w:rsidRPr="009E1384" w:rsidRDefault="00D058B8" w:rsidP="004C5D52">
      <w:pPr>
        <w:pStyle w:val="LineTop"/>
      </w:pPr>
    </w:p>
    <w:p w14:paraId="3640E3B9" w14:textId="1342E826" w:rsidR="00680577" w:rsidRPr="009E1384" w:rsidRDefault="00F44AC0" w:rsidP="00680577">
      <w:pPr>
        <w:pStyle w:val="EPBodyTA1"/>
      </w:pPr>
      <w:r w:rsidRPr="009E1384">
        <w:t>HYVÄKSYTYT TEKSTIT</w:t>
      </w:r>
    </w:p>
    <w:p w14:paraId="726D09AB" w14:textId="77777777" w:rsidR="00D058B8" w:rsidRPr="009E1384" w:rsidRDefault="00D058B8" w:rsidP="00D058B8">
      <w:pPr>
        <w:pStyle w:val="LineBottom"/>
      </w:pPr>
    </w:p>
    <w:p w14:paraId="5689574A" w14:textId="7D00E63B" w:rsidR="00F44AC0" w:rsidRPr="009E1384" w:rsidRDefault="00F44AC0" w:rsidP="00F44AC0">
      <w:pPr>
        <w:pStyle w:val="ATHeading1"/>
      </w:pPr>
      <w:bookmarkStart w:id="0" w:name="TANumber"/>
      <w:r w:rsidRPr="009E1384">
        <w:t>P10_TA(2026)00</w:t>
      </w:r>
      <w:bookmarkEnd w:id="0"/>
      <w:r w:rsidR="00285CF1" w:rsidRPr="009E1384">
        <w:t>88</w:t>
      </w:r>
    </w:p>
    <w:p w14:paraId="77CE1188" w14:textId="6AA73F7B" w:rsidR="00F44AC0" w:rsidRPr="009E1384" w:rsidRDefault="00B75FD3" w:rsidP="00F44AC0">
      <w:pPr>
        <w:pStyle w:val="ATHeading2"/>
      </w:pPr>
      <w:bookmarkStart w:id="1" w:name="title"/>
      <w:proofErr w:type="spellStart"/>
      <w:r w:rsidRPr="009E1384">
        <w:t>Grzegorz</w:t>
      </w:r>
      <w:proofErr w:type="spellEnd"/>
      <w:r w:rsidRPr="009E1384">
        <w:t xml:space="preserve"> Braunin koskemattomuuden pidättämistä koskeva pyyntö</w:t>
      </w:r>
      <w:bookmarkEnd w:id="1"/>
    </w:p>
    <w:p w14:paraId="62B6EC55" w14:textId="77777777" w:rsidR="00F44AC0" w:rsidRPr="009E1384" w:rsidRDefault="00F44AC0" w:rsidP="00F44AC0">
      <w:pPr>
        <w:rPr>
          <w:i/>
          <w:vanish/>
        </w:rPr>
      </w:pPr>
      <w:r w:rsidRPr="009E1384">
        <w:rPr>
          <w:i/>
        </w:rPr>
        <w:fldChar w:fldCharType="begin"/>
      </w:r>
      <w:r w:rsidRPr="009E1384">
        <w:rPr>
          <w:i/>
        </w:rPr>
        <w:instrText xml:space="preserve"> TC"(</w:instrText>
      </w:r>
      <w:bookmarkStart w:id="2" w:name="DocNumber"/>
      <w:r w:rsidRPr="009E1384">
        <w:rPr>
          <w:i/>
        </w:rPr>
        <w:instrText>A10-0076/2026</w:instrText>
      </w:r>
      <w:bookmarkEnd w:id="2"/>
      <w:r w:rsidRPr="009E1384">
        <w:rPr>
          <w:i/>
        </w:rPr>
        <w:instrText xml:space="preserve"> - Esittelijä: Dainius Žalimas)"\l3 \n&gt; \* MERGEFORMAT </w:instrText>
      </w:r>
      <w:r w:rsidRPr="009E1384">
        <w:rPr>
          <w:i/>
        </w:rPr>
        <w:fldChar w:fldCharType="end"/>
      </w:r>
    </w:p>
    <w:p w14:paraId="4CD8F6C3" w14:textId="77777777" w:rsidR="00F44AC0" w:rsidRPr="009E1384" w:rsidRDefault="00F44AC0" w:rsidP="00F44AC0">
      <w:pPr>
        <w:rPr>
          <w:vanish/>
        </w:rPr>
      </w:pPr>
      <w:bookmarkStart w:id="3" w:name="Commission"/>
      <w:r w:rsidRPr="009E1384">
        <w:rPr>
          <w:vanish/>
        </w:rPr>
        <w:t>Oikeudellisten asioiden valiokunta</w:t>
      </w:r>
      <w:bookmarkEnd w:id="3"/>
    </w:p>
    <w:p w14:paraId="1A374391" w14:textId="77777777" w:rsidR="00F44AC0" w:rsidRPr="009E1384" w:rsidRDefault="00F44AC0" w:rsidP="00F44AC0">
      <w:pPr>
        <w:rPr>
          <w:vanish/>
        </w:rPr>
      </w:pPr>
      <w:bookmarkStart w:id="4" w:name="PE"/>
      <w:r w:rsidRPr="009E1384">
        <w:rPr>
          <w:vanish/>
        </w:rPr>
        <w:t>PE784.379</w:t>
      </w:r>
      <w:bookmarkEnd w:id="4"/>
    </w:p>
    <w:p w14:paraId="4D111B0B" w14:textId="53BB1820" w:rsidR="00F44AC0" w:rsidRPr="009E1384" w:rsidRDefault="00F44AC0" w:rsidP="00F44AC0">
      <w:pPr>
        <w:pStyle w:val="ATHeading3"/>
      </w:pPr>
      <w:bookmarkStart w:id="5" w:name="Sujet"/>
      <w:r w:rsidRPr="009E1384">
        <w:t xml:space="preserve">Euroopan parlamentin päätös </w:t>
      </w:r>
      <w:r w:rsidR="009635B4" w:rsidRPr="009E1384">
        <w:t>26</w:t>
      </w:r>
      <w:r w:rsidRPr="009E1384">
        <w:t xml:space="preserve">. maaliskuuta 2026 </w:t>
      </w:r>
      <w:proofErr w:type="spellStart"/>
      <w:r w:rsidRPr="009E1384">
        <w:t>Grzegorz</w:t>
      </w:r>
      <w:proofErr w:type="spellEnd"/>
      <w:r w:rsidRPr="009E1384">
        <w:t xml:space="preserve"> Braunin koskemattomuuden pidättämistä koskevasta pyynnöstä</w:t>
      </w:r>
      <w:bookmarkEnd w:id="5"/>
      <w:r w:rsidRPr="009E1384">
        <w:t xml:space="preserve"> </w:t>
      </w:r>
      <w:bookmarkStart w:id="6" w:name="References"/>
      <w:r w:rsidRPr="009E1384">
        <w:t>(2025/2192(IMM))</w:t>
      </w:r>
      <w:bookmarkEnd w:id="6"/>
    </w:p>
    <w:p w14:paraId="6F1BFED9" w14:textId="77777777" w:rsidR="00057633" w:rsidRPr="009E1384" w:rsidRDefault="00057633" w:rsidP="00847B36">
      <w:pPr>
        <w:pStyle w:val="EPComma"/>
        <w:widowControl/>
      </w:pPr>
      <w:bookmarkStart w:id="7" w:name="TextBodyBegin"/>
      <w:bookmarkEnd w:id="7"/>
      <w:r w:rsidRPr="009E1384">
        <w:rPr>
          <w:i/>
        </w:rPr>
        <w:t>Euroopan parlamentti</w:t>
      </w:r>
      <w:r w:rsidRPr="009E1384">
        <w:t>, joka</w:t>
      </w:r>
    </w:p>
    <w:p w14:paraId="200CBD06" w14:textId="60CFDF03" w:rsidR="00057633" w:rsidRPr="009E1384" w:rsidRDefault="00057633" w:rsidP="00847B36">
      <w:pPr>
        <w:pStyle w:val="NormalHanging12a"/>
        <w:widowControl/>
      </w:pPr>
      <w:r w:rsidRPr="009E1384">
        <w:t>–</w:t>
      </w:r>
      <w:r w:rsidRPr="009E1384">
        <w:tab/>
        <w:t xml:space="preserve">ottaa huomioon </w:t>
      </w:r>
      <w:proofErr w:type="spellStart"/>
      <w:r w:rsidRPr="009E1384">
        <w:t>Grzegorz</w:t>
      </w:r>
      <w:proofErr w:type="spellEnd"/>
      <w:r w:rsidRPr="009E1384">
        <w:t xml:space="preserve"> Braunin koskemattomuuden pidättämistä koskevan, Puolan valtakunnansyyttäjän 4. syyskuuta 2025 päivätyllä kirjeellä esitetyn pyynnön, jolla toimitettiin kansallisen muistiperinnön instituutin – Puolan kansaa vastaan tehtyjen rikosten syytekomission (</w:t>
      </w:r>
      <w:proofErr w:type="spellStart"/>
      <w:r w:rsidR="002C47A3" w:rsidRPr="009E1384">
        <w:t>Oddział</w:t>
      </w:r>
      <w:proofErr w:type="spellEnd"/>
      <w:r w:rsidR="002C47A3" w:rsidRPr="009E1384">
        <w:t xml:space="preserve"> </w:t>
      </w:r>
      <w:proofErr w:type="spellStart"/>
      <w:r w:rsidR="002C47A3" w:rsidRPr="009E1384">
        <w:t>Instytutu</w:t>
      </w:r>
      <w:proofErr w:type="spellEnd"/>
      <w:r w:rsidR="002C47A3" w:rsidRPr="009E1384">
        <w:t xml:space="preserve"> </w:t>
      </w:r>
      <w:proofErr w:type="spellStart"/>
      <w:r w:rsidR="002C47A3" w:rsidRPr="009E1384">
        <w:t>Pamięci</w:t>
      </w:r>
      <w:proofErr w:type="spellEnd"/>
      <w:r w:rsidR="002C47A3" w:rsidRPr="009E1384">
        <w:t xml:space="preserve"> </w:t>
      </w:r>
      <w:proofErr w:type="spellStart"/>
      <w:r w:rsidR="002C47A3" w:rsidRPr="009E1384">
        <w:t>Narodowej</w:t>
      </w:r>
      <w:proofErr w:type="spellEnd"/>
      <w:r w:rsidR="002C47A3" w:rsidRPr="009E1384">
        <w:t xml:space="preserve"> w </w:t>
      </w:r>
      <w:proofErr w:type="spellStart"/>
      <w:r w:rsidR="002C47A3" w:rsidRPr="009E1384">
        <w:t>Krakowie</w:t>
      </w:r>
      <w:proofErr w:type="spellEnd"/>
      <w:r w:rsidRPr="009E1384">
        <w:t xml:space="preserve"> - </w:t>
      </w:r>
      <w:proofErr w:type="spellStart"/>
      <w:r w:rsidRPr="009E1384">
        <w:t>Komisja</w:t>
      </w:r>
      <w:proofErr w:type="spellEnd"/>
      <w:r w:rsidRPr="009E1384">
        <w:t xml:space="preserve"> </w:t>
      </w:r>
      <w:proofErr w:type="spellStart"/>
      <w:r w:rsidRPr="009E1384">
        <w:t>Ścigania</w:t>
      </w:r>
      <w:proofErr w:type="spellEnd"/>
      <w:r w:rsidRPr="009E1384">
        <w:t xml:space="preserve"> </w:t>
      </w:r>
      <w:proofErr w:type="spellStart"/>
      <w:r w:rsidRPr="009E1384">
        <w:t>Zbrodni</w:t>
      </w:r>
      <w:proofErr w:type="spellEnd"/>
      <w:r w:rsidRPr="009E1384">
        <w:t xml:space="preserve"> </w:t>
      </w:r>
      <w:proofErr w:type="spellStart"/>
      <w:r w:rsidRPr="009E1384">
        <w:t>przeciwko</w:t>
      </w:r>
      <w:proofErr w:type="spellEnd"/>
      <w:r w:rsidRPr="009E1384">
        <w:t xml:space="preserve"> </w:t>
      </w:r>
      <w:proofErr w:type="spellStart"/>
      <w:r w:rsidRPr="009E1384">
        <w:t>Narodowi</w:t>
      </w:r>
      <w:proofErr w:type="spellEnd"/>
      <w:r w:rsidRPr="009E1384">
        <w:t xml:space="preserve"> </w:t>
      </w:r>
      <w:proofErr w:type="spellStart"/>
      <w:r w:rsidRPr="009E1384">
        <w:t>Polskiemu</w:t>
      </w:r>
      <w:proofErr w:type="spellEnd"/>
      <w:r w:rsidRPr="009E1384">
        <w:t>) Krakovan toimiston esittämä pyyntö häntä vastaan vireillä olevassa rikosasiassa ja josta ilmoitettiin parlamentissa 6. lokakuuta 2025,</w:t>
      </w:r>
    </w:p>
    <w:p w14:paraId="23BC6221" w14:textId="648F1971" w:rsidR="00057633" w:rsidRPr="009E1384" w:rsidRDefault="00057633" w:rsidP="00847B36">
      <w:pPr>
        <w:pStyle w:val="NormalHanging12a"/>
        <w:widowControl/>
      </w:pPr>
      <w:r w:rsidRPr="009E1384">
        <w:t>–</w:t>
      </w:r>
      <w:r w:rsidRPr="009E1384">
        <w:tab/>
        <w:t xml:space="preserve">ottaa huomioon, että </w:t>
      </w:r>
      <w:proofErr w:type="spellStart"/>
      <w:r w:rsidRPr="009E1384">
        <w:t>Grzegorz</w:t>
      </w:r>
      <w:proofErr w:type="spellEnd"/>
      <w:r w:rsidRPr="009E1384">
        <w:t xml:space="preserve"> Braunin katsotaan luopuneen oikeudestaan tulla kuulluksi työjärjestyksen 9 artiklan 6 kohdan mukaisesti,</w:t>
      </w:r>
    </w:p>
    <w:p w14:paraId="0D0D4264" w14:textId="77777777" w:rsidR="00057633" w:rsidRPr="009E1384" w:rsidRDefault="00057633" w:rsidP="00847B36">
      <w:pPr>
        <w:pStyle w:val="NormalHanging12a"/>
        <w:widowControl/>
      </w:pPr>
      <w:r w:rsidRPr="009E1384">
        <w:t>–</w:t>
      </w:r>
      <w:r w:rsidRPr="009E1384">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50B8A4DC" w14:textId="77777777" w:rsidR="00057633" w:rsidRPr="009E1384" w:rsidRDefault="00057633" w:rsidP="00847B36">
      <w:pPr>
        <w:pStyle w:val="NormalHanging12a"/>
        <w:widowControl/>
      </w:pPr>
      <w:r w:rsidRPr="009E1384">
        <w:t>–</w:t>
      </w:r>
      <w:r w:rsidRPr="009E1384">
        <w:tab/>
        <w:t>ottaa huomioon Euroopan unionin tuomioistuimen 21. lokakuuta 2008, 19. maaliskuuta 2010, 6. syyskuuta 2011, 17. tammikuuta 2013 ja 19. joulukuuta 2019 antamat tuomiot</w:t>
      </w:r>
      <w:r w:rsidRPr="009E1384">
        <w:rPr>
          <w:vertAlign w:val="superscript"/>
        </w:rPr>
        <w:footnoteReference w:id="1"/>
      </w:r>
      <w:r w:rsidRPr="009E1384">
        <w:t>,</w:t>
      </w:r>
    </w:p>
    <w:p w14:paraId="56995E0B" w14:textId="77777777" w:rsidR="00057633" w:rsidRPr="009E1384" w:rsidRDefault="00057633" w:rsidP="00847B36">
      <w:pPr>
        <w:pStyle w:val="NormalHanging12a"/>
        <w:widowControl/>
      </w:pPr>
      <w:r w:rsidRPr="009E1384">
        <w:t>–</w:t>
      </w:r>
      <w:r w:rsidRPr="009E1384">
        <w:tab/>
        <w:t>ottaa huomioon Puolan tasavallan perustuslain 105 pykälän 2 ja 5 momentin</w:t>
      </w:r>
    </w:p>
    <w:p w14:paraId="54B9A8D5" w14:textId="77777777" w:rsidR="00057633" w:rsidRPr="009E1384" w:rsidRDefault="00057633" w:rsidP="00847B36">
      <w:pPr>
        <w:pStyle w:val="NormalHanging12a"/>
        <w:widowControl/>
      </w:pPr>
      <w:r w:rsidRPr="009E1384">
        <w:t>–</w:t>
      </w:r>
      <w:r w:rsidRPr="009E1384">
        <w:tab/>
        <w:t>ottaa huomioon työjärjestyksen 5 artiklan 2 kohdan, 6 artiklan 1 kohdan ja 9 artiklan,</w:t>
      </w:r>
    </w:p>
    <w:p w14:paraId="718ECF3D" w14:textId="77777777" w:rsidR="00057633" w:rsidRPr="009E1384" w:rsidRDefault="00057633" w:rsidP="00847B36">
      <w:pPr>
        <w:pStyle w:val="NormalHanging12a"/>
        <w:widowControl/>
      </w:pPr>
      <w:r w:rsidRPr="009E1384">
        <w:t>–</w:t>
      </w:r>
      <w:r w:rsidRPr="009E1384">
        <w:tab/>
        <w:t>ottaa huomioon oikeudellisten asioiden valiokunnan mietinnön (A10-0076/2026),</w:t>
      </w:r>
    </w:p>
    <w:p w14:paraId="0EB14B87" w14:textId="49A0808C" w:rsidR="00057633" w:rsidRPr="009E1384" w:rsidRDefault="00057633" w:rsidP="00847B36">
      <w:pPr>
        <w:pStyle w:val="NormalHanging12a"/>
        <w:widowControl/>
      </w:pPr>
      <w:r w:rsidRPr="009E1384">
        <w:t>A.</w:t>
      </w:r>
      <w:r w:rsidRPr="009E1384">
        <w:tab/>
        <w:t>ottaa huomioon, että Puolan valtakunnansyyttäjä toimitti 4. syyskuuta 2025 päivätyllä kirjeellä Puolan kansaa vastaan tehtyjen rikosten syytekomission (</w:t>
      </w:r>
      <w:proofErr w:type="spellStart"/>
      <w:r w:rsidR="002C47A3" w:rsidRPr="009E1384">
        <w:t>Oddział</w:t>
      </w:r>
      <w:proofErr w:type="spellEnd"/>
      <w:r w:rsidR="002C47A3" w:rsidRPr="009E1384">
        <w:t xml:space="preserve"> </w:t>
      </w:r>
      <w:proofErr w:type="spellStart"/>
      <w:r w:rsidR="002C47A3" w:rsidRPr="009E1384">
        <w:t>Instytutu</w:t>
      </w:r>
      <w:proofErr w:type="spellEnd"/>
      <w:r w:rsidR="002C47A3" w:rsidRPr="009E1384">
        <w:t xml:space="preserve"> </w:t>
      </w:r>
      <w:proofErr w:type="spellStart"/>
      <w:r w:rsidR="002C47A3" w:rsidRPr="009E1384">
        <w:lastRenderedPageBreak/>
        <w:t>Pamięci</w:t>
      </w:r>
      <w:proofErr w:type="spellEnd"/>
      <w:r w:rsidR="002C47A3" w:rsidRPr="009E1384">
        <w:t xml:space="preserve"> </w:t>
      </w:r>
      <w:proofErr w:type="spellStart"/>
      <w:r w:rsidR="002C47A3" w:rsidRPr="009E1384">
        <w:t>Narodowej</w:t>
      </w:r>
      <w:proofErr w:type="spellEnd"/>
      <w:r w:rsidR="002C47A3" w:rsidRPr="009E1384">
        <w:t xml:space="preserve"> w </w:t>
      </w:r>
      <w:proofErr w:type="spellStart"/>
      <w:r w:rsidR="002C47A3" w:rsidRPr="009E1384">
        <w:t>Krakowie</w:t>
      </w:r>
      <w:proofErr w:type="spellEnd"/>
      <w:r w:rsidRPr="009E1384">
        <w:t xml:space="preserve"> - </w:t>
      </w:r>
      <w:proofErr w:type="spellStart"/>
      <w:r w:rsidRPr="009E1384">
        <w:t>Komisja</w:t>
      </w:r>
      <w:proofErr w:type="spellEnd"/>
      <w:r w:rsidRPr="009E1384">
        <w:t xml:space="preserve"> </w:t>
      </w:r>
      <w:proofErr w:type="spellStart"/>
      <w:r w:rsidRPr="009E1384">
        <w:t>Ścigania</w:t>
      </w:r>
      <w:proofErr w:type="spellEnd"/>
      <w:r w:rsidRPr="009E1384">
        <w:t xml:space="preserve"> </w:t>
      </w:r>
      <w:proofErr w:type="spellStart"/>
      <w:r w:rsidRPr="009E1384">
        <w:t>Zbrodni</w:t>
      </w:r>
      <w:proofErr w:type="spellEnd"/>
      <w:r w:rsidRPr="009E1384">
        <w:t xml:space="preserve"> </w:t>
      </w:r>
      <w:proofErr w:type="spellStart"/>
      <w:r w:rsidRPr="009E1384">
        <w:t>przeciwko</w:t>
      </w:r>
      <w:proofErr w:type="spellEnd"/>
      <w:r w:rsidRPr="009E1384">
        <w:t xml:space="preserve"> </w:t>
      </w:r>
      <w:proofErr w:type="spellStart"/>
      <w:r w:rsidRPr="009E1384">
        <w:t>Narodowi</w:t>
      </w:r>
      <w:proofErr w:type="spellEnd"/>
      <w:r w:rsidRPr="009E1384">
        <w:t xml:space="preserve"> </w:t>
      </w:r>
      <w:proofErr w:type="spellStart"/>
      <w:r w:rsidRPr="009E1384">
        <w:t>Polskiemu</w:t>
      </w:r>
      <w:proofErr w:type="spellEnd"/>
      <w:r w:rsidRPr="009E1384">
        <w:t xml:space="preserve">) Krakovan toimiston esittämän, Puolasta valitun Euroopan parlamentin jäsenen </w:t>
      </w:r>
      <w:proofErr w:type="spellStart"/>
      <w:r w:rsidRPr="009E1384">
        <w:t>Grzegorz</w:t>
      </w:r>
      <w:proofErr w:type="spellEnd"/>
      <w:r w:rsidRPr="009E1384">
        <w:t xml:space="preserve"> Braunin </w:t>
      </w:r>
      <w:bookmarkStart w:id="8" w:name="_Hlk222405545"/>
      <w:r w:rsidRPr="009E1384">
        <w:t>koskemattomuuden pidättämistä</w:t>
      </w:r>
      <w:bookmarkEnd w:id="8"/>
      <w:r w:rsidRPr="009E1384">
        <w:t xml:space="preserve"> koskevan pyynnön, joka liittyy useisiin vuonna 2025 väitteiden mukaan tapahtuneisiin rikoksiin;</w:t>
      </w:r>
    </w:p>
    <w:p w14:paraId="42AB30F7" w14:textId="77777777" w:rsidR="00057633" w:rsidRPr="009E1384" w:rsidRDefault="00057633" w:rsidP="00847B36">
      <w:pPr>
        <w:pStyle w:val="NormalHanging12a"/>
        <w:widowControl/>
      </w:pPr>
      <w:r w:rsidRPr="009E1384">
        <w:t>B.</w:t>
      </w:r>
      <w:r w:rsidRPr="009E1384">
        <w:tab/>
        <w:t xml:space="preserve">ottaa huomioon, että pyynnön mukaan väitetään, että </w:t>
      </w:r>
      <w:proofErr w:type="spellStart"/>
      <w:r w:rsidRPr="009E1384">
        <w:t>Jedwabnessa</w:t>
      </w:r>
      <w:proofErr w:type="spellEnd"/>
      <w:r w:rsidRPr="009E1384">
        <w:t xml:space="preserve"> (</w:t>
      </w:r>
      <w:proofErr w:type="spellStart"/>
      <w:r w:rsidRPr="009E1384">
        <w:t>Podlasian</w:t>
      </w:r>
      <w:proofErr w:type="spellEnd"/>
      <w:r w:rsidRPr="009E1384">
        <w:t xml:space="preserve"> maakunnassa) 10. heinäkuuta 2025 tehdyssä radiohaastattelussa </w:t>
      </w:r>
      <w:proofErr w:type="spellStart"/>
      <w:r w:rsidRPr="009E1384">
        <w:t>Grzegorz</w:t>
      </w:r>
      <w:proofErr w:type="spellEnd"/>
      <w:r w:rsidRPr="009E1384">
        <w:t xml:space="preserve"> Braun julkisesti ja tosiasioiden vastaisesti kiisti joukkotuhontarikokset, jotka Saksan kolmannen valtakunnan sotilaat tekivät Auschwitz-</w:t>
      </w:r>
      <w:proofErr w:type="spellStart"/>
      <w:r w:rsidRPr="009E1384">
        <w:t>Birkenaun</w:t>
      </w:r>
      <w:proofErr w:type="spellEnd"/>
      <w:r w:rsidRPr="009E1384">
        <w:t xml:space="preserve"> tuhoamisleirillä Auschwitzissa vuosina 1941–1944; ottaa huomioon, että väitetty teko on kansallisen muistiperinnön instituutista – Puolan kansaa vastaan tehtyjen rikosten syytekomissiosta 18. joulukuuta 1998 annetun lain 55 pykälässä tarkoitettu rikos;</w:t>
      </w:r>
    </w:p>
    <w:p w14:paraId="3C82530A" w14:textId="77777777" w:rsidR="00057633" w:rsidRPr="009E1384" w:rsidRDefault="00057633" w:rsidP="00847B36">
      <w:pPr>
        <w:pStyle w:val="NormalHanging12a"/>
        <w:widowControl/>
      </w:pPr>
      <w:r w:rsidRPr="009E1384">
        <w:t>C.</w:t>
      </w:r>
      <w:r w:rsidRPr="009E1384">
        <w:tab/>
        <w:t xml:space="preserve">ottaa huomioon, että pyynnön mukaan väitetään, että Varsovassa 14. heinäkuuta 2025 tehdyssä podcast-haastattelussa </w:t>
      </w:r>
      <w:proofErr w:type="spellStart"/>
      <w:r w:rsidRPr="009E1384">
        <w:t>Grzegorz</w:t>
      </w:r>
      <w:proofErr w:type="spellEnd"/>
      <w:r w:rsidRPr="009E1384">
        <w:t xml:space="preserve"> Braun julkisesti ja tosiasioiden vastaisesti kiisti joukkotuhontarikokset, jotka Saksan kolmannen valtakunnan virkamiehet tekivät Auschwitz-</w:t>
      </w:r>
      <w:proofErr w:type="spellStart"/>
      <w:r w:rsidRPr="009E1384">
        <w:t>Birkenaun</w:t>
      </w:r>
      <w:proofErr w:type="spellEnd"/>
      <w:r w:rsidRPr="009E1384">
        <w:t xml:space="preserve"> tuhoamisleirillä Auschwitzissa vuosina 1941–1944; ottaa huomioon, että väitetty teko on kansallisen muistiperinnön instituutista – Puolan kansaa vastaan tehtyjen rikosten syytekomissiosta 18. joulukuuta 1998 annetun lain 55 pykälässä tarkoitettu rikos;</w:t>
      </w:r>
    </w:p>
    <w:p w14:paraId="6EB88245" w14:textId="77777777" w:rsidR="00057633" w:rsidRPr="009E1384" w:rsidRDefault="00057633" w:rsidP="00847B36">
      <w:pPr>
        <w:pStyle w:val="NormalHanging12a"/>
        <w:widowControl/>
      </w:pPr>
      <w:r w:rsidRPr="009E1384">
        <w:t>D.</w:t>
      </w:r>
      <w:r w:rsidRPr="009E1384">
        <w:tab/>
        <w:t xml:space="preserve">ottaa huomioon, että </w:t>
      </w:r>
      <w:proofErr w:type="spellStart"/>
      <w:r w:rsidRPr="009E1384">
        <w:t>Grzegorz</w:t>
      </w:r>
      <w:proofErr w:type="spellEnd"/>
      <w:r w:rsidRPr="009E1384">
        <w:t xml:space="preserve"> Braun valittiin Euroopan parlamenttiin kesäkuussa 2024 pidetyissä EU-vaaleissa, mikä tarkoittaa, että hän oli Euroopan parlamentin jäsen väitettyjen rikosten aikaan;</w:t>
      </w:r>
    </w:p>
    <w:p w14:paraId="376A7087" w14:textId="77777777" w:rsidR="00057633" w:rsidRPr="009E1384" w:rsidRDefault="00057633" w:rsidP="00847B36">
      <w:pPr>
        <w:pStyle w:val="NormalHanging12a"/>
        <w:widowControl/>
      </w:pPr>
      <w:r w:rsidRPr="009E1384">
        <w:t>E.</w:t>
      </w:r>
      <w:r w:rsidRPr="009E1384">
        <w:tab/>
        <w:t xml:space="preserve">toteaa, että väitetyt rikokset eivät ole Euroopan unionin erioikeuksista ja vapauksista tehdyssä pöytäkirjassa N:o 7 olevassa 8 artiklassa tarkoitettuja </w:t>
      </w:r>
      <w:proofErr w:type="spellStart"/>
      <w:r w:rsidRPr="009E1384">
        <w:t>Grzegorz</w:t>
      </w:r>
      <w:proofErr w:type="spellEnd"/>
      <w:r w:rsidRPr="009E1384">
        <w:t xml:space="preserve"> Braunin tehtäviään hoitaessaan ilmaisemia mielipiteitä tai äänestyksiä eikä niiden </w:t>
      </w:r>
      <w:proofErr w:type="gramStart"/>
      <w:r w:rsidRPr="009E1384">
        <w:t>johdosta</w:t>
      </w:r>
      <w:proofErr w:type="gramEnd"/>
      <w:r w:rsidRPr="009E1384">
        <w:t xml:space="preserve"> esitetty </w:t>
      </w:r>
      <w:proofErr w:type="spellStart"/>
      <w:r w:rsidRPr="009E1384">
        <w:t>Grzegorz</w:t>
      </w:r>
      <w:proofErr w:type="spellEnd"/>
      <w:r w:rsidRPr="009E1384">
        <w:t xml:space="preserve"> Braunin koskemattomuuden pidättämistä koskeva pyyntö liity niihin;</w:t>
      </w:r>
    </w:p>
    <w:p w14:paraId="096BAE68" w14:textId="6C0C8B13" w:rsidR="00057633" w:rsidRPr="009E1384" w:rsidRDefault="00057633" w:rsidP="00847B36">
      <w:pPr>
        <w:pStyle w:val="NormalHanging12a"/>
        <w:widowControl/>
      </w:pPr>
      <w:r w:rsidRPr="009E1384">
        <w:t>F.</w:t>
      </w:r>
      <w:r w:rsidRPr="009E1384">
        <w:tab/>
        <w:t>ottaa huomioon, että Euroopan unionin erioikeuksista ja vapauksista tehdyssä pöytäkirjassa N:o 7 olevan 9 artiklan ensimmäisen kohdan a alakohdassa määrätään, että Euroopan parlamentin jäsenillä on sen istuntojen ajan oman valtionsa alueella kansanedustajille myönnetty koskemattomuus;</w:t>
      </w:r>
    </w:p>
    <w:p w14:paraId="030E8A93" w14:textId="5F63E1DD" w:rsidR="00057633" w:rsidRPr="009E1384" w:rsidRDefault="00057633" w:rsidP="00847B36">
      <w:pPr>
        <w:pStyle w:val="NormalHanging12a"/>
        <w:widowControl/>
      </w:pPr>
      <w:r w:rsidRPr="009E1384">
        <w:t>G.</w:t>
      </w:r>
      <w:r w:rsidRPr="009E1384">
        <w:tab/>
        <w:t>ottaa huomioon, että Puolan</w:t>
      </w:r>
      <w:r w:rsidR="006A7052" w:rsidRPr="009E1384">
        <w:t xml:space="preserve"> tasavallan </w:t>
      </w:r>
      <w:r w:rsidRPr="009E1384">
        <w:t>perustuslain 105 pykälän 2 ja 5 momentin mukaan vaalien tulosten julkistamispäivästä parlamentin jäsenen toimikauden päättymispäivään saakka jäsentä ei voida asettaa rikosoikeudelliseen vastuuseen ilman Puolan parlamentin alahuoneen suostumusta eikä häntä voida pidättää tai vangita ilman alahuoneen suostumusta, paitsi silloin, kun jäsen tavataan itse teossa tai kun hänen pidättämisensä on tarpeen asianmukaisen menettelyn varmistamiseksi;</w:t>
      </w:r>
    </w:p>
    <w:p w14:paraId="5FE6E51E" w14:textId="77777777" w:rsidR="00057633" w:rsidRPr="009E1384" w:rsidRDefault="00057633" w:rsidP="00847B36">
      <w:pPr>
        <w:pStyle w:val="NormalHanging12a"/>
        <w:widowControl/>
      </w:pPr>
      <w:r w:rsidRPr="009E1384">
        <w:t>H.</w:t>
      </w:r>
      <w:r w:rsidRPr="009E1384">
        <w:tab/>
        <w:t xml:space="preserve">ottaa huomioon, että Euroopan unionin erioikeuksista ja vapauksista tehdyssä pöytäkirjassa (N:o 7) määrätyn parlamentaarisen koskemattomuuden </w:t>
      </w:r>
      <w:bookmarkStart w:id="9" w:name="_Hlk222405989"/>
      <w:r w:rsidRPr="009E1384">
        <w:t xml:space="preserve">tarkoituksena on suojella parlamenttia ja sen jäseniä </w:t>
      </w:r>
      <w:bookmarkEnd w:id="9"/>
      <w:r w:rsidRPr="009E1384">
        <w:t>oikeudenkäynneiltä, jotka liittyvät toimintaan, jota harjoitetaan hoidettaessa parlamentin jäsenten tehtäviä ja jota ei voida erottaa kyseisistä tehtävistä;</w:t>
      </w:r>
    </w:p>
    <w:p w14:paraId="37F0A730" w14:textId="77777777" w:rsidR="00057633" w:rsidRPr="009E1384" w:rsidRDefault="00057633" w:rsidP="00847B36">
      <w:pPr>
        <w:pStyle w:val="NormalHanging12a"/>
        <w:widowControl/>
      </w:pPr>
      <w:r w:rsidRPr="009E1384">
        <w:t>I.</w:t>
      </w:r>
      <w:r w:rsidRPr="009E1384">
        <w:tab/>
        <w:t>ottaa huomioon, että Euroopan parlamentin työjärjestyksen 5 artiklan 2 kohdan mukaan parlamentaarinen koskemattomuus ei ole jäsenen henkilökohtainen erioikeus vaan tae koko parlamentin ja sen jäsenten riippumattomuudesta;</w:t>
      </w:r>
    </w:p>
    <w:p w14:paraId="264AAD83" w14:textId="77777777" w:rsidR="00057633" w:rsidRPr="009E1384" w:rsidRDefault="00057633" w:rsidP="00847B36">
      <w:pPr>
        <w:pStyle w:val="NormalHanging12a"/>
        <w:widowControl/>
      </w:pPr>
      <w:r w:rsidRPr="009E1384">
        <w:lastRenderedPageBreak/>
        <w:t>J.</w:t>
      </w:r>
      <w:r w:rsidRPr="009E1384">
        <w:tab/>
        <w:t xml:space="preserve">ottaa huomioon, että tässä tapauksessa parlamentti ei löytänyt todisteita </w:t>
      </w:r>
      <w:proofErr w:type="spellStart"/>
      <w:r w:rsidRPr="009E1384">
        <w:rPr>
          <w:i/>
          <w:iCs/>
        </w:rPr>
        <w:t>fumus</w:t>
      </w:r>
      <w:proofErr w:type="spellEnd"/>
      <w:r w:rsidRPr="009E1384">
        <w:rPr>
          <w:i/>
          <w:iCs/>
        </w:rPr>
        <w:t xml:space="preserve"> </w:t>
      </w:r>
      <w:proofErr w:type="spellStart"/>
      <w:r w:rsidRPr="009E1384">
        <w:rPr>
          <w:i/>
          <w:iCs/>
        </w:rPr>
        <w:t>persecutionis</w:t>
      </w:r>
      <w:proofErr w:type="spellEnd"/>
      <w:r w:rsidRPr="009E1384">
        <w:t xml:space="preserve"> -tilanteesta eli tosiseikkoja, jotka viittaisivat siihen, että kyseisen oikeusmenettelyn tarkoituksena olisi vahingoittaa </w:t>
      </w:r>
      <w:proofErr w:type="spellStart"/>
      <w:r w:rsidRPr="009E1384">
        <w:t>Grzegorz</w:t>
      </w:r>
      <w:proofErr w:type="spellEnd"/>
      <w:r w:rsidRPr="009E1384">
        <w:t xml:space="preserve"> Braunin poliittista toimintaa Euroopan parlamentin jäsenenä;</w:t>
      </w:r>
    </w:p>
    <w:p w14:paraId="19EF4299" w14:textId="77777777" w:rsidR="00057633" w:rsidRPr="009E1384" w:rsidRDefault="00057633" w:rsidP="00847B36">
      <w:pPr>
        <w:pStyle w:val="NormalHanging12a"/>
        <w:widowControl/>
      </w:pPr>
      <w:r w:rsidRPr="009E1384">
        <w:t>K.</w:t>
      </w:r>
      <w:r w:rsidRPr="009E1384">
        <w:tab/>
        <w:t>ottaa huomioon, että parlamenttia ei voida rinnastaa tuomioistuimeen eikä parlamentin jäsentä voida pitää koskemattomuuden pidättämistä koskevassa menettelyssä ”syytettynä”</w:t>
      </w:r>
      <w:r w:rsidRPr="009E1384">
        <w:rPr>
          <w:vertAlign w:val="superscript"/>
        </w:rPr>
        <w:footnoteReference w:id="2"/>
      </w:r>
      <w:r w:rsidRPr="009E1384">
        <w:t>;</w:t>
      </w:r>
    </w:p>
    <w:p w14:paraId="0ADAB06A" w14:textId="77777777" w:rsidR="00057633" w:rsidRPr="009E1384" w:rsidRDefault="00057633" w:rsidP="00847B36">
      <w:pPr>
        <w:pStyle w:val="NormalHanging12a"/>
        <w:widowControl/>
      </w:pPr>
      <w:r w:rsidRPr="009E1384">
        <w:t>1.</w:t>
      </w:r>
      <w:r w:rsidRPr="009E1384">
        <w:tab/>
        <w:t xml:space="preserve">päättää pidättää </w:t>
      </w:r>
      <w:proofErr w:type="spellStart"/>
      <w:r w:rsidRPr="009E1384">
        <w:t>Grzegorz</w:t>
      </w:r>
      <w:proofErr w:type="spellEnd"/>
      <w:r w:rsidRPr="009E1384">
        <w:t xml:space="preserve"> Braunin koskemattomuuden;</w:t>
      </w:r>
    </w:p>
    <w:p w14:paraId="235B4453" w14:textId="5C91BA41" w:rsidR="00E365E1" w:rsidRPr="009E1384" w:rsidRDefault="00057633" w:rsidP="00847B36">
      <w:pPr>
        <w:pStyle w:val="NormalHanging12a"/>
        <w:widowControl/>
      </w:pPr>
      <w:r w:rsidRPr="009E1384">
        <w:t>2.</w:t>
      </w:r>
      <w:r w:rsidRPr="009E1384">
        <w:tab/>
        <w:t xml:space="preserve">kehottaa puhemiestä välittämään tämän päätöksen sekä asiasta vastaavan valiokunnan mietinnön viipymättä Puolan tasavallan toimivaltaiselle viranomaiselle ja </w:t>
      </w:r>
      <w:proofErr w:type="spellStart"/>
      <w:r w:rsidRPr="009E1384">
        <w:t>Grzegorz</w:t>
      </w:r>
      <w:proofErr w:type="spellEnd"/>
      <w:r w:rsidRPr="009E1384">
        <w:t> Braunille.</w:t>
      </w:r>
    </w:p>
    <w:sectPr w:rsidR="00E365E1" w:rsidRPr="009E1384" w:rsidSect="006E43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3F51B" w14:textId="77777777" w:rsidR="00F44AC0" w:rsidRPr="006E432E" w:rsidRDefault="00F44AC0">
      <w:r w:rsidRPr="006E432E">
        <w:separator/>
      </w:r>
    </w:p>
  </w:endnote>
  <w:endnote w:type="continuationSeparator" w:id="0">
    <w:p w14:paraId="7A05E9EE" w14:textId="77777777" w:rsidR="00F44AC0" w:rsidRPr="006E432E" w:rsidRDefault="00F44AC0">
      <w:r w:rsidRPr="006E43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A8418" w14:textId="77777777" w:rsidR="00F44AC0" w:rsidRPr="006E432E" w:rsidRDefault="00F44AC0">
      <w:r w:rsidRPr="006E432E">
        <w:separator/>
      </w:r>
    </w:p>
  </w:footnote>
  <w:footnote w:type="continuationSeparator" w:id="0">
    <w:p w14:paraId="3271C1EA" w14:textId="77777777" w:rsidR="00F44AC0" w:rsidRPr="006E432E" w:rsidRDefault="00F44AC0">
      <w:r w:rsidRPr="006E432E">
        <w:continuationSeparator/>
      </w:r>
    </w:p>
  </w:footnote>
  <w:footnote w:id="1">
    <w:p w14:paraId="239FCA1D" w14:textId="4CBD8D73" w:rsidR="00057633" w:rsidRPr="006E432E" w:rsidRDefault="00057633" w:rsidP="00B75FD3">
      <w:pPr>
        <w:pStyle w:val="FootnoteText"/>
        <w:keepLines w:val="0"/>
        <w:ind w:left="567" w:hanging="567"/>
        <w:rPr>
          <w:sz w:val="24"/>
          <w:lang w:val="fi-FI"/>
        </w:rPr>
      </w:pPr>
      <w:r w:rsidRPr="006E432E">
        <w:rPr>
          <w:rStyle w:val="FootnoteReference"/>
          <w:sz w:val="24"/>
          <w:lang w:val="fi-FI"/>
        </w:rPr>
        <w:footnoteRef/>
      </w:r>
      <w:r w:rsidR="006E432E" w:rsidRPr="006E432E">
        <w:rPr>
          <w:sz w:val="24"/>
          <w:lang w:val="fi-FI"/>
        </w:rPr>
        <w:t xml:space="preserve"> </w:t>
      </w:r>
      <w:r w:rsidR="006E432E" w:rsidRPr="006E432E">
        <w:rPr>
          <w:sz w:val="24"/>
          <w:lang w:val="fi-FI"/>
        </w:rPr>
        <w:tab/>
      </w:r>
      <w:r w:rsidRPr="006E432E">
        <w:rPr>
          <w:sz w:val="24"/>
          <w:lang w:val="fi-FI"/>
        </w:rPr>
        <w:t xml:space="preserve">Yhteisöjen tuomioistuimen tuomio 21.10.2008, </w:t>
      </w:r>
      <w:proofErr w:type="spellStart"/>
      <w:r w:rsidRPr="006E432E">
        <w:rPr>
          <w:sz w:val="24"/>
          <w:lang w:val="fi-FI"/>
        </w:rPr>
        <w:t>Marra</w:t>
      </w:r>
      <w:proofErr w:type="spellEnd"/>
      <w:r w:rsidRPr="006E432E">
        <w:rPr>
          <w:sz w:val="24"/>
          <w:lang w:val="fi-FI"/>
        </w:rPr>
        <w:t xml:space="preserve"> v. De </w:t>
      </w:r>
      <w:proofErr w:type="spellStart"/>
      <w:r w:rsidRPr="006E432E">
        <w:rPr>
          <w:sz w:val="24"/>
          <w:lang w:val="fi-FI"/>
        </w:rPr>
        <w:t>Gregorio</w:t>
      </w:r>
      <w:proofErr w:type="spellEnd"/>
      <w:r w:rsidRPr="006E432E">
        <w:rPr>
          <w:sz w:val="24"/>
          <w:lang w:val="fi-FI"/>
        </w:rPr>
        <w:t xml:space="preserve"> ja </w:t>
      </w:r>
      <w:proofErr w:type="spellStart"/>
      <w:r w:rsidRPr="006E432E">
        <w:rPr>
          <w:sz w:val="24"/>
          <w:lang w:val="fi-FI"/>
        </w:rPr>
        <w:t>Clemente</w:t>
      </w:r>
      <w:proofErr w:type="spellEnd"/>
      <w:r w:rsidRPr="006E432E">
        <w:rPr>
          <w:sz w:val="24"/>
          <w:lang w:val="fi-FI"/>
        </w:rPr>
        <w:t xml:space="preserve">, C-200/07 ja C-201/07, ECLI:EU:C:2008:579, unionin yleisen tuomioistuimen tuomio 19.3.2010, </w:t>
      </w:r>
      <w:proofErr w:type="spellStart"/>
      <w:r w:rsidRPr="006E432E">
        <w:rPr>
          <w:sz w:val="24"/>
          <w:lang w:val="fi-FI"/>
        </w:rPr>
        <w:t>Gollnisch</w:t>
      </w:r>
      <w:proofErr w:type="spellEnd"/>
      <w:r w:rsidRPr="006E432E">
        <w:rPr>
          <w:sz w:val="24"/>
          <w:lang w:val="fi-FI"/>
        </w:rPr>
        <w:t xml:space="preserve"> v. parlamentti, T-42/06, ECLI:EU:T:2010:102, unionin tuomioistuimen tuomio 6.9.2011, </w:t>
      </w:r>
      <w:proofErr w:type="spellStart"/>
      <w:r w:rsidRPr="006E432E">
        <w:rPr>
          <w:sz w:val="24"/>
          <w:lang w:val="fi-FI"/>
        </w:rPr>
        <w:t>Patriciello</w:t>
      </w:r>
      <w:proofErr w:type="spellEnd"/>
      <w:r w:rsidRPr="006E432E">
        <w:rPr>
          <w:sz w:val="24"/>
          <w:lang w:val="fi-FI"/>
        </w:rPr>
        <w:t xml:space="preserve">, C-163/10, ECLI: EU:C:2011:543, unionin yleisen tuomioistuimen tuomio 17.1.2013, </w:t>
      </w:r>
      <w:proofErr w:type="spellStart"/>
      <w:r w:rsidRPr="006E432E">
        <w:rPr>
          <w:sz w:val="24"/>
          <w:lang w:val="fi-FI"/>
        </w:rPr>
        <w:t>Gollnisch</w:t>
      </w:r>
      <w:proofErr w:type="spellEnd"/>
      <w:r w:rsidRPr="006E432E">
        <w:rPr>
          <w:sz w:val="24"/>
          <w:lang w:val="fi-FI"/>
        </w:rPr>
        <w:t xml:space="preserve"> v. parlamentti, T-346/11 ja T-347/11, ECLI:EU:T:2013:23 sekä unionin tuomioistuimen tuomio 19.12.2019, </w:t>
      </w:r>
      <w:proofErr w:type="spellStart"/>
      <w:r w:rsidRPr="006E432E">
        <w:rPr>
          <w:sz w:val="24"/>
          <w:lang w:val="fi-FI"/>
        </w:rPr>
        <w:t>Junqueras</w:t>
      </w:r>
      <w:proofErr w:type="spellEnd"/>
      <w:r w:rsidRPr="006E432E">
        <w:rPr>
          <w:sz w:val="24"/>
          <w:lang w:val="fi-FI"/>
        </w:rPr>
        <w:t xml:space="preserve"> Vies, C-502/19, ECLI:EU:C:2019:1115.</w:t>
      </w:r>
    </w:p>
  </w:footnote>
  <w:footnote w:id="2">
    <w:p w14:paraId="44197A87" w14:textId="66A39AB7" w:rsidR="00057633" w:rsidRPr="006E432E" w:rsidRDefault="00057633" w:rsidP="00B75FD3">
      <w:pPr>
        <w:pStyle w:val="FootnoteText"/>
        <w:keepLines w:val="0"/>
        <w:ind w:left="567" w:hanging="567"/>
        <w:rPr>
          <w:sz w:val="24"/>
          <w:lang w:val="fi-FI"/>
        </w:rPr>
      </w:pPr>
      <w:r w:rsidRPr="006E432E">
        <w:rPr>
          <w:rStyle w:val="FootnoteReference"/>
          <w:sz w:val="24"/>
          <w:lang w:val="fi-FI"/>
        </w:rPr>
        <w:footnoteRef/>
      </w:r>
      <w:r w:rsidR="006E432E" w:rsidRPr="006E432E">
        <w:rPr>
          <w:sz w:val="24"/>
          <w:lang w:val="fi-FI"/>
        </w:rPr>
        <w:t xml:space="preserve"> </w:t>
      </w:r>
      <w:r w:rsidR="006E432E" w:rsidRPr="006E432E">
        <w:rPr>
          <w:sz w:val="24"/>
          <w:lang w:val="fi-FI"/>
        </w:rPr>
        <w:tab/>
      </w:r>
      <w:r w:rsidRPr="006E432E">
        <w:rPr>
          <w:sz w:val="24"/>
          <w:lang w:val="fi-FI"/>
        </w:rPr>
        <w:t xml:space="preserve">Unionin yleisen tuomioistuimen tuomio 30.4.2019, </w:t>
      </w:r>
      <w:proofErr w:type="spellStart"/>
      <w:r w:rsidRPr="006E432E">
        <w:rPr>
          <w:sz w:val="24"/>
          <w:lang w:val="fi-FI"/>
        </w:rPr>
        <w:t>Briois</w:t>
      </w:r>
      <w:proofErr w:type="spellEnd"/>
      <w:r w:rsidRPr="006E432E">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2117453">
    <w:abstractNumId w:val="9"/>
  </w:num>
  <w:num w:numId="2" w16cid:durableId="1785925402">
    <w:abstractNumId w:val="9"/>
  </w:num>
  <w:num w:numId="3" w16cid:durableId="240679245">
    <w:abstractNumId w:val="7"/>
  </w:num>
  <w:num w:numId="4" w16cid:durableId="1616711033">
    <w:abstractNumId w:val="7"/>
  </w:num>
  <w:num w:numId="5" w16cid:durableId="1787187657">
    <w:abstractNumId w:val="6"/>
  </w:num>
  <w:num w:numId="6" w16cid:durableId="1453476300">
    <w:abstractNumId w:val="6"/>
  </w:num>
  <w:num w:numId="7" w16cid:durableId="1291203065">
    <w:abstractNumId w:val="5"/>
  </w:num>
  <w:num w:numId="8" w16cid:durableId="147869598">
    <w:abstractNumId w:val="5"/>
  </w:num>
  <w:num w:numId="9" w16cid:durableId="98376213">
    <w:abstractNumId w:val="4"/>
  </w:num>
  <w:num w:numId="10" w16cid:durableId="819420602">
    <w:abstractNumId w:val="4"/>
  </w:num>
  <w:num w:numId="11" w16cid:durableId="400831421">
    <w:abstractNumId w:val="8"/>
  </w:num>
  <w:num w:numId="12" w16cid:durableId="89157819">
    <w:abstractNumId w:val="8"/>
  </w:num>
  <w:num w:numId="13" w16cid:durableId="1060859136">
    <w:abstractNumId w:val="3"/>
  </w:num>
  <w:num w:numId="14" w16cid:durableId="1874229393">
    <w:abstractNumId w:val="3"/>
  </w:num>
  <w:num w:numId="15" w16cid:durableId="847138774">
    <w:abstractNumId w:val="2"/>
  </w:num>
  <w:num w:numId="16" w16cid:durableId="703481045">
    <w:abstractNumId w:val="2"/>
  </w:num>
  <w:num w:numId="17" w16cid:durableId="1391229747">
    <w:abstractNumId w:val="1"/>
  </w:num>
  <w:num w:numId="18" w16cid:durableId="1591156421">
    <w:abstractNumId w:val="1"/>
  </w:num>
  <w:num w:numId="19" w16cid:durableId="896555767">
    <w:abstractNumId w:val="0"/>
  </w:num>
  <w:num w:numId="20" w16cid:durableId="1610813934">
    <w:abstractNumId w:val="0"/>
  </w:num>
  <w:num w:numId="21" w16cid:durableId="563415281">
    <w:abstractNumId w:val="9"/>
  </w:num>
  <w:num w:numId="22" w16cid:durableId="758722223">
    <w:abstractNumId w:val="7"/>
  </w:num>
  <w:num w:numId="23" w16cid:durableId="1639534484">
    <w:abstractNumId w:val="6"/>
  </w:num>
  <w:num w:numId="24" w16cid:durableId="393167830">
    <w:abstractNumId w:val="5"/>
  </w:num>
  <w:num w:numId="25" w16cid:durableId="1597516320">
    <w:abstractNumId w:val="4"/>
  </w:num>
  <w:num w:numId="26" w16cid:durableId="521555219">
    <w:abstractNumId w:val="8"/>
  </w:num>
  <w:num w:numId="27" w16cid:durableId="1830124507">
    <w:abstractNumId w:val="3"/>
  </w:num>
  <w:num w:numId="28" w16cid:durableId="1970209206">
    <w:abstractNumId w:val="2"/>
  </w:num>
  <w:num w:numId="29" w16cid:durableId="703750352">
    <w:abstractNumId w:val="1"/>
  </w:num>
  <w:num w:numId="30" w16cid:durableId="217788868">
    <w:abstractNumId w:val="0"/>
  </w:num>
  <w:num w:numId="31" w16cid:durableId="1419013473">
    <w:abstractNumId w:val="9"/>
  </w:num>
  <w:num w:numId="32" w16cid:durableId="1254044657">
    <w:abstractNumId w:val="7"/>
  </w:num>
  <w:num w:numId="33" w16cid:durableId="1776053967">
    <w:abstractNumId w:val="6"/>
  </w:num>
  <w:num w:numId="34" w16cid:durableId="1379360395">
    <w:abstractNumId w:val="5"/>
  </w:num>
  <w:num w:numId="35" w16cid:durableId="234172458">
    <w:abstractNumId w:val="4"/>
  </w:num>
  <w:num w:numId="36" w16cid:durableId="1928541977">
    <w:abstractNumId w:val="8"/>
  </w:num>
  <w:num w:numId="37" w16cid:durableId="536695828">
    <w:abstractNumId w:val="3"/>
  </w:num>
  <w:num w:numId="38" w16cid:durableId="1951349447">
    <w:abstractNumId w:val="2"/>
  </w:num>
  <w:num w:numId="39" w16cid:durableId="10768700">
    <w:abstractNumId w:val="1"/>
  </w:num>
  <w:num w:numId="40" w16cid:durableId="111554234">
    <w:abstractNumId w:val="0"/>
  </w:num>
  <w:num w:numId="41" w16cid:durableId="1313439294">
    <w:abstractNumId w:val="10"/>
  </w:num>
  <w:num w:numId="42" w16cid:durableId="138695731">
    <w:abstractNumId w:val="10"/>
  </w:num>
  <w:num w:numId="43" w16cid:durableId="1759519245">
    <w:abstractNumId w:val="10"/>
  </w:num>
  <w:num w:numId="44" w16cid:durableId="673806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FI"/>
    <w:docVar w:name="dvnumam" w:val="0"/>
    <w:docVar w:name="dvpe" w:val="784.379"/>
    <w:docVar w:name="dvrapporteur" w:val="Esittelijä: "/>
    <w:docVar w:name="dvtitre" w:val="Euroopan parlamentin päätöslauselma 27. maaliskuuta 2026 Grzegorz Braunin koskemattomuuden pidättämistä koskevasta pyynnöstä(2025/2192(IMM))"/>
  </w:docVars>
  <w:rsids>
    <w:rsidRoot w:val="00F44AC0"/>
    <w:rsid w:val="00002272"/>
    <w:rsid w:val="000468AB"/>
    <w:rsid w:val="00057633"/>
    <w:rsid w:val="00064002"/>
    <w:rsid w:val="000677B9"/>
    <w:rsid w:val="000831BA"/>
    <w:rsid w:val="000A42CC"/>
    <w:rsid w:val="000E7DD9"/>
    <w:rsid w:val="000F1FF8"/>
    <w:rsid w:val="0010095E"/>
    <w:rsid w:val="00125B37"/>
    <w:rsid w:val="00187494"/>
    <w:rsid w:val="001D0F66"/>
    <w:rsid w:val="001F32AE"/>
    <w:rsid w:val="002434FA"/>
    <w:rsid w:val="002767FF"/>
    <w:rsid w:val="00285CF1"/>
    <w:rsid w:val="002B18FE"/>
    <w:rsid w:val="002B5493"/>
    <w:rsid w:val="002C47A3"/>
    <w:rsid w:val="00343214"/>
    <w:rsid w:val="00361C00"/>
    <w:rsid w:val="00395FA1"/>
    <w:rsid w:val="003C2C96"/>
    <w:rsid w:val="003E15D4"/>
    <w:rsid w:val="003F374C"/>
    <w:rsid w:val="00411CCE"/>
    <w:rsid w:val="0041666E"/>
    <w:rsid w:val="00421060"/>
    <w:rsid w:val="00460233"/>
    <w:rsid w:val="00471C19"/>
    <w:rsid w:val="004867E3"/>
    <w:rsid w:val="00494A28"/>
    <w:rsid w:val="004C0004"/>
    <w:rsid w:val="004C5D52"/>
    <w:rsid w:val="0050519A"/>
    <w:rsid w:val="005072A1"/>
    <w:rsid w:val="00514517"/>
    <w:rsid w:val="00532E86"/>
    <w:rsid w:val="00545827"/>
    <w:rsid w:val="00560270"/>
    <w:rsid w:val="005C2568"/>
    <w:rsid w:val="005F1B17"/>
    <w:rsid w:val="006037C0"/>
    <w:rsid w:val="006631B6"/>
    <w:rsid w:val="00680577"/>
    <w:rsid w:val="006A7052"/>
    <w:rsid w:val="006E432E"/>
    <w:rsid w:val="006F74FA"/>
    <w:rsid w:val="00731ADD"/>
    <w:rsid w:val="00734777"/>
    <w:rsid w:val="00747932"/>
    <w:rsid w:val="00751A4A"/>
    <w:rsid w:val="00756632"/>
    <w:rsid w:val="00762C74"/>
    <w:rsid w:val="00786EC0"/>
    <w:rsid w:val="007D1690"/>
    <w:rsid w:val="007E22AD"/>
    <w:rsid w:val="00812A97"/>
    <w:rsid w:val="00817416"/>
    <w:rsid w:val="00842779"/>
    <w:rsid w:val="00847B36"/>
    <w:rsid w:val="00865F67"/>
    <w:rsid w:val="00881A7B"/>
    <w:rsid w:val="008840E5"/>
    <w:rsid w:val="00887B3E"/>
    <w:rsid w:val="008C2AC6"/>
    <w:rsid w:val="00930C23"/>
    <w:rsid w:val="0093193B"/>
    <w:rsid w:val="009509D8"/>
    <w:rsid w:val="00950B64"/>
    <w:rsid w:val="009635B4"/>
    <w:rsid w:val="00981893"/>
    <w:rsid w:val="009E1384"/>
    <w:rsid w:val="00A1687D"/>
    <w:rsid w:val="00A43E52"/>
    <w:rsid w:val="00A4678D"/>
    <w:rsid w:val="00A778C7"/>
    <w:rsid w:val="00AB441E"/>
    <w:rsid w:val="00AB6293"/>
    <w:rsid w:val="00AE0928"/>
    <w:rsid w:val="00AF3B82"/>
    <w:rsid w:val="00B12E95"/>
    <w:rsid w:val="00B22876"/>
    <w:rsid w:val="00B558F0"/>
    <w:rsid w:val="00B75FD3"/>
    <w:rsid w:val="00BD48FE"/>
    <w:rsid w:val="00BD7BD8"/>
    <w:rsid w:val="00BE6ADC"/>
    <w:rsid w:val="00C05BFE"/>
    <w:rsid w:val="00C23CD4"/>
    <w:rsid w:val="00C61C0C"/>
    <w:rsid w:val="00C941CB"/>
    <w:rsid w:val="00CC2357"/>
    <w:rsid w:val="00CF071A"/>
    <w:rsid w:val="00D058B8"/>
    <w:rsid w:val="00D56C11"/>
    <w:rsid w:val="00D834A0"/>
    <w:rsid w:val="00D84E8B"/>
    <w:rsid w:val="00D872DF"/>
    <w:rsid w:val="00D91E21"/>
    <w:rsid w:val="00DA625B"/>
    <w:rsid w:val="00DA7FCD"/>
    <w:rsid w:val="00E365E1"/>
    <w:rsid w:val="00E820A4"/>
    <w:rsid w:val="00EB006A"/>
    <w:rsid w:val="00EB4772"/>
    <w:rsid w:val="00ED169E"/>
    <w:rsid w:val="00ED4235"/>
    <w:rsid w:val="00EE574B"/>
    <w:rsid w:val="00F04346"/>
    <w:rsid w:val="00F075DC"/>
    <w:rsid w:val="00F149E9"/>
    <w:rsid w:val="00F21DBB"/>
    <w:rsid w:val="00F44AC0"/>
    <w:rsid w:val="00F5134D"/>
    <w:rsid w:val="00F74202"/>
    <w:rsid w:val="00F853D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9BEFC"/>
  <w15:chartTrackingRefBased/>
  <w15:docId w15:val="{1A1E076E-C4AB-446F-9320-C1B9C001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57633"/>
    <w:pPr>
      <w:spacing w:after="240"/>
      <w:ind w:left="567" w:hanging="567"/>
    </w:pPr>
  </w:style>
  <w:style w:type="paragraph" w:customStyle="1" w:styleId="EPComma">
    <w:name w:val="EPComma"/>
    <w:basedOn w:val="Normal"/>
    <w:rsid w:val="00057633"/>
    <w:pPr>
      <w:spacing w:before="480" w:after="240"/>
    </w:pPr>
  </w:style>
  <w:style w:type="paragraph" w:styleId="Footer">
    <w:name w:val="footer"/>
    <w:basedOn w:val="Normal"/>
    <w:link w:val="FooterChar"/>
    <w:rsid w:val="00847B36"/>
    <w:pPr>
      <w:tabs>
        <w:tab w:val="center" w:pos="4513"/>
        <w:tab w:val="right" w:pos="9026"/>
      </w:tabs>
    </w:pPr>
  </w:style>
  <w:style w:type="character" w:customStyle="1" w:styleId="FooterChar">
    <w:name w:val="Footer Char"/>
    <w:basedOn w:val="DefaultParagraphFont"/>
    <w:link w:val="Footer"/>
    <w:rsid w:val="00847B36"/>
    <w:rPr>
      <w:sz w:val="24"/>
      <w:lang w:val="fi-FI"/>
    </w:rPr>
  </w:style>
  <w:style w:type="paragraph" w:styleId="Revision">
    <w:name w:val="Revision"/>
    <w:hidden/>
    <w:uiPriority w:val="99"/>
    <w:semiHidden/>
    <w:rsid w:val="002C47A3"/>
    <w:rPr>
      <w:sz w:val="24"/>
      <w:lang w:val="fi-FI"/>
    </w:rPr>
  </w:style>
  <w:style w:type="character" w:styleId="CommentReference">
    <w:name w:val="annotation reference"/>
    <w:basedOn w:val="DefaultParagraphFont"/>
    <w:rsid w:val="002C47A3"/>
    <w:rPr>
      <w:sz w:val="16"/>
      <w:szCs w:val="16"/>
    </w:rPr>
  </w:style>
  <w:style w:type="paragraph" w:styleId="CommentText">
    <w:name w:val="annotation text"/>
    <w:basedOn w:val="Normal"/>
    <w:link w:val="CommentTextChar"/>
    <w:rsid w:val="002C47A3"/>
    <w:rPr>
      <w:sz w:val="20"/>
    </w:rPr>
  </w:style>
  <w:style w:type="character" w:customStyle="1" w:styleId="CommentTextChar">
    <w:name w:val="Comment Text Char"/>
    <w:basedOn w:val="DefaultParagraphFont"/>
    <w:link w:val="CommentText"/>
    <w:rsid w:val="002C47A3"/>
    <w:rPr>
      <w:lang w:val="fi-FI"/>
    </w:rPr>
  </w:style>
  <w:style w:type="paragraph" w:styleId="CommentSubject">
    <w:name w:val="annotation subject"/>
    <w:basedOn w:val="CommentText"/>
    <w:next w:val="CommentText"/>
    <w:link w:val="CommentSubjectChar"/>
    <w:rsid w:val="002C47A3"/>
    <w:rPr>
      <w:b/>
      <w:bCs/>
    </w:rPr>
  </w:style>
  <w:style w:type="character" w:customStyle="1" w:styleId="CommentSubjectChar">
    <w:name w:val="Comment Subject Char"/>
    <w:basedOn w:val="CommentTextChar"/>
    <w:link w:val="CommentSubject"/>
    <w:rsid w:val="002C47A3"/>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5233</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2026-03-26T10:45:00Z</dcterms:created>
  <dcterms:modified xsi:type="dcterms:W3CDTF">2026-03-26T10:45:00Z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A10-0076/2026</vt:lpwstr>
  </property>
  <property fmtid="{D5CDD505-2E9C-101B-9397-08002B2CF9AE}" pid="4" name="&lt;Type&gt;">
    <vt:lpwstr>RR</vt:lpwstr>
  </property>
</Properties>
</file>