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2EE6" w14:paraId="0EDD38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A9D8EF" w14:textId="1C8391EE" w:rsidR="00751A4A" w:rsidRPr="00582EE6" w:rsidRDefault="00840E8D" w:rsidP="0010095E">
            <w:pPr>
              <w:pStyle w:val="EPName"/>
            </w:pPr>
            <w:r w:rsidRPr="00582EE6">
              <w:t>Európsky parlament</w:t>
            </w:r>
          </w:p>
          <w:p w14:paraId="27F4315A" w14:textId="77777777" w:rsidR="00751A4A" w:rsidRPr="00582E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2EE6">
              <w:t>2024</w:t>
            </w:r>
            <w:r w:rsidR="00817416" w:rsidRPr="00582EE6">
              <w:t>-202</w:t>
            </w:r>
            <w:r w:rsidRPr="00582EE6">
              <w:t>9</w:t>
            </w:r>
          </w:p>
        </w:tc>
        <w:tc>
          <w:tcPr>
            <w:tcW w:w="2268" w:type="dxa"/>
            <w:shd w:val="clear" w:color="auto" w:fill="auto"/>
          </w:tcPr>
          <w:p w14:paraId="5E160C28" w14:textId="77777777" w:rsidR="00751A4A" w:rsidRPr="00582EE6" w:rsidRDefault="00187494" w:rsidP="0010095E">
            <w:pPr>
              <w:pStyle w:val="EPLogo"/>
            </w:pPr>
            <w:r w:rsidRPr="00582EE6">
              <w:rPr>
                <w:noProof/>
                <w:lang w:eastAsia="ja-JP"/>
              </w:rPr>
              <w:drawing>
                <wp:inline distT="0" distB="0" distL="0" distR="0" wp14:anchorId="5674B77D" wp14:editId="56B029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D88A8D" w14:textId="77777777" w:rsidR="00D058B8" w:rsidRPr="00582EE6" w:rsidRDefault="00D058B8" w:rsidP="004C5D52">
      <w:pPr>
        <w:pStyle w:val="LineTop"/>
      </w:pPr>
    </w:p>
    <w:p w14:paraId="29483604" w14:textId="61852158" w:rsidR="00680577" w:rsidRPr="00582EE6" w:rsidRDefault="00840E8D" w:rsidP="00680577">
      <w:pPr>
        <w:pStyle w:val="EPBodyTA1"/>
      </w:pPr>
      <w:r w:rsidRPr="00582EE6">
        <w:t>PRIJATÉ TEXTY</w:t>
      </w:r>
    </w:p>
    <w:p w14:paraId="524CF56B" w14:textId="77777777" w:rsidR="00D058B8" w:rsidRPr="00582EE6" w:rsidRDefault="00D058B8" w:rsidP="00D058B8">
      <w:pPr>
        <w:pStyle w:val="LineBottom"/>
      </w:pPr>
    </w:p>
    <w:p w14:paraId="0971711B" w14:textId="247D45E3" w:rsidR="00840E8D" w:rsidRPr="00582EE6" w:rsidRDefault="00840E8D" w:rsidP="00840E8D">
      <w:pPr>
        <w:pStyle w:val="ATHeading1"/>
      </w:pPr>
      <w:bookmarkStart w:id="0" w:name="TANumber"/>
      <w:r w:rsidRPr="00582EE6">
        <w:t>P10_TA(2026)00</w:t>
      </w:r>
      <w:r w:rsidR="002F6073" w:rsidRPr="00582EE6">
        <w:t>88</w:t>
      </w:r>
      <w:bookmarkEnd w:id="0"/>
    </w:p>
    <w:p w14:paraId="5ED5C815" w14:textId="77777777" w:rsidR="00045713" w:rsidRPr="00045713" w:rsidRDefault="00EB33D5" w:rsidP="00045713">
      <w:pPr>
        <w:spacing w:before="120" w:after="120"/>
        <w:rPr>
          <w:b/>
          <w:bCs/>
          <w:sz w:val="28"/>
          <w:szCs w:val="28"/>
        </w:rPr>
      </w:pPr>
      <w:bookmarkStart w:id="1" w:name="title"/>
      <w:r w:rsidRPr="00045713">
        <w:rPr>
          <w:b/>
          <w:bCs/>
          <w:sz w:val="28"/>
          <w:szCs w:val="28"/>
        </w:rPr>
        <w:t xml:space="preserve">Žiadosť o zbavenie </w:t>
      </w:r>
      <w:proofErr w:type="spellStart"/>
      <w:r w:rsidRPr="00045713">
        <w:rPr>
          <w:b/>
          <w:bCs/>
          <w:sz w:val="28"/>
          <w:szCs w:val="28"/>
        </w:rPr>
        <w:t>Grzegorza</w:t>
      </w:r>
      <w:proofErr w:type="spellEnd"/>
      <w:r w:rsidRPr="00045713">
        <w:rPr>
          <w:b/>
          <w:bCs/>
          <w:sz w:val="28"/>
          <w:szCs w:val="28"/>
        </w:rPr>
        <w:t xml:space="preserve"> Brauna imunity</w:t>
      </w:r>
      <w:bookmarkEnd w:id="1"/>
    </w:p>
    <w:p w14:paraId="7C2DCAB0" w14:textId="21BCB0C2" w:rsidR="00840E8D" w:rsidRPr="00582EE6" w:rsidRDefault="00840E8D" w:rsidP="00840E8D">
      <w:pPr>
        <w:rPr>
          <w:i/>
          <w:vanish/>
        </w:rPr>
      </w:pPr>
      <w:r w:rsidRPr="00582EE6">
        <w:rPr>
          <w:i/>
        </w:rPr>
        <w:fldChar w:fldCharType="begin"/>
      </w:r>
      <w:r w:rsidRPr="00582EE6">
        <w:rPr>
          <w:i/>
        </w:rPr>
        <w:instrText xml:space="preserve"> TC"(</w:instrText>
      </w:r>
      <w:bookmarkStart w:id="2" w:name="DocNumber"/>
      <w:r w:rsidRPr="00582EE6">
        <w:rPr>
          <w:i/>
        </w:rPr>
        <w:instrText>A10-0076/2026</w:instrText>
      </w:r>
      <w:bookmarkEnd w:id="2"/>
      <w:r w:rsidRPr="00582EE6">
        <w:rPr>
          <w:i/>
        </w:rPr>
        <w:instrText xml:space="preserve"> - Spravodajca: </w:instrText>
      </w:r>
      <w:proofErr w:type="spellStart"/>
      <w:r w:rsidRPr="00582EE6">
        <w:rPr>
          <w:i/>
        </w:rPr>
        <w:instrText>Dainius</w:instrText>
      </w:r>
      <w:proofErr w:type="spellEnd"/>
      <w:r w:rsidRPr="00582EE6">
        <w:rPr>
          <w:i/>
        </w:rPr>
        <w:instrText xml:space="preserve"> </w:instrText>
      </w:r>
      <w:proofErr w:type="spellStart"/>
      <w:r w:rsidRPr="00582EE6">
        <w:rPr>
          <w:i/>
        </w:rPr>
        <w:instrText>Žalimas</w:instrText>
      </w:r>
      <w:proofErr w:type="spellEnd"/>
      <w:r w:rsidRPr="00582EE6">
        <w:rPr>
          <w:i/>
        </w:rPr>
        <w:instrText xml:space="preserve">)"\l3 \n&gt; \* MERGEFORMAT </w:instrText>
      </w:r>
      <w:r w:rsidRPr="00582EE6">
        <w:rPr>
          <w:i/>
        </w:rPr>
        <w:fldChar w:fldCharType="end"/>
      </w:r>
    </w:p>
    <w:p w14:paraId="7F07B67B" w14:textId="77777777" w:rsidR="00840E8D" w:rsidRPr="00582EE6" w:rsidRDefault="00840E8D" w:rsidP="00840E8D">
      <w:pPr>
        <w:rPr>
          <w:vanish/>
        </w:rPr>
      </w:pPr>
      <w:bookmarkStart w:id="3" w:name="Commission"/>
      <w:r w:rsidRPr="00582EE6">
        <w:rPr>
          <w:vanish/>
        </w:rPr>
        <w:t>Výbor pre právne veci</w:t>
      </w:r>
      <w:bookmarkEnd w:id="3"/>
    </w:p>
    <w:p w14:paraId="336F9B01" w14:textId="77777777" w:rsidR="00840E8D" w:rsidRPr="00582EE6" w:rsidRDefault="00840E8D" w:rsidP="00840E8D">
      <w:pPr>
        <w:rPr>
          <w:vanish/>
        </w:rPr>
      </w:pPr>
      <w:bookmarkStart w:id="4" w:name="PE"/>
      <w:r w:rsidRPr="00582EE6">
        <w:rPr>
          <w:vanish/>
        </w:rPr>
        <w:t>PE784.379</w:t>
      </w:r>
      <w:bookmarkEnd w:id="4"/>
    </w:p>
    <w:p w14:paraId="3CE976B8" w14:textId="2E85D968" w:rsidR="00840E8D" w:rsidRPr="00582EE6" w:rsidRDefault="00840E8D" w:rsidP="00840E8D">
      <w:pPr>
        <w:pStyle w:val="ATHeading3"/>
      </w:pPr>
      <w:bookmarkStart w:id="5" w:name="Sujet"/>
      <w:r w:rsidRPr="00582EE6">
        <w:t>Rozhodnutie Európskeho parlamentu z</w:t>
      </w:r>
      <w:r w:rsidR="00EB33D5" w:rsidRPr="00582EE6">
        <w:t> 26. marca</w:t>
      </w:r>
      <w:r w:rsidRPr="00582EE6">
        <w:t xml:space="preserve"> 2026 o žiadosti o zbavenie </w:t>
      </w:r>
      <w:proofErr w:type="spellStart"/>
      <w:r w:rsidRPr="00582EE6">
        <w:t>Grzegorza</w:t>
      </w:r>
      <w:proofErr w:type="spellEnd"/>
      <w:r w:rsidRPr="00582EE6">
        <w:t xml:space="preserve"> Brauna imunity</w:t>
      </w:r>
      <w:bookmarkEnd w:id="5"/>
      <w:r w:rsidRPr="00582EE6">
        <w:t xml:space="preserve"> </w:t>
      </w:r>
      <w:bookmarkStart w:id="6" w:name="References"/>
      <w:r w:rsidRPr="00582EE6">
        <w:t>(2025/2192(IMM))</w:t>
      </w:r>
      <w:bookmarkEnd w:id="6"/>
    </w:p>
    <w:p w14:paraId="41920436" w14:textId="77777777" w:rsidR="00335CC3" w:rsidRPr="00582EE6" w:rsidRDefault="00335CC3" w:rsidP="00335CC3">
      <w:pPr>
        <w:pStyle w:val="EPComma"/>
      </w:pPr>
      <w:bookmarkStart w:id="7" w:name="TextBodyBegin"/>
      <w:bookmarkEnd w:id="7"/>
      <w:r w:rsidRPr="00582EE6">
        <w:rPr>
          <w:i/>
        </w:rPr>
        <w:t>Európsky parlament</w:t>
      </w:r>
      <w:r w:rsidRPr="00582EE6">
        <w:t>,</w:t>
      </w:r>
    </w:p>
    <w:p w14:paraId="19B864DC" w14:textId="09F13C52" w:rsidR="00335CC3" w:rsidRPr="00582EE6" w:rsidRDefault="00335CC3" w:rsidP="00335CC3">
      <w:pPr>
        <w:pStyle w:val="NormalHanging12a"/>
      </w:pPr>
      <w:r w:rsidRPr="00582EE6">
        <w:t>–</w:t>
      </w:r>
      <w:r w:rsidRPr="00582EE6">
        <w:tab/>
        <w:t xml:space="preserve">so zreteľom na žiadosť o zbavenie </w:t>
      </w:r>
      <w:proofErr w:type="spellStart"/>
      <w:r w:rsidRPr="00582EE6">
        <w:t>Grzegorza</w:t>
      </w:r>
      <w:proofErr w:type="spellEnd"/>
      <w:r w:rsidRPr="00582EE6">
        <w:t xml:space="preserve"> Brauna imunity, ktorá bola doručená listom generálneho prokurátora Poľska zo 4. septembra 2025, ktorým bola postúpená žiadosť krakovskej pobočky Ústavu pamäti národa – Komisie pre stíhanie zločinov proti poľskému národu (</w:t>
      </w:r>
      <w:proofErr w:type="spellStart"/>
      <w:r w:rsidR="003C6719" w:rsidRPr="00582EE6">
        <w:t>Oddział</w:t>
      </w:r>
      <w:proofErr w:type="spellEnd"/>
      <w:r w:rsidR="003C6719" w:rsidRPr="00582EE6">
        <w:t xml:space="preserve"> </w:t>
      </w:r>
      <w:proofErr w:type="spellStart"/>
      <w:r w:rsidR="003C6719" w:rsidRPr="00582EE6">
        <w:t>Instytutu</w:t>
      </w:r>
      <w:proofErr w:type="spellEnd"/>
      <w:r w:rsidR="003C6719" w:rsidRPr="00582EE6">
        <w:t xml:space="preserve"> </w:t>
      </w:r>
      <w:proofErr w:type="spellStart"/>
      <w:r w:rsidR="003C6719" w:rsidRPr="00582EE6">
        <w:t>Pamięci</w:t>
      </w:r>
      <w:proofErr w:type="spellEnd"/>
      <w:r w:rsidR="003C6719" w:rsidRPr="00582EE6">
        <w:t xml:space="preserve"> </w:t>
      </w:r>
      <w:proofErr w:type="spellStart"/>
      <w:r w:rsidR="003C6719" w:rsidRPr="00582EE6">
        <w:t>Narodowej</w:t>
      </w:r>
      <w:proofErr w:type="spellEnd"/>
      <w:r w:rsidR="003C6719" w:rsidRPr="00582EE6">
        <w:t xml:space="preserve"> w </w:t>
      </w:r>
      <w:proofErr w:type="spellStart"/>
      <w:r w:rsidR="003C6719" w:rsidRPr="00582EE6">
        <w:t>Krakowie</w:t>
      </w:r>
      <w:proofErr w:type="spellEnd"/>
      <w:r w:rsidRPr="00582EE6">
        <w:t xml:space="preserve"> – </w:t>
      </w:r>
      <w:proofErr w:type="spellStart"/>
      <w:r w:rsidRPr="00582EE6">
        <w:t>Komisja</w:t>
      </w:r>
      <w:proofErr w:type="spellEnd"/>
      <w:r w:rsidRPr="00582EE6">
        <w:t xml:space="preserve"> </w:t>
      </w:r>
      <w:proofErr w:type="spellStart"/>
      <w:r w:rsidRPr="00582EE6">
        <w:t>Ścigania</w:t>
      </w:r>
      <w:proofErr w:type="spellEnd"/>
      <w:r w:rsidRPr="00582EE6">
        <w:t xml:space="preserve"> </w:t>
      </w:r>
      <w:proofErr w:type="spellStart"/>
      <w:r w:rsidRPr="00582EE6">
        <w:t>Zbrodni</w:t>
      </w:r>
      <w:proofErr w:type="spellEnd"/>
      <w:r w:rsidRPr="00582EE6">
        <w:t xml:space="preserve"> </w:t>
      </w:r>
      <w:proofErr w:type="spellStart"/>
      <w:r w:rsidRPr="00582EE6">
        <w:t>przeciwko</w:t>
      </w:r>
      <w:proofErr w:type="spellEnd"/>
      <w:r w:rsidRPr="00582EE6">
        <w:t xml:space="preserve"> </w:t>
      </w:r>
      <w:proofErr w:type="spellStart"/>
      <w:r w:rsidRPr="00582EE6">
        <w:t>Narodowi</w:t>
      </w:r>
      <w:proofErr w:type="spellEnd"/>
      <w:r w:rsidRPr="00582EE6">
        <w:t xml:space="preserve"> </w:t>
      </w:r>
      <w:proofErr w:type="spellStart"/>
      <w:r w:rsidRPr="00582EE6">
        <w:t>Polskiemu</w:t>
      </w:r>
      <w:proofErr w:type="spellEnd"/>
      <w:r w:rsidRPr="00582EE6">
        <w:t>) v súvislosti s trestným konaním začatým proti nemu a ktorá bola oznámená v</w:t>
      </w:r>
      <w:r w:rsidR="00EB33D5" w:rsidRPr="00582EE6">
        <w:t xml:space="preserve"> Európskom </w:t>
      </w:r>
      <w:r w:rsidRPr="00582EE6">
        <w:t>parlamente 6. októbra 2025,</w:t>
      </w:r>
    </w:p>
    <w:p w14:paraId="52020C36" w14:textId="547886DB" w:rsidR="00335CC3" w:rsidRPr="00582EE6" w:rsidRDefault="00335CC3" w:rsidP="00335CC3">
      <w:pPr>
        <w:pStyle w:val="NormalHanging12a"/>
      </w:pPr>
      <w:r w:rsidRPr="00582EE6">
        <w:t>–</w:t>
      </w:r>
      <w:r w:rsidRPr="00582EE6">
        <w:tab/>
        <w:t xml:space="preserve">so zreteľom na skutočnosť, že sa predpokladá, že Grzegorz Braun sa vzdal svojho práva byť vypočutý </w:t>
      </w:r>
      <w:r w:rsidR="003C6719" w:rsidRPr="00582EE6">
        <w:t xml:space="preserve">v súlade s </w:t>
      </w:r>
      <w:r w:rsidRPr="00582EE6">
        <w:t>článk</w:t>
      </w:r>
      <w:r w:rsidR="003C6719" w:rsidRPr="00582EE6">
        <w:t>om</w:t>
      </w:r>
      <w:r w:rsidRPr="00582EE6">
        <w:t xml:space="preserve"> 9 ods. 6 rokovacieho poriadku,</w:t>
      </w:r>
    </w:p>
    <w:p w14:paraId="339B479D" w14:textId="77777777" w:rsidR="00335CC3" w:rsidRPr="00582EE6" w:rsidRDefault="00335CC3" w:rsidP="00335CC3">
      <w:pPr>
        <w:pStyle w:val="NormalHanging12a"/>
      </w:pPr>
      <w:r w:rsidRPr="00582EE6">
        <w:t>–</w:t>
      </w:r>
      <w:r w:rsidRPr="00582EE6">
        <w:tab/>
        <w:t>so zreteľom na články 8 a 9 Protokolu č. 7 o výsadách a imunitách Európskej únie, ako aj na článok 6 ods. 2 Aktu z 20. septembra 1976 o priamych a všeobecných voľbách poslancov Európskeho parlamentu,</w:t>
      </w:r>
    </w:p>
    <w:p w14:paraId="67171D43" w14:textId="77777777" w:rsidR="00335CC3" w:rsidRPr="00582EE6" w:rsidRDefault="00335CC3" w:rsidP="00335CC3">
      <w:pPr>
        <w:pStyle w:val="NormalHanging12a"/>
      </w:pPr>
      <w:r w:rsidRPr="00582EE6">
        <w:t>–</w:t>
      </w:r>
      <w:r w:rsidRPr="00582EE6">
        <w:tab/>
        <w:t>so zreteľom na rozsudky Súdneho dvora Európskej únie z 21. októbra 2008, 19. marca 2010, 6. septembra 2011, 17. januára 2013 a 19. decembra 2019</w:t>
      </w:r>
      <w:r w:rsidRPr="00582EE6">
        <w:rPr>
          <w:vertAlign w:val="superscript"/>
        </w:rPr>
        <w:footnoteReference w:id="1"/>
      </w:r>
      <w:r w:rsidRPr="00582EE6">
        <w:t>,</w:t>
      </w:r>
    </w:p>
    <w:p w14:paraId="7CCA7B43" w14:textId="77777777" w:rsidR="00335CC3" w:rsidRPr="00582EE6" w:rsidRDefault="00335CC3" w:rsidP="00335CC3">
      <w:pPr>
        <w:pStyle w:val="NormalHanging12a"/>
      </w:pPr>
      <w:r w:rsidRPr="00582EE6">
        <w:t>–</w:t>
      </w:r>
      <w:r w:rsidRPr="00582EE6">
        <w:tab/>
        <w:t>so zreteľom na článok 105 ods. 2 a 5 Ústavy Poľskej republiky,</w:t>
      </w:r>
    </w:p>
    <w:p w14:paraId="7EE7B711" w14:textId="77777777" w:rsidR="00335CC3" w:rsidRPr="00582EE6" w:rsidRDefault="00335CC3" w:rsidP="00335CC3">
      <w:pPr>
        <w:pStyle w:val="NormalHanging12a"/>
      </w:pPr>
      <w:r w:rsidRPr="00582EE6">
        <w:t>–</w:t>
      </w:r>
      <w:r w:rsidRPr="00582EE6">
        <w:tab/>
        <w:t>so zreteľom na článok 5 ods. 2, článok 6 ods. 1 a článok 9 rokovacieho poriadku,</w:t>
      </w:r>
    </w:p>
    <w:p w14:paraId="1A66FF97" w14:textId="77777777" w:rsidR="00335CC3" w:rsidRPr="00582EE6" w:rsidRDefault="00335CC3" w:rsidP="00335CC3">
      <w:pPr>
        <w:pStyle w:val="NormalHanging12a"/>
      </w:pPr>
      <w:r w:rsidRPr="00582EE6">
        <w:lastRenderedPageBreak/>
        <w:t>–</w:t>
      </w:r>
      <w:r w:rsidRPr="00582EE6">
        <w:tab/>
        <w:t>so zreteľom na správu Výboru pre právne veci (A10-0076/2026),</w:t>
      </w:r>
    </w:p>
    <w:p w14:paraId="7C67F36E" w14:textId="731699C1" w:rsidR="00335CC3" w:rsidRPr="00582EE6" w:rsidRDefault="00335CC3" w:rsidP="00335CC3">
      <w:pPr>
        <w:pStyle w:val="NormalHanging12a"/>
      </w:pPr>
      <w:r w:rsidRPr="00582EE6">
        <w:t>A.</w:t>
      </w:r>
      <w:r w:rsidRPr="00582EE6">
        <w:tab/>
        <w:t>keďže generálny prokurátor Poľska postúpil listom zo 4. septembra 2025 žiadosť krakovskej pobočky Ústavu pamäti národa – Komisie pre stíhanie zločinov proti poľskému národu (</w:t>
      </w:r>
      <w:proofErr w:type="spellStart"/>
      <w:r w:rsidR="003C6719" w:rsidRPr="00582EE6">
        <w:t>Oddział</w:t>
      </w:r>
      <w:proofErr w:type="spellEnd"/>
      <w:r w:rsidR="003C6719" w:rsidRPr="00582EE6">
        <w:t xml:space="preserve"> </w:t>
      </w:r>
      <w:proofErr w:type="spellStart"/>
      <w:r w:rsidR="003C6719" w:rsidRPr="00582EE6">
        <w:t>Instytutu</w:t>
      </w:r>
      <w:proofErr w:type="spellEnd"/>
      <w:r w:rsidR="003C6719" w:rsidRPr="00582EE6">
        <w:t xml:space="preserve"> </w:t>
      </w:r>
      <w:proofErr w:type="spellStart"/>
      <w:r w:rsidR="003C6719" w:rsidRPr="00582EE6">
        <w:t>Pamięci</w:t>
      </w:r>
      <w:proofErr w:type="spellEnd"/>
      <w:r w:rsidR="003C6719" w:rsidRPr="00582EE6">
        <w:t xml:space="preserve"> </w:t>
      </w:r>
      <w:proofErr w:type="spellStart"/>
      <w:r w:rsidR="003C6719" w:rsidRPr="00582EE6">
        <w:t>Narodowej</w:t>
      </w:r>
      <w:proofErr w:type="spellEnd"/>
      <w:r w:rsidR="003C6719" w:rsidRPr="00582EE6">
        <w:t xml:space="preserve"> w </w:t>
      </w:r>
      <w:proofErr w:type="spellStart"/>
      <w:r w:rsidR="003C6719" w:rsidRPr="00582EE6">
        <w:t>Krakowie</w:t>
      </w:r>
      <w:proofErr w:type="spellEnd"/>
      <w:r w:rsidRPr="00582EE6">
        <w:t xml:space="preserve"> – </w:t>
      </w:r>
      <w:proofErr w:type="spellStart"/>
      <w:r w:rsidRPr="00582EE6">
        <w:t>Komisja</w:t>
      </w:r>
      <w:proofErr w:type="spellEnd"/>
      <w:r w:rsidRPr="00582EE6">
        <w:t xml:space="preserve"> </w:t>
      </w:r>
      <w:proofErr w:type="spellStart"/>
      <w:r w:rsidRPr="00582EE6">
        <w:t>Ścigania</w:t>
      </w:r>
      <w:proofErr w:type="spellEnd"/>
      <w:r w:rsidRPr="00582EE6">
        <w:t xml:space="preserve"> </w:t>
      </w:r>
      <w:proofErr w:type="spellStart"/>
      <w:r w:rsidRPr="00582EE6">
        <w:t>Zbrodni</w:t>
      </w:r>
      <w:proofErr w:type="spellEnd"/>
      <w:r w:rsidRPr="00582EE6">
        <w:t xml:space="preserve"> </w:t>
      </w:r>
      <w:proofErr w:type="spellStart"/>
      <w:r w:rsidRPr="00582EE6">
        <w:t>przeciwko</w:t>
      </w:r>
      <w:proofErr w:type="spellEnd"/>
      <w:r w:rsidRPr="00582EE6">
        <w:t xml:space="preserve"> </w:t>
      </w:r>
      <w:proofErr w:type="spellStart"/>
      <w:r w:rsidRPr="00582EE6">
        <w:t>Narodowi</w:t>
      </w:r>
      <w:proofErr w:type="spellEnd"/>
      <w:r w:rsidRPr="00582EE6">
        <w:t xml:space="preserve"> </w:t>
      </w:r>
      <w:proofErr w:type="spellStart"/>
      <w:r w:rsidRPr="00582EE6">
        <w:t>Polskiemu</w:t>
      </w:r>
      <w:proofErr w:type="spellEnd"/>
      <w:r w:rsidRPr="00582EE6">
        <w:t xml:space="preserve">) o zbavenie imunity </w:t>
      </w:r>
      <w:proofErr w:type="spellStart"/>
      <w:r w:rsidRPr="00582EE6">
        <w:t>Grzegorza</w:t>
      </w:r>
      <w:proofErr w:type="spellEnd"/>
      <w:r w:rsidRPr="00582EE6">
        <w:t xml:space="preserve"> Brauna, </w:t>
      </w:r>
      <w:bookmarkStart w:id="8" w:name="_Hlk222405545"/>
      <w:r w:rsidRPr="00582EE6">
        <w:t>poslanca Európskeho parlamentu zvoleného v Poľsku</w:t>
      </w:r>
      <w:bookmarkEnd w:id="8"/>
      <w:r w:rsidRPr="00582EE6">
        <w:t>, v súvislosti s viacerými údajnými trestnými činmi, ku ktorým došlo v roku 2025;</w:t>
      </w:r>
    </w:p>
    <w:p w14:paraId="3AF2D047" w14:textId="77777777" w:rsidR="00335CC3" w:rsidRPr="00582EE6" w:rsidRDefault="00335CC3" w:rsidP="00335CC3">
      <w:pPr>
        <w:pStyle w:val="NormalHanging12a"/>
      </w:pPr>
      <w:r w:rsidRPr="00582EE6">
        <w:t>B.</w:t>
      </w:r>
      <w:r w:rsidRPr="00582EE6">
        <w:tab/>
        <w:t xml:space="preserve">keďže podľa žiadosti Grzegorz Braun 10. júla 2025 v </w:t>
      </w:r>
      <w:proofErr w:type="spellStart"/>
      <w:r w:rsidRPr="00582EE6">
        <w:t>Jedwabnom</w:t>
      </w:r>
      <w:proofErr w:type="spellEnd"/>
      <w:r w:rsidRPr="00582EE6">
        <w:t xml:space="preserve"> (vojvodstvo </w:t>
      </w:r>
      <w:proofErr w:type="spellStart"/>
      <w:r w:rsidRPr="00582EE6">
        <w:t>Podlaskie</w:t>
      </w:r>
      <w:proofErr w:type="spellEnd"/>
      <w:r w:rsidRPr="00582EE6">
        <w:t xml:space="preserve">) počas rozhlasového rozhovoru verejne a v rozpore so skutočnosťami údajne poprel zločiny genocídy, ktoré v rokoch 1941 až 1944 spáchali príslušníci nemeckej Tretej ríše v koncentračnom a vyhladzovacom tábore KL </w:t>
      </w:r>
      <w:proofErr w:type="spellStart"/>
      <w:r w:rsidRPr="00582EE6">
        <w:t>Auschwitz-Birkenau</w:t>
      </w:r>
      <w:proofErr w:type="spellEnd"/>
      <w:r w:rsidRPr="00582EE6">
        <w:t xml:space="preserve"> v Osvienčime; keďže údajný skutok predstavuje trestný čin podľa článku 55 zákona z 18. decembra 1998 o Ústave pamäti národa – Komisii pre stíhanie zločinov proti poľskému národu;</w:t>
      </w:r>
    </w:p>
    <w:p w14:paraId="102CFD73" w14:textId="77777777" w:rsidR="00335CC3" w:rsidRPr="00582EE6" w:rsidRDefault="00335CC3" w:rsidP="00335CC3">
      <w:pPr>
        <w:pStyle w:val="NormalHanging12a"/>
      </w:pPr>
      <w:r w:rsidRPr="00582EE6">
        <w:t>C.</w:t>
      </w:r>
      <w:r w:rsidRPr="00582EE6">
        <w:tab/>
        <w:t xml:space="preserve">keďže podľa žiadosti Grzegorz Braun 14. júla 2025 vo Varšave počas rozhovoru v podcaste verejne a v rozpore so skutočnosťami údajne poprel zločiny genocídy, ktoré v rokoch 1941 až 1944 spáchali príslušníci nemeckej Tretej ríše v koncentračnom a vyhladzovacom tábore KL </w:t>
      </w:r>
      <w:proofErr w:type="spellStart"/>
      <w:r w:rsidRPr="00582EE6">
        <w:t>Auschwitz-Birkenau</w:t>
      </w:r>
      <w:proofErr w:type="spellEnd"/>
      <w:r w:rsidRPr="00582EE6">
        <w:t xml:space="preserve"> v Osvienčime; keďže údajný skutok predstavuje trestný čin podľa článku 55 zákona z 18. decembra 1998 o Ústave pamäti národa – Komisii pre stíhanie zločinov proti poľskému národu;</w:t>
      </w:r>
    </w:p>
    <w:p w14:paraId="2903ED76" w14:textId="77777777" w:rsidR="00335CC3" w:rsidRPr="00582EE6" w:rsidRDefault="00335CC3" w:rsidP="00335CC3">
      <w:pPr>
        <w:pStyle w:val="NormalHanging12a"/>
      </w:pPr>
      <w:r w:rsidRPr="00582EE6">
        <w:t>D.</w:t>
      </w:r>
      <w:r w:rsidRPr="00582EE6">
        <w:tab/>
        <w:t>keďže Grzegorz Braun bol zvolený do Európskeho parlamentu v európskych voľbách v júni 2024, a preto bol v čase údajných trestných činov poslancom Európskeho parlamentu;</w:t>
      </w:r>
    </w:p>
    <w:p w14:paraId="16B982B0" w14:textId="77777777" w:rsidR="00335CC3" w:rsidRPr="00582EE6" w:rsidRDefault="00335CC3" w:rsidP="00335CC3">
      <w:pPr>
        <w:pStyle w:val="NormalHanging12a"/>
      </w:pPr>
      <w:r w:rsidRPr="00582EE6">
        <w:t>E.</w:t>
      </w:r>
      <w:r w:rsidRPr="00582EE6">
        <w:tab/>
        <w:t xml:space="preserve">keďže údajné trestné činy ani z toho vyplývajúca žiadosť o zbavenie </w:t>
      </w:r>
      <w:proofErr w:type="spellStart"/>
      <w:r w:rsidRPr="00582EE6">
        <w:t>Grzegorza</w:t>
      </w:r>
      <w:proofErr w:type="spellEnd"/>
      <w:r w:rsidRPr="00582EE6">
        <w:t xml:space="preserve"> Brauna imunity nesúvisia s jeho názorom alebo hlasovaním pri výkone funkcií v zmysle článku 8 Protokolu č. 7 o výsadách a imunitách Európskej únie;</w:t>
      </w:r>
    </w:p>
    <w:p w14:paraId="65D763F7" w14:textId="62C18CC2" w:rsidR="00335CC3" w:rsidRPr="00582EE6" w:rsidRDefault="00335CC3" w:rsidP="00335CC3">
      <w:pPr>
        <w:pStyle w:val="NormalHanging12a"/>
      </w:pPr>
      <w:r w:rsidRPr="00582EE6">
        <w:t>F.</w:t>
      </w:r>
      <w:r w:rsidRPr="00582EE6">
        <w:tab/>
        <w:t xml:space="preserve">keďže v článku 9 prvom odseku písm. a) Protokolu č. 7 o výsadách a imunitách Európskej únie sa stanovuje, že v priebehu zasadania Európskeho parlamentu požívajú poslanci Európskeho parlamentu na území </w:t>
      </w:r>
      <w:r w:rsidR="00B64FD3" w:rsidRPr="00582EE6">
        <w:t xml:space="preserve">svojho </w:t>
      </w:r>
      <w:r w:rsidRPr="00582EE6">
        <w:t>vlastného štátu imunitu priznanú členom parlamentu</w:t>
      </w:r>
      <w:r w:rsidR="003C6719" w:rsidRPr="00582EE6">
        <w:t xml:space="preserve"> ich členského štátu</w:t>
      </w:r>
      <w:r w:rsidRPr="00582EE6">
        <w:t>;</w:t>
      </w:r>
    </w:p>
    <w:p w14:paraId="1322E641" w14:textId="16D3A466" w:rsidR="00335CC3" w:rsidRPr="00582EE6" w:rsidRDefault="00335CC3" w:rsidP="00335CC3">
      <w:pPr>
        <w:pStyle w:val="NormalHanging12a"/>
      </w:pPr>
      <w:r w:rsidRPr="00582EE6">
        <w:t>G.</w:t>
      </w:r>
      <w:r w:rsidRPr="00582EE6">
        <w:tab/>
        <w:t xml:space="preserve">keďže podľa článku 105 ods. 2 a 5 </w:t>
      </w:r>
      <w:r w:rsidR="00CD21B9" w:rsidRPr="00582EE6">
        <w:t>Ú</w:t>
      </w:r>
      <w:r w:rsidRPr="00582EE6">
        <w:t>stavy</w:t>
      </w:r>
      <w:r w:rsidR="00CD21B9" w:rsidRPr="00582EE6">
        <w:t xml:space="preserve"> Poľskej republiky</w:t>
      </w:r>
      <w:r w:rsidRPr="00582EE6">
        <w:t xml:space="preserve"> odo dňa oznámenia výsledkov volieb až do dňa skončenia mandátu nesmie byť poslanec bez súhlasu </w:t>
      </w:r>
      <w:proofErr w:type="spellStart"/>
      <w:r w:rsidRPr="00582EE6">
        <w:t>Sejmu</w:t>
      </w:r>
      <w:proofErr w:type="spellEnd"/>
      <w:r w:rsidRPr="00582EE6">
        <w:t xml:space="preserve"> trestne stíhaný ani zadržaný či zatknutý, s výnimkou prípadov, keď je zadržaný pri páchaní trestného činu a keď je jeho zadržanie potrebné na riadny priebeh konania;</w:t>
      </w:r>
    </w:p>
    <w:p w14:paraId="3CE81831" w14:textId="5056A296" w:rsidR="00335CC3" w:rsidRPr="00582EE6" w:rsidRDefault="00335CC3" w:rsidP="00335CC3">
      <w:pPr>
        <w:pStyle w:val="NormalHanging12a"/>
      </w:pPr>
      <w:r w:rsidRPr="00582EE6">
        <w:t>H.</w:t>
      </w:r>
      <w:r w:rsidRPr="00582EE6">
        <w:tab/>
        <w:t xml:space="preserve">keďže účelom imunity podľa </w:t>
      </w:r>
      <w:bookmarkStart w:id="9" w:name="_Hlk222405989"/>
      <w:r w:rsidRPr="00582EE6">
        <w:t>Protokolu č. 7 o výsadách a imunitách Európskej únie</w:t>
      </w:r>
      <w:bookmarkEnd w:id="9"/>
      <w:r w:rsidRPr="00582EE6">
        <w:t xml:space="preserve"> je chrániť </w:t>
      </w:r>
      <w:r w:rsidR="00EB33D5" w:rsidRPr="00582EE6">
        <w:t>Európsky p</w:t>
      </w:r>
      <w:r w:rsidRPr="00582EE6">
        <w:t>arlament a jeho poslancov pred súdnymi konaniami v súvislosti s činnosťami vykonávanými pri plnení poslaneckých povinností, ktoré nemožno oddeliť od týchto povinností;</w:t>
      </w:r>
    </w:p>
    <w:p w14:paraId="2EF4DBB4" w14:textId="77777777" w:rsidR="00335CC3" w:rsidRPr="00582EE6" w:rsidRDefault="00335CC3" w:rsidP="00335CC3">
      <w:pPr>
        <w:pStyle w:val="NormalHanging12a"/>
      </w:pPr>
      <w:r w:rsidRPr="00582EE6">
        <w:t>I.</w:t>
      </w:r>
      <w:r w:rsidRPr="00582EE6">
        <w:tab/>
        <w:t>keďže v súlade s článkom 5 ods. 2 rokovacieho poriadku poslanecká imunita nie je osobná výsada poslanca, ale záruka nezávislosti Európskeho parlamentu ako celku a jeho poslancov;</w:t>
      </w:r>
    </w:p>
    <w:p w14:paraId="029D624F" w14:textId="26A843EA" w:rsidR="00335CC3" w:rsidRPr="00582EE6" w:rsidRDefault="00335CC3" w:rsidP="00335CC3">
      <w:pPr>
        <w:pStyle w:val="NormalHanging12a"/>
      </w:pPr>
      <w:r w:rsidRPr="00582EE6">
        <w:t>J.</w:t>
      </w:r>
      <w:r w:rsidRPr="00582EE6">
        <w:tab/>
        <w:t xml:space="preserve">keďže </w:t>
      </w:r>
      <w:r w:rsidR="00EB33D5" w:rsidRPr="00582EE6">
        <w:t xml:space="preserve">v tomto prípade </w:t>
      </w:r>
      <w:r w:rsidRPr="00582EE6">
        <w:t xml:space="preserve">Európsky parlament nenašiel žiadny dôkaz </w:t>
      </w:r>
      <w:proofErr w:type="spellStart"/>
      <w:r w:rsidRPr="00582EE6">
        <w:rPr>
          <w:i/>
          <w:iCs/>
        </w:rPr>
        <w:t>fumus</w:t>
      </w:r>
      <w:proofErr w:type="spellEnd"/>
      <w:r w:rsidRPr="00582EE6">
        <w:rPr>
          <w:i/>
          <w:iCs/>
        </w:rPr>
        <w:t xml:space="preserve"> </w:t>
      </w:r>
      <w:proofErr w:type="spellStart"/>
      <w:r w:rsidRPr="00582EE6">
        <w:rPr>
          <w:i/>
          <w:iCs/>
        </w:rPr>
        <w:t>persecutionis</w:t>
      </w:r>
      <w:proofErr w:type="spellEnd"/>
      <w:r w:rsidRPr="00582EE6">
        <w:t xml:space="preserve">, </w:t>
      </w:r>
      <w:r w:rsidRPr="00582EE6">
        <w:lastRenderedPageBreak/>
        <w:t xml:space="preserve">t. j. skutkové okolnosti, ktoré by naznačovali, že predmetné súdne konanie sa začalo s úmyslom poškodiť politickú činnosť </w:t>
      </w:r>
      <w:proofErr w:type="spellStart"/>
      <w:r w:rsidRPr="00582EE6">
        <w:t>Grzegorza</w:t>
      </w:r>
      <w:proofErr w:type="spellEnd"/>
      <w:r w:rsidRPr="00582EE6">
        <w:t xml:space="preserve"> Brauna ako poslanca Európskeho parlamentu;</w:t>
      </w:r>
    </w:p>
    <w:p w14:paraId="6AD122F9" w14:textId="77777777" w:rsidR="00335CC3" w:rsidRPr="00582EE6" w:rsidRDefault="00335CC3" w:rsidP="00335CC3">
      <w:pPr>
        <w:pStyle w:val="NormalHanging12a"/>
      </w:pPr>
      <w:r w:rsidRPr="00582EE6">
        <w:t>K.</w:t>
      </w:r>
      <w:r w:rsidRPr="00582EE6">
        <w:tab/>
        <w:t>keďže Európsky parlament nemožno považovať za súd a poslanec nemôže byť v súvislosti s postupom zbavenia imunity považovaný za obvineného</w:t>
      </w:r>
      <w:r w:rsidRPr="00582EE6">
        <w:rPr>
          <w:vertAlign w:val="superscript"/>
        </w:rPr>
        <w:footnoteReference w:id="2"/>
      </w:r>
      <w:r w:rsidRPr="00582EE6">
        <w:t>;</w:t>
      </w:r>
    </w:p>
    <w:p w14:paraId="7437A617" w14:textId="77777777" w:rsidR="00335CC3" w:rsidRPr="00582EE6" w:rsidRDefault="00335CC3" w:rsidP="00335CC3">
      <w:pPr>
        <w:pStyle w:val="NormalHanging12a"/>
      </w:pPr>
      <w:r w:rsidRPr="00582EE6">
        <w:t>1.</w:t>
      </w:r>
      <w:r w:rsidRPr="00582EE6">
        <w:tab/>
        <w:t xml:space="preserve">rozhodol zbaviť </w:t>
      </w:r>
      <w:proofErr w:type="spellStart"/>
      <w:r w:rsidRPr="00582EE6">
        <w:t>Grzegorza</w:t>
      </w:r>
      <w:proofErr w:type="spellEnd"/>
      <w:r w:rsidRPr="00582EE6">
        <w:t xml:space="preserve"> Brauna imunity;</w:t>
      </w:r>
    </w:p>
    <w:p w14:paraId="15EBA609" w14:textId="0AC1AEAF" w:rsidR="00F3609E" w:rsidRPr="00582EE6" w:rsidRDefault="00335CC3" w:rsidP="00F3609E">
      <w:pPr>
        <w:pStyle w:val="NormalHanging12a"/>
      </w:pPr>
      <w:r w:rsidRPr="00582EE6">
        <w:t>2.</w:t>
      </w:r>
      <w:r w:rsidRPr="00582EE6">
        <w:tab/>
        <w:t xml:space="preserve">poveruje svoju predsedníčku, aby bezodkladne postúpila toto rozhodnutie a správu gestorského výboru príslušnému orgánu Poľskej republiky a </w:t>
      </w:r>
      <w:proofErr w:type="spellStart"/>
      <w:r w:rsidRPr="00582EE6">
        <w:t>Grzegorzovi</w:t>
      </w:r>
      <w:proofErr w:type="spellEnd"/>
      <w:r w:rsidRPr="00582EE6">
        <w:t xml:space="preserve"> Braunovi.</w:t>
      </w:r>
    </w:p>
    <w:p w14:paraId="6C1F1592" w14:textId="77C6DF40" w:rsidR="00E365E1" w:rsidRPr="00582EE6" w:rsidRDefault="00E365E1" w:rsidP="00840E8D"/>
    <w:sectPr w:rsidR="00E365E1" w:rsidRPr="00582EE6" w:rsidSect="00F360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D11B2" w14:textId="77777777" w:rsidR="00840E8D" w:rsidRPr="00F3609E" w:rsidRDefault="00840E8D">
      <w:r w:rsidRPr="00F3609E">
        <w:separator/>
      </w:r>
    </w:p>
  </w:endnote>
  <w:endnote w:type="continuationSeparator" w:id="0">
    <w:p w14:paraId="551E85A5" w14:textId="77777777" w:rsidR="00840E8D" w:rsidRPr="00F3609E" w:rsidRDefault="00840E8D">
      <w:r w:rsidRPr="00F360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BEA4D" w14:textId="77777777" w:rsidR="00064002" w:rsidRPr="00F360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4BAB" w14:textId="77777777" w:rsidR="00064002" w:rsidRPr="00F360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20E28" w14:textId="77777777" w:rsidR="00064002" w:rsidRPr="00F360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B78EF" w14:textId="77777777" w:rsidR="00840E8D" w:rsidRPr="00F3609E" w:rsidRDefault="00840E8D">
      <w:r w:rsidRPr="00F3609E">
        <w:separator/>
      </w:r>
    </w:p>
  </w:footnote>
  <w:footnote w:type="continuationSeparator" w:id="0">
    <w:p w14:paraId="7691CA15" w14:textId="77777777" w:rsidR="00840E8D" w:rsidRPr="00F3609E" w:rsidRDefault="00840E8D">
      <w:r w:rsidRPr="00F3609E">
        <w:continuationSeparator/>
      </w:r>
    </w:p>
  </w:footnote>
  <w:footnote w:id="1">
    <w:p w14:paraId="3AD43881" w14:textId="500D372C" w:rsidR="00335CC3" w:rsidRPr="00F3609E" w:rsidRDefault="00335CC3" w:rsidP="00F3609E">
      <w:pPr>
        <w:pStyle w:val="FootnoteText"/>
        <w:ind w:left="567" w:hanging="567"/>
        <w:rPr>
          <w:sz w:val="24"/>
          <w:lang w:val="sk-SK"/>
        </w:rPr>
      </w:pPr>
      <w:r w:rsidRPr="00F3609E">
        <w:rPr>
          <w:rStyle w:val="FootnoteReference"/>
          <w:sz w:val="24"/>
          <w:lang w:val="sk-SK"/>
        </w:rPr>
        <w:footnoteRef/>
      </w:r>
      <w:r w:rsidR="00F3609E" w:rsidRPr="00F3609E">
        <w:rPr>
          <w:sz w:val="24"/>
          <w:lang w:val="sk-SK"/>
        </w:rPr>
        <w:t xml:space="preserve"> </w:t>
      </w:r>
      <w:r w:rsidR="00F3609E" w:rsidRPr="00F3609E">
        <w:rPr>
          <w:sz w:val="24"/>
          <w:lang w:val="sk-SK"/>
        </w:rPr>
        <w:tab/>
      </w:r>
      <w:r w:rsidRPr="00F3609E">
        <w:rPr>
          <w:sz w:val="24"/>
          <w:lang w:val="sk-SK"/>
        </w:rPr>
        <w:t xml:space="preserve">Rozsudok Súdneho dvora z 21. októbra 2008, </w:t>
      </w:r>
      <w:proofErr w:type="spellStart"/>
      <w:r w:rsidRPr="00F3609E">
        <w:rPr>
          <w:sz w:val="24"/>
          <w:lang w:val="sk-SK"/>
        </w:rPr>
        <w:t>Marra</w:t>
      </w:r>
      <w:proofErr w:type="spellEnd"/>
      <w:r w:rsidRPr="00F3609E">
        <w:rPr>
          <w:sz w:val="24"/>
          <w:lang w:val="sk-SK"/>
        </w:rPr>
        <w:t xml:space="preserve">/De </w:t>
      </w:r>
      <w:proofErr w:type="spellStart"/>
      <w:r w:rsidRPr="00F3609E">
        <w:rPr>
          <w:sz w:val="24"/>
          <w:lang w:val="sk-SK"/>
        </w:rPr>
        <w:t>Gregorio</w:t>
      </w:r>
      <w:proofErr w:type="spellEnd"/>
      <w:r w:rsidRPr="00F3609E">
        <w:rPr>
          <w:sz w:val="24"/>
          <w:lang w:val="sk-SK"/>
        </w:rPr>
        <w:t xml:space="preserve"> a </w:t>
      </w:r>
      <w:proofErr w:type="spellStart"/>
      <w:r w:rsidRPr="00F3609E">
        <w:rPr>
          <w:sz w:val="24"/>
          <w:lang w:val="sk-SK"/>
        </w:rPr>
        <w:t>Clemente</w:t>
      </w:r>
      <w:proofErr w:type="spellEnd"/>
      <w:r w:rsidRPr="00F3609E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F3609E">
        <w:rPr>
          <w:sz w:val="24"/>
          <w:lang w:val="sk-SK"/>
        </w:rPr>
        <w:t>Gollnisch</w:t>
      </w:r>
      <w:proofErr w:type="spellEnd"/>
      <w:r w:rsidRPr="00F3609E">
        <w:rPr>
          <w:sz w:val="24"/>
          <w:lang w:val="sk-SK"/>
        </w:rPr>
        <w:t xml:space="preserve">/Parlament, T-42/06, ECLI:EU:T:2010:102; rozsudok Súdneho dvora zo 6. septembra 2011, </w:t>
      </w:r>
      <w:proofErr w:type="spellStart"/>
      <w:r w:rsidRPr="00F3609E">
        <w:rPr>
          <w:sz w:val="24"/>
          <w:lang w:val="sk-SK"/>
        </w:rPr>
        <w:t>Patriciello</w:t>
      </w:r>
      <w:proofErr w:type="spellEnd"/>
      <w:r w:rsidRPr="00F3609E">
        <w:rPr>
          <w:sz w:val="24"/>
          <w:lang w:val="sk-SK"/>
        </w:rPr>
        <w:t xml:space="preserve">, C-163/10, ECLI: EU:C:2011:543; rozsudok Všeobecného súdu zo 17. januára 2013, </w:t>
      </w:r>
      <w:proofErr w:type="spellStart"/>
      <w:r w:rsidRPr="00F3609E">
        <w:rPr>
          <w:sz w:val="24"/>
          <w:lang w:val="sk-SK"/>
        </w:rPr>
        <w:t>Gollnisch</w:t>
      </w:r>
      <w:proofErr w:type="spellEnd"/>
      <w:r w:rsidRPr="00F3609E">
        <w:rPr>
          <w:sz w:val="24"/>
          <w:lang w:val="sk-SK"/>
        </w:rPr>
        <w:t xml:space="preserve">/Parlament, T-346/11 a T-347/11, ECLI:EU:T:2013:23; rozsudok Súdneho dvora z 19. decembra 2019, </w:t>
      </w:r>
      <w:proofErr w:type="spellStart"/>
      <w:r w:rsidRPr="00F3609E">
        <w:rPr>
          <w:sz w:val="24"/>
          <w:lang w:val="sk-SK"/>
        </w:rPr>
        <w:t>Junqueras</w:t>
      </w:r>
      <w:proofErr w:type="spellEnd"/>
      <w:r w:rsidRPr="00F3609E">
        <w:rPr>
          <w:sz w:val="24"/>
          <w:lang w:val="sk-SK"/>
        </w:rPr>
        <w:t xml:space="preserve"> </w:t>
      </w:r>
      <w:proofErr w:type="spellStart"/>
      <w:r w:rsidRPr="00F3609E">
        <w:rPr>
          <w:sz w:val="24"/>
          <w:lang w:val="sk-SK"/>
        </w:rPr>
        <w:t>Vies</w:t>
      </w:r>
      <w:proofErr w:type="spellEnd"/>
      <w:r w:rsidRPr="00F3609E">
        <w:rPr>
          <w:sz w:val="24"/>
          <w:lang w:val="sk-SK"/>
        </w:rPr>
        <w:t>, C-502/19, ECLI:EU:C:2019:1115.</w:t>
      </w:r>
      <w:r w:rsidR="00F3609E" w:rsidRPr="00F3609E">
        <w:rPr>
          <w:sz w:val="24"/>
          <w:lang w:val="sk-SK"/>
        </w:rPr>
        <w:t xml:space="preserve"> </w:t>
      </w:r>
    </w:p>
  </w:footnote>
  <w:footnote w:id="2">
    <w:p w14:paraId="7A888C05" w14:textId="246C31F9" w:rsidR="00335CC3" w:rsidRPr="00F3609E" w:rsidRDefault="00335CC3" w:rsidP="00F3609E">
      <w:pPr>
        <w:pStyle w:val="FootnoteText"/>
        <w:ind w:left="567" w:hanging="567"/>
        <w:rPr>
          <w:sz w:val="24"/>
          <w:lang w:val="sk-SK"/>
        </w:rPr>
      </w:pPr>
      <w:r w:rsidRPr="00F3609E">
        <w:rPr>
          <w:rStyle w:val="FootnoteReference"/>
          <w:sz w:val="24"/>
          <w:lang w:val="sk-SK"/>
        </w:rPr>
        <w:footnoteRef/>
      </w:r>
      <w:r w:rsidR="00F3609E" w:rsidRPr="00F3609E">
        <w:rPr>
          <w:sz w:val="24"/>
          <w:lang w:val="sk-SK"/>
        </w:rPr>
        <w:t xml:space="preserve"> </w:t>
      </w:r>
      <w:r w:rsidR="00F3609E" w:rsidRPr="00F3609E">
        <w:rPr>
          <w:sz w:val="24"/>
          <w:lang w:val="sk-SK"/>
        </w:rPr>
        <w:tab/>
      </w:r>
      <w:r w:rsidRPr="00F3609E">
        <w:rPr>
          <w:sz w:val="24"/>
          <w:lang w:val="sk-SK"/>
        </w:rPr>
        <w:t xml:space="preserve">Rozsudok Všeobecného súdu z 30. apríla 2019, </w:t>
      </w:r>
      <w:proofErr w:type="spellStart"/>
      <w:r w:rsidRPr="00F3609E">
        <w:rPr>
          <w:sz w:val="24"/>
          <w:lang w:val="sk-SK"/>
        </w:rPr>
        <w:t>Briois</w:t>
      </w:r>
      <w:proofErr w:type="spellEnd"/>
      <w:r w:rsidRPr="00F3609E">
        <w:rPr>
          <w:sz w:val="24"/>
          <w:lang w:val="sk-SK"/>
        </w:rPr>
        <w:t>/</w:t>
      </w:r>
      <w:proofErr w:type="spellStart"/>
      <w:r w:rsidRPr="00F3609E">
        <w:rPr>
          <w:sz w:val="24"/>
          <w:lang w:val="sk-SK"/>
        </w:rPr>
        <w:t>Parlement</w:t>
      </w:r>
      <w:proofErr w:type="spellEnd"/>
      <w:r w:rsidRPr="00F3609E"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BA17E" w14:textId="77777777" w:rsidR="00064002" w:rsidRPr="00F360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CD0BA" w14:textId="77777777" w:rsidR="00064002" w:rsidRPr="00F360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8E85A" w14:textId="77777777" w:rsidR="00064002" w:rsidRPr="00F360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9845092">
    <w:abstractNumId w:val="9"/>
  </w:num>
  <w:num w:numId="2" w16cid:durableId="2133134236">
    <w:abstractNumId w:val="9"/>
  </w:num>
  <w:num w:numId="3" w16cid:durableId="1893032634">
    <w:abstractNumId w:val="7"/>
  </w:num>
  <w:num w:numId="4" w16cid:durableId="1579636068">
    <w:abstractNumId w:val="7"/>
  </w:num>
  <w:num w:numId="5" w16cid:durableId="1942101335">
    <w:abstractNumId w:val="6"/>
  </w:num>
  <w:num w:numId="6" w16cid:durableId="239757694">
    <w:abstractNumId w:val="6"/>
  </w:num>
  <w:num w:numId="7" w16cid:durableId="1693876132">
    <w:abstractNumId w:val="5"/>
  </w:num>
  <w:num w:numId="8" w16cid:durableId="1596740634">
    <w:abstractNumId w:val="5"/>
  </w:num>
  <w:num w:numId="9" w16cid:durableId="1400328918">
    <w:abstractNumId w:val="4"/>
  </w:num>
  <w:num w:numId="10" w16cid:durableId="350496539">
    <w:abstractNumId w:val="4"/>
  </w:num>
  <w:num w:numId="11" w16cid:durableId="1513573078">
    <w:abstractNumId w:val="8"/>
  </w:num>
  <w:num w:numId="12" w16cid:durableId="1557357563">
    <w:abstractNumId w:val="8"/>
  </w:num>
  <w:num w:numId="13" w16cid:durableId="302928977">
    <w:abstractNumId w:val="3"/>
  </w:num>
  <w:num w:numId="14" w16cid:durableId="1127892026">
    <w:abstractNumId w:val="3"/>
  </w:num>
  <w:num w:numId="15" w16cid:durableId="909581856">
    <w:abstractNumId w:val="2"/>
  </w:num>
  <w:num w:numId="16" w16cid:durableId="812406496">
    <w:abstractNumId w:val="2"/>
  </w:num>
  <w:num w:numId="17" w16cid:durableId="1860968190">
    <w:abstractNumId w:val="1"/>
  </w:num>
  <w:num w:numId="18" w16cid:durableId="606884865">
    <w:abstractNumId w:val="1"/>
  </w:num>
  <w:num w:numId="19" w16cid:durableId="77214042">
    <w:abstractNumId w:val="0"/>
  </w:num>
  <w:num w:numId="20" w16cid:durableId="822543316">
    <w:abstractNumId w:val="0"/>
  </w:num>
  <w:num w:numId="21" w16cid:durableId="1325546184">
    <w:abstractNumId w:val="9"/>
  </w:num>
  <w:num w:numId="22" w16cid:durableId="998464765">
    <w:abstractNumId w:val="7"/>
  </w:num>
  <w:num w:numId="23" w16cid:durableId="1652128433">
    <w:abstractNumId w:val="6"/>
  </w:num>
  <w:num w:numId="24" w16cid:durableId="661157860">
    <w:abstractNumId w:val="5"/>
  </w:num>
  <w:num w:numId="25" w16cid:durableId="258298665">
    <w:abstractNumId w:val="4"/>
  </w:num>
  <w:num w:numId="26" w16cid:durableId="436756781">
    <w:abstractNumId w:val="8"/>
  </w:num>
  <w:num w:numId="27" w16cid:durableId="1713849064">
    <w:abstractNumId w:val="3"/>
  </w:num>
  <w:num w:numId="28" w16cid:durableId="723871203">
    <w:abstractNumId w:val="2"/>
  </w:num>
  <w:num w:numId="29" w16cid:durableId="1721438959">
    <w:abstractNumId w:val="1"/>
  </w:num>
  <w:num w:numId="30" w16cid:durableId="1773475800">
    <w:abstractNumId w:val="0"/>
  </w:num>
  <w:num w:numId="31" w16cid:durableId="2034527590">
    <w:abstractNumId w:val="9"/>
  </w:num>
  <w:num w:numId="32" w16cid:durableId="665592065">
    <w:abstractNumId w:val="7"/>
  </w:num>
  <w:num w:numId="33" w16cid:durableId="2135368795">
    <w:abstractNumId w:val="6"/>
  </w:num>
  <w:num w:numId="34" w16cid:durableId="1714646367">
    <w:abstractNumId w:val="5"/>
  </w:num>
  <w:num w:numId="35" w16cid:durableId="1848863979">
    <w:abstractNumId w:val="4"/>
  </w:num>
  <w:num w:numId="36" w16cid:durableId="337511301">
    <w:abstractNumId w:val="8"/>
  </w:num>
  <w:num w:numId="37" w16cid:durableId="1485774479">
    <w:abstractNumId w:val="3"/>
  </w:num>
  <w:num w:numId="38" w16cid:durableId="682976881">
    <w:abstractNumId w:val="2"/>
  </w:num>
  <w:num w:numId="39" w16cid:durableId="1199776162">
    <w:abstractNumId w:val="1"/>
  </w:num>
  <w:num w:numId="40" w16cid:durableId="753862789">
    <w:abstractNumId w:val="0"/>
  </w:num>
  <w:num w:numId="41" w16cid:durableId="1488478347">
    <w:abstractNumId w:val="10"/>
  </w:num>
  <w:num w:numId="42" w16cid:durableId="1626155688">
    <w:abstractNumId w:val="10"/>
  </w:num>
  <w:num w:numId="43" w16cid:durableId="1713075625">
    <w:abstractNumId w:val="10"/>
  </w:num>
  <w:num w:numId="44" w16cid:durableId="11826723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6/2026"/>
    <w:docVar w:name="dvlangue" w:val="SK"/>
    <w:docVar w:name="dvnumam" w:val="0"/>
    <w:docVar w:name="dvpe" w:val="784.379"/>
    <w:docVar w:name="dvrapporteur" w:val="Spravodajca: "/>
    <w:docVar w:name="dvtitre" w:val="Rozhodnutie Európskeho parlamentu z/zo xx. xxx 2026 o žiadosti o zbavenie Grzegorza Brauna imunity(2025/2192(IMM))"/>
  </w:docVars>
  <w:rsids>
    <w:rsidRoot w:val="00840E8D"/>
    <w:rsid w:val="00002272"/>
    <w:rsid w:val="0004571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6073"/>
    <w:rsid w:val="00335CC3"/>
    <w:rsid w:val="00343214"/>
    <w:rsid w:val="00361C00"/>
    <w:rsid w:val="00395FA1"/>
    <w:rsid w:val="003C671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E42"/>
    <w:rsid w:val="00582EE6"/>
    <w:rsid w:val="005C2568"/>
    <w:rsid w:val="005F1B17"/>
    <w:rsid w:val="006037C0"/>
    <w:rsid w:val="006631B6"/>
    <w:rsid w:val="00680577"/>
    <w:rsid w:val="0069145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E8D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4FD5"/>
    <w:rsid w:val="00A4678D"/>
    <w:rsid w:val="00A778C7"/>
    <w:rsid w:val="00A829C3"/>
    <w:rsid w:val="00AB441E"/>
    <w:rsid w:val="00AB6293"/>
    <w:rsid w:val="00AE0928"/>
    <w:rsid w:val="00AF3B82"/>
    <w:rsid w:val="00B12E95"/>
    <w:rsid w:val="00B22876"/>
    <w:rsid w:val="00B558F0"/>
    <w:rsid w:val="00B64FD3"/>
    <w:rsid w:val="00BD48FE"/>
    <w:rsid w:val="00BD7BD8"/>
    <w:rsid w:val="00BE6ADC"/>
    <w:rsid w:val="00C05BFE"/>
    <w:rsid w:val="00C23CD4"/>
    <w:rsid w:val="00C56067"/>
    <w:rsid w:val="00C61C0C"/>
    <w:rsid w:val="00C941CB"/>
    <w:rsid w:val="00CC2357"/>
    <w:rsid w:val="00CD21B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3D5"/>
    <w:rsid w:val="00EB4772"/>
    <w:rsid w:val="00ED169E"/>
    <w:rsid w:val="00ED4235"/>
    <w:rsid w:val="00F04346"/>
    <w:rsid w:val="00F075DC"/>
    <w:rsid w:val="00F149E9"/>
    <w:rsid w:val="00F3609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E66FD"/>
  <w15:chartTrackingRefBased/>
  <w15:docId w15:val="{138EEE50-5DA5-4801-8C4B-186B337A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35CC3"/>
    <w:pPr>
      <w:spacing w:after="240"/>
      <w:ind w:left="567" w:hanging="567"/>
    </w:pPr>
  </w:style>
  <w:style w:type="paragraph" w:customStyle="1" w:styleId="EPComma">
    <w:name w:val="EPComma"/>
    <w:basedOn w:val="Normal"/>
    <w:rsid w:val="00335CC3"/>
    <w:pPr>
      <w:spacing w:before="480" w:after="240"/>
    </w:pPr>
  </w:style>
  <w:style w:type="paragraph" w:styleId="Revision">
    <w:name w:val="Revision"/>
    <w:hidden/>
    <w:uiPriority w:val="99"/>
    <w:semiHidden/>
    <w:rsid w:val="00EB33D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730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2026-03-26T10:50:00Z</dcterms:created>
  <dcterms:modified xsi:type="dcterms:W3CDTF">2026-03-26T10:50:00Z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A10-0076/2026</vt:lpwstr>
  </property>
  <property fmtid="{D5CDD505-2E9C-101B-9397-08002B2CF9AE}" pid="4" name="&lt;Type&gt;">
    <vt:lpwstr>RR</vt:lpwstr>
  </property>
</Properties>
</file>