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0B0F" w14:paraId="3FDFE75B" w14:textId="77777777" w:rsidTr="0010095E">
        <w:trPr>
          <w:trHeight w:hRule="exact" w:val="1418"/>
        </w:trPr>
        <w:tc>
          <w:tcPr>
            <w:tcW w:w="6804" w:type="dxa"/>
            <w:shd w:val="clear" w:color="auto" w:fill="auto"/>
            <w:vAlign w:val="center"/>
          </w:tcPr>
          <w:p w14:paraId="7FCE70A9" w14:textId="657F37F6" w:rsidR="00751A4A" w:rsidRPr="00770B0F" w:rsidRDefault="00317A90" w:rsidP="0010095E">
            <w:pPr>
              <w:pStyle w:val="EPName"/>
            </w:pPr>
            <w:r w:rsidRPr="00770B0F">
              <w:t>E</w:t>
            </w:r>
            <w:r w:rsidR="00C34FE9">
              <w:t>v</w:t>
            </w:r>
            <w:r w:rsidRPr="00770B0F">
              <w:t>ropski parlament</w:t>
            </w:r>
          </w:p>
          <w:p w14:paraId="2DC505EC" w14:textId="77777777" w:rsidR="00751A4A" w:rsidRPr="00770B0F" w:rsidRDefault="005F1B17" w:rsidP="005F1B17">
            <w:pPr>
              <w:pStyle w:val="EPTerm"/>
              <w:rPr>
                <w:rStyle w:val="HideTWBExt"/>
                <w:noProof w:val="0"/>
                <w:vanish w:val="0"/>
                <w:color w:val="auto"/>
              </w:rPr>
            </w:pPr>
            <w:r w:rsidRPr="00770B0F">
              <w:t>2024</w:t>
            </w:r>
            <w:r w:rsidR="00817416" w:rsidRPr="00770B0F">
              <w:t>-202</w:t>
            </w:r>
            <w:r w:rsidRPr="00770B0F">
              <w:t>9</w:t>
            </w:r>
          </w:p>
        </w:tc>
        <w:tc>
          <w:tcPr>
            <w:tcW w:w="2268" w:type="dxa"/>
            <w:shd w:val="clear" w:color="auto" w:fill="auto"/>
          </w:tcPr>
          <w:p w14:paraId="7A80F264" w14:textId="77777777" w:rsidR="00751A4A" w:rsidRPr="00770B0F" w:rsidRDefault="00187494" w:rsidP="0010095E">
            <w:pPr>
              <w:pStyle w:val="EPLogo"/>
            </w:pPr>
            <w:r w:rsidRPr="00770B0F">
              <w:rPr>
                <w:noProof/>
                <w:lang w:eastAsia="ja-JP"/>
              </w:rPr>
              <w:drawing>
                <wp:inline distT="0" distB="0" distL="0" distR="0" wp14:anchorId="13B4E29D" wp14:editId="1D665F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BB5FCF" w14:textId="77777777" w:rsidR="00D058B8" w:rsidRPr="00770B0F" w:rsidRDefault="00D058B8" w:rsidP="004C5D52">
      <w:pPr>
        <w:pStyle w:val="LineTop"/>
      </w:pPr>
    </w:p>
    <w:p w14:paraId="2E574232" w14:textId="77777777" w:rsidR="00680577" w:rsidRPr="00770B0F" w:rsidRDefault="00317A90" w:rsidP="00680577">
      <w:pPr>
        <w:pStyle w:val="EPBodyTA1"/>
      </w:pPr>
      <w:r w:rsidRPr="00770B0F">
        <w:t>SPREJETA BESEDILA</w:t>
      </w:r>
    </w:p>
    <w:p w14:paraId="64934244" w14:textId="77777777" w:rsidR="00D058B8" w:rsidRPr="00770B0F" w:rsidRDefault="00D058B8" w:rsidP="00D058B8">
      <w:pPr>
        <w:pStyle w:val="LineBottom"/>
      </w:pPr>
    </w:p>
    <w:p w14:paraId="00621D33" w14:textId="295468BE" w:rsidR="00317A90" w:rsidRPr="00770B0F" w:rsidRDefault="00317A90" w:rsidP="00317A90">
      <w:pPr>
        <w:pStyle w:val="ATHeading1"/>
      </w:pPr>
      <w:bookmarkStart w:id="0" w:name="TANumber"/>
      <w:r w:rsidRPr="00770B0F">
        <w:t>P10_TA(2026)</w:t>
      </w:r>
      <w:bookmarkEnd w:id="0"/>
      <w:r w:rsidR="001171C7">
        <w:t>0088</w:t>
      </w:r>
    </w:p>
    <w:p w14:paraId="4F06CF9E" w14:textId="150A1C61" w:rsidR="00317A90" w:rsidRPr="00770B0F" w:rsidRDefault="001171C7" w:rsidP="00317A90">
      <w:pPr>
        <w:pStyle w:val="ATHeading2"/>
      </w:pPr>
      <w:r w:rsidRPr="001171C7">
        <w:t>Zahteva za odvzem imunitete Grzegorzu Braunu</w:t>
      </w:r>
    </w:p>
    <w:p w14:paraId="5357D30A" w14:textId="77777777" w:rsidR="00317A90" w:rsidRPr="00770B0F" w:rsidRDefault="00317A90" w:rsidP="00317A90">
      <w:pPr>
        <w:rPr>
          <w:i/>
          <w:vanish/>
        </w:rPr>
      </w:pPr>
      <w:r w:rsidRPr="00770B0F">
        <w:rPr>
          <w:i/>
        </w:rPr>
        <w:fldChar w:fldCharType="begin"/>
      </w:r>
      <w:r w:rsidRPr="00770B0F">
        <w:rPr>
          <w:i/>
        </w:rPr>
        <w:instrText xml:space="preserve"> TC"(</w:instrText>
      </w:r>
      <w:bookmarkStart w:id="1" w:name="DocNumber"/>
      <w:r w:rsidRPr="00770B0F">
        <w:rPr>
          <w:i/>
        </w:rPr>
        <w:instrText>A10-0076/2026</w:instrText>
      </w:r>
      <w:bookmarkEnd w:id="1"/>
      <w:r w:rsidRPr="00770B0F">
        <w:rPr>
          <w:i/>
        </w:rPr>
        <w:instrText xml:space="preserve"> - Poročevalec: Dainius Žalimas)"\l3 \n&gt; \* MERGEFORMAT </w:instrText>
      </w:r>
      <w:r w:rsidRPr="00770B0F">
        <w:rPr>
          <w:i/>
        </w:rPr>
        <w:fldChar w:fldCharType="end"/>
      </w:r>
    </w:p>
    <w:p w14:paraId="6B480B69" w14:textId="77777777" w:rsidR="00317A90" w:rsidRPr="00770B0F" w:rsidRDefault="00317A90" w:rsidP="00317A90">
      <w:pPr>
        <w:rPr>
          <w:vanish/>
        </w:rPr>
      </w:pPr>
      <w:bookmarkStart w:id="2" w:name="Commission"/>
      <w:r w:rsidRPr="00770B0F">
        <w:rPr>
          <w:vanish/>
        </w:rPr>
        <w:t>Odbor za pravne zadeve</w:t>
      </w:r>
      <w:bookmarkEnd w:id="2"/>
    </w:p>
    <w:p w14:paraId="45EAA0BF" w14:textId="77777777" w:rsidR="00317A90" w:rsidRPr="00770B0F" w:rsidRDefault="00317A90" w:rsidP="00317A90">
      <w:pPr>
        <w:rPr>
          <w:vanish/>
        </w:rPr>
      </w:pPr>
      <w:bookmarkStart w:id="3" w:name="PE"/>
      <w:r w:rsidRPr="00770B0F">
        <w:rPr>
          <w:vanish/>
        </w:rPr>
        <w:t>PE784.379</w:t>
      </w:r>
      <w:bookmarkEnd w:id="3"/>
    </w:p>
    <w:p w14:paraId="5525A4EA" w14:textId="6481804E" w:rsidR="00317A90" w:rsidRPr="00770B0F" w:rsidRDefault="00317A90" w:rsidP="00317A90">
      <w:pPr>
        <w:pStyle w:val="ATHeading3"/>
      </w:pPr>
      <w:bookmarkStart w:id="4" w:name="Sujet"/>
      <w:r w:rsidRPr="00770B0F">
        <w:t xml:space="preserve">Sklep Evropskega parlamenta z dne </w:t>
      </w:r>
      <w:r w:rsidR="00631E21">
        <w:t xml:space="preserve">26. marca </w:t>
      </w:r>
      <w:r w:rsidRPr="00770B0F">
        <w:t>2026 o zahtevi za odvzem imunitete Grzegorzu Braunu</w:t>
      </w:r>
      <w:bookmarkEnd w:id="4"/>
      <w:r w:rsidRPr="00770B0F">
        <w:t xml:space="preserve"> </w:t>
      </w:r>
      <w:bookmarkStart w:id="5" w:name="References"/>
      <w:r w:rsidRPr="00770B0F">
        <w:t>(2025/2192(IMM))</w:t>
      </w:r>
      <w:bookmarkEnd w:id="5"/>
    </w:p>
    <w:p w14:paraId="69D3D499" w14:textId="2EACBFC7" w:rsidR="0097109B" w:rsidRPr="00770B0F" w:rsidRDefault="0097109B" w:rsidP="0097109B">
      <w:pPr>
        <w:pStyle w:val="EPComma"/>
      </w:pPr>
      <w:bookmarkStart w:id="6" w:name="TextBodyBegin"/>
      <w:bookmarkEnd w:id="6"/>
      <w:r w:rsidRPr="00770B0F">
        <w:rPr>
          <w:i/>
          <w:iCs/>
        </w:rPr>
        <w:t>Evropski parlament</w:t>
      </w:r>
      <w:r w:rsidRPr="00770B0F">
        <w:t>,</w:t>
      </w:r>
    </w:p>
    <w:p w14:paraId="50ACC1D3" w14:textId="0ED6BEFB" w:rsidR="00F373C4" w:rsidRPr="00770B0F" w:rsidRDefault="0097109B" w:rsidP="00F373C4">
      <w:pPr>
        <w:pStyle w:val="NormalHanging12a"/>
      </w:pPr>
      <w:r w:rsidRPr="00770B0F">
        <w:t>–</w:t>
      </w:r>
      <w:r w:rsidRPr="00770B0F">
        <w:tab/>
        <w:t xml:space="preserve">ob upoštevanju zahteve za odvzem imunitete Grzegorzu Braunu, ki jo je </w:t>
      </w:r>
      <w:r w:rsidR="00F373C4">
        <w:t>z dopisom</w:t>
      </w:r>
      <w:r w:rsidRPr="00770B0F">
        <w:t xml:space="preserve"> z dne 4. septembra 2025 </w:t>
      </w:r>
      <w:r w:rsidR="00F373C4">
        <w:t>na zahtevo</w:t>
      </w:r>
      <w:r w:rsidR="003B1555" w:rsidRPr="00770B0F">
        <w:t xml:space="preserve"> </w:t>
      </w:r>
      <w:r w:rsidRPr="00770B0F">
        <w:t>krakovske podružnice inštituta za narodni spomin pri komisiji za pregon kaznivih dejanj zoper poljski narod (</w:t>
      </w:r>
      <w:proofErr w:type="spellStart"/>
      <w:r w:rsidR="001B4042" w:rsidRPr="006B47AE">
        <w:t>Oddział</w:t>
      </w:r>
      <w:proofErr w:type="spellEnd"/>
      <w:r w:rsidR="001B4042" w:rsidRPr="006B47AE">
        <w:t xml:space="preserve"> </w:t>
      </w:r>
      <w:proofErr w:type="spellStart"/>
      <w:r w:rsidR="001B4042" w:rsidRPr="006B47AE">
        <w:t>Instytutu</w:t>
      </w:r>
      <w:proofErr w:type="spellEnd"/>
      <w:r w:rsidR="001B4042" w:rsidRPr="006B47AE">
        <w:t xml:space="preserve"> </w:t>
      </w:r>
      <w:proofErr w:type="spellStart"/>
      <w:r w:rsidR="001B4042" w:rsidRPr="006B47AE">
        <w:t>Pamięci</w:t>
      </w:r>
      <w:proofErr w:type="spellEnd"/>
      <w:r w:rsidR="001B4042" w:rsidRPr="006B47AE">
        <w:t xml:space="preserve"> </w:t>
      </w:r>
      <w:proofErr w:type="spellStart"/>
      <w:r w:rsidR="001B4042" w:rsidRPr="006B47AE">
        <w:t>Narodowej</w:t>
      </w:r>
      <w:proofErr w:type="spellEnd"/>
      <w:r w:rsidR="001B4042" w:rsidRPr="006B47AE">
        <w:t xml:space="preserve"> w </w:t>
      </w:r>
      <w:proofErr w:type="spellStart"/>
      <w:r w:rsidR="001B4042" w:rsidRPr="006B47AE">
        <w:t>Krakowie</w:t>
      </w:r>
      <w:proofErr w:type="spellEnd"/>
      <w:r w:rsidR="001B4042">
        <w:t xml:space="preserve"> </w:t>
      </w:r>
      <w:r w:rsidRPr="00770B0F">
        <w:t xml:space="preserve">– </w:t>
      </w:r>
      <w:proofErr w:type="spellStart"/>
      <w:r w:rsidRPr="00770B0F">
        <w:t>Komisja</w:t>
      </w:r>
      <w:proofErr w:type="spellEnd"/>
      <w:r w:rsidRPr="00770B0F">
        <w:t xml:space="preserve"> </w:t>
      </w:r>
      <w:proofErr w:type="spellStart"/>
      <w:r w:rsidRPr="00770B0F">
        <w:t>Ścigania</w:t>
      </w:r>
      <w:proofErr w:type="spellEnd"/>
      <w:r w:rsidRPr="00770B0F">
        <w:t xml:space="preserve"> </w:t>
      </w:r>
      <w:proofErr w:type="spellStart"/>
      <w:r w:rsidRPr="00770B0F">
        <w:t>Zbrodni</w:t>
      </w:r>
      <w:proofErr w:type="spellEnd"/>
      <w:r w:rsidRPr="00770B0F">
        <w:t xml:space="preserve"> </w:t>
      </w:r>
      <w:proofErr w:type="spellStart"/>
      <w:r w:rsidRPr="00770B0F">
        <w:t>przeciwko</w:t>
      </w:r>
      <w:proofErr w:type="spellEnd"/>
      <w:r w:rsidRPr="00770B0F">
        <w:t xml:space="preserve"> </w:t>
      </w:r>
      <w:proofErr w:type="spellStart"/>
      <w:r w:rsidRPr="00770B0F">
        <w:t>Narodowi</w:t>
      </w:r>
      <w:proofErr w:type="spellEnd"/>
      <w:r w:rsidRPr="00770B0F">
        <w:t xml:space="preserve"> </w:t>
      </w:r>
      <w:proofErr w:type="spellStart"/>
      <w:r w:rsidRPr="00770B0F">
        <w:t>Polskiemu</w:t>
      </w:r>
      <w:proofErr w:type="spellEnd"/>
      <w:r w:rsidRPr="00770B0F">
        <w:t xml:space="preserve">) </w:t>
      </w:r>
      <w:r w:rsidR="009B57F8">
        <w:t xml:space="preserve">posredoval </w:t>
      </w:r>
      <w:r w:rsidR="009B57F8" w:rsidRPr="00770B0F">
        <w:t>poljski generalni državni tožilec</w:t>
      </w:r>
      <w:r w:rsidR="009B57F8">
        <w:t xml:space="preserve"> </w:t>
      </w:r>
      <w:r w:rsidRPr="00770B0F">
        <w:t>v zvezi s kazenskim postopkom, ki se je začel zoper</w:t>
      </w:r>
      <w:r w:rsidR="002A5194">
        <w:t xml:space="preserve"> </w:t>
      </w:r>
      <w:r w:rsidR="002A5194" w:rsidRPr="001171C7">
        <w:t>Grzegorza Braun</w:t>
      </w:r>
      <w:r w:rsidR="002A5194">
        <w:t>a</w:t>
      </w:r>
      <w:r w:rsidRPr="00770B0F">
        <w:t xml:space="preserve">, in </w:t>
      </w:r>
      <w:r w:rsidR="00F373C4">
        <w:t xml:space="preserve">ki </w:t>
      </w:r>
      <w:r w:rsidRPr="00770B0F">
        <w:t>je bila v Parlamentu razglašena 6. oktobra 2025,</w:t>
      </w:r>
    </w:p>
    <w:p w14:paraId="6F19AD48" w14:textId="5F69596E" w:rsidR="0097109B" w:rsidRPr="00770B0F" w:rsidRDefault="0097109B" w:rsidP="0097109B">
      <w:pPr>
        <w:pStyle w:val="NormalHanging12a"/>
      </w:pPr>
      <w:r w:rsidRPr="00770B0F">
        <w:t>–</w:t>
      </w:r>
      <w:r w:rsidRPr="00770B0F">
        <w:tab/>
        <w:t xml:space="preserve">ob upoštevanju tega, da se šteje, da se je Grzegorz Braun odrekel pravici do </w:t>
      </w:r>
      <w:r w:rsidR="00F373C4">
        <w:t>zagovora</w:t>
      </w:r>
      <w:r w:rsidR="00F373C4" w:rsidRPr="00770B0F">
        <w:t xml:space="preserve"> </w:t>
      </w:r>
      <w:r w:rsidRPr="00770B0F">
        <w:t>v skladu s členom 9(6) Poslovnika,</w:t>
      </w:r>
    </w:p>
    <w:p w14:paraId="47199113" w14:textId="77777777" w:rsidR="0097109B" w:rsidRPr="00770B0F" w:rsidRDefault="0097109B" w:rsidP="0097109B">
      <w:pPr>
        <w:pStyle w:val="NormalHanging12a"/>
      </w:pPr>
      <w:r w:rsidRPr="00770B0F">
        <w:t>–</w:t>
      </w:r>
      <w:r w:rsidRPr="00770B0F">
        <w:tab/>
        <w:t>ob upoštevanju členov 8 in 9 Protokola št. 7 o privilegijih in imunitetah Evropske unije ter člena 6(2) Akta o volitvah poslancev Evropskega parlamenta s splošnimi neposrednimi volitvami z dne 20. septembra 1976,</w:t>
      </w:r>
    </w:p>
    <w:p w14:paraId="3ADF71BA" w14:textId="77777777" w:rsidR="0097109B" w:rsidRPr="00770B0F" w:rsidRDefault="0097109B" w:rsidP="0097109B">
      <w:pPr>
        <w:pStyle w:val="NormalHanging12a"/>
      </w:pPr>
      <w:r w:rsidRPr="00770B0F">
        <w:t>–</w:t>
      </w:r>
      <w:r w:rsidRPr="00770B0F">
        <w:tab/>
        <w:t>ob upoštevanju sodb Sodišča Evropske unije z dne 21. oktobra 2008, 19. marca 2010, 6. septembra 2011, 17. januarja 2013 in 19. decembra 2019</w:t>
      </w:r>
      <w:r w:rsidRPr="00770B0F">
        <w:rPr>
          <w:vertAlign w:val="superscript"/>
        </w:rPr>
        <w:footnoteReference w:id="1"/>
      </w:r>
      <w:r w:rsidRPr="00770B0F">
        <w:t>,</w:t>
      </w:r>
    </w:p>
    <w:p w14:paraId="291AAEA9" w14:textId="77777777" w:rsidR="0097109B" w:rsidRPr="00770B0F" w:rsidRDefault="0097109B" w:rsidP="0097109B">
      <w:pPr>
        <w:pStyle w:val="NormalHanging12a"/>
      </w:pPr>
      <w:r w:rsidRPr="00770B0F">
        <w:t>–</w:t>
      </w:r>
      <w:r w:rsidRPr="00770B0F">
        <w:tab/>
        <w:t>ob upoštevanju člena 105(2) in (5) ustave Republike Poljske,</w:t>
      </w:r>
    </w:p>
    <w:p w14:paraId="7FAB44CF" w14:textId="77777777" w:rsidR="0097109B" w:rsidRPr="00770B0F" w:rsidRDefault="0097109B" w:rsidP="0097109B">
      <w:pPr>
        <w:pStyle w:val="NormalHanging12a"/>
      </w:pPr>
      <w:r w:rsidRPr="00770B0F">
        <w:t>–</w:t>
      </w:r>
      <w:r w:rsidRPr="00770B0F">
        <w:tab/>
        <w:t>ob upoštevanju člena 5(2), člena 6(1) in člena 9 Poslovnika,</w:t>
      </w:r>
    </w:p>
    <w:p w14:paraId="687BBAF9" w14:textId="77777777" w:rsidR="0097109B" w:rsidRPr="00770B0F" w:rsidRDefault="0097109B" w:rsidP="0097109B">
      <w:pPr>
        <w:pStyle w:val="NormalHanging12a"/>
      </w:pPr>
      <w:r w:rsidRPr="00770B0F">
        <w:t>–</w:t>
      </w:r>
      <w:r w:rsidRPr="00770B0F">
        <w:tab/>
        <w:t>ob upoštevanju poročila Odbora za pravne zadeve (A10</w:t>
      </w:r>
      <w:r w:rsidRPr="00770B0F">
        <w:noBreakHyphen/>
        <w:t>0076/2026),</w:t>
      </w:r>
    </w:p>
    <w:p w14:paraId="00160FCC" w14:textId="203B2F95" w:rsidR="00F373C4" w:rsidRPr="00770B0F" w:rsidRDefault="0097109B" w:rsidP="00D10712">
      <w:pPr>
        <w:pStyle w:val="NormalHanging12a"/>
      </w:pPr>
      <w:r w:rsidRPr="00770B0F">
        <w:lastRenderedPageBreak/>
        <w:t>A.</w:t>
      </w:r>
      <w:r w:rsidRPr="00770B0F">
        <w:tab/>
        <w:t xml:space="preserve">ker je poljski generalni državni tožilec v </w:t>
      </w:r>
      <w:r w:rsidR="00F373C4">
        <w:t>dopisu</w:t>
      </w:r>
      <w:r w:rsidR="00F373C4" w:rsidRPr="00770B0F">
        <w:t xml:space="preserve"> </w:t>
      </w:r>
      <w:r w:rsidRPr="00770B0F">
        <w:t>z dne 4. septembra 2025 posredoval zahtevo krakovske podružnice inštituta za narodni spomin pri komisiji za pregon kaznivih dejanj zoper poljski narod (</w:t>
      </w:r>
      <w:proofErr w:type="spellStart"/>
      <w:r w:rsidR="009D044A" w:rsidRPr="006B47AE">
        <w:t>Oddział</w:t>
      </w:r>
      <w:proofErr w:type="spellEnd"/>
      <w:r w:rsidR="009D044A" w:rsidRPr="006B47AE">
        <w:t xml:space="preserve"> </w:t>
      </w:r>
      <w:proofErr w:type="spellStart"/>
      <w:r w:rsidR="009D044A" w:rsidRPr="006B47AE">
        <w:t>Instytutu</w:t>
      </w:r>
      <w:proofErr w:type="spellEnd"/>
      <w:r w:rsidR="009D044A" w:rsidRPr="006B47AE">
        <w:t xml:space="preserve"> </w:t>
      </w:r>
      <w:proofErr w:type="spellStart"/>
      <w:r w:rsidR="009D044A" w:rsidRPr="006B47AE">
        <w:t>Pamięci</w:t>
      </w:r>
      <w:proofErr w:type="spellEnd"/>
      <w:r w:rsidR="009D044A" w:rsidRPr="006B47AE">
        <w:t xml:space="preserve"> </w:t>
      </w:r>
      <w:proofErr w:type="spellStart"/>
      <w:r w:rsidR="009D044A" w:rsidRPr="006B47AE">
        <w:t>Narodowej</w:t>
      </w:r>
      <w:proofErr w:type="spellEnd"/>
      <w:r w:rsidR="009D044A" w:rsidRPr="006B47AE">
        <w:t xml:space="preserve"> w </w:t>
      </w:r>
      <w:proofErr w:type="spellStart"/>
      <w:r w:rsidR="009D044A" w:rsidRPr="006B47AE">
        <w:t>Krakowie</w:t>
      </w:r>
      <w:proofErr w:type="spellEnd"/>
      <w:r w:rsidR="009D044A">
        <w:t xml:space="preserve"> </w:t>
      </w:r>
      <w:r w:rsidRPr="00770B0F">
        <w:t xml:space="preserve">– </w:t>
      </w:r>
      <w:proofErr w:type="spellStart"/>
      <w:r w:rsidRPr="00770B0F">
        <w:t>Komisja</w:t>
      </w:r>
      <w:proofErr w:type="spellEnd"/>
      <w:r w:rsidRPr="00770B0F">
        <w:t xml:space="preserve"> </w:t>
      </w:r>
      <w:proofErr w:type="spellStart"/>
      <w:r w:rsidRPr="00770B0F">
        <w:t>Ścigania</w:t>
      </w:r>
      <w:proofErr w:type="spellEnd"/>
      <w:r w:rsidRPr="00770B0F">
        <w:t xml:space="preserve"> </w:t>
      </w:r>
      <w:proofErr w:type="spellStart"/>
      <w:r w:rsidRPr="00770B0F">
        <w:t>Zbrodni</w:t>
      </w:r>
      <w:proofErr w:type="spellEnd"/>
      <w:r w:rsidRPr="00770B0F">
        <w:t xml:space="preserve"> </w:t>
      </w:r>
      <w:proofErr w:type="spellStart"/>
      <w:r w:rsidRPr="00770B0F">
        <w:t>przeciwko</w:t>
      </w:r>
      <w:proofErr w:type="spellEnd"/>
      <w:r w:rsidRPr="00770B0F">
        <w:t xml:space="preserve"> </w:t>
      </w:r>
      <w:proofErr w:type="spellStart"/>
      <w:r w:rsidRPr="00770B0F">
        <w:t>Narodowi</w:t>
      </w:r>
      <w:proofErr w:type="spellEnd"/>
      <w:r w:rsidRPr="00770B0F">
        <w:t xml:space="preserve"> </w:t>
      </w:r>
      <w:proofErr w:type="spellStart"/>
      <w:r w:rsidRPr="00770B0F">
        <w:t>Polskiemu</w:t>
      </w:r>
      <w:proofErr w:type="spellEnd"/>
      <w:r w:rsidRPr="00770B0F">
        <w:t xml:space="preserve">) za odvzem imunitete </w:t>
      </w:r>
      <w:bookmarkStart w:id="7" w:name="_Hlk222405545"/>
      <w:r w:rsidRPr="00770B0F">
        <w:t>na Poljskem izvoljenemu poslancu Evropskega parlamenta</w:t>
      </w:r>
      <w:bookmarkEnd w:id="7"/>
      <w:r w:rsidRPr="00770B0F">
        <w:t xml:space="preserve"> Grzegorzu Braunu v zvezi z več </w:t>
      </w:r>
      <w:r w:rsidR="004E786F">
        <w:t>očitanimi</w:t>
      </w:r>
      <w:r w:rsidR="004E786F" w:rsidRPr="00770B0F">
        <w:t xml:space="preserve"> </w:t>
      </w:r>
      <w:r w:rsidRPr="00770B0F">
        <w:t>kaznivimi dejanji, storjenimi leta 2025;</w:t>
      </w:r>
    </w:p>
    <w:p w14:paraId="1979D974" w14:textId="6EC9CB75" w:rsidR="0097109B" w:rsidRPr="00770B0F" w:rsidRDefault="0097109B" w:rsidP="0097109B">
      <w:pPr>
        <w:pStyle w:val="NormalHanging12a"/>
      </w:pPr>
      <w:r w:rsidRPr="00770B0F">
        <w:t>B.</w:t>
      </w:r>
      <w:r w:rsidRPr="00770B0F">
        <w:tab/>
        <w:t xml:space="preserve">ker je </w:t>
      </w:r>
      <w:r w:rsidR="00D10712">
        <w:t xml:space="preserve">po navedbah iz </w:t>
      </w:r>
      <w:r w:rsidR="00D10712" w:rsidRPr="00770B0F">
        <w:t>zahtev</w:t>
      </w:r>
      <w:r w:rsidR="00D10712">
        <w:t xml:space="preserve">e </w:t>
      </w:r>
      <w:r w:rsidRPr="00770B0F">
        <w:t xml:space="preserve">Grzegorz Braun 10. julija 2025 v </w:t>
      </w:r>
      <w:proofErr w:type="spellStart"/>
      <w:r w:rsidRPr="00770B0F">
        <w:t>Jedwabnu</w:t>
      </w:r>
      <w:proofErr w:type="spellEnd"/>
      <w:r w:rsidRPr="00770B0F">
        <w:t xml:space="preserve"> (</w:t>
      </w:r>
      <w:proofErr w:type="spellStart"/>
      <w:r w:rsidRPr="00770B0F">
        <w:t>Podlaško</w:t>
      </w:r>
      <w:proofErr w:type="spellEnd"/>
      <w:r w:rsidRPr="00770B0F">
        <w:t xml:space="preserve"> vojvodstvo) med radijskim intervjujem javno in v nasprotju z dejstvi zanikal genocid, ki so ga med letoma 1941 in 1944 v koncentracijskem in uničevalnem taborišču KL Auschwitz-Birkenau v Auschwitzu zagrešili pripadniki nemškega tretjega rajha; ker </w:t>
      </w:r>
      <w:r w:rsidR="004E786F">
        <w:t>očitano</w:t>
      </w:r>
      <w:r w:rsidR="004E786F" w:rsidRPr="00770B0F">
        <w:t xml:space="preserve"> </w:t>
      </w:r>
      <w:r w:rsidRPr="00770B0F">
        <w:t xml:space="preserve">dejanje </w:t>
      </w:r>
      <w:r w:rsidR="004E786F">
        <w:t xml:space="preserve">predstavlja kaznivo dejanje </w:t>
      </w:r>
      <w:r w:rsidR="00484927">
        <w:t>na podlagi</w:t>
      </w:r>
      <w:r w:rsidR="004E786F">
        <w:t xml:space="preserve"> </w:t>
      </w:r>
      <w:r w:rsidRPr="00770B0F">
        <w:t>člen</w:t>
      </w:r>
      <w:r w:rsidR="004E786F">
        <w:t>a</w:t>
      </w:r>
      <w:r w:rsidRPr="00770B0F">
        <w:t> 55 zakona z dne 18. decembra 1998 o inštitutu za narodni spomin – komisiji za pregon kaznivih dejanj proti poljskemu narodu;</w:t>
      </w:r>
    </w:p>
    <w:p w14:paraId="7297E704" w14:textId="31B2EC0C" w:rsidR="0097109B" w:rsidRPr="00770B0F" w:rsidRDefault="0097109B" w:rsidP="0097109B">
      <w:pPr>
        <w:pStyle w:val="NormalHanging12a"/>
      </w:pPr>
      <w:r w:rsidRPr="00770B0F">
        <w:t>C.</w:t>
      </w:r>
      <w:r w:rsidRPr="00770B0F">
        <w:tab/>
        <w:t xml:space="preserve">ker je </w:t>
      </w:r>
      <w:r w:rsidR="00D10712">
        <w:t>po navedbah iz zahteve</w:t>
      </w:r>
      <w:r w:rsidRPr="00770B0F">
        <w:t xml:space="preserve"> Grzegorz Braun 14. julija 2025 v Varšavi in med intervjujem za </w:t>
      </w:r>
      <w:proofErr w:type="spellStart"/>
      <w:r w:rsidRPr="00770B0F">
        <w:t>podkast</w:t>
      </w:r>
      <w:proofErr w:type="spellEnd"/>
      <w:r w:rsidRPr="00770B0F">
        <w:t xml:space="preserve"> javno in v nasprotju z dejstvi zanikal genocid, ki so ga med letoma 1941 in 1944 v koncentracijskem in uničevalnem taborišču KL Auschwitz-Birkenau v Auschwitzu zagrešili pripadniki nemškega tretjega rajha; ker </w:t>
      </w:r>
      <w:r w:rsidR="00484927">
        <w:t xml:space="preserve">očitano </w:t>
      </w:r>
      <w:r w:rsidRPr="00770B0F">
        <w:t xml:space="preserve">dejanje </w:t>
      </w:r>
      <w:r w:rsidR="00484927">
        <w:t>predstavlja kaznivo dejanje na podlagi</w:t>
      </w:r>
      <w:r w:rsidRPr="00770B0F">
        <w:t xml:space="preserve"> člen</w:t>
      </w:r>
      <w:r w:rsidR="00484927">
        <w:t>a</w:t>
      </w:r>
      <w:r w:rsidRPr="00770B0F">
        <w:t> 55 zakona z dne 18. decembra 1998 o inštitutu za narodni spomin – komisiji za pregon kaznivih dejanj proti poljskemu narodu;</w:t>
      </w:r>
    </w:p>
    <w:p w14:paraId="48868747" w14:textId="0DFD04B0" w:rsidR="0097109B" w:rsidRPr="00770B0F" w:rsidRDefault="0097109B" w:rsidP="0097109B">
      <w:pPr>
        <w:pStyle w:val="NormalHanging12a"/>
      </w:pPr>
      <w:r w:rsidRPr="00770B0F">
        <w:t>D.</w:t>
      </w:r>
      <w:r w:rsidRPr="00770B0F">
        <w:tab/>
        <w:t xml:space="preserve">ker je bil Grzegorz Braun na evropskih volitvah junija 2024 izvoljen v Evropski parlament in je bil torej v času očitanih kaznivih dejanj poslanec Evropskega parlamenta; </w:t>
      </w:r>
    </w:p>
    <w:p w14:paraId="6C008E53" w14:textId="77777777" w:rsidR="0097109B" w:rsidRPr="00770B0F" w:rsidRDefault="0097109B" w:rsidP="0097109B">
      <w:pPr>
        <w:pStyle w:val="NormalHanging12a"/>
      </w:pPr>
      <w:r w:rsidRPr="00770B0F">
        <w:t>E.</w:t>
      </w:r>
      <w:r w:rsidRPr="00770B0F">
        <w:tab/>
        <w:t>ker pri očitanih kaznivih dejanjih ne gre za mnenje ali glas, ki bi ga Grzegorz Braun izrazil pri opravljanju svojih dolžnosti v smislu člena 8 Protokola št. 7 o privilegijih in imunitetah Evropske unije, in ker posledična zahteva za odvzem imunitete Grzegorzu Braunu ni povezana s tem;</w:t>
      </w:r>
    </w:p>
    <w:p w14:paraId="6C60F6B1" w14:textId="381658E8" w:rsidR="0097109B" w:rsidRPr="00770B0F" w:rsidRDefault="0097109B" w:rsidP="0097109B">
      <w:pPr>
        <w:pStyle w:val="NormalHanging12a"/>
      </w:pPr>
      <w:r w:rsidRPr="00770B0F">
        <w:t>F.</w:t>
      </w:r>
      <w:r w:rsidRPr="00770B0F">
        <w:tab/>
        <w:t xml:space="preserve">ker v skladu s členom 9, prvi odstavek, točka (a), Protokola št. 7 o privilegijih in imunitetah Evropske unije med zasedanjem Evropskega parlamenta njegovi poslanci na ozemlju svoje države uživajo imunitete, priznane poslancem parlamenta </w:t>
      </w:r>
      <w:r w:rsidR="009D044A">
        <w:t>njihove</w:t>
      </w:r>
      <w:r w:rsidR="009D044A" w:rsidRPr="00770B0F">
        <w:t xml:space="preserve"> </w:t>
      </w:r>
      <w:r w:rsidRPr="00770B0F">
        <w:t>države</w:t>
      </w:r>
      <w:r w:rsidR="009D044A">
        <w:t xml:space="preserve"> članice</w:t>
      </w:r>
      <w:r w:rsidRPr="00770B0F">
        <w:t>;</w:t>
      </w:r>
    </w:p>
    <w:p w14:paraId="5EE4DDE8" w14:textId="4C5DA03C" w:rsidR="0097109B" w:rsidRPr="00770B0F" w:rsidRDefault="0097109B" w:rsidP="0097109B">
      <w:pPr>
        <w:pStyle w:val="NormalHanging12a"/>
      </w:pPr>
      <w:r w:rsidRPr="00770B0F">
        <w:t>G.</w:t>
      </w:r>
      <w:r w:rsidRPr="00770B0F">
        <w:tab/>
        <w:t xml:space="preserve">ker v skladu s členom 105(2) in (5) ustave </w:t>
      </w:r>
      <w:r w:rsidR="003B1555">
        <w:t xml:space="preserve">Republike Poljske </w:t>
      </w:r>
      <w:r w:rsidRPr="00770B0F">
        <w:t>poslanec od dneva razglasitve volilnih rezultatov do dneva izteka svojega mandata ne more biti spoznan za kazensko odgovornega in se ga ne sme pridržati ali prijeti brez privolitve sejma, razen kadar se ga zaloti pri storitvi kaznivega dejanja in je njegovo pridržanje nujno za zagotovitev pravilnega poteka postopka;</w:t>
      </w:r>
    </w:p>
    <w:p w14:paraId="0D2205FF" w14:textId="77777777" w:rsidR="0097109B" w:rsidRPr="00770B0F" w:rsidRDefault="0097109B" w:rsidP="0097109B">
      <w:pPr>
        <w:pStyle w:val="NormalHanging12a"/>
      </w:pPr>
      <w:r w:rsidRPr="00770B0F">
        <w:t>H.</w:t>
      </w:r>
      <w:r w:rsidRPr="00770B0F">
        <w:tab/>
        <w:t xml:space="preserve">ker je namen poslanske imunitete </w:t>
      </w:r>
      <w:bookmarkStart w:id="8" w:name="_Hlk222405989"/>
      <w:r w:rsidRPr="00770B0F">
        <w:t xml:space="preserve">iz Protokola št. 7 o privilegijih in imunitetah Evropske unije </w:t>
      </w:r>
      <w:bookmarkEnd w:id="8"/>
      <w:r w:rsidRPr="00770B0F">
        <w:t>zaščititi Parlament in njegove poslance pred sodnimi postopki v zvezi z dejavnostmi, ki se izvajajo pri opravljanju parlamentarnih dolžnosti in jih ni mogoče ločiti od teh dolžnosti;</w:t>
      </w:r>
    </w:p>
    <w:p w14:paraId="6D4CACA6" w14:textId="77777777" w:rsidR="0097109B" w:rsidRPr="00770B0F" w:rsidRDefault="0097109B" w:rsidP="0097109B">
      <w:pPr>
        <w:pStyle w:val="NormalHanging12a"/>
      </w:pPr>
      <w:r w:rsidRPr="00770B0F">
        <w:t>I.</w:t>
      </w:r>
      <w:r w:rsidRPr="00770B0F">
        <w:tab/>
        <w:t>ker v skladu s členom 5(2) Poslovnika parlamentarna imuniteta ni osebni privilegij poslanca, temveč je jamstvo neodvisnosti Parlamenta kot celote in njegovih poslancev;</w:t>
      </w:r>
    </w:p>
    <w:p w14:paraId="3188522B" w14:textId="3ED9037A" w:rsidR="0097109B" w:rsidRPr="00770B0F" w:rsidRDefault="0097109B" w:rsidP="0097109B">
      <w:pPr>
        <w:pStyle w:val="NormalHanging12a"/>
      </w:pPr>
      <w:r w:rsidRPr="00770B0F">
        <w:t>J.</w:t>
      </w:r>
      <w:r w:rsidRPr="00770B0F">
        <w:tab/>
        <w:t xml:space="preserve">ker v tem primeru Parlament ni našel dokaza o tem, da gre za </w:t>
      </w:r>
      <w:proofErr w:type="spellStart"/>
      <w:r w:rsidRPr="00770B0F">
        <w:rPr>
          <w:i/>
        </w:rPr>
        <w:t>fumus</w:t>
      </w:r>
      <w:proofErr w:type="spellEnd"/>
      <w:r w:rsidRPr="00770B0F">
        <w:rPr>
          <w:i/>
        </w:rPr>
        <w:t xml:space="preserve"> </w:t>
      </w:r>
      <w:proofErr w:type="spellStart"/>
      <w:r w:rsidRPr="00770B0F">
        <w:rPr>
          <w:i/>
        </w:rPr>
        <w:t>persecutionis</w:t>
      </w:r>
      <w:proofErr w:type="spellEnd"/>
      <w:r w:rsidRPr="00770B0F">
        <w:t xml:space="preserve">, kar </w:t>
      </w:r>
      <w:r w:rsidRPr="00770B0F">
        <w:lastRenderedPageBreak/>
        <w:t xml:space="preserve">pomeni dejstva, ki kažejo, da bi bil namen sodnega postopka škodovati politični dejavnosti </w:t>
      </w:r>
      <w:r w:rsidR="00650AC6" w:rsidRPr="001171C7">
        <w:t>Grzegorza Braun</w:t>
      </w:r>
      <w:r w:rsidR="00650AC6">
        <w:t>a</w:t>
      </w:r>
      <w:r w:rsidR="00650AC6" w:rsidRPr="00650AC6" w:rsidDel="00650AC6">
        <w:t xml:space="preserve"> </w:t>
      </w:r>
      <w:r w:rsidRPr="00770B0F">
        <w:t>pri opravljanju funkcije poslanca Evropskega parlamenta;</w:t>
      </w:r>
    </w:p>
    <w:p w14:paraId="55C50AD2" w14:textId="77777777" w:rsidR="0097109B" w:rsidRPr="00770B0F" w:rsidRDefault="0097109B" w:rsidP="0097109B">
      <w:pPr>
        <w:pStyle w:val="NormalHanging12a"/>
      </w:pPr>
      <w:r w:rsidRPr="00770B0F">
        <w:t>K.</w:t>
      </w:r>
      <w:r w:rsidRPr="00770B0F">
        <w:tab/>
        <w:t>ker Parlamenta ni mogoče enačiti s sodiščem in ker poslanec v zvezi s postopkom za odvzem imunitete ne sme biti obravnavan kot „obtoženec“</w:t>
      </w:r>
      <w:r w:rsidRPr="00770B0F">
        <w:rPr>
          <w:vertAlign w:val="superscript"/>
        </w:rPr>
        <w:footnoteReference w:id="2"/>
      </w:r>
      <w:r w:rsidRPr="00770B0F">
        <w:t>;</w:t>
      </w:r>
    </w:p>
    <w:p w14:paraId="033CF3E8" w14:textId="26672575" w:rsidR="0097109B" w:rsidRPr="00770B0F" w:rsidRDefault="0097109B" w:rsidP="0097109B">
      <w:pPr>
        <w:pStyle w:val="NormalHanging12a"/>
      </w:pPr>
      <w:r w:rsidRPr="00770B0F">
        <w:t>1.</w:t>
      </w:r>
      <w:r w:rsidRPr="00770B0F">
        <w:tab/>
        <w:t>sklene, da se Grzegorzu Braunu odvzame</w:t>
      </w:r>
      <w:r w:rsidR="003B1555">
        <w:t xml:space="preserve"> </w:t>
      </w:r>
      <w:r w:rsidR="003B1555" w:rsidRPr="00770B0F">
        <w:t>imuniteta</w:t>
      </w:r>
      <w:r w:rsidRPr="00770B0F">
        <w:t>;</w:t>
      </w:r>
    </w:p>
    <w:p w14:paraId="64ED695D" w14:textId="0AAD60BF" w:rsidR="00E365E1" w:rsidRPr="00770B0F" w:rsidRDefault="0097109B" w:rsidP="001B4042">
      <w:pPr>
        <w:pStyle w:val="NormalHanging12a"/>
      </w:pPr>
      <w:r w:rsidRPr="00770B0F">
        <w:t>2.</w:t>
      </w:r>
      <w:r w:rsidRPr="00770B0F">
        <w:tab/>
        <w:t>naroči svoji predsednici, naj ta sklep in poročilo pristojnega odbora nemudoma posreduje pristojnim organom Republike Poljske in Grzegorzu Braunu.</w:t>
      </w:r>
    </w:p>
    <w:sectPr w:rsidR="00E365E1" w:rsidRPr="00770B0F" w:rsidSect="00770B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3367D" w14:textId="77777777" w:rsidR="00317A90" w:rsidRPr="00770B0F" w:rsidRDefault="00317A90">
      <w:r w:rsidRPr="00770B0F">
        <w:separator/>
      </w:r>
    </w:p>
  </w:endnote>
  <w:endnote w:type="continuationSeparator" w:id="0">
    <w:p w14:paraId="3C57F50A" w14:textId="77777777" w:rsidR="00317A90" w:rsidRPr="00770B0F" w:rsidRDefault="00317A90">
      <w:r w:rsidRPr="00770B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A2EFD" w14:textId="77777777" w:rsidR="00317A90" w:rsidRPr="00770B0F" w:rsidRDefault="00317A90">
      <w:r w:rsidRPr="00770B0F">
        <w:separator/>
      </w:r>
    </w:p>
  </w:footnote>
  <w:footnote w:type="continuationSeparator" w:id="0">
    <w:p w14:paraId="213C07A8" w14:textId="77777777" w:rsidR="00317A90" w:rsidRPr="00770B0F" w:rsidRDefault="00317A90">
      <w:r w:rsidRPr="00770B0F">
        <w:continuationSeparator/>
      </w:r>
    </w:p>
  </w:footnote>
  <w:footnote w:id="1">
    <w:p w14:paraId="3E65EEA4" w14:textId="5E14AD94" w:rsidR="0097109B" w:rsidRPr="00770B0F" w:rsidRDefault="0097109B" w:rsidP="00770B0F">
      <w:pPr>
        <w:pStyle w:val="FootnoteText"/>
        <w:ind w:left="567" w:hanging="567"/>
        <w:rPr>
          <w:sz w:val="24"/>
          <w:lang w:val="sl-SI"/>
        </w:rPr>
      </w:pPr>
      <w:r w:rsidRPr="00770B0F">
        <w:rPr>
          <w:rStyle w:val="FootnoteReference"/>
          <w:sz w:val="24"/>
          <w:lang w:val="sl-SI"/>
        </w:rPr>
        <w:footnoteRef/>
      </w:r>
      <w:r w:rsidR="00770B0F" w:rsidRPr="00770B0F">
        <w:rPr>
          <w:sz w:val="24"/>
          <w:lang w:val="sl-SI"/>
        </w:rPr>
        <w:t xml:space="preserve"> </w:t>
      </w:r>
      <w:r w:rsidR="00770B0F" w:rsidRPr="00770B0F">
        <w:rPr>
          <w:sz w:val="24"/>
          <w:lang w:val="sl-SI"/>
        </w:rPr>
        <w:tab/>
      </w:r>
      <w:r w:rsidRPr="00770B0F">
        <w:rPr>
          <w:sz w:val="24"/>
          <w:lang w:val="sl-SI"/>
        </w:rPr>
        <w:t xml:space="preserve">Sodba Sodišča z dne 21. oktobra 2008, Marra/De Gregorio in Clemente, C-200/07 in C-201/07, ECLI:EU:C:2008:579; sodba Splošnega sodišča z dne 19. marca 2010, </w:t>
      </w:r>
      <w:proofErr w:type="spellStart"/>
      <w:r w:rsidRPr="00770B0F">
        <w:rPr>
          <w:sz w:val="24"/>
          <w:lang w:val="sl-SI"/>
        </w:rPr>
        <w:t>Gollnisch</w:t>
      </w:r>
      <w:proofErr w:type="spellEnd"/>
      <w:r w:rsidRPr="00770B0F">
        <w:rPr>
          <w:sz w:val="24"/>
          <w:lang w:val="sl-SI"/>
        </w:rPr>
        <w:t xml:space="preserve">/Parlament, T-42/06, ECLI:EU:T:2010:102; sodba Sodišča z dne 6. septembra 2011, </w:t>
      </w:r>
      <w:proofErr w:type="spellStart"/>
      <w:r w:rsidRPr="00770B0F">
        <w:rPr>
          <w:sz w:val="24"/>
          <w:lang w:val="sl-SI"/>
        </w:rPr>
        <w:t>Patriciello</w:t>
      </w:r>
      <w:proofErr w:type="spellEnd"/>
      <w:r w:rsidRPr="00770B0F">
        <w:rPr>
          <w:sz w:val="24"/>
          <w:lang w:val="sl-SI"/>
        </w:rPr>
        <w:t xml:space="preserve">, C-163/10, ECLI: EU:C:2011:543; sodba Splošnega sodišča z dne 17. januarja 2013, </w:t>
      </w:r>
      <w:proofErr w:type="spellStart"/>
      <w:r w:rsidRPr="00770B0F">
        <w:rPr>
          <w:sz w:val="24"/>
          <w:lang w:val="sl-SI"/>
        </w:rPr>
        <w:t>Gollnisch</w:t>
      </w:r>
      <w:proofErr w:type="spellEnd"/>
      <w:r w:rsidRPr="00770B0F">
        <w:rPr>
          <w:sz w:val="24"/>
          <w:lang w:val="sl-SI"/>
        </w:rPr>
        <w:t xml:space="preserve">/Parlament, T-346/11 in T-347/11, ECLI:EU:T:2013:23; sodba Sodišča z dne 19. decembra 2019, Junqueras </w:t>
      </w:r>
      <w:proofErr w:type="spellStart"/>
      <w:r w:rsidRPr="00770B0F">
        <w:rPr>
          <w:sz w:val="24"/>
          <w:lang w:val="sl-SI"/>
        </w:rPr>
        <w:t>Vies</w:t>
      </w:r>
      <w:proofErr w:type="spellEnd"/>
      <w:r w:rsidRPr="00770B0F">
        <w:rPr>
          <w:sz w:val="24"/>
          <w:lang w:val="sl-SI"/>
        </w:rPr>
        <w:t>, C-502/19, ECLI:EU:C:2019:1115.</w:t>
      </w:r>
    </w:p>
  </w:footnote>
  <w:footnote w:id="2">
    <w:p w14:paraId="6780D6D4" w14:textId="44FC3620" w:rsidR="0097109B" w:rsidRPr="00770B0F" w:rsidRDefault="0097109B" w:rsidP="00770B0F">
      <w:pPr>
        <w:pStyle w:val="FootnoteText"/>
        <w:ind w:left="567" w:hanging="567"/>
        <w:rPr>
          <w:sz w:val="24"/>
          <w:lang w:val="sl-SI"/>
        </w:rPr>
      </w:pPr>
      <w:r w:rsidRPr="00770B0F">
        <w:rPr>
          <w:rStyle w:val="FootnoteReference"/>
          <w:sz w:val="24"/>
          <w:lang w:val="sl-SI"/>
        </w:rPr>
        <w:footnoteRef/>
      </w:r>
      <w:r w:rsidR="00770B0F" w:rsidRPr="00770B0F">
        <w:rPr>
          <w:sz w:val="24"/>
          <w:lang w:val="sl-SI"/>
        </w:rPr>
        <w:t xml:space="preserve"> </w:t>
      </w:r>
      <w:r w:rsidR="00770B0F" w:rsidRPr="00770B0F">
        <w:rPr>
          <w:sz w:val="24"/>
          <w:lang w:val="sl-SI"/>
        </w:rPr>
        <w:tab/>
      </w:r>
      <w:r w:rsidRPr="00770B0F">
        <w:rPr>
          <w:sz w:val="24"/>
          <w:lang w:val="sl-SI"/>
        </w:rPr>
        <w:t>Sodba S</w:t>
      </w:r>
      <w:r w:rsidR="00650AC6">
        <w:rPr>
          <w:sz w:val="24"/>
          <w:lang w:val="sl-SI"/>
        </w:rPr>
        <w:t>plošnega s</w:t>
      </w:r>
      <w:r w:rsidRPr="00770B0F">
        <w:rPr>
          <w:sz w:val="24"/>
          <w:lang w:val="sl-SI"/>
        </w:rPr>
        <w:t>odišča z dne 30. aprila 2019</w:t>
      </w:r>
      <w:r w:rsidR="00B87323">
        <w:rPr>
          <w:sz w:val="24"/>
          <w:lang w:val="sl-SI"/>
        </w:rPr>
        <w:t>,</w:t>
      </w:r>
      <w:r w:rsidRPr="00770B0F">
        <w:rPr>
          <w:sz w:val="24"/>
          <w:lang w:val="sl-SI"/>
        </w:rPr>
        <w:t xml:space="preserve"> </w:t>
      </w:r>
      <w:proofErr w:type="spellStart"/>
      <w:r w:rsidRPr="00770B0F">
        <w:rPr>
          <w:sz w:val="24"/>
          <w:lang w:val="sl-SI"/>
        </w:rPr>
        <w:t>Briois</w:t>
      </w:r>
      <w:proofErr w:type="spellEnd"/>
      <w:r w:rsidR="009D044A">
        <w:rPr>
          <w:sz w:val="24"/>
          <w:lang w:val="sl-SI"/>
        </w:rPr>
        <w:t>/</w:t>
      </w:r>
      <w:r w:rsidRPr="00770B0F">
        <w:rPr>
          <w:sz w:val="24"/>
          <w:lang w:val="sl-SI"/>
        </w:rPr>
        <w:t>Parlament,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3442478">
    <w:abstractNumId w:val="9"/>
  </w:num>
  <w:num w:numId="2" w16cid:durableId="316617864">
    <w:abstractNumId w:val="9"/>
  </w:num>
  <w:num w:numId="3" w16cid:durableId="543105961">
    <w:abstractNumId w:val="7"/>
  </w:num>
  <w:num w:numId="4" w16cid:durableId="1905945757">
    <w:abstractNumId w:val="7"/>
  </w:num>
  <w:num w:numId="5" w16cid:durableId="1325932373">
    <w:abstractNumId w:val="6"/>
  </w:num>
  <w:num w:numId="6" w16cid:durableId="2026128593">
    <w:abstractNumId w:val="6"/>
  </w:num>
  <w:num w:numId="7" w16cid:durableId="1415201321">
    <w:abstractNumId w:val="5"/>
  </w:num>
  <w:num w:numId="8" w16cid:durableId="2090534995">
    <w:abstractNumId w:val="5"/>
  </w:num>
  <w:num w:numId="9" w16cid:durableId="572009458">
    <w:abstractNumId w:val="4"/>
  </w:num>
  <w:num w:numId="10" w16cid:durableId="1570575837">
    <w:abstractNumId w:val="4"/>
  </w:num>
  <w:num w:numId="11" w16cid:durableId="1965237248">
    <w:abstractNumId w:val="8"/>
  </w:num>
  <w:num w:numId="12" w16cid:durableId="744493333">
    <w:abstractNumId w:val="8"/>
  </w:num>
  <w:num w:numId="13" w16cid:durableId="879589692">
    <w:abstractNumId w:val="3"/>
  </w:num>
  <w:num w:numId="14" w16cid:durableId="2048794">
    <w:abstractNumId w:val="3"/>
  </w:num>
  <w:num w:numId="15" w16cid:durableId="1084380254">
    <w:abstractNumId w:val="2"/>
  </w:num>
  <w:num w:numId="16" w16cid:durableId="1497259700">
    <w:abstractNumId w:val="2"/>
  </w:num>
  <w:num w:numId="17" w16cid:durableId="1863855903">
    <w:abstractNumId w:val="1"/>
  </w:num>
  <w:num w:numId="18" w16cid:durableId="1640380884">
    <w:abstractNumId w:val="1"/>
  </w:num>
  <w:num w:numId="19" w16cid:durableId="2070641307">
    <w:abstractNumId w:val="0"/>
  </w:num>
  <w:num w:numId="20" w16cid:durableId="2001077495">
    <w:abstractNumId w:val="0"/>
  </w:num>
  <w:num w:numId="21" w16cid:durableId="1887066871">
    <w:abstractNumId w:val="9"/>
  </w:num>
  <w:num w:numId="22" w16cid:durableId="74783205">
    <w:abstractNumId w:val="7"/>
  </w:num>
  <w:num w:numId="23" w16cid:durableId="1581646063">
    <w:abstractNumId w:val="6"/>
  </w:num>
  <w:num w:numId="24" w16cid:durableId="1232235107">
    <w:abstractNumId w:val="5"/>
  </w:num>
  <w:num w:numId="25" w16cid:durableId="177736560">
    <w:abstractNumId w:val="4"/>
  </w:num>
  <w:num w:numId="26" w16cid:durableId="1322197639">
    <w:abstractNumId w:val="8"/>
  </w:num>
  <w:num w:numId="27" w16cid:durableId="1093629122">
    <w:abstractNumId w:val="3"/>
  </w:num>
  <w:num w:numId="28" w16cid:durableId="1134254830">
    <w:abstractNumId w:val="2"/>
  </w:num>
  <w:num w:numId="29" w16cid:durableId="1802649053">
    <w:abstractNumId w:val="1"/>
  </w:num>
  <w:num w:numId="30" w16cid:durableId="82844214">
    <w:abstractNumId w:val="0"/>
  </w:num>
  <w:num w:numId="31" w16cid:durableId="49423116">
    <w:abstractNumId w:val="9"/>
  </w:num>
  <w:num w:numId="32" w16cid:durableId="1491796072">
    <w:abstractNumId w:val="7"/>
  </w:num>
  <w:num w:numId="33" w16cid:durableId="826672248">
    <w:abstractNumId w:val="6"/>
  </w:num>
  <w:num w:numId="34" w16cid:durableId="212693500">
    <w:abstractNumId w:val="5"/>
  </w:num>
  <w:num w:numId="35" w16cid:durableId="1074544345">
    <w:abstractNumId w:val="4"/>
  </w:num>
  <w:num w:numId="36" w16cid:durableId="1540699450">
    <w:abstractNumId w:val="8"/>
  </w:num>
  <w:num w:numId="37" w16cid:durableId="757947319">
    <w:abstractNumId w:val="3"/>
  </w:num>
  <w:num w:numId="38" w16cid:durableId="1747991205">
    <w:abstractNumId w:val="2"/>
  </w:num>
  <w:num w:numId="39" w16cid:durableId="561912564">
    <w:abstractNumId w:val="1"/>
  </w:num>
  <w:num w:numId="40" w16cid:durableId="2084376072">
    <w:abstractNumId w:val="0"/>
  </w:num>
  <w:num w:numId="41" w16cid:durableId="1137718777">
    <w:abstractNumId w:val="10"/>
  </w:num>
  <w:num w:numId="42" w16cid:durableId="1523204627">
    <w:abstractNumId w:val="10"/>
  </w:num>
  <w:num w:numId="43" w16cid:durableId="1283614392">
    <w:abstractNumId w:val="10"/>
  </w:num>
  <w:num w:numId="44" w16cid:durableId="6908407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6/2026"/>
    <w:docVar w:name="dvlangue" w:val="SL"/>
    <w:docVar w:name="dvnumam" w:val="0"/>
    <w:docVar w:name="dvpe" w:val="784.379"/>
    <w:docVar w:name="dvrapporteur" w:val="Poročevalec: "/>
    <w:docVar w:name="dvtitre" w:val="Sklep Evropskega parlamenta z dne … 2026 o zahtevi za odvzem imunitete Grzegorzu Braunu(2025/2192(IMM))"/>
  </w:docVars>
  <w:rsids>
    <w:rsidRoot w:val="00317A90"/>
    <w:rsid w:val="00002272"/>
    <w:rsid w:val="00064002"/>
    <w:rsid w:val="000677B9"/>
    <w:rsid w:val="000831BA"/>
    <w:rsid w:val="000A42CC"/>
    <w:rsid w:val="000E7DD9"/>
    <w:rsid w:val="0010095E"/>
    <w:rsid w:val="001171C7"/>
    <w:rsid w:val="00125B37"/>
    <w:rsid w:val="0017203F"/>
    <w:rsid w:val="00187494"/>
    <w:rsid w:val="001B4042"/>
    <w:rsid w:val="001F32AE"/>
    <w:rsid w:val="002767FF"/>
    <w:rsid w:val="002A5194"/>
    <w:rsid w:val="002B18FE"/>
    <w:rsid w:val="002B5493"/>
    <w:rsid w:val="00317A90"/>
    <w:rsid w:val="00343214"/>
    <w:rsid w:val="00361C00"/>
    <w:rsid w:val="00395FA1"/>
    <w:rsid w:val="003B1555"/>
    <w:rsid w:val="003E15D4"/>
    <w:rsid w:val="00411CCE"/>
    <w:rsid w:val="0041666E"/>
    <w:rsid w:val="00421060"/>
    <w:rsid w:val="00466AB0"/>
    <w:rsid w:val="00471C19"/>
    <w:rsid w:val="00484927"/>
    <w:rsid w:val="004867E3"/>
    <w:rsid w:val="00494A28"/>
    <w:rsid w:val="004C0004"/>
    <w:rsid w:val="004C5D52"/>
    <w:rsid w:val="004E786F"/>
    <w:rsid w:val="0050519A"/>
    <w:rsid w:val="005072A1"/>
    <w:rsid w:val="00514517"/>
    <w:rsid w:val="00545827"/>
    <w:rsid w:val="00560270"/>
    <w:rsid w:val="00596B4A"/>
    <w:rsid w:val="005C2568"/>
    <w:rsid w:val="005F1B17"/>
    <w:rsid w:val="006037C0"/>
    <w:rsid w:val="00631E21"/>
    <w:rsid w:val="00650AC6"/>
    <w:rsid w:val="006631B6"/>
    <w:rsid w:val="00680577"/>
    <w:rsid w:val="006F74FA"/>
    <w:rsid w:val="00731ADD"/>
    <w:rsid w:val="00734777"/>
    <w:rsid w:val="00747932"/>
    <w:rsid w:val="00751A4A"/>
    <w:rsid w:val="00756632"/>
    <w:rsid w:val="00762C74"/>
    <w:rsid w:val="00770B0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09B"/>
    <w:rsid w:val="00981893"/>
    <w:rsid w:val="009B57F8"/>
    <w:rsid w:val="009D044A"/>
    <w:rsid w:val="00A1687D"/>
    <w:rsid w:val="00A43E52"/>
    <w:rsid w:val="00A4678D"/>
    <w:rsid w:val="00A778C7"/>
    <w:rsid w:val="00AB441E"/>
    <w:rsid w:val="00AB6293"/>
    <w:rsid w:val="00AE0928"/>
    <w:rsid w:val="00AF3B82"/>
    <w:rsid w:val="00B12E95"/>
    <w:rsid w:val="00B206C9"/>
    <w:rsid w:val="00B22876"/>
    <w:rsid w:val="00B5311D"/>
    <w:rsid w:val="00B558F0"/>
    <w:rsid w:val="00B87323"/>
    <w:rsid w:val="00BD48FE"/>
    <w:rsid w:val="00BD7BD8"/>
    <w:rsid w:val="00BE6ADC"/>
    <w:rsid w:val="00C05BFE"/>
    <w:rsid w:val="00C23CD4"/>
    <w:rsid w:val="00C34FE9"/>
    <w:rsid w:val="00C61C0C"/>
    <w:rsid w:val="00C72961"/>
    <w:rsid w:val="00C941CB"/>
    <w:rsid w:val="00CC2357"/>
    <w:rsid w:val="00CF071A"/>
    <w:rsid w:val="00D058B8"/>
    <w:rsid w:val="00D10712"/>
    <w:rsid w:val="00D2000B"/>
    <w:rsid w:val="00D56C11"/>
    <w:rsid w:val="00D834A0"/>
    <w:rsid w:val="00D872DF"/>
    <w:rsid w:val="00D91E21"/>
    <w:rsid w:val="00DA7FCD"/>
    <w:rsid w:val="00E365E1"/>
    <w:rsid w:val="00E820A4"/>
    <w:rsid w:val="00EA1A22"/>
    <w:rsid w:val="00EB006A"/>
    <w:rsid w:val="00EB4772"/>
    <w:rsid w:val="00ED169E"/>
    <w:rsid w:val="00ED4235"/>
    <w:rsid w:val="00F04346"/>
    <w:rsid w:val="00F075DC"/>
    <w:rsid w:val="00F149E9"/>
    <w:rsid w:val="00F373C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C7F895"/>
  <w15:chartTrackingRefBased/>
  <w15:docId w15:val="{AEDDDCBD-1E23-4651-BF4E-C1404402B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7109B"/>
    <w:pPr>
      <w:spacing w:after="240"/>
      <w:ind w:left="567" w:hanging="567"/>
    </w:pPr>
  </w:style>
  <w:style w:type="paragraph" w:customStyle="1" w:styleId="EPComma">
    <w:name w:val="EPComma"/>
    <w:basedOn w:val="Normal"/>
    <w:rsid w:val="0097109B"/>
    <w:pPr>
      <w:spacing w:before="480" w:after="240"/>
    </w:pPr>
  </w:style>
  <w:style w:type="paragraph" w:styleId="Revision">
    <w:name w:val="Revision"/>
    <w:hidden/>
    <w:uiPriority w:val="99"/>
    <w:semiHidden/>
    <w:rsid w:val="001B4042"/>
    <w:rPr>
      <w:sz w:val="24"/>
      <w:lang w:val="sl-SI"/>
    </w:rPr>
  </w:style>
  <w:style w:type="character" w:styleId="CommentReference">
    <w:name w:val="annotation reference"/>
    <w:basedOn w:val="DefaultParagraphFont"/>
    <w:rsid w:val="00F373C4"/>
    <w:rPr>
      <w:sz w:val="16"/>
      <w:szCs w:val="16"/>
    </w:rPr>
  </w:style>
  <w:style w:type="paragraph" w:styleId="CommentText">
    <w:name w:val="annotation text"/>
    <w:basedOn w:val="Normal"/>
    <w:link w:val="CommentTextChar"/>
    <w:rsid w:val="00F373C4"/>
    <w:rPr>
      <w:sz w:val="20"/>
    </w:rPr>
  </w:style>
  <w:style w:type="character" w:customStyle="1" w:styleId="CommentTextChar">
    <w:name w:val="Comment Text Char"/>
    <w:basedOn w:val="DefaultParagraphFont"/>
    <w:link w:val="CommentText"/>
    <w:rsid w:val="00F373C4"/>
    <w:rPr>
      <w:lang w:val="sl-SI"/>
    </w:rPr>
  </w:style>
  <w:style w:type="paragraph" w:styleId="CommentSubject">
    <w:name w:val="annotation subject"/>
    <w:basedOn w:val="CommentText"/>
    <w:next w:val="CommentText"/>
    <w:link w:val="CommentSubjectChar"/>
    <w:rsid w:val="00F373C4"/>
    <w:rPr>
      <w:b/>
      <w:bCs/>
    </w:rPr>
  </w:style>
  <w:style w:type="character" w:customStyle="1" w:styleId="CommentSubjectChar">
    <w:name w:val="Comment Subject Char"/>
    <w:basedOn w:val="CommentTextChar"/>
    <w:link w:val="CommentSubject"/>
    <w:rsid w:val="00F373C4"/>
    <w:rPr>
      <w:b/>
      <w:bCs/>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761</Words>
  <Characters>4423</Characters>
  <Application>Microsoft Office Word</Application>
  <DocSecurity>0</DocSecurity>
  <Lines>157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2026-05-04T07:17:00Z</dcterms:created>
  <dcterms:modified xsi:type="dcterms:W3CDTF">2026-05-04T07:17:00Z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A10-0076/2026</vt:lpwstr>
  </property>
  <property fmtid="{D5CDD505-2E9C-101B-9397-08002B2CF9AE}" pid="4" name="&lt;Type&gt;">
    <vt:lpwstr>RR</vt:lpwstr>
  </property>
</Properties>
</file>