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7B43" w14:paraId="1E1EAF7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DC27D5" w14:textId="77777777" w:rsidR="00751A4A" w:rsidRPr="00D57B43" w:rsidRDefault="00D85CCA" w:rsidP="0010095E">
            <w:pPr>
              <w:pStyle w:val="EPName"/>
            </w:pPr>
            <w:r w:rsidRPr="00D57B43">
              <w:t>Europa-Parlamentet</w:t>
            </w:r>
          </w:p>
          <w:p w14:paraId="4DF0DB3D" w14:textId="77777777" w:rsidR="00751A4A" w:rsidRPr="00D57B4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7B43">
              <w:t>2024</w:t>
            </w:r>
            <w:r w:rsidR="00817416" w:rsidRPr="00D57B43">
              <w:t>-202</w:t>
            </w:r>
            <w:r w:rsidRPr="00D57B43">
              <w:t>9</w:t>
            </w:r>
          </w:p>
        </w:tc>
        <w:tc>
          <w:tcPr>
            <w:tcW w:w="2268" w:type="dxa"/>
            <w:shd w:val="clear" w:color="auto" w:fill="auto"/>
          </w:tcPr>
          <w:p w14:paraId="2C178A3A" w14:textId="77777777" w:rsidR="00751A4A" w:rsidRPr="00D57B43" w:rsidRDefault="00187494" w:rsidP="0010095E">
            <w:pPr>
              <w:pStyle w:val="EPLogo"/>
            </w:pPr>
            <w:r w:rsidRPr="00D57B43">
              <w:rPr>
                <w:noProof/>
                <w:lang w:eastAsia="ja-JP"/>
              </w:rPr>
              <w:drawing>
                <wp:inline distT="0" distB="0" distL="0" distR="0" wp14:anchorId="00B4AAF1" wp14:editId="2E0E86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3DF3EC" w14:textId="77777777" w:rsidR="00D058B8" w:rsidRPr="00D57B43" w:rsidRDefault="00D058B8" w:rsidP="004C5D52">
      <w:pPr>
        <w:pStyle w:val="LineTop"/>
      </w:pPr>
    </w:p>
    <w:p w14:paraId="55C36519" w14:textId="77777777" w:rsidR="00680577" w:rsidRPr="00D57B43" w:rsidRDefault="00D85CCA" w:rsidP="00680577">
      <w:pPr>
        <w:pStyle w:val="EPBodyTA1"/>
      </w:pPr>
      <w:r w:rsidRPr="00D57B43">
        <w:t>VEDTAGNE TEKSTER</w:t>
      </w:r>
    </w:p>
    <w:p w14:paraId="440A4B0C" w14:textId="77777777" w:rsidR="00D058B8" w:rsidRPr="00D57B43" w:rsidRDefault="00D058B8" w:rsidP="00D058B8">
      <w:pPr>
        <w:pStyle w:val="LineBottom"/>
      </w:pPr>
    </w:p>
    <w:p w14:paraId="59EDD277" w14:textId="07AE9666" w:rsidR="00D85CCA" w:rsidRPr="00370D0E" w:rsidRDefault="00D85CCA" w:rsidP="00D85CCA">
      <w:pPr>
        <w:pStyle w:val="ATHeading1"/>
      </w:pPr>
      <w:bookmarkStart w:id="0" w:name="TANumber"/>
      <w:r w:rsidRPr="00370D0E">
        <w:t>P10_</w:t>
      </w:r>
      <w:proofErr w:type="gramStart"/>
      <w:r w:rsidRPr="00370D0E">
        <w:t>TA(</w:t>
      </w:r>
      <w:proofErr w:type="gramEnd"/>
      <w:r w:rsidRPr="00370D0E">
        <w:t>2026)00</w:t>
      </w:r>
      <w:r w:rsidR="009D66DB">
        <w:t>89</w:t>
      </w:r>
      <w:bookmarkEnd w:id="0"/>
    </w:p>
    <w:p w14:paraId="13B00789" w14:textId="77777777" w:rsidR="00D85CCA" w:rsidRPr="00370D0E" w:rsidRDefault="00D85CCA" w:rsidP="00D85CCA">
      <w:pPr>
        <w:pStyle w:val="ATHeading2"/>
      </w:pPr>
      <w:bookmarkStart w:id="1" w:name="title"/>
      <w:r w:rsidRPr="00370D0E">
        <w:t>Anmodning om ophævelse af Nikos Pappas' immunitet</w:t>
      </w:r>
      <w:bookmarkEnd w:id="1"/>
    </w:p>
    <w:p w14:paraId="631DC040" w14:textId="77777777" w:rsidR="00D85CCA" w:rsidRPr="00D57B43" w:rsidRDefault="00D85CCA" w:rsidP="00D85CCA">
      <w:pPr>
        <w:rPr>
          <w:i/>
          <w:vanish/>
        </w:rPr>
      </w:pPr>
      <w:r w:rsidRPr="00D57B43">
        <w:rPr>
          <w:i/>
        </w:rPr>
        <w:fldChar w:fldCharType="begin"/>
      </w:r>
      <w:r w:rsidRPr="00D57B43">
        <w:rPr>
          <w:i/>
        </w:rPr>
        <w:instrText xml:space="preserve"> TC"(</w:instrText>
      </w:r>
      <w:bookmarkStart w:id="2" w:name="DocNumber"/>
      <w:r w:rsidRPr="00D57B43">
        <w:rPr>
          <w:i/>
        </w:rPr>
        <w:instrText>A10-0077/2026</w:instrText>
      </w:r>
      <w:bookmarkEnd w:id="2"/>
      <w:r w:rsidRPr="00D57B43">
        <w:rPr>
          <w:i/>
        </w:rPr>
        <w:instrText xml:space="preserve"> - Ordfører: Krzysztof </w:instrText>
      </w:r>
      <w:proofErr w:type="spellStart"/>
      <w:r w:rsidRPr="00D57B43">
        <w:rPr>
          <w:i/>
        </w:rPr>
        <w:instrText>Śmiszek</w:instrText>
      </w:r>
      <w:proofErr w:type="spellEnd"/>
      <w:r w:rsidRPr="00D57B43">
        <w:rPr>
          <w:i/>
        </w:rPr>
        <w:instrText xml:space="preserve">)"\l3 \n&gt; \* MERGEFORMAT </w:instrText>
      </w:r>
      <w:r w:rsidRPr="00D57B43">
        <w:rPr>
          <w:i/>
        </w:rPr>
        <w:fldChar w:fldCharType="end"/>
      </w:r>
    </w:p>
    <w:p w14:paraId="07653AE9" w14:textId="77777777" w:rsidR="00D85CCA" w:rsidRPr="00D57B43" w:rsidRDefault="00D85CCA" w:rsidP="00D85CCA">
      <w:pPr>
        <w:rPr>
          <w:vanish/>
        </w:rPr>
      </w:pPr>
      <w:bookmarkStart w:id="3" w:name="Commission"/>
      <w:r w:rsidRPr="00D57B43">
        <w:rPr>
          <w:vanish/>
        </w:rPr>
        <w:t>Retsudvalget</w:t>
      </w:r>
      <w:bookmarkEnd w:id="3"/>
    </w:p>
    <w:p w14:paraId="5191A016" w14:textId="77777777" w:rsidR="00D85CCA" w:rsidRPr="00D57B43" w:rsidRDefault="00D85CCA" w:rsidP="00D85CCA">
      <w:pPr>
        <w:rPr>
          <w:vanish/>
        </w:rPr>
      </w:pPr>
      <w:bookmarkStart w:id="4" w:name="PE"/>
      <w:r w:rsidRPr="00D57B43">
        <w:rPr>
          <w:vanish/>
        </w:rPr>
        <w:t>PE784.143</w:t>
      </w:r>
      <w:bookmarkEnd w:id="4"/>
    </w:p>
    <w:p w14:paraId="5AB7429C" w14:textId="77777777" w:rsidR="00D85CCA" w:rsidRPr="00370D0E" w:rsidRDefault="00D85CCA" w:rsidP="00D85CCA">
      <w:pPr>
        <w:pStyle w:val="ATHeading3"/>
      </w:pPr>
      <w:bookmarkStart w:id="5" w:name="Sujet"/>
      <w:r w:rsidRPr="00370D0E">
        <w:t>Europa-Parlamentets afgørelse af 26. marts 2026 om anmodning om ophævelse af Nikos Pappas' immunitet</w:t>
      </w:r>
      <w:bookmarkEnd w:id="5"/>
      <w:r w:rsidRPr="00370D0E">
        <w:t xml:space="preserve"> </w:t>
      </w:r>
      <w:bookmarkStart w:id="6" w:name="References"/>
      <w:r w:rsidRPr="00370D0E">
        <w:t>(2025/2194(IMM))</w:t>
      </w:r>
      <w:bookmarkEnd w:id="6"/>
    </w:p>
    <w:p w14:paraId="780358B8" w14:textId="77777777" w:rsidR="00692D76" w:rsidRPr="00D57B43" w:rsidRDefault="00692D76" w:rsidP="00692D76">
      <w:pPr>
        <w:pStyle w:val="EPComma"/>
      </w:pPr>
      <w:bookmarkStart w:id="7" w:name="TextBodyBegin"/>
      <w:bookmarkEnd w:id="7"/>
      <w:r w:rsidRPr="00D57B43">
        <w:rPr>
          <w:i/>
          <w:iCs/>
        </w:rPr>
        <w:t>Europa-Parlamentet</w:t>
      </w:r>
      <w:r w:rsidRPr="00D57B43">
        <w:t>,</w:t>
      </w:r>
    </w:p>
    <w:p w14:paraId="336F91DE" w14:textId="0E2A9DEA" w:rsidR="00692D76" w:rsidRPr="00D57B43" w:rsidRDefault="00692D76" w:rsidP="00692D76">
      <w:pPr>
        <w:pStyle w:val="NormalHanging12a"/>
      </w:pPr>
      <w:r w:rsidRPr="00D57B43">
        <w:t>–</w:t>
      </w:r>
      <w:r w:rsidRPr="00D57B43">
        <w:tab/>
        <w:t xml:space="preserve">der henviser til anmodning om ophævelse af Nikos Pappas' immunitet, modtaget ved skrivelse af 10. september 2025 fra anklagemyndigheden ved Den Hellenske Republiks højesteret, </w:t>
      </w:r>
      <w:r w:rsidR="005E6D2F" w:rsidRPr="00D57B43">
        <w:t xml:space="preserve">som fremsendte </w:t>
      </w:r>
      <w:r w:rsidRPr="00D57B43">
        <w:t xml:space="preserve">en anmodning </w:t>
      </w:r>
      <w:r w:rsidR="00283951" w:rsidRPr="00D57B43">
        <w:t>fra</w:t>
      </w:r>
      <w:r w:rsidRPr="00D57B43">
        <w:t xml:space="preserve"> anklageren ved retten i første instans i Athen i forbindelse med en straffesag, der skal indledes mod ham, og </w:t>
      </w:r>
      <w:r w:rsidR="005E6D2F" w:rsidRPr="00D57B43">
        <w:t>hvorom der blev givet meddelelse på plenarmødet</w:t>
      </w:r>
      <w:r w:rsidRPr="00D57B43">
        <w:t xml:space="preserve"> den 6. oktober 2025,</w:t>
      </w:r>
    </w:p>
    <w:p w14:paraId="5A3BB169" w14:textId="77777777" w:rsidR="00692D76" w:rsidRPr="00D57B43" w:rsidRDefault="00692D76" w:rsidP="00692D76">
      <w:pPr>
        <w:pStyle w:val="NormalHanging12a"/>
      </w:pPr>
      <w:r w:rsidRPr="00D57B43">
        <w:t>–</w:t>
      </w:r>
      <w:r w:rsidRPr="00D57B43">
        <w:tab/>
        <w:t xml:space="preserve">der har hørt Nikos </w:t>
      </w:r>
      <w:proofErr w:type="spellStart"/>
      <w:r w:rsidRPr="00D57B43">
        <w:t>Pappas</w:t>
      </w:r>
      <w:proofErr w:type="spellEnd"/>
      <w:r w:rsidRPr="00D57B43">
        <w:t xml:space="preserve"> den 28. januar 2026, jf. forretningsordenens artikel 9, stk. 6,</w:t>
      </w:r>
    </w:p>
    <w:p w14:paraId="3F11F916" w14:textId="77777777" w:rsidR="00692D76" w:rsidRPr="00D57B43" w:rsidRDefault="00692D76" w:rsidP="00692D76">
      <w:pPr>
        <w:pStyle w:val="NormalHanging12a"/>
      </w:pPr>
      <w:r w:rsidRPr="00D57B43">
        <w:t>–</w:t>
      </w:r>
      <w:r w:rsidRPr="00D57B43">
        <w:tab/>
        <w:t>der henviser til artikel 8 og 9 i protokol nr. 7 vedrørende Den Europæiske Unions privilegier og immuniteter samt artikel 6, stk. 2, i akten af 20. september 1976 om almindelige direkte valg af medlemmerne af Europa-Parlamentet,</w:t>
      </w:r>
    </w:p>
    <w:p w14:paraId="2F8DA912" w14:textId="4D23465F" w:rsidR="00692D76" w:rsidRPr="00D57B43" w:rsidRDefault="00692D76" w:rsidP="00692D76">
      <w:pPr>
        <w:pStyle w:val="NormalHanging12a"/>
      </w:pPr>
      <w:r w:rsidRPr="00D57B43">
        <w:t>–</w:t>
      </w:r>
      <w:r w:rsidRPr="00D57B43">
        <w:tab/>
        <w:t>der henviser til de domme, som Den Europæiske Unions Domstol har afsagt den 21. oktober 2008, 19. marts 2010, 6. september 2011, 17. januar 2013</w:t>
      </w:r>
      <w:r w:rsidR="00CA65E1" w:rsidRPr="00D57B43">
        <w:t xml:space="preserve"> og</w:t>
      </w:r>
      <w:r w:rsidRPr="00D57B43">
        <w:t xml:space="preserve"> 19. december 2019</w:t>
      </w:r>
      <w:r w:rsidRPr="00D57B43">
        <w:rPr>
          <w:vertAlign w:val="superscript"/>
        </w:rPr>
        <w:footnoteReference w:id="1"/>
      </w:r>
      <w:r w:rsidRPr="00D57B43">
        <w:t>,</w:t>
      </w:r>
    </w:p>
    <w:p w14:paraId="689BD67A" w14:textId="77777777" w:rsidR="00692D76" w:rsidRPr="00D57B43" w:rsidRDefault="00692D76" w:rsidP="00692D76">
      <w:pPr>
        <w:pStyle w:val="NormalHanging12a"/>
      </w:pPr>
      <w:r w:rsidRPr="00D57B43">
        <w:t>–</w:t>
      </w:r>
      <w:r w:rsidRPr="00D57B43">
        <w:tab/>
        <w:t>der henviser til forretningsordenens artikel 5, stk. 2, artikel 6, stk. 1, og artikel 9,</w:t>
      </w:r>
    </w:p>
    <w:p w14:paraId="3D7FF657" w14:textId="77777777" w:rsidR="00692D76" w:rsidRPr="00D57B43" w:rsidRDefault="00692D76" w:rsidP="00692D76">
      <w:pPr>
        <w:pStyle w:val="NormalHanging12a"/>
      </w:pPr>
      <w:r w:rsidRPr="00D57B43">
        <w:t>–</w:t>
      </w:r>
      <w:r w:rsidRPr="00D57B43">
        <w:tab/>
        <w:t>der henviser til betænkning fra Retsudvalget (A10-0077/2026),</w:t>
      </w:r>
    </w:p>
    <w:p w14:paraId="711A3049" w14:textId="4E3386C4" w:rsidR="00692D76" w:rsidRPr="00D57B43" w:rsidRDefault="00692D76" w:rsidP="00692D76">
      <w:pPr>
        <w:pStyle w:val="NormalHanging12a"/>
      </w:pPr>
      <w:r w:rsidRPr="00D57B43">
        <w:t>A.</w:t>
      </w:r>
      <w:r w:rsidRPr="00D57B43">
        <w:tab/>
        <w:t xml:space="preserve">der henviser til, at anklagemyndigheden ved Den Hellenske Republiks højesteret </w:t>
      </w:r>
      <w:r w:rsidR="00CA65E1" w:rsidRPr="00D57B43">
        <w:t xml:space="preserve">ved skrivelse </w:t>
      </w:r>
      <w:r w:rsidR="008027A9" w:rsidRPr="00D57B43">
        <w:t xml:space="preserve">af </w:t>
      </w:r>
      <w:r w:rsidR="00CA65E1" w:rsidRPr="00D57B43">
        <w:t xml:space="preserve">10. september 2025 </w:t>
      </w:r>
      <w:r w:rsidRPr="00D57B43">
        <w:t xml:space="preserve">har fremsendt en anmodning fra anklageren ved retten i </w:t>
      </w:r>
      <w:r w:rsidRPr="00D57B43">
        <w:lastRenderedPageBreak/>
        <w:t xml:space="preserve">første instans i Athen om ophævelse af immuniteten for Nikos </w:t>
      </w:r>
      <w:proofErr w:type="spellStart"/>
      <w:r w:rsidRPr="00D57B43">
        <w:t>Pappas</w:t>
      </w:r>
      <w:proofErr w:type="spellEnd"/>
      <w:r w:rsidRPr="00D57B43">
        <w:t>, medlem af Europa-Parlamentet</w:t>
      </w:r>
      <w:r w:rsidR="005362A8" w:rsidRPr="00D57B43">
        <w:t xml:space="preserve"> valgt i Den Hellenske Republik</w:t>
      </w:r>
      <w:r w:rsidRPr="00D57B43">
        <w:t>, i forbindelse med påståede injurier og fornærmelser, der udgør lovovertrædelser i henhold til artikel 361, stk. 1, og artikel 363 i den græske straffelov – strafbare handlinger, der udgør en forseelse;</w:t>
      </w:r>
    </w:p>
    <w:p w14:paraId="14BB41B4" w14:textId="77777777" w:rsidR="00692D76" w:rsidRPr="00D57B43" w:rsidRDefault="00692D76" w:rsidP="00692D76">
      <w:pPr>
        <w:pStyle w:val="NormalHanging12a"/>
      </w:pPr>
      <w:r w:rsidRPr="00D57B43">
        <w:t>B.</w:t>
      </w:r>
      <w:r w:rsidRPr="00D57B43">
        <w:tab/>
        <w:t xml:space="preserve">der henviser til, at klagen ifølge anmodningen viser, at Nikos </w:t>
      </w:r>
      <w:proofErr w:type="spellStart"/>
      <w:r w:rsidRPr="00D57B43">
        <w:t>Pappas</w:t>
      </w:r>
      <w:proofErr w:type="spellEnd"/>
      <w:r w:rsidRPr="00D57B43">
        <w:t xml:space="preserve"> i forbindelse med et interview i en onlineudsendelse angiveligt over for tredjeparter fremsatte falske og ærekrænkende påstande om en journalist og således forsætligt krænkede hans ære; der henviser til, at Nikos </w:t>
      </w:r>
      <w:proofErr w:type="spellStart"/>
      <w:r w:rsidRPr="00D57B43">
        <w:t>Pappas</w:t>
      </w:r>
      <w:proofErr w:type="spellEnd"/>
      <w:r w:rsidRPr="00D57B43">
        <w:t xml:space="preserve"> angiveligt begik disse lovovertrædelser i Athen den 20. marts 2024;</w:t>
      </w:r>
    </w:p>
    <w:p w14:paraId="6ED4607E" w14:textId="56C2B181" w:rsidR="00692D76" w:rsidRPr="00D57B43" w:rsidRDefault="00692D76" w:rsidP="00692D76">
      <w:pPr>
        <w:pStyle w:val="NormalHanging12a"/>
      </w:pPr>
      <w:r w:rsidRPr="00D57B43">
        <w:t>C.</w:t>
      </w:r>
      <w:r w:rsidRPr="00D57B43">
        <w:tab/>
        <w:t xml:space="preserve">der henviser til, at Nikos </w:t>
      </w:r>
      <w:proofErr w:type="spellStart"/>
      <w:r w:rsidRPr="00D57B43">
        <w:t>Pappas</w:t>
      </w:r>
      <w:proofErr w:type="spellEnd"/>
      <w:r w:rsidRPr="00D57B43">
        <w:t xml:space="preserve"> blev valgt til Europa-Parlamentet ved valget</w:t>
      </w:r>
      <w:r w:rsidR="002A76F6" w:rsidRPr="00D57B43">
        <w:t xml:space="preserve"> til Europa-Parlamentets valg</w:t>
      </w:r>
      <w:r w:rsidRPr="00D57B43">
        <w:t xml:space="preserve"> i juni 2024 </w:t>
      </w:r>
      <w:proofErr w:type="gramStart"/>
      <w:r w:rsidRPr="00D57B43">
        <w:t>og  ikke</w:t>
      </w:r>
      <w:proofErr w:type="gramEnd"/>
      <w:r w:rsidRPr="00D57B43">
        <w:t xml:space="preserve"> var medlem af Europa-Parlamentet på tidspunktet for den </w:t>
      </w:r>
      <w:r w:rsidR="008027A9" w:rsidRPr="00D57B43">
        <w:t xml:space="preserve">påståede </w:t>
      </w:r>
      <w:r w:rsidRPr="00D57B43">
        <w:t>lovovertrædelse; der henviser til, at klagen over ham er dateret den 10. juni 2024;</w:t>
      </w:r>
    </w:p>
    <w:p w14:paraId="6486B443" w14:textId="2A38D768" w:rsidR="00692D76" w:rsidRPr="00D57B43" w:rsidRDefault="00692D76" w:rsidP="00692D76">
      <w:pPr>
        <w:pStyle w:val="NormalHanging12a"/>
      </w:pPr>
      <w:r w:rsidRPr="00D57B43">
        <w:t>D.</w:t>
      </w:r>
      <w:r w:rsidRPr="00D57B43">
        <w:tab/>
        <w:t>der henviser til, at den hævdede lovovertrædelse ikke udgør</w:t>
      </w:r>
      <w:r w:rsidR="008027A9" w:rsidRPr="00D57B43">
        <w:t>,</w:t>
      </w:r>
      <w:r w:rsidRPr="00D57B43">
        <w:t xml:space="preserve"> og den efterfølgende anmodning om ophævelse af Nikos Pappas' immunitet ikke vedrører</w:t>
      </w:r>
      <w:r w:rsidR="008027A9" w:rsidRPr="00D57B43">
        <w:t>,</w:t>
      </w:r>
      <w:r w:rsidRPr="00D57B43">
        <w:t xml:space="preserve"> en meningstilkendegivelse eller en stemmeafgivelse fra Nikos Pappas' side under udøvelsen af hans hverv</w:t>
      </w:r>
      <w:r w:rsidR="008027A9" w:rsidRPr="00D57B43">
        <w:t>,</w:t>
      </w:r>
      <w:r w:rsidRPr="00D57B43">
        <w:t xml:space="preserve"> som omhandlet i artikel 8 i protokol nr. 7 vedrørende Den Europæiske Unions privilegier og immuniteter;</w:t>
      </w:r>
    </w:p>
    <w:p w14:paraId="1EBE5D29" w14:textId="77777777" w:rsidR="00692D76" w:rsidRPr="00D57B43" w:rsidRDefault="00692D76" w:rsidP="00692D76">
      <w:pPr>
        <w:pStyle w:val="NormalHanging12a"/>
      </w:pPr>
      <w:r w:rsidRPr="00D57B43">
        <w:t>E.</w:t>
      </w:r>
      <w:r w:rsidRPr="00D57B43">
        <w:tab/>
        <w:t>der henviser til, at Europa-Parlamentets medlemmer i henhold til artikel 9, stk. 1, litra a), i protokol nr. 7 vedrørende Den Europæiske Unions privilegier og immuniteter under Europa-Parlamentets mødeperioder på deres eget lands område nyder de immuniteter, der tilstås medlemmerne af deres lands lovgivende forsamling;</w:t>
      </w:r>
    </w:p>
    <w:p w14:paraId="0808BA2D" w14:textId="77777777" w:rsidR="00692D76" w:rsidRPr="00D57B43" w:rsidRDefault="00692D76" w:rsidP="00692D76">
      <w:pPr>
        <w:pStyle w:val="NormalHanging12a"/>
      </w:pPr>
      <w:r w:rsidRPr="00D57B43">
        <w:t>F.</w:t>
      </w:r>
      <w:r w:rsidRPr="00D57B43">
        <w:tab/>
        <w:t>der henviser til, at et parlamentsmedlem ifølge artikel 62 i Den Hellenske Republiks forfatning under sit mandat ikke kan retsforfølges, anholdes, fængsles eller på anden måde berøves sin frihed uden parlamentets samtykke;</w:t>
      </w:r>
    </w:p>
    <w:p w14:paraId="51DB0060" w14:textId="77777777" w:rsidR="00692D76" w:rsidRPr="00D57B43" w:rsidRDefault="00692D76" w:rsidP="00692D76">
      <w:pPr>
        <w:pStyle w:val="NormalHanging12a"/>
      </w:pPr>
      <w:r w:rsidRPr="00D57B43">
        <w:t>G.</w:t>
      </w:r>
      <w:r w:rsidRPr="00D57B43">
        <w:tab/>
        <w:t>der henviser til, at formålet med den parlamentariske immunitet i protokol nr. 7 vedrørende Den Europæiske Unions privilegier og immuniteter er at beskytte Parlamentet og dets medlemmer mod retsforfølgning i relation til aktiviteter, der udføres under udøvelsen af det parlamentariske hverv, og som ikke kan adskilles fra dette hverv;</w:t>
      </w:r>
    </w:p>
    <w:p w14:paraId="59AA4D46" w14:textId="77777777" w:rsidR="00692D76" w:rsidRPr="00D57B43" w:rsidRDefault="00692D76" w:rsidP="00692D76">
      <w:pPr>
        <w:pStyle w:val="NormalHanging12a"/>
      </w:pPr>
      <w:r w:rsidRPr="00D57B43">
        <w:t>H.</w:t>
      </w:r>
      <w:r w:rsidRPr="00D57B43">
        <w:tab/>
        <w:t>der henviser til, at parlamentarisk immunitet i henhold til forretningsordenens artikel 5, stk. 2, ikke er et medlems personlige privilegium, men derimod en garanti for Parlamentets uafhængighed som helhed og for dets medlemmers uafhængighed;</w:t>
      </w:r>
    </w:p>
    <w:p w14:paraId="75634D91" w14:textId="77ACB591" w:rsidR="00692D76" w:rsidRPr="00D57B43" w:rsidRDefault="00692D76" w:rsidP="00692D76">
      <w:pPr>
        <w:pStyle w:val="NormalHanging12a"/>
      </w:pPr>
      <w:r w:rsidRPr="00D57B43">
        <w:t>I.</w:t>
      </w:r>
      <w:r w:rsidRPr="00D57B43">
        <w:tab/>
        <w:t xml:space="preserve">der henviser til, at Europa-Parlamentet i denne sag ikke har fundet noget bevis på </w:t>
      </w:r>
      <w:proofErr w:type="spellStart"/>
      <w:r w:rsidRPr="00D57B43">
        <w:t>fumus</w:t>
      </w:r>
      <w:proofErr w:type="spellEnd"/>
      <w:r w:rsidRPr="00D57B43">
        <w:t xml:space="preserve"> </w:t>
      </w:r>
      <w:proofErr w:type="spellStart"/>
      <w:r w:rsidRPr="00D57B43">
        <w:t>persecutionis</w:t>
      </w:r>
      <w:proofErr w:type="spellEnd"/>
      <w:r w:rsidRPr="00D57B43">
        <w:t xml:space="preserve">, dvs. </w:t>
      </w:r>
      <w:r w:rsidR="008471F0" w:rsidRPr="00D57B43">
        <w:t>kendsgerninger</w:t>
      </w:r>
      <w:r w:rsidRPr="00D57B43">
        <w:t xml:space="preserve">, der tyder på, at hensigten bag retssagen </w:t>
      </w:r>
      <w:r w:rsidR="008471F0" w:rsidRPr="00D57B43">
        <w:t>er</w:t>
      </w:r>
      <w:r w:rsidRPr="00D57B43">
        <w:t xml:space="preserve"> at </w:t>
      </w:r>
      <w:r w:rsidR="008471F0" w:rsidRPr="00D57B43">
        <w:t xml:space="preserve">undergrave </w:t>
      </w:r>
      <w:r w:rsidRPr="00D57B43">
        <w:t xml:space="preserve">medlemmets politiske </w:t>
      </w:r>
      <w:r w:rsidR="008471F0" w:rsidRPr="00D57B43">
        <w:t xml:space="preserve">aktivitet </w:t>
      </w:r>
      <w:r w:rsidRPr="00D57B43">
        <w:t>som medlem af Europa-Parlamentet;</w:t>
      </w:r>
    </w:p>
    <w:p w14:paraId="7DA3BD64" w14:textId="614F6196" w:rsidR="00692D76" w:rsidRPr="00D57B43" w:rsidRDefault="00692D76" w:rsidP="00692D76">
      <w:pPr>
        <w:pStyle w:val="NormalHanging12a"/>
      </w:pPr>
      <w:r w:rsidRPr="00D57B43">
        <w:t>J.</w:t>
      </w:r>
      <w:r w:rsidRPr="00D57B43">
        <w:tab/>
        <w:t xml:space="preserve">der henviser til, at Parlamentet ikke kan sidestilles med en domstol, og at </w:t>
      </w:r>
      <w:r w:rsidR="008471F0" w:rsidRPr="00D57B43">
        <w:t xml:space="preserve">et </w:t>
      </w:r>
      <w:r w:rsidRPr="00D57B43">
        <w:t>medlem i forbindelse med en procedure om ophævelse af immunitet ikke kan betragtes som en anklaget</w:t>
      </w:r>
      <w:r w:rsidRPr="00D57B43">
        <w:rPr>
          <w:vertAlign w:val="superscript"/>
        </w:rPr>
        <w:footnoteReference w:id="2"/>
      </w:r>
      <w:r w:rsidRPr="00D57B43">
        <w:t>;</w:t>
      </w:r>
    </w:p>
    <w:p w14:paraId="0DA5A024" w14:textId="77777777" w:rsidR="00692D76" w:rsidRPr="00D57B43" w:rsidRDefault="00692D76" w:rsidP="00692D76">
      <w:pPr>
        <w:pStyle w:val="NormalHanging12a"/>
      </w:pPr>
      <w:r w:rsidRPr="00D57B43">
        <w:lastRenderedPageBreak/>
        <w:t>1.</w:t>
      </w:r>
      <w:r w:rsidRPr="00D57B43">
        <w:tab/>
        <w:t>vedtager at ophæve Nikos Pappas' immunitet;</w:t>
      </w:r>
    </w:p>
    <w:p w14:paraId="470D880B" w14:textId="3D5FA8A2" w:rsidR="00E365E1" w:rsidRPr="00D57B43" w:rsidRDefault="00692D76" w:rsidP="00370D0E">
      <w:pPr>
        <w:ind w:left="567" w:hanging="567"/>
      </w:pPr>
      <w:r w:rsidRPr="00D57B43">
        <w:t>2.</w:t>
      </w:r>
      <w:r w:rsidRPr="00D57B43">
        <w:tab/>
        <w:t xml:space="preserve">pålægger sin formand straks at sende denne afgørelse og det kompetente udvalgs betænkning til Den Hellenske Republiks kompetente myndighed og til Nikos </w:t>
      </w:r>
      <w:proofErr w:type="spellStart"/>
      <w:r w:rsidRPr="00D57B43">
        <w:t>Pappas</w:t>
      </w:r>
      <w:proofErr w:type="spellEnd"/>
      <w:r w:rsidRPr="00D57B43">
        <w:t>.</w:t>
      </w:r>
    </w:p>
    <w:sectPr w:rsidR="00E365E1" w:rsidRPr="00D57B43" w:rsidSect="00F648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98474" w14:textId="77777777" w:rsidR="00D85CCA" w:rsidRPr="00F648B6" w:rsidRDefault="00D85CCA">
      <w:r w:rsidRPr="00F648B6">
        <w:separator/>
      </w:r>
    </w:p>
  </w:endnote>
  <w:endnote w:type="continuationSeparator" w:id="0">
    <w:p w14:paraId="220F31F8" w14:textId="77777777" w:rsidR="00D85CCA" w:rsidRPr="00F648B6" w:rsidRDefault="00D85CCA">
      <w:r w:rsidRPr="00F648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ED06A" w14:textId="77777777" w:rsidR="00064002" w:rsidRPr="00F648B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AC2F8" w14:textId="77777777" w:rsidR="00064002" w:rsidRPr="00F648B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A16BA" w14:textId="77777777" w:rsidR="00064002" w:rsidRPr="00F648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5A4CA" w14:textId="77777777" w:rsidR="00D85CCA" w:rsidRPr="00F648B6" w:rsidRDefault="00D85CCA">
      <w:r w:rsidRPr="00F648B6">
        <w:separator/>
      </w:r>
    </w:p>
  </w:footnote>
  <w:footnote w:type="continuationSeparator" w:id="0">
    <w:p w14:paraId="484A8BBA" w14:textId="77777777" w:rsidR="00D85CCA" w:rsidRPr="00F648B6" w:rsidRDefault="00D85CCA">
      <w:r w:rsidRPr="00F648B6">
        <w:continuationSeparator/>
      </w:r>
    </w:p>
  </w:footnote>
  <w:footnote w:id="1">
    <w:p w14:paraId="7CC60465" w14:textId="231F0D9C" w:rsidR="00692D76" w:rsidRPr="00F648B6" w:rsidRDefault="00692D76" w:rsidP="00F648B6">
      <w:pPr>
        <w:pStyle w:val="FootnoteText"/>
        <w:ind w:left="567" w:hanging="567"/>
        <w:rPr>
          <w:sz w:val="24"/>
          <w:lang w:val="da-DK"/>
        </w:rPr>
      </w:pPr>
      <w:r w:rsidRPr="00F648B6">
        <w:rPr>
          <w:rStyle w:val="FootnoteReference"/>
          <w:sz w:val="24"/>
          <w:lang w:val="da-DK"/>
        </w:rPr>
        <w:footnoteRef/>
      </w:r>
      <w:r w:rsidR="00F648B6" w:rsidRPr="00F648B6">
        <w:rPr>
          <w:sz w:val="24"/>
          <w:lang w:val="da-DK"/>
        </w:rPr>
        <w:t xml:space="preserve"> </w:t>
      </w:r>
      <w:r w:rsidR="00F648B6" w:rsidRPr="00F648B6">
        <w:rPr>
          <w:sz w:val="24"/>
          <w:lang w:val="da-DK"/>
        </w:rPr>
        <w:tab/>
      </w:r>
      <w:r w:rsidRPr="00F648B6">
        <w:rPr>
          <w:sz w:val="24"/>
          <w:lang w:val="da-DK"/>
        </w:rPr>
        <w:t xml:space="preserve">Domstolens dom af 21. oktober 2008, </w:t>
      </w:r>
      <w:proofErr w:type="spellStart"/>
      <w:r w:rsidRPr="00F648B6">
        <w:rPr>
          <w:sz w:val="24"/>
          <w:lang w:val="da-DK"/>
        </w:rPr>
        <w:t>Marra</w:t>
      </w:r>
      <w:proofErr w:type="spellEnd"/>
      <w:r w:rsidRPr="00F648B6">
        <w:rPr>
          <w:sz w:val="24"/>
          <w:lang w:val="da-DK"/>
        </w:rPr>
        <w:t xml:space="preserve"> mod De </w:t>
      </w:r>
      <w:proofErr w:type="spellStart"/>
      <w:r w:rsidRPr="00F648B6">
        <w:rPr>
          <w:sz w:val="24"/>
          <w:lang w:val="da-DK"/>
        </w:rPr>
        <w:t>Gregorio</w:t>
      </w:r>
      <w:proofErr w:type="spellEnd"/>
      <w:r w:rsidRPr="00F648B6">
        <w:rPr>
          <w:sz w:val="24"/>
          <w:lang w:val="da-DK"/>
        </w:rPr>
        <w:t xml:space="preserve"> og </w:t>
      </w:r>
      <w:proofErr w:type="spellStart"/>
      <w:r w:rsidRPr="00F648B6">
        <w:rPr>
          <w:sz w:val="24"/>
          <w:lang w:val="da-DK"/>
        </w:rPr>
        <w:t>Clemente</w:t>
      </w:r>
      <w:proofErr w:type="spellEnd"/>
      <w:r w:rsidRPr="00F648B6">
        <w:rPr>
          <w:sz w:val="24"/>
          <w:lang w:val="da-DK"/>
        </w:rPr>
        <w:t>, C</w:t>
      </w:r>
      <w:r w:rsidRPr="00F648B6">
        <w:rPr>
          <w:sz w:val="24"/>
          <w:lang w:val="da-DK"/>
        </w:rPr>
        <w:noBreakHyphen/>
        <w:t xml:space="preserve">200/07 og C-201/07, ECLI:EU:C:2008:579, Rettens dom af 19. marts 2010, </w:t>
      </w:r>
      <w:proofErr w:type="spellStart"/>
      <w:r w:rsidRPr="00F648B6">
        <w:rPr>
          <w:sz w:val="24"/>
          <w:lang w:val="da-DK"/>
        </w:rPr>
        <w:t>Gollnisch</w:t>
      </w:r>
      <w:proofErr w:type="spellEnd"/>
      <w:r w:rsidRPr="00F648B6">
        <w:rPr>
          <w:sz w:val="24"/>
          <w:lang w:val="da-DK"/>
        </w:rPr>
        <w:t xml:space="preserve"> mod Parlamentet, T-42/06, ECLI:EU:T:2010:102, Domstolens dom af 6. september 2011, </w:t>
      </w:r>
      <w:proofErr w:type="spellStart"/>
      <w:r w:rsidRPr="00F648B6">
        <w:rPr>
          <w:sz w:val="24"/>
          <w:lang w:val="da-DK"/>
        </w:rPr>
        <w:t>Patriciello</w:t>
      </w:r>
      <w:proofErr w:type="spellEnd"/>
      <w:r w:rsidRPr="00F648B6">
        <w:rPr>
          <w:sz w:val="24"/>
          <w:lang w:val="da-DK"/>
        </w:rPr>
        <w:t xml:space="preserve">, C-163/10, ECLI: EU:C:2011:543, Rettens dom af 17. januar 2013, </w:t>
      </w:r>
      <w:proofErr w:type="spellStart"/>
      <w:r w:rsidRPr="00F648B6">
        <w:rPr>
          <w:sz w:val="24"/>
          <w:lang w:val="da-DK"/>
        </w:rPr>
        <w:t>Gollnisch</w:t>
      </w:r>
      <w:proofErr w:type="spellEnd"/>
      <w:r w:rsidRPr="00F648B6">
        <w:rPr>
          <w:sz w:val="24"/>
          <w:lang w:val="da-DK"/>
        </w:rPr>
        <w:t xml:space="preserve"> mod Parlamentet, forenede sager T-346/11 og T-347/11, ECLI:EU:T:2013:23, Domstolens dom af 19. december 2019, </w:t>
      </w:r>
      <w:proofErr w:type="spellStart"/>
      <w:r w:rsidRPr="00F648B6">
        <w:rPr>
          <w:sz w:val="24"/>
          <w:lang w:val="da-DK"/>
        </w:rPr>
        <w:t>Junqueras</w:t>
      </w:r>
      <w:proofErr w:type="spellEnd"/>
      <w:r w:rsidRPr="00F648B6">
        <w:rPr>
          <w:sz w:val="24"/>
          <w:lang w:val="da-DK"/>
        </w:rPr>
        <w:t xml:space="preserve"> Vies, C-502/19, ECLI:EU:C:2019:1115.</w:t>
      </w:r>
    </w:p>
  </w:footnote>
  <w:footnote w:id="2">
    <w:p w14:paraId="53A3928C" w14:textId="4C9B38CB" w:rsidR="00692D76" w:rsidRPr="00F648B6" w:rsidRDefault="00692D76" w:rsidP="00F648B6">
      <w:pPr>
        <w:pStyle w:val="FootnoteText"/>
        <w:ind w:left="567" w:hanging="567"/>
        <w:rPr>
          <w:sz w:val="24"/>
          <w:lang w:val="da-DK"/>
        </w:rPr>
      </w:pPr>
      <w:r w:rsidRPr="00F648B6">
        <w:rPr>
          <w:rStyle w:val="FootnoteReference"/>
          <w:sz w:val="24"/>
          <w:lang w:val="da-DK"/>
        </w:rPr>
        <w:footnoteRef/>
      </w:r>
      <w:r w:rsidR="00F648B6" w:rsidRPr="00F648B6">
        <w:rPr>
          <w:sz w:val="24"/>
          <w:lang w:val="da-DK"/>
        </w:rPr>
        <w:t xml:space="preserve"> </w:t>
      </w:r>
      <w:r w:rsidR="00F648B6" w:rsidRPr="00F648B6">
        <w:rPr>
          <w:sz w:val="24"/>
          <w:lang w:val="da-DK"/>
        </w:rPr>
        <w:tab/>
      </w:r>
      <w:r w:rsidRPr="00F648B6">
        <w:rPr>
          <w:sz w:val="24"/>
          <w:lang w:val="da-DK"/>
        </w:rPr>
        <w:t xml:space="preserve">Rettens dom af 30. april 2019, </w:t>
      </w:r>
      <w:proofErr w:type="spellStart"/>
      <w:r w:rsidRPr="00F648B6">
        <w:rPr>
          <w:sz w:val="24"/>
          <w:lang w:val="da-DK"/>
        </w:rPr>
        <w:t>Briois</w:t>
      </w:r>
      <w:proofErr w:type="spellEnd"/>
      <w:r w:rsidRPr="00F648B6">
        <w:rPr>
          <w:sz w:val="24"/>
          <w:lang w:val="da-DK"/>
        </w:rPr>
        <w:t xml:space="preserve"> mod Parlamentet, T-214/18, ECLI:EU:T:2019:266, præmis 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377D0" w14:textId="77777777" w:rsidR="00064002" w:rsidRPr="00F648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D1B97" w14:textId="77777777" w:rsidR="00064002" w:rsidRPr="00F648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7C2F5" w14:textId="77777777" w:rsidR="00064002" w:rsidRPr="00F648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03743015">
    <w:abstractNumId w:val="9"/>
  </w:num>
  <w:num w:numId="2" w16cid:durableId="452141392">
    <w:abstractNumId w:val="9"/>
  </w:num>
  <w:num w:numId="3" w16cid:durableId="1746416451">
    <w:abstractNumId w:val="7"/>
  </w:num>
  <w:num w:numId="4" w16cid:durableId="1498305029">
    <w:abstractNumId w:val="7"/>
  </w:num>
  <w:num w:numId="5" w16cid:durableId="2070031910">
    <w:abstractNumId w:val="6"/>
  </w:num>
  <w:num w:numId="6" w16cid:durableId="1144355230">
    <w:abstractNumId w:val="6"/>
  </w:num>
  <w:num w:numId="7" w16cid:durableId="1924340530">
    <w:abstractNumId w:val="5"/>
  </w:num>
  <w:num w:numId="8" w16cid:durableId="589125069">
    <w:abstractNumId w:val="5"/>
  </w:num>
  <w:num w:numId="9" w16cid:durableId="2004771275">
    <w:abstractNumId w:val="4"/>
  </w:num>
  <w:num w:numId="10" w16cid:durableId="1355303527">
    <w:abstractNumId w:val="4"/>
  </w:num>
  <w:num w:numId="11" w16cid:durableId="169873209">
    <w:abstractNumId w:val="8"/>
  </w:num>
  <w:num w:numId="12" w16cid:durableId="874468346">
    <w:abstractNumId w:val="8"/>
  </w:num>
  <w:num w:numId="13" w16cid:durableId="134296558">
    <w:abstractNumId w:val="3"/>
  </w:num>
  <w:num w:numId="14" w16cid:durableId="2095929891">
    <w:abstractNumId w:val="3"/>
  </w:num>
  <w:num w:numId="15" w16cid:durableId="1134179191">
    <w:abstractNumId w:val="2"/>
  </w:num>
  <w:num w:numId="16" w16cid:durableId="876625847">
    <w:abstractNumId w:val="2"/>
  </w:num>
  <w:num w:numId="17" w16cid:durableId="1646736938">
    <w:abstractNumId w:val="1"/>
  </w:num>
  <w:num w:numId="18" w16cid:durableId="199822539">
    <w:abstractNumId w:val="1"/>
  </w:num>
  <w:num w:numId="19" w16cid:durableId="1311208697">
    <w:abstractNumId w:val="0"/>
  </w:num>
  <w:num w:numId="20" w16cid:durableId="231814448">
    <w:abstractNumId w:val="0"/>
  </w:num>
  <w:num w:numId="21" w16cid:durableId="361247937">
    <w:abstractNumId w:val="9"/>
  </w:num>
  <w:num w:numId="22" w16cid:durableId="2011524253">
    <w:abstractNumId w:val="7"/>
  </w:num>
  <w:num w:numId="23" w16cid:durableId="1981182138">
    <w:abstractNumId w:val="6"/>
  </w:num>
  <w:num w:numId="24" w16cid:durableId="279455791">
    <w:abstractNumId w:val="5"/>
  </w:num>
  <w:num w:numId="25" w16cid:durableId="896935807">
    <w:abstractNumId w:val="4"/>
  </w:num>
  <w:num w:numId="26" w16cid:durableId="934248427">
    <w:abstractNumId w:val="8"/>
  </w:num>
  <w:num w:numId="27" w16cid:durableId="245464098">
    <w:abstractNumId w:val="3"/>
  </w:num>
  <w:num w:numId="28" w16cid:durableId="207257451">
    <w:abstractNumId w:val="2"/>
  </w:num>
  <w:num w:numId="29" w16cid:durableId="1755861224">
    <w:abstractNumId w:val="1"/>
  </w:num>
  <w:num w:numId="30" w16cid:durableId="502013448">
    <w:abstractNumId w:val="0"/>
  </w:num>
  <w:num w:numId="31" w16cid:durableId="656885772">
    <w:abstractNumId w:val="9"/>
  </w:num>
  <w:num w:numId="32" w16cid:durableId="889609506">
    <w:abstractNumId w:val="7"/>
  </w:num>
  <w:num w:numId="33" w16cid:durableId="365839906">
    <w:abstractNumId w:val="6"/>
  </w:num>
  <w:num w:numId="34" w16cid:durableId="1882009495">
    <w:abstractNumId w:val="5"/>
  </w:num>
  <w:num w:numId="35" w16cid:durableId="1555388372">
    <w:abstractNumId w:val="4"/>
  </w:num>
  <w:num w:numId="36" w16cid:durableId="1760328796">
    <w:abstractNumId w:val="8"/>
  </w:num>
  <w:num w:numId="37" w16cid:durableId="1216506160">
    <w:abstractNumId w:val="3"/>
  </w:num>
  <w:num w:numId="38" w16cid:durableId="1514688758">
    <w:abstractNumId w:val="2"/>
  </w:num>
  <w:num w:numId="39" w16cid:durableId="379212092">
    <w:abstractNumId w:val="1"/>
  </w:num>
  <w:num w:numId="40" w16cid:durableId="1257639681">
    <w:abstractNumId w:val="0"/>
  </w:num>
  <w:num w:numId="41" w16cid:durableId="1867718211">
    <w:abstractNumId w:val="10"/>
  </w:num>
  <w:num w:numId="42" w16cid:durableId="1295989549">
    <w:abstractNumId w:val="10"/>
  </w:num>
  <w:num w:numId="43" w16cid:durableId="1017148390">
    <w:abstractNumId w:val="10"/>
  </w:num>
  <w:num w:numId="44" w16cid:durableId="566310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7/2026"/>
    <w:docVar w:name="dvlangue" w:val="DA"/>
    <w:docVar w:name="dvnumam" w:val="0"/>
    <w:docVar w:name="dvpe" w:val="784.143"/>
    <w:docVar w:name="dvrapporteur" w:val="Ordfører: "/>
    <w:docVar w:name="dvtitre" w:val="Europa-Parlamentets afgørelse af 26. marts 2026 om anmodning om ophævelse af Nikos Pappas' immunitet(2025/2194(IMM))"/>
  </w:docVars>
  <w:rsids>
    <w:rsidRoot w:val="00D85CC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3951"/>
    <w:rsid w:val="002A76F6"/>
    <w:rsid w:val="002B18FE"/>
    <w:rsid w:val="002B5493"/>
    <w:rsid w:val="00343214"/>
    <w:rsid w:val="00361C00"/>
    <w:rsid w:val="00370D0E"/>
    <w:rsid w:val="0037714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62A8"/>
    <w:rsid w:val="00545827"/>
    <w:rsid w:val="00560270"/>
    <w:rsid w:val="005C2568"/>
    <w:rsid w:val="005E6D2F"/>
    <w:rsid w:val="005F1B17"/>
    <w:rsid w:val="006037C0"/>
    <w:rsid w:val="006631B6"/>
    <w:rsid w:val="00680577"/>
    <w:rsid w:val="00692D7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7A9"/>
    <w:rsid w:val="00817416"/>
    <w:rsid w:val="00842779"/>
    <w:rsid w:val="008471F0"/>
    <w:rsid w:val="00865F67"/>
    <w:rsid w:val="00881A7B"/>
    <w:rsid w:val="008840E5"/>
    <w:rsid w:val="00887B3E"/>
    <w:rsid w:val="008C2AC6"/>
    <w:rsid w:val="008E4BF4"/>
    <w:rsid w:val="00930C23"/>
    <w:rsid w:val="0093193B"/>
    <w:rsid w:val="009509D8"/>
    <w:rsid w:val="00950B64"/>
    <w:rsid w:val="00981893"/>
    <w:rsid w:val="009D66D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6251"/>
    <w:rsid w:val="00C23CD4"/>
    <w:rsid w:val="00C61C0C"/>
    <w:rsid w:val="00C941CB"/>
    <w:rsid w:val="00CA65E1"/>
    <w:rsid w:val="00CC2357"/>
    <w:rsid w:val="00CF071A"/>
    <w:rsid w:val="00D058B8"/>
    <w:rsid w:val="00D56C11"/>
    <w:rsid w:val="00D57B43"/>
    <w:rsid w:val="00D834A0"/>
    <w:rsid w:val="00D85CCA"/>
    <w:rsid w:val="00D872DF"/>
    <w:rsid w:val="00D91E21"/>
    <w:rsid w:val="00DA7FCD"/>
    <w:rsid w:val="00E365E1"/>
    <w:rsid w:val="00E65A0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8B6"/>
    <w:rsid w:val="00F74202"/>
    <w:rsid w:val="00F77EF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42214C"/>
  <w15:chartTrackingRefBased/>
  <w15:docId w15:val="{63259B51-E6B6-4DD0-BAED-C14BBAAB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92D76"/>
    <w:pPr>
      <w:spacing w:after="240"/>
      <w:ind w:left="567" w:hanging="567"/>
    </w:pPr>
  </w:style>
  <w:style w:type="paragraph" w:customStyle="1" w:styleId="EPComma">
    <w:name w:val="EPComma"/>
    <w:basedOn w:val="Normal"/>
    <w:rsid w:val="00692D76"/>
    <w:pPr>
      <w:spacing w:before="480" w:after="240"/>
    </w:pPr>
  </w:style>
  <w:style w:type="paragraph" w:styleId="Revision">
    <w:name w:val="Revision"/>
    <w:hidden/>
    <w:uiPriority w:val="99"/>
    <w:semiHidden/>
    <w:rsid w:val="00283951"/>
    <w:rPr>
      <w:sz w:val="24"/>
      <w:lang w:val="da-DK"/>
    </w:rPr>
  </w:style>
  <w:style w:type="character" w:styleId="CommentReference">
    <w:name w:val="annotation reference"/>
    <w:basedOn w:val="DefaultParagraphFont"/>
    <w:rsid w:val="008027A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27A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027A9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8027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027A9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679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Anja Nielsen</dc:creator>
  <cp:keywords/>
  <cp:lastModifiedBy>Anja Nielsen</cp:lastModifiedBy>
  <cp:revision>2</cp:revision>
  <cp:lastPrinted>2004-11-19T15:42:00Z</cp:lastPrinted>
  <dcterms:created xsi:type="dcterms:W3CDTF">2026-03-26T10:22:00Z</dcterms:created>
  <dcterms:modified xsi:type="dcterms:W3CDTF">2026-03-26T10:22:00Z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P10_TA-PROV(2026)0089_A10-0077_2026_</vt:lpwstr>
  </property>
  <property fmtid="{D5CDD505-2E9C-101B-9397-08002B2CF9AE}" pid="4" name="&lt;Type&gt;">
    <vt:lpwstr>RR</vt:lpwstr>
  </property>
</Properties>
</file>