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6DD7" w14:paraId="070A9FA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5E31C72" w14:textId="77777777" w:rsidR="00751A4A" w:rsidRPr="00B76DD7" w:rsidRDefault="009B0C71" w:rsidP="0010095E">
            <w:pPr>
              <w:pStyle w:val="EPName"/>
            </w:pPr>
            <w:r w:rsidRPr="00B76DD7">
              <w:t>Europski parlament</w:t>
            </w:r>
          </w:p>
          <w:p w14:paraId="14C70C58" w14:textId="77777777" w:rsidR="00751A4A" w:rsidRPr="00B76DD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6DD7">
              <w:t>2024</w:t>
            </w:r>
            <w:r w:rsidR="00817416" w:rsidRPr="00B76DD7">
              <w:t>-202</w:t>
            </w:r>
            <w:r w:rsidRPr="00B76DD7">
              <w:t>9</w:t>
            </w:r>
          </w:p>
        </w:tc>
        <w:tc>
          <w:tcPr>
            <w:tcW w:w="2268" w:type="dxa"/>
            <w:shd w:val="clear" w:color="auto" w:fill="auto"/>
          </w:tcPr>
          <w:p w14:paraId="33315806" w14:textId="77777777" w:rsidR="00751A4A" w:rsidRPr="00B76DD7" w:rsidRDefault="00187494" w:rsidP="0010095E">
            <w:pPr>
              <w:pStyle w:val="EPLogo"/>
            </w:pPr>
            <w:r w:rsidRPr="00B76DD7">
              <w:rPr>
                <w:noProof/>
                <w:lang w:eastAsia="ja-JP"/>
              </w:rPr>
              <w:drawing>
                <wp:inline distT="0" distB="0" distL="0" distR="0" wp14:anchorId="4A9B2D58" wp14:editId="3E2766B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9C3385" w14:textId="77777777" w:rsidR="00D058B8" w:rsidRPr="00B76DD7" w:rsidRDefault="00D058B8" w:rsidP="004C5D52">
      <w:pPr>
        <w:pStyle w:val="LineTop"/>
      </w:pPr>
    </w:p>
    <w:p w14:paraId="2C714B56" w14:textId="77777777" w:rsidR="00680577" w:rsidRPr="00B76DD7" w:rsidRDefault="009B0C71" w:rsidP="00680577">
      <w:pPr>
        <w:pStyle w:val="EPBodyTA1"/>
      </w:pPr>
      <w:r w:rsidRPr="00B76DD7">
        <w:t>USVOJENI TEKSTOVI</w:t>
      </w:r>
    </w:p>
    <w:p w14:paraId="1163E9CD" w14:textId="77777777" w:rsidR="00D058B8" w:rsidRPr="00B76DD7" w:rsidRDefault="00D058B8" w:rsidP="00D058B8">
      <w:pPr>
        <w:pStyle w:val="LineBottom"/>
      </w:pPr>
    </w:p>
    <w:p w14:paraId="410D22DB" w14:textId="78C04158" w:rsidR="009B0C71" w:rsidRPr="00B76DD7" w:rsidRDefault="009B0C71" w:rsidP="009B0C71">
      <w:pPr>
        <w:pStyle w:val="ATHeading1"/>
      </w:pPr>
      <w:bookmarkStart w:id="0" w:name="TANumber"/>
      <w:r w:rsidRPr="00B76DD7">
        <w:t>P10_TA(2026)00</w:t>
      </w:r>
      <w:r w:rsidR="002F0A9D">
        <w:t>89</w:t>
      </w:r>
      <w:bookmarkEnd w:id="0"/>
    </w:p>
    <w:p w14:paraId="2FFF0D0B" w14:textId="653451F7" w:rsidR="009B0C71" w:rsidRPr="00B76DD7" w:rsidRDefault="001C2490" w:rsidP="009B0C71">
      <w:pPr>
        <w:pStyle w:val="ATHeading2"/>
      </w:pPr>
      <w:bookmarkStart w:id="1" w:name="title"/>
      <w:r>
        <w:t>Z</w:t>
      </w:r>
      <w:r w:rsidRPr="00B76DD7">
        <w:t xml:space="preserve">ahtjev za ukidanje imuniteta Nikosu </w:t>
      </w:r>
      <w:proofErr w:type="spellStart"/>
      <w:r w:rsidRPr="00B76DD7">
        <w:t>Pappasu</w:t>
      </w:r>
      <w:bookmarkEnd w:id="1"/>
      <w:proofErr w:type="spellEnd"/>
    </w:p>
    <w:p w14:paraId="66A41E89" w14:textId="77777777" w:rsidR="009B0C71" w:rsidRPr="00B76DD7" w:rsidRDefault="009B0C71" w:rsidP="009B0C71">
      <w:pPr>
        <w:rPr>
          <w:i/>
          <w:vanish/>
        </w:rPr>
      </w:pPr>
      <w:r w:rsidRPr="00B76DD7">
        <w:rPr>
          <w:i/>
        </w:rPr>
        <w:fldChar w:fldCharType="begin"/>
      </w:r>
      <w:r w:rsidRPr="00B76DD7">
        <w:rPr>
          <w:i/>
        </w:rPr>
        <w:instrText xml:space="preserve"> TC"(</w:instrText>
      </w:r>
      <w:bookmarkStart w:id="2" w:name="DocNumber"/>
      <w:r w:rsidRPr="00B76DD7">
        <w:rPr>
          <w:i/>
        </w:rPr>
        <w:instrText>A10-0077/2026</w:instrText>
      </w:r>
      <w:bookmarkEnd w:id="2"/>
      <w:r w:rsidRPr="00B76DD7">
        <w:rPr>
          <w:i/>
        </w:rPr>
        <w:instrText xml:space="preserve"> - Izvjestitelj: </w:instrText>
      </w:r>
      <w:proofErr w:type="spellStart"/>
      <w:r w:rsidRPr="00B76DD7">
        <w:rPr>
          <w:i/>
        </w:rPr>
        <w:instrText>Krzysztof</w:instrText>
      </w:r>
      <w:proofErr w:type="spellEnd"/>
      <w:r w:rsidRPr="00B76DD7">
        <w:rPr>
          <w:i/>
        </w:rPr>
        <w:instrText xml:space="preserve"> </w:instrText>
      </w:r>
      <w:proofErr w:type="spellStart"/>
      <w:r w:rsidRPr="00B76DD7">
        <w:rPr>
          <w:i/>
        </w:rPr>
        <w:instrText>Śmiszek</w:instrText>
      </w:r>
      <w:proofErr w:type="spellEnd"/>
      <w:r w:rsidRPr="00B76DD7">
        <w:rPr>
          <w:i/>
        </w:rPr>
        <w:instrText xml:space="preserve">)"\l3 \n&gt; \* MERGEFORMAT </w:instrText>
      </w:r>
      <w:r w:rsidRPr="00B76DD7">
        <w:rPr>
          <w:i/>
        </w:rPr>
        <w:fldChar w:fldCharType="end"/>
      </w:r>
    </w:p>
    <w:p w14:paraId="413448CF" w14:textId="77777777" w:rsidR="009B0C71" w:rsidRPr="00B76DD7" w:rsidRDefault="009B0C71" w:rsidP="009B0C71">
      <w:pPr>
        <w:rPr>
          <w:vanish/>
        </w:rPr>
      </w:pPr>
      <w:bookmarkStart w:id="3" w:name="Commission"/>
      <w:r w:rsidRPr="00B76DD7">
        <w:rPr>
          <w:vanish/>
        </w:rPr>
        <w:t>Odbor za pravna pitanja</w:t>
      </w:r>
      <w:bookmarkEnd w:id="3"/>
    </w:p>
    <w:p w14:paraId="0DD9FB47" w14:textId="77777777" w:rsidR="009B0C71" w:rsidRPr="00B76DD7" w:rsidRDefault="009B0C71" w:rsidP="009B0C71">
      <w:pPr>
        <w:rPr>
          <w:vanish/>
        </w:rPr>
      </w:pPr>
      <w:bookmarkStart w:id="4" w:name="PE"/>
      <w:r w:rsidRPr="00B76DD7">
        <w:rPr>
          <w:vanish/>
        </w:rPr>
        <w:t>PE784.143</w:t>
      </w:r>
      <w:bookmarkEnd w:id="4"/>
    </w:p>
    <w:p w14:paraId="7E89909B" w14:textId="23757F76" w:rsidR="009B0C71" w:rsidRPr="00B76DD7" w:rsidRDefault="009B0C71" w:rsidP="009B0C71">
      <w:pPr>
        <w:pStyle w:val="ATHeading3"/>
      </w:pPr>
      <w:bookmarkStart w:id="5" w:name="Sujet"/>
      <w:r w:rsidRPr="00B76DD7">
        <w:t xml:space="preserve">Odluka Europskog parlamenta od </w:t>
      </w:r>
      <w:r w:rsidR="00B76DD7">
        <w:t>26</w:t>
      </w:r>
      <w:r w:rsidRPr="00B76DD7">
        <w:t xml:space="preserve">. </w:t>
      </w:r>
      <w:r w:rsidR="00B76DD7">
        <w:t xml:space="preserve">ožujka </w:t>
      </w:r>
      <w:r w:rsidRPr="00B76DD7">
        <w:t xml:space="preserve">2026. o zahtjevu za ukidanje imuniteta Nikosu </w:t>
      </w:r>
      <w:proofErr w:type="spellStart"/>
      <w:r w:rsidRPr="00B76DD7">
        <w:t>Pappasu</w:t>
      </w:r>
      <w:bookmarkEnd w:id="5"/>
      <w:proofErr w:type="spellEnd"/>
      <w:r w:rsidRPr="00B76DD7">
        <w:t xml:space="preserve"> </w:t>
      </w:r>
      <w:bookmarkStart w:id="6" w:name="References"/>
      <w:r w:rsidRPr="00B76DD7">
        <w:t>(2025/2194(IMM))</w:t>
      </w:r>
      <w:bookmarkEnd w:id="6"/>
    </w:p>
    <w:p w14:paraId="441E0E2C" w14:textId="77777777" w:rsidR="00EE32B1" w:rsidRPr="00B76DD7" w:rsidRDefault="00EE32B1" w:rsidP="00EE32B1">
      <w:pPr>
        <w:pStyle w:val="EPComma"/>
      </w:pPr>
      <w:bookmarkStart w:id="7" w:name="TextBodyBegin"/>
      <w:bookmarkEnd w:id="7"/>
      <w:r w:rsidRPr="00B76DD7">
        <w:rPr>
          <w:i/>
        </w:rPr>
        <w:t>Europski parlament</w:t>
      </w:r>
      <w:r w:rsidRPr="00B76DD7">
        <w:t>,</w:t>
      </w:r>
    </w:p>
    <w:p w14:paraId="50129828" w14:textId="77777777" w:rsidR="00EE32B1" w:rsidRPr="00B76DD7" w:rsidRDefault="00EE32B1" w:rsidP="00EE32B1">
      <w:pPr>
        <w:pStyle w:val="NormalHanging12a"/>
      </w:pPr>
      <w:r w:rsidRPr="00B76DD7">
        <w:t>–</w:t>
      </w:r>
      <w:r w:rsidRPr="00B76DD7">
        <w:tab/>
        <w:t xml:space="preserve">uzimajući u obzir zahtjev za ukidanje imuniteta Nikosu </w:t>
      </w:r>
      <w:proofErr w:type="spellStart"/>
      <w:r w:rsidRPr="00B76DD7">
        <w:t>Pappasu</w:t>
      </w:r>
      <w:proofErr w:type="spellEnd"/>
      <w:r w:rsidRPr="00B76DD7">
        <w:t>, zaprimljen u pismu Ureda glavnog državnog odvjetnika pri Vrhovnom sudu Helenske Republike od 10. rujna 2025., kojim se dostavlja zahtjev državnog odvjetnika pri Prvostupanjskom sudu u Ateni u vezi s kaznenim postupkom koji će se protiv njega pokrenuti, a koji je najavljen u Parlamentu 6. listopada 2025.,</w:t>
      </w:r>
    </w:p>
    <w:p w14:paraId="74641F21" w14:textId="77777777" w:rsidR="00EE32B1" w:rsidRPr="00B76DD7" w:rsidRDefault="00EE32B1" w:rsidP="00EE32B1">
      <w:pPr>
        <w:pStyle w:val="NormalHanging12a"/>
      </w:pPr>
      <w:r w:rsidRPr="00B76DD7">
        <w:t>–</w:t>
      </w:r>
      <w:r w:rsidRPr="00B76DD7">
        <w:tab/>
        <w:t xml:space="preserve">nakon saslušanja Nikosa </w:t>
      </w:r>
      <w:proofErr w:type="spellStart"/>
      <w:r w:rsidRPr="00B76DD7">
        <w:t>Pappasa</w:t>
      </w:r>
      <w:proofErr w:type="spellEnd"/>
      <w:r w:rsidRPr="00B76DD7">
        <w:t xml:space="preserve"> 28. siječnja 2026. u skladu s člankom 9. stavkom 6. Poslovnika,</w:t>
      </w:r>
    </w:p>
    <w:p w14:paraId="400B24B5" w14:textId="77777777" w:rsidR="00EE32B1" w:rsidRPr="00B76DD7" w:rsidRDefault="00EE32B1" w:rsidP="00EE32B1">
      <w:pPr>
        <w:pStyle w:val="NormalHanging12a"/>
      </w:pPr>
      <w:r w:rsidRPr="00B76DD7">
        <w:t>–</w:t>
      </w:r>
      <w:r w:rsidRPr="00B76DD7">
        <w:tab/>
        <w:t>uzimajući u obzir članke 8. i 9. Protokola br. 7 o povlasticama i imunitetima Europske unije te članak 6. stavak 2. Akta od 20. rujna 1976. o izboru zastupnika u Europski parlament neposrednim općim izborima,</w:t>
      </w:r>
    </w:p>
    <w:p w14:paraId="068C0701" w14:textId="540413C7" w:rsidR="00EE32B1" w:rsidRPr="00B76DD7" w:rsidRDefault="00EE32B1" w:rsidP="00EE32B1">
      <w:pPr>
        <w:pStyle w:val="NormalHanging12a"/>
      </w:pPr>
      <w:r w:rsidRPr="00B76DD7">
        <w:t>–</w:t>
      </w:r>
      <w:r w:rsidRPr="00B76DD7">
        <w:tab/>
        <w:t xml:space="preserve">uzimajući u obzir presude Suda Europske unije od 21. listopada 2008., 19. ožujka 2010., 6. rujna 2011., 17. siječnja 2013. </w:t>
      </w:r>
      <w:r w:rsidR="001C2490">
        <w:t xml:space="preserve">i </w:t>
      </w:r>
      <w:r w:rsidRPr="00B76DD7">
        <w:t>19. prosinca 2019.</w:t>
      </w:r>
      <w:r w:rsidRPr="00B76DD7">
        <w:rPr>
          <w:vertAlign w:val="superscript"/>
        </w:rPr>
        <w:footnoteReference w:id="1"/>
      </w:r>
      <w:r w:rsidRPr="00B76DD7">
        <w:t>,</w:t>
      </w:r>
    </w:p>
    <w:p w14:paraId="44F55D45" w14:textId="77777777" w:rsidR="00EE32B1" w:rsidRPr="00B76DD7" w:rsidRDefault="00EE32B1" w:rsidP="00EE32B1">
      <w:pPr>
        <w:pStyle w:val="NormalHanging12a"/>
      </w:pPr>
      <w:r w:rsidRPr="00B76DD7">
        <w:t>–</w:t>
      </w:r>
      <w:r w:rsidRPr="00B76DD7">
        <w:tab/>
        <w:t>uzimajući u obzir članak 5. stavak 2., članak 6. stavak 1. i članak 9. Poslovnika,</w:t>
      </w:r>
    </w:p>
    <w:p w14:paraId="14080AD8" w14:textId="77777777" w:rsidR="00EE32B1" w:rsidRPr="00B76DD7" w:rsidRDefault="00EE32B1" w:rsidP="00EE32B1">
      <w:pPr>
        <w:pStyle w:val="NormalHanging12a"/>
      </w:pPr>
      <w:r w:rsidRPr="00B76DD7">
        <w:t>–</w:t>
      </w:r>
      <w:r w:rsidRPr="00B76DD7">
        <w:tab/>
        <w:t>uzimajući u obzir izvješće Odbora za pravna pitanja (A10</w:t>
      </w:r>
      <w:r w:rsidRPr="00B76DD7">
        <w:noBreakHyphen/>
        <w:t>0077/2026),</w:t>
      </w:r>
    </w:p>
    <w:p w14:paraId="1394ADBA" w14:textId="4DC7CADE" w:rsidR="00EE32B1" w:rsidRPr="00B76DD7" w:rsidRDefault="00EE32B1" w:rsidP="00EE32B1">
      <w:pPr>
        <w:pStyle w:val="NormalHanging12a"/>
      </w:pPr>
      <w:r w:rsidRPr="00B76DD7">
        <w:t>A.</w:t>
      </w:r>
      <w:r w:rsidRPr="00B76DD7">
        <w:tab/>
        <w:t>budući da je</w:t>
      </w:r>
      <w:r w:rsidR="001C2490">
        <w:t xml:space="preserve">, </w:t>
      </w:r>
      <w:r w:rsidR="00CB7C9C">
        <w:t xml:space="preserve">u </w:t>
      </w:r>
      <w:r w:rsidR="001C2490">
        <w:t>pism</w:t>
      </w:r>
      <w:r w:rsidR="00CB7C9C">
        <w:t>u</w:t>
      </w:r>
      <w:r w:rsidR="001C2490">
        <w:t xml:space="preserve"> od 10. rujna 2025.,</w:t>
      </w:r>
      <w:r w:rsidRPr="00B76DD7">
        <w:t xml:space="preserve"> Ured glavnog državnog odvjetnika pri Vrhovnom sudu Helenske Republike dostavio zahtjev državnog odvjetnika pri Prvostupanjskom sudu u Ateni za ukidanje imuniteta Nikosu </w:t>
      </w:r>
      <w:proofErr w:type="spellStart"/>
      <w:r w:rsidRPr="00B76DD7">
        <w:t>Pappasu</w:t>
      </w:r>
      <w:proofErr w:type="spellEnd"/>
      <w:r w:rsidRPr="00B76DD7">
        <w:t xml:space="preserve">, zastupniku u </w:t>
      </w:r>
      <w:r w:rsidRPr="00B76DD7">
        <w:lastRenderedPageBreak/>
        <w:t>Europskom parlamentu</w:t>
      </w:r>
      <w:r w:rsidR="00CB7C9C">
        <w:t xml:space="preserve"> izabranom u Helenskoj Republici</w:t>
      </w:r>
      <w:r w:rsidRPr="00B76DD7">
        <w:t>, u vezi s navodnim djelima klevete i uvrede, koja predstavljaju kaznena djela prema članku 361. stavku 1. i članku 363. grčkog Kaznenog zakonika, odnosno kaznena djela koja se kvalificiraju kao lakša kaznena djela;</w:t>
      </w:r>
    </w:p>
    <w:p w14:paraId="49D98752" w14:textId="77777777" w:rsidR="00EE32B1" w:rsidRPr="00B76DD7" w:rsidRDefault="00EE32B1" w:rsidP="00EE32B1">
      <w:pPr>
        <w:pStyle w:val="NormalHanging12a"/>
      </w:pPr>
      <w:r w:rsidRPr="00B76DD7">
        <w:t>B.</w:t>
      </w:r>
      <w:r w:rsidRPr="00B76DD7">
        <w:tab/>
        <w:t xml:space="preserve">budući da se prema zahtjevu u prijavi navodi da je Nikos </w:t>
      </w:r>
      <w:proofErr w:type="spellStart"/>
      <w:r w:rsidRPr="00B76DD7">
        <w:t>Pappas</w:t>
      </w:r>
      <w:proofErr w:type="spellEnd"/>
      <w:r w:rsidRPr="00B76DD7">
        <w:t xml:space="preserve"> tijekom intervjua za internetsku emisiju pred drugima navodno iznio neistinite i klevetničke tvrdnje o novinaru, namjerno vrijeđajući njegovu čast; budući da je Nikos </w:t>
      </w:r>
      <w:proofErr w:type="spellStart"/>
      <w:r w:rsidRPr="00B76DD7">
        <w:t>Pappas</w:t>
      </w:r>
      <w:proofErr w:type="spellEnd"/>
      <w:r w:rsidRPr="00B76DD7">
        <w:t xml:space="preserve"> ta kaznena djela navodno počinio 20. ožujka 2024. u Ateni;</w:t>
      </w:r>
    </w:p>
    <w:p w14:paraId="39292AF5" w14:textId="77777777" w:rsidR="00EE32B1" w:rsidRPr="00B76DD7" w:rsidRDefault="00EE32B1" w:rsidP="00EE32B1">
      <w:pPr>
        <w:pStyle w:val="NormalHanging12a"/>
      </w:pPr>
      <w:r w:rsidRPr="00B76DD7">
        <w:t>C.</w:t>
      </w:r>
      <w:r w:rsidRPr="00B76DD7">
        <w:tab/>
        <w:t xml:space="preserve">budući da je Nikos </w:t>
      </w:r>
      <w:proofErr w:type="spellStart"/>
      <w:r w:rsidRPr="00B76DD7">
        <w:t>Pappas</w:t>
      </w:r>
      <w:proofErr w:type="spellEnd"/>
      <w:r w:rsidRPr="00B76DD7">
        <w:t xml:space="preserve"> bio izabran u Europski parlament na europskim izborima u lipnju 2024. te da u vrijeme navodnog počinjenja kaznenih djela nije bio zastupnik u Europskom parlamentu; budući da je prijava protiv njega podnesena 10. lipnja 2024.;</w:t>
      </w:r>
    </w:p>
    <w:p w14:paraId="7B61CE7E" w14:textId="77777777" w:rsidR="00EE32B1" w:rsidRPr="00B76DD7" w:rsidRDefault="00EE32B1" w:rsidP="00EE32B1">
      <w:pPr>
        <w:pStyle w:val="NormalHanging12a"/>
      </w:pPr>
      <w:r w:rsidRPr="00B76DD7">
        <w:t>D.</w:t>
      </w:r>
      <w:r w:rsidRPr="00B76DD7">
        <w:tab/>
        <w:t xml:space="preserve">budući da navodno kazneno djelo i zahtjev za ukidanje imuniteta Nikosu </w:t>
      </w:r>
      <w:proofErr w:type="spellStart"/>
      <w:r w:rsidRPr="00B76DD7">
        <w:t>Pappasu</w:t>
      </w:r>
      <w:proofErr w:type="spellEnd"/>
      <w:r w:rsidRPr="00B76DD7">
        <w:t xml:space="preserve"> koji je uslijedio nisu povezani s njegovim izraženim mišljenjem ili glasanjem pri obnašanju njegovih dužnosti u smislu članka 8. Protokola br. 7 o povlasticama i imunitetima Europske unije;</w:t>
      </w:r>
    </w:p>
    <w:p w14:paraId="723BC1A4" w14:textId="04BE78DA" w:rsidR="00EE32B1" w:rsidRPr="00B76DD7" w:rsidRDefault="00EE32B1" w:rsidP="00EE32B1">
      <w:pPr>
        <w:pStyle w:val="NormalHanging12a"/>
      </w:pPr>
      <w:r w:rsidRPr="00B76DD7">
        <w:t>E.</w:t>
      </w:r>
      <w:r w:rsidRPr="00B76DD7">
        <w:tab/>
        <w:t xml:space="preserve">budući da u skladu s člankom 9. prvim stavkom točkom (a) Protokola br. 7 o povlasticama i imunitetima Europske unije, tijekom zasjedanja Europskog parlamenta, </w:t>
      </w:r>
      <w:r w:rsidR="00CB7C9C">
        <w:t xml:space="preserve">njegovi </w:t>
      </w:r>
      <w:r w:rsidRPr="00B76DD7">
        <w:t>zastupnici na državnom području svoje države uživaju imunitet priznat zastupnicima u parlamentu te države</w:t>
      </w:r>
      <w:r w:rsidR="00CB7C9C">
        <w:t xml:space="preserve"> članice</w:t>
      </w:r>
      <w:r w:rsidRPr="00B76DD7">
        <w:t>;</w:t>
      </w:r>
    </w:p>
    <w:p w14:paraId="798092CE" w14:textId="77777777" w:rsidR="00EE32B1" w:rsidRPr="00B76DD7" w:rsidRDefault="00EE32B1" w:rsidP="00EE32B1">
      <w:pPr>
        <w:pStyle w:val="NormalHanging12a"/>
      </w:pPr>
      <w:r w:rsidRPr="00B76DD7">
        <w:t>F.</w:t>
      </w:r>
      <w:r w:rsidRPr="00B76DD7">
        <w:tab/>
        <w:t>budući da se, u skladu s člankom 62. Ustava Helenske Republike, tijekom trajanja zastupničkog mandata nijedan zastupnik ne smije kazneno goniti, uhititi, zatvoriti niti se u odnosu na njega smiju primijeniti ikakve druge mjere koje uključuju oduzimanje slobode, bez odobrenja Zastupničkog doma;</w:t>
      </w:r>
    </w:p>
    <w:p w14:paraId="548CEE22" w14:textId="77777777" w:rsidR="00EE32B1" w:rsidRPr="00B76DD7" w:rsidRDefault="00EE32B1" w:rsidP="00EE32B1">
      <w:pPr>
        <w:pStyle w:val="NormalHanging12a"/>
      </w:pPr>
      <w:r w:rsidRPr="00B76DD7">
        <w:t>G.</w:t>
      </w:r>
      <w:r w:rsidRPr="00B76DD7">
        <w:tab/>
        <w:t>budući da je svrha imuniteta propisanog Protokolom br. 7 o povlasticama i imunitetima Europske unije zaštititi Parlament i njegove zastupnike od sudskih postupaka u vezi s aktivnostima koje se provode pri obnašanju zastupničkih dužnosti i koje se od tih dužnosti ne mogu odvojiti;</w:t>
      </w:r>
    </w:p>
    <w:p w14:paraId="3D986D96" w14:textId="1A2EE5BD" w:rsidR="00EE32B1" w:rsidRPr="00B76DD7" w:rsidRDefault="00EE32B1" w:rsidP="00EE32B1">
      <w:pPr>
        <w:pStyle w:val="NormalHanging12a"/>
      </w:pPr>
      <w:r w:rsidRPr="00B76DD7">
        <w:t>H.</w:t>
      </w:r>
      <w:r w:rsidRPr="00B76DD7">
        <w:tab/>
        <w:t xml:space="preserve">budući da </w:t>
      </w:r>
      <w:r w:rsidR="00C17C92">
        <w:t>parlamentarni</w:t>
      </w:r>
      <w:r w:rsidRPr="00B76DD7">
        <w:t xml:space="preserve"> imunitet u skladu s člankom 5. stavkom 2. Poslovnika </w:t>
      </w:r>
      <w:r w:rsidR="00CB7C9C">
        <w:t xml:space="preserve">Europskog parlamenta </w:t>
      </w:r>
      <w:r w:rsidRPr="00B76DD7">
        <w:t>nije osobna povlastica zastupnika, već jamstvo neovisnosti Parlamenta kao cjeline i njegovih zastupnika;</w:t>
      </w:r>
    </w:p>
    <w:p w14:paraId="1BB0E82A" w14:textId="029D9164" w:rsidR="00EE32B1" w:rsidRPr="00B76DD7" w:rsidRDefault="00EE32B1" w:rsidP="00EE32B1">
      <w:pPr>
        <w:pStyle w:val="NormalHanging12a"/>
      </w:pPr>
      <w:r w:rsidRPr="00B76DD7">
        <w:t>I.</w:t>
      </w:r>
      <w:r w:rsidRPr="00B76DD7">
        <w:tab/>
        <w:t xml:space="preserve">budući da u ovom slučaju Parlament nije utvrdio da postoji </w:t>
      </w:r>
      <w:proofErr w:type="spellStart"/>
      <w:r w:rsidRPr="00B76DD7">
        <w:rPr>
          <w:i/>
          <w:iCs/>
        </w:rPr>
        <w:t>fumus</w:t>
      </w:r>
      <w:proofErr w:type="spellEnd"/>
      <w:r w:rsidRPr="00B76DD7">
        <w:rPr>
          <w:i/>
          <w:iCs/>
        </w:rPr>
        <w:t xml:space="preserve"> </w:t>
      </w:r>
      <w:proofErr w:type="spellStart"/>
      <w:r w:rsidRPr="00B76DD7">
        <w:rPr>
          <w:i/>
          <w:iCs/>
        </w:rPr>
        <w:t>persecutionis</w:t>
      </w:r>
      <w:proofErr w:type="spellEnd"/>
      <w:r w:rsidRPr="00B76DD7">
        <w:t xml:space="preserve">, odnosno činjenice koje upućuju na to da je </w:t>
      </w:r>
      <w:r w:rsidR="00C17C92">
        <w:t xml:space="preserve">predmetni </w:t>
      </w:r>
      <w:r w:rsidRPr="00B76DD7">
        <w:t xml:space="preserve">postupak pokrenut s namjerom </w:t>
      </w:r>
      <w:r w:rsidR="00C17C92">
        <w:t>ugrožavanja</w:t>
      </w:r>
      <w:r w:rsidRPr="00B76DD7">
        <w:t xml:space="preserve"> </w:t>
      </w:r>
      <w:r w:rsidR="00C17C92">
        <w:t xml:space="preserve">njegovog </w:t>
      </w:r>
      <w:r w:rsidRPr="00B76DD7">
        <w:t>političko</w:t>
      </w:r>
      <w:r w:rsidR="00C17C92">
        <w:t>g</w:t>
      </w:r>
      <w:r w:rsidRPr="00B76DD7">
        <w:t xml:space="preserve"> rad</w:t>
      </w:r>
      <w:r w:rsidR="00C17C92">
        <w:t>a</w:t>
      </w:r>
      <w:r w:rsidRPr="00B76DD7">
        <w:t xml:space="preserve"> u svojstvu zastupnika u Europskom parlamentu;</w:t>
      </w:r>
    </w:p>
    <w:p w14:paraId="6CC75079" w14:textId="77777777" w:rsidR="00EE32B1" w:rsidRPr="00B76DD7" w:rsidRDefault="00EE32B1" w:rsidP="00EE32B1">
      <w:pPr>
        <w:pStyle w:val="NormalHanging12a"/>
      </w:pPr>
      <w:r w:rsidRPr="00B76DD7">
        <w:t>J.</w:t>
      </w:r>
      <w:r w:rsidRPr="00B76DD7">
        <w:tab/>
        <w:t>budući da Parlament ne može preuzeti ulogu suda te da se zastupnik u kontekstu postupka ukidanja imuniteta ne može smatrati optuženikom</w:t>
      </w:r>
      <w:r w:rsidRPr="00B76DD7">
        <w:rPr>
          <w:vertAlign w:val="superscript"/>
        </w:rPr>
        <w:footnoteReference w:id="2"/>
      </w:r>
      <w:r w:rsidRPr="00B76DD7">
        <w:t>;</w:t>
      </w:r>
    </w:p>
    <w:p w14:paraId="35671B28" w14:textId="77777777" w:rsidR="00EE32B1" w:rsidRPr="00B76DD7" w:rsidRDefault="00EE32B1" w:rsidP="00EE32B1">
      <w:pPr>
        <w:pStyle w:val="NormalHanging12a"/>
      </w:pPr>
      <w:r w:rsidRPr="00B76DD7">
        <w:t>1.</w:t>
      </w:r>
      <w:r w:rsidRPr="00B76DD7">
        <w:tab/>
        <w:t xml:space="preserve">odlučuje ukinuti imunitet Nikosu </w:t>
      </w:r>
      <w:proofErr w:type="spellStart"/>
      <w:r w:rsidRPr="00B76DD7">
        <w:t>Pappasu</w:t>
      </w:r>
      <w:proofErr w:type="spellEnd"/>
      <w:r w:rsidRPr="00B76DD7">
        <w:t>;</w:t>
      </w:r>
    </w:p>
    <w:p w14:paraId="6DC4FF01" w14:textId="1E3ABC11" w:rsidR="00E365E1" w:rsidRPr="00B76DD7" w:rsidRDefault="00EE32B1" w:rsidP="00B76DD7">
      <w:pPr>
        <w:ind w:left="567" w:hanging="567"/>
      </w:pPr>
      <w:r w:rsidRPr="00B76DD7">
        <w:t>2.</w:t>
      </w:r>
      <w:r w:rsidRPr="00B76DD7">
        <w:tab/>
        <w:t>nalaže svojoj predsjednici da ovu Odluku i izvješće nadležnog odbora odmah proslijedi nadležn</w:t>
      </w:r>
      <w:r w:rsidR="00A141E0">
        <w:t>o</w:t>
      </w:r>
      <w:r w:rsidRPr="00B76DD7">
        <w:t>m tijel</w:t>
      </w:r>
      <w:r w:rsidR="00A141E0">
        <w:t>u</w:t>
      </w:r>
      <w:r w:rsidRPr="00B76DD7">
        <w:t xml:space="preserve"> Helenske Republike i Nikosu </w:t>
      </w:r>
      <w:proofErr w:type="spellStart"/>
      <w:r w:rsidRPr="00B76DD7">
        <w:t>Pappasu</w:t>
      </w:r>
      <w:proofErr w:type="spellEnd"/>
      <w:r w:rsidRPr="00B76DD7">
        <w:t>.</w:t>
      </w:r>
    </w:p>
    <w:sectPr w:rsidR="00E365E1" w:rsidRPr="00B76DD7" w:rsidSect="00B977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B5E67F" w14:textId="77777777" w:rsidR="009B0C71" w:rsidRPr="00B97797" w:rsidRDefault="009B0C71">
      <w:r w:rsidRPr="00B97797">
        <w:separator/>
      </w:r>
    </w:p>
  </w:endnote>
  <w:endnote w:type="continuationSeparator" w:id="0">
    <w:p w14:paraId="1E043E19" w14:textId="77777777" w:rsidR="009B0C71" w:rsidRPr="00B97797" w:rsidRDefault="009B0C71">
      <w:r w:rsidRPr="00B9779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398363" w14:textId="77777777" w:rsidR="00064002" w:rsidRPr="00B9779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77493" w14:textId="77777777" w:rsidR="00064002" w:rsidRPr="00B9779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CF2CA" w14:textId="77777777" w:rsidR="00064002" w:rsidRPr="00B9779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276B7" w14:textId="77777777" w:rsidR="009B0C71" w:rsidRPr="00B97797" w:rsidRDefault="009B0C71">
      <w:r w:rsidRPr="00B97797">
        <w:separator/>
      </w:r>
    </w:p>
  </w:footnote>
  <w:footnote w:type="continuationSeparator" w:id="0">
    <w:p w14:paraId="394901E2" w14:textId="77777777" w:rsidR="009B0C71" w:rsidRPr="00B97797" w:rsidRDefault="009B0C71">
      <w:r w:rsidRPr="00B97797">
        <w:continuationSeparator/>
      </w:r>
    </w:p>
  </w:footnote>
  <w:footnote w:id="1">
    <w:p w14:paraId="6F0937A1" w14:textId="4ECC7053" w:rsidR="00EE32B1" w:rsidRPr="00B97797" w:rsidRDefault="00EE32B1" w:rsidP="00B97797">
      <w:pPr>
        <w:pStyle w:val="FootnoteText"/>
        <w:ind w:left="567" w:hanging="567"/>
        <w:rPr>
          <w:sz w:val="24"/>
          <w:lang w:val="hr-HR"/>
        </w:rPr>
      </w:pPr>
      <w:r w:rsidRPr="00B97797">
        <w:rPr>
          <w:rStyle w:val="FootnoteReference"/>
          <w:sz w:val="24"/>
          <w:lang w:val="hr-HR"/>
        </w:rPr>
        <w:footnoteRef/>
      </w:r>
      <w:r w:rsidR="00B97797" w:rsidRPr="00B97797">
        <w:rPr>
          <w:sz w:val="24"/>
          <w:lang w:val="hr-HR"/>
        </w:rPr>
        <w:t xml:space="preserve"> </w:t>
      </w:r>
      <w:r w:rsidR="00B97797" w:rsidRPr="00B97797">
        <w:rPr>
          <w:sz w:val="24"/>
          <w:lang w:val="hr-HR"/>
        </w:rPr>
        <w:tab/>
      </w:r>
      <w:r w:rsidRPr="00B97797">
        <w:rPr>
          <w:sz w:val="24"/>
          <w:lang w:val="hr-HR"/>
        </w:rPr>
        <w:t xml:space="preserve">Presuda Suda od 21. listopada 2008., </w:t>
      </w:r>
      <w:proofErr w:type="spellStart"/>
      <w:r w:rsidRPr="00B97797">
        <w:rPr>
          <w:i/>
          <w:iCs/>
          <w:sz w:val="24"/>
          <w:lang w:val="hr-HR"/>
        </w:rPr>
        <w:t>Marra</w:t>
      </w:r>
      <w:proofErr w:type="spellEnd"/>
      <w:r w:rsidRPr="00B97797">
        <w:rPr>
          <w:i/>
          <w:iCs/>
          <w:sz w:val="24"/>
          <w:lang w:val="hr-HR"/>
        </w:rPr>
        <w:t xml:space="preserve"> / De </w:t>
      </w:r>
      <w:proofErr w:type="spellStart"/>
      <w:r w:rsidRPr="00B97797">
        <w:rPr>
          <w:i/>
          <w:iCs/>
          <w:sz w:val="24"/>
          <w:lang w:val="hr-HR"/>
        </w:rPr>
        <w:t>Gregorio</w:t>
      </w:r>
      <w:proofErr w:type="spellEnd"/>
      <w:r w:rsidRPr="00B97797">
        <w:rPr>
          <w:i/>
          <w:iCs/>
          <w:sz w:val="24"/>
          <w:lang w:val="hr-HR"/>
        </w:rPr>
        <w:t xml:space="preserve"> i </w:t>
      </w:r>
      <w:proofErr w:type="spellStart"/>
      <w:r w:rsidRPr="00B97797">
        <w:rPr>
          <w:i/>
          <w:iCs/>
          <w:sz w:val="24"/>
          <w:lang w:val="hr-HR"/>
        </w:rPr>
        <w:t>Clemente</w:t>
      </w:r>
      <w:proofErr w:type="spellEnd"/>
      <w:r w:rsidRPr="00B97797">
        <w:rPr>
          <w:sz w:val="24"/>
          <w:lang w:val="hr-HR"/>
        </w:rPr>
        <w:t>, C</w:t>
      </w:r>
      <w:r w:rsidRPr="00B97797">
        <w:rPr>
          <w:sz w:val="24"/>
          <w:lang w:val="hr-HR"/>
        </w:rPr>
        <w:noBreakHyphen/>
        <w:t xml:space="preserve">200/07 i C-201/07, ECLI:EU:C:2008:579; presuda Općeg suda od 19. ožujka 2010., </w:t>
      </w:r>
      <w:proofErr w:type="spellStart"/>
      <w:r w:rsidRPr="00B97797">
        <w:rPr>
          <w:i/>
          <w:iCs/>
          <w:sz w:val="24"/>
          <w:lang w:val="hr-HR"/>
        </w:rPr>
        <w:t>Gollnisch</w:t>
      </w:r>
      <w:proofErr w:type="spellEnd"/>
      <w:r w:rsidRPr="00B97797">
        <w:rPr>
          <w:i/>
          <w:iCs/>
          <w:sz w:val="24"/>
          <w:lang w:val="hr-HR"/>
        </w:rPr>
        <w:t>/Parlament</w:t>
      </w:r>
      <w:r w:rsidRPr="00B97797">
        <w:rPr>
          <w:sz w:val="24"/>
          <w:lang w:val="hr-HR"/>
        </w:rPr>
        <w:t xml:space="preserve">, T-42/06, ECLI:EU:T:2010:102; presuda Suda od 6. rujna 2011., </w:t>
      </w:r>
      <w:proofErr w:type="spellStart"/>
      <w:r w:rsidRPr="00B97797">
        <w:rPr>
          <w:i/>
          <w:sz w:val="24"/>
          <w:lang w:val="hr-HR"/>
        </w:rPr>
        <w:t>Patriciello</w:t>
      </w:r>
      <w:proofErr w:type="spellEnd"/>
      <w:r w:rsidRPr="00B97797">
        <w:rPr>
          <w:sz w:val="24"/>
          <w:lang w:val="hr-HR"/>
        </w:rPr>
        <w:t xml:space="preserve">, C-163/10, ECLI: EU:C:2011:543; presuda Općeg suda od 17. siječnja 2013., </w:t>
      </w:r>
      <w:proofErr w:type="spellStart"/>
      <w:r w:rsidRPr="00B97797">
        <w:rPr>
          <w:i/>
          <w:iCs/>
          <w:sz w:val="24"/>
          <w:lang w:val="hr-HR"/>
        </w:rPr>
        <w:t>Gollnisch</w:t>
      </w:r>
      <w:proofErr w:type="spellEnd"/>
      <w:r w:rsidRPr="00B97797">
        <w:rPr>
          <w:i/>
          <w:iCs/>
          <w:sz w:val="24"/>
          <w:lang w:val="hr-HR"/>
        </w:rPr>
        <w:t>/Parlament</w:t>
      </w:r>
      <w:r w:rsidRPr="00B97797">
        <w:rPr>
          <w:sz w:val="24"/>
          <w:lang w:val="hr-HR"/>
        </w:rPr>
        <w:t xml:space="preserve">, T-346/11 i T-347/11, ECLI:EU:T:2013:23; presuda Suda od 19. prosinca 2019., </w:t>
      </w:r>
      <w:proofErr w:type="spellStart"/>
      <w:r w:rsidRPr="00B97797">
        <w:rPr>
          <w:i/>
          <w:iCs/>
          <w:sz w:val="24"/>
          <w:lang w:val="hr-HR"/>
        </w:rPr>
        <w:t>Junqueras</w:t>
      </w:r>
      <w:proofErr w:type="spellEnd"/>
      <w:r w:rsidRPr="00B97797">
        <w:rPr>
          <w:i/>
          <w:iCs/>
          <w:sz w:val="24"/>
          <w:lang w:val="hr-HR"/>
        </w:rPr>
        <w:t xml:space="preserve"> </w:t>
      </w:r>
      <w:proofErr w:type="spellStart"/>
      <w:r w:rsidRPr="00B97797">
        <w:rPr>
          <w:i/>
          <w:iCs/>
          <w:sz w:val="24"/>
          <w:lang w:val="hr-HR"/>
        </w:rPr>
        <w:t>Vies</w:t>
      </w:r>
      <w:proofErr w:type="spellEnd"/>
      <w:r w:rsidRPr="00B97797">
        <w:rPr>
          <w:sz w:val="24"/>
          <w:lang w:val="hr-HR"/>
        </w:rPr>
        <w:t>, C-502/19, ECLI:EU:C:2019:1115.</w:t>
      </w:r>
    </w:p>
  </w:footnote>
  <w:footnote w:id="2">
    <w:p w14:paraId="4FA81027" w14:textId="0E4C80B2" w:rsidR="00EE32B1" w:rsidRPr="00B97797" w:rsidRDefault="00EE32B1" w:rsidP="00B97797">
      <w:pPr>
        <w:pStyle w:val="FootnoteText"/>
        <w:ind w:left="567" w:hanging="567"/>
        <w:rPr>
          <w:sz w:val="24"/>
          <w:lang w:val="hr-HR"/>
        </w:rPr>
      </w:pPr>
      <w:r w:rsidRPr="00B97797">
        <w:rPr>
          <w:rStyle w:val="FootnoteReference"/>
          <w:sz w:val="24"/>
          <w:lang w:val="hr-HR"/>
        </w:rPr>
        <w:footnoteRef/>
      </w:r>
      <w:r w:rsidR="00B97797" w:rsidRPr="00B97797">
        <w:rPr>
          <w:sz w:val="24"/>
          <w:lang w:val="hr-HR"/>
        </w:rPr>
        <w:t xml:space="preserve"> </w:t>
      </w:r>
      <w:r w:rsidR="00B97797" w:rsidRPr="00B97797">
        <w:rPr>
          <w:sz w:val="24"/>
          <w:lang w:val="hr-HR"/>
        </w:rPr>
        <w:tab/>
      </w:r>
      <w:r w:rsidRPr="00B97797">
        <w:rPr>
          <w:sz w:val="24"/>
          <w:lang w:val="hr-HR"/>
        </w:rPr>
        <w:t xml:space="preserve">Presuda Općeg suda od 30. travnja 2019., </w:t>
      </w:r>
      <w:proofErr w:type="spellStart"/>
      <w:r w:rsidRPr="00B97797">
        <w:rPr>
          <w:i/>
          <w:iCs/>
          <w:sz w:val="24"/>
          <w:lang w:val="hr-HR"/>
        </w:rPr>
        <w:t>Briois</w:t>
      </w:r>
      <w:proofErr w:type="spellEnd"/>
      <w:r w:rsidRPr="00B97797">
        <w:rPr>
          <w:i/>
          <w:iCs/>
          <w:sz w:val="24"/>
          <w:lang w:val="hr-HR"/>
        </w:rPr>
        <w:t>/Parlament</w:t>
      </w:r>
      <w:r w:rsidRPr="00B97797">
        <w:rPr>
          <w:sz w:val="24"/>
          <w:lang w:val="hr-HR"/>
        </w:rPr>
        <w:t>, T-214/18, ECLI:EU:T:2019:266, točka 91.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B630F" w14:textId="77777777" w:rsidR="00064002" w:rsidRPr="00B9779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AA9EA2" w14:textId="77777777" w:rsidR="00064002" w:rsidRPr="00B9779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72644" w14:textId="77777777" w:rsidR="00064002" w:rsidRPr="00B9779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01071336">
    <w:abstractNumId w:val="9"/>
  </w:num>
  <w:num w:numId="2" w16cid:durableId="419718428">
    <w:abstractNumId w:val="9"/>
  </w:num>
  <w:num w:numId="3" w16cid:durableId="786200824">
    <w:abstractNumId w:val="7"/>
  </w:num>
  <w:num w:numId="4" w16cid:durableId="257642553">
    <w:abstractNumId w:val="7"/>
  </w:num>
  <w:num w:numId="5" w16cid:durableId="1683123596">
    <w:abstractNumId w:val="6"/>
  </w:num>
  <w:num w:numId="6" w16cid:durableId="1967422267">
    <w:abstractNumId w:val="6"/>
  </w:num>
  <w:num w:numId="7" w16cid:durableId="493617566">
    <w:abstractNumId w:val="5"/>
  </w:num>
  <w:num w:numId="8" w16cid:durableId="1811436867">
    <w:abstractNumId w:val="5"/>
  </w:num>
  <w:num w:numId="9" w16cid:durableId="662852000">
    <w:abstractNumId w:val="4"/>
  </w:num>
  <w:num w:numId="10" w16cid:durableId="528643432">
    <w:abstractNumId w:val="4"/>
  </w:num>
  <w:num w:numId="11" w16cid:durableId="524557010">
    <w:abstractNumId w:val="8"/>
  </w:num>
  <w:num w:numId="12" w16cid:durableId="212431432">
    <w:abstractNumId w:val="8"/>
  </w:num>
  <w:num w:numId="13" w16cid:durableId="936447577">
    <w:abstractNumId w:val="3"/>
  </w:num>
  <w:num w:numId="14" w16cid:durableId="1779254625">
    <w:abstractNumId w:val="3"/>
  </w:num>
  <w:num w:numId="15" w16cid:durableId="227113674">
    <w:abstractNumId w:val="2"/>
  </w:num>
  <w:num w:numId="16" w16cid:durableId="1786653239">
    <w:abstractNumId w:val="2"/>
  </w:num>
  <w:num w:numId="17" w16cid:durableId="872303295">
    <w:abstractNumId w:val="1"/>
  </w:num>
  <w:num w:numId="18" w16cid:durableId="992828661">
    <w:abstractNumId w:val="1"/>
  </w:num>
  <w:num w:numId="19" w16cid:durableId="1367439109">
    <w:abstractNumId w:val="0"/>
  </w:num>
  <w:num w:numId="20" w16cid:durableId="1186938700">
    <w:abstractNumId w:val="0"/>
  </w:num>
  <w:num w:numId="21" w16cid:durableId="809830621">
    <w:abstractNumId w:val="9"/>
  </w:num>
  <w:num w:numId="22" w16cid:durableId="1496070337">
    <w:abstractNumId w:val="7"/>
  </w:num>
  <w:num w:numId="23" w16cid:durableId="414858104">
    <w:abstractNumId w:val="6"/>
  </w:num>
  <w:num w:numId="24" w16cid:durableId="1761751983">
    <w:abstractNumId w:val="5"/>
  </w:num>
  <w:num w:numId="25" w16cid:durableId="840973915">
    <w:abstractNumId w:val="4"/>
  </w:num>
  <w:num w:numId="26" w16cid:durableId="128204202">
    <w:abstractNumId w:val="8"/>
  </w:num>
  <w:num w:numId="27" w16cid:durableId="743988849">
    <w:abstractNumId w:val="3"/>
  </w:num>
  <w:num w:numId="28" w16cid:durableId="127747787">
    <w:abstractNumId w:val="2"/>
  </w:num>
  <w:num w:numId="29" w16cid:durableId="963314298">
    <w:abstractNumId w:val="1"/>
  </w:num>
  <w:num w:numId="30" w16cid:durableId="1405563070">
    <w:abstractNumId w:val="0"/>
  </w:num>
  <w:num w:numId="31" w16cid:durableId="242224563">
    <w:abstractNumId w:val="9"/>
  </w:num>
  <w:num w:numId="32" w16cid:durableId="389303637">
    <w:abstractNumId w:val="7"/>
  </w:num>
  <w:num w:numId="33" w16cid:durableId="1568761499">
    <w:abstractNumId w:val="6"/>
  </w:num>
  <w:num w:numId="34" w16cid:durableId="2074160544">
    <w:abstractNumId w:val="5"/>
  </w:num>
  <w:num w:numId="35" w16cid:durableId="716856820">
    <w:abstractNumId w:val="4"/>
  </w:num>
  <w:num w:numId="36" w16cid:durableId="1563445082">
    <w:abstractNumId w:val="8"/>
  </w:num>
  <w:num w:numId="37" w16cid:durableId="2019113603">
    <w:abstractNumId w:val="3"/>
  </w:num>
  <w:num w:numId="38" w16cid:durableId="1166626971">
    <w:abstractNumId w:val="2"/>
  </w:num>
  <w:num w:numId="39" w16cid:durableId="450248321">
    <w:abstractNumId w:val="1"/>
  </w:num>
  <w:num w:numId="40" w16cid:durableId="900212970">
    <w:abstractNumId w:val="0"/>
  </w:num>
  <w:num w:numId="41" w16cid:durableId="27728002">
    <w:abstractNumId w:val="10"/>
  </w:num>
  <w:num w:numId="42" w16cid:durableId="511914006">
    <w:abstractNumId w:val="10"/>
  </w:num>
  <w:num w:numId="43" w16cid:durableId="2016882512">
    <w:abstractNumId w:val="10"/>
  </w:num>
  <w:num w:numId="44" w16cid:durableId="9444630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7/2026"/>
    <w:docVar w:name="dvlangue" w:val="HR"/>
    <w:docVar w:name="dvnumam" w:val="0"/>
    <w:docVar w:name="dvpe" w:val="784.143"/>
    <w:docVar w:name="dvrapporteur" w:val="Izvjestitelj: "/>
    <w:docVar w:name="dvtitre" w:val="Odluka Europskog parlamenta od .... 2026. o zahtjevu za ukidanje imuniteta Nikosu Pappasu(2025/2194(IMM))"/>
  </w:docVars>
  <w:rsids>
    <w:rsidRoot w:val="009B0C7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2490"/>
    <w:rsid w:val="001F32AE"/>
    <w:rsid w:val="002767FF"/>
    <w:rsid w:val="002B18FE"/>
    <w:rsid w:val="002B5493"/>
    <w:rsid w:val="002F0A9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037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C71"/>
    <w:rsid w:val="00A141E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6DD7"/>
    <w:rsid w:val="00B97797"/>
    <w:rsid w:val="00BD48FE"/>
    <w:rsid w:val="00BD7BD8"/>
    <w:rsid w:val="00BE6ADC"/>
    <w:rsid w:val="00C05BFE"/>
    <w:rsid w:val="00C17C92"/>
    <w:rsid w:val="00C23CD4"/>
    <w:rsid w:val="00C61C0C"/>
    <w:rsid w:val="00C941CB"/>
    <w:rsid w:val="00CB7C9C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32B1"/>
    <w:rsid w:val="00F04346"/>
    <w:rsid w:val="00F075DC"/>
    <w:rsid w:val="00F149E9"/>
    <w:rsid w:val="00F5134D"/>
    <w:rsid w:val="00F73C85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76D94B3"/>
  <w15:chartTrackingRefBased/>
  <w15:docId w15:val="{0C07F39D-691A-4B4F-B473-127CBD8B8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EE32B1"/>
    <w:pPr>
      <w:spacing w:after="240"/>
      <w:ind w:left="567" w:hanging="567"/>
    </w:pPr>
  </w:style>
  <w:style w:type="paragraph" w:customStyle="1" w:styleId="EPComma">
    <w:name w:val="EPComma"/>
    <w:basedOn w:val="Normal"/>
    <w:rsid w:val="00EE32B1"/>
    <w:pPr>
      <w:spacing w:before="480" w:after="240"/>
    </w:pPr>
  </w:style>
  <w:style w:type="paragraph" w:styleId="Revision">
    <w:name w:val="Revision"/>
    <w:hidden/>
    <w:uiPriority w:val="99"/>
    <w:semiHidden/>
    <w:rsid w:val="001C2490"/>
    <w:rPr>
      <w:sz w:val="24"/>
      <w:lang w:val="hr-HR"/>
    </w:rPr>
  </w:style>
  <w:style w:type="character" w:styleId="CommentReference">
    <w:name w:val="annotation reference"/>
    <w:basedOn w:val="DefaultParagraphFont"/>
    <w:rsid w:val="00C17C92"/>
    <w:rPr>
      <w:sz w:val="16"/>
      <w:szCs w:val="16"/>
    </w:rPr>
  </w:style>
  <w:style w:type="paragraph" w:styleId="CommentText">
    <w:name w:val="annotation text"/>
    <w:basedOn w:val="Normal"/>
    <w:link w:val="CommentTextChar"/>
    <w:rsid w:val="00C17C9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17C92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rsid w:val="00C17C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17C92"/>
    <w:rPr>
      <w:b/>
      <w:bCs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JELIC PRIMORAC Ivana</cp:lastModifiedBy>
  <cp:revision>2</cp:revision>
  <cp:lastPrinted>2004-11-19T15:42:00Z</cp:lastPrinted>
  <dcterms:created xsi:type="dcterms:W3CDTF">2026-03-26T11:17:00Z</dcterms:created>
  <dcterms:modified xsi:type="dcterms:W3CDTF">2026-03-26T11:17:00Z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A10-0077/2026</vt:lpwstr>
  </property>
  <property fmtid="{D5CDD505-2E9C-101B-9397-08002B2CF9AE}" pid="4" name="&lt;Type&gt;">
    <vt:lpwstr>RR</vt:lpwstr>
  </property>
</Properties>
</file>