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3A59" w14:paraId="2ACAB9A8" w14:textId="77777777" w:rsidTr="0010095E">
        <w:trPr>
          <w:trHeight w:hRule="exact" w:val="1418"/>
        </w:trPr>
        <w:tc>
          <w:tcPr>
            <w:tcW w:w="6804" w:type="dxa"/>
            <w:shd w:val="clear" w:color="auto" w:fill="auto"/>
            <w:vAlign w:val="center"/>
          </w:tcPr>
          <w:p w14:paraId="5E70D343" w14:textId="77777777" w:rsidR="00751A4A" w:rsidRPr="00463A59" w:rsidRDefault="003E3BE8" w:rsidP="0010095E">
            <w:pPr>
              <w:pStyle w:val="EPName"/>
            </w:pPr>
            <w:r w:rsidRPr="00463A59">
              <w:t>Ευρωπαϊκό Κοινοβούλιο</w:t>
            </w:r>
          </w:p>
          <w:p w14:paraId="2965991E" w14:textId="77777777" w:rsidR="00751A4A" w:rsidRPr="00463A59" w:rsidRDefault="005F1B17" w:rsidP="005F1B17">
            <w:pPr>
              <w:pStyle w:val="EPTerm"/>
              <w:rPr>
                <w:rStyle w:val="HideTWBExt"/>
                <w:noProof w:val="0"/>
                <w:vanish w:val="0"/>
                <w:color w:val="auto"/>
              </w:rPr>
            </w:pPr>
            <w:r w:rsidRPr="00463A59">
              <w:t>2024</w:t>
            </w:r>
            <w:r w:rsidR="00817416" w:rsidRPr="00463A59">
              <w:t>-202</w:t>
            </w:r>
            <w:r w:rsidRPr="00463A59">
              <w:t>9</w:t>
            </w:r>
          </w:p>
        </w:tc>
        <w:tc>
          <w:tcPr>
            <w:tcW w:w="2268" w:type="dxa"/>
            <w:shd w:val="clear" w:color="auto" w:fill="auto"/>
          </w:tcPr>
          <w:p w14:paraId="39AFDD54" w14:textId="77777777" w:rsidR="00751A4A" w:rsidRPr="00463A59" w:rsidRDefault="00187494" w:rsidP="0010095E">
            <w:pPr>
              <w:pStyle w:val="EPLogo"/>
            </w:pPr>
            <w:r w:rsidRPr="00463A59">
              <w:rPr>
                <w:noProof/>
                <w:lang w:eastAsia="ja-JP"/>
              </w:rPr>
              <w:drawing>
                <wp:inline distT="0" distB="0" distL="0" distR="0" wp14:anchorId="18E3EDDA" wp14:editId="7B288A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412937" w14:textId="77777777" w:rsidR="00D058B8" w:rsidRPr="00463A59" w:rsidRDefault="00D058B8" w:rsidP="004C5D52">
      <w:pPr>
        <w:pStyle w:val="LineTop"/>
      </w:pPr>
    </w:p>
    <w:p w14:paraId="64D6EBE2" w14:textId="77777777" w:rsidR="00680577" w:rsidRPr="00463A59" w:rsidRDefault="003E3BE8" w:rsidP="00680577">
      <w:pPr>
        <w:pStyle w:val="EPBodyTA1"/>
      </w:pPr>
      <w:r w:rsidRPr="00463A59">
        <w:t>ΚΕΙΜΕΝΑ ΠΟΥ ΕΓΚΡΙΘΗΚΑΝ</w:t>
      </w:r>
    </w:p>
    <w:p w14:paraId="24243331" w14:textId="77777777" w:rsidR="00D058B8" w:rsidRPr="00463A59" w:rsidRDefault="00D058B8" w:rsidP="00D058B8">
      <w:pPr>
        <w:pStyle w:val="LineBottom"/>
      </w:pPr>
    </w:p>
    <w:p w14:paraId="1BCC9C78" w14:textId="4717FD89" w:rsidR="003E3BE8" w:rsidRPr="00463A59" w:rsidRDefault="003E3BE8" w:rsidP="003E3BE8">
      <w:pPr>
        <w:pStyle w:val="ATHeading1"/>
      </w:pPr>
      <w:bookmarkStart w:id="0" w:name="TANumber"/>
      <w:r w:rsidRPr="00463A59">
        <w:t>P10_TA(2026)00</w:t>
      </w:r>
      <w:r w:rsidR="00463A59" w:rsidRPr="00463A59">
        <w:t>9</w:t>
      </w:r>
      <w:r w:rsidRPr="00463A59">
        <w:t>0</w:t>
      </w:r>
      <w:bookmarkEnd w:id="0"/>
    </w:p>
    <w:p w14:paraId="139B6DE1" w14:textId="77777777" w:rsidR="003E3BE8" w:rsidRPr="00463A59" w:rsidRDefault="003E3BE8" w:rsidP="003E3BE8">
      <w:pPr>
        <w:pStyle w:val="ATHeading2"/>
      </w:pPr>
      <w:bookmarkStart w:id="1" w:name="title"/>
      <w:r w:rsidRPr="00463A59">
        <w:t>Πεδίο εφαρμογής της προστασίας των καταθέσεων, χρήση των κεφαλαίων των συστημάτων εγγύησης των καταθέσεων, διασυνοριακή συνεργασία και διαφάνεια (DGSD2)</w:t>
      </w:r>
      <w:bookmarkEnd w:id="1"/>
    </w:p>
    <w:p w14:paraId="4CD312C0" w14:textId="77777777" w:rsidR="003E3BE8" w:rsidRPr="00463A59" w:rsidRDefault="003E3BE8" w:rsidP="003E3BE8">
      <w:pPr>
        <w:rPr>
          <w:i/>
          <w:vanish/>
        </w:rPr>
      </w:pPr>
      <w:r w:rsidRPr="00463A59">
        <w:rPr>
          <w:i/>
        </w:rPr>
        <w:fldChar w:fldCharType="begin"/>
      </w:r>
      <w:r w:rsidRPr="00463A59">
        <w:rPr>
          <w:i/>
        </w:rPr>
        <w:instrText xml:space="preserve"> TC"(</w:instrText>
      </w:r>
      <w:bookmarkStart w:id="2" w:name="DocNumber"/>
      <w:r w:rsidRPr="00463A59">
        <w:rPr>
          <w:i/>
        </w:rPr>
        <w:instrText>A10-0065/2026</w:instrText>
      </w:r>
      <w:bookmarkEnd w:id="2"/>
      <w:r w:rsidRPr="00463A59">
        <w:rPr>
          <w:i/>
        </w:rPr>
        <w:instrText xml:space="preserve"> - Εισηγήτρια: Kira Marie Peter-Hansen)"\l3 \n&gt; \* MERGEFORMAT </w:instrText>
      </w:r>
      <w:r w:rsidRPr="00463A59">
        <w:rPr>
          <w:i/>
        </w:rPr>
        <w:fldChar w:fldCharType="end"/>
      </w:r>
    </w:p>
    <w:p w14:paraId="58832A90" w14:textId="77777777" w:rsidR="003E3BE8" w:rsidRPr="00463A59" w:rsidRDefault="003E3BE8" w:rsidP="003E3BE8">
      <w:pPr>
        <w:rPr>
          <w:vanish/>
        </w:rPr>
      </w:pPr>
      <w:bookmarkStart w:id="3" w:name="Commission"/>
      <w:r w:rsidRPr="00463A59">
        <w:rPr>
          <w:vanish/>
        </w:rPr>
        <w:t>Επιτροπή Οικονομικής και Νομισματικής Πολιτικής</w:t>
      </w:r>
      <w:bookmarkEnd w:id="3"/>
    </w:p>
    <w:p w14:paraId="3B04B5D9" w14:textId="77777777" w:rsidR="003E3BE8" w:rsidRPr="00463A59" w:rsidRDefault="003E3BE8" w:rsidP="003E3BE8">
      <w:pPr>
        <w:rPr>
          <w:vanish/>
        </w:rPr>
      </w:pPr>
      <w:bookmarkStart w:id="4" w:name="PE"/>
      <w:r w:rsidRPr="00463A59">
        <w:rPr>
          <w:vanish/>
        </w:rPr>
        <w:t>PE785.243</w:t>
      </w:r>
      <w:bookmarkEnd w:id="4"/>
    </w:p>
    <w:p w14:paraId="3EC11003" w14:textId="0E6166B1" w:rsidR="003E3BE8" w:rsidRPr="00463A59" w:rsidRDefault="003E3BE8" w:rsidP="003E3BE8">
      <w:pPr>
        <w:pStyle w:val="ATHeading3"/>
      </w:pPr>
      <w:bookmarkStart w:id="5" w:name="Sujet"/>
      <w:r w:rsidRPr="00463A59">
        <w:t xml:space="preserve">Νομοθετικό ψήφισμα του Ευρωπαϊκού Κοινοβουλίου της </w:t>
      </w:r>
      <w:r w:rsidR="004F607B" w:rsidRPr="00463A59">
        <w:t xml:space="preserve">26ης Μαρτίου </w:t>
      </w:r>
      <w:r w:rsidRPr="00463A59">
        <w:t>2026 σχετικά με τη θέση του Συμβουλίου σε πρώτη ανάγνωση με σκοπό την έκδοση οδηγίας του Ευρωπαϊκού Κοινοβουλίου και του Συμβουλίου για την τροποποίηση της οδηγίας 2014/49/ΕΕ όσον αφορά το πεδίο εφαρμογής της προστασίας των καταθέσεων, τη χρήση των κεφαλαίων των συστημάτων εγγύησης των καταθέσεων, τη διασυνοριακή συνεργασία και τη διαφάνεια</w:t>
      </w:r>
      <w:bookmarkEnd w:id="5"/>
      <w:r w:rsidRPr="00463A59">
        <w:t xml:space="preserve"> </w:t>
      </w:r>
      <w:bookmarkStart w:id="6" w:name="References"/>
      <w:r w:rsidRPr="00463A59">
        <w:t>(15484/1/25 – C10-0074/2026 – 2023/0115(COD))</w:t>
      </w:r>
      <w:bookmarkEnd w:id="6"/>
    </w:p>
    <w:p w14:paraId="789D3E8C" w14:textId="77777777" w:rsidR="004F607B" w:rsidRPr="00463A59" w:rsidRDefault="004F607B" w:rsidP="0000056B">
      <w:pPr>
        <w:pStyle w:val="NormalBold"/>
      </w:pPr>
      <w:bookmarkStart w:id="7" w:name="TextBodyBegin"/>
      <w:bookmarkEnd w:id="7"/>
    </w:p>
    <w:p w14:paraId="668C3AB7" w14:textId="33C07034" w:rsidR="0000056B" w:rsidRPr="00463A59" w:rsidRDefault="0000056B" w:rsidP="0000056B">
      <w:pPr>
        <w:pStyle w:val="NormalBold"/>
      </w:pPr>
      <w:r w:rsidRPr="00463A59">
        <w:t>(Συνήθης νομοθετική διαδικασία: δεύτερη ανάγνωση)</w:t>
      </w:r>
    </w:p>
    <w:p w14:paraId="2CB5613D" w14:textId="77777777" w:rsidR="0000056B" w:rsidRPr="00463A59" w:rsidRDefault="0000056B" w:rsidP="0000056B">
      <w:pPr>
        <w:pStyle w:val="EPComma"/>
      </w:pPr>
      <w:r w:rsidRPr="00463A59">
        <w:rPr>
          <w:i/>
        </w:rPr>
        <w:t>Το Ευρωπαϊκό Κοινοβούλιο,</w:t>
      </w:r>
    </w:p>
    <w:p w14:paraId="45602412" w14:textId="77777777" w:rsidR="0000056B" w:rsidRPr="00463A59" w:rsidRDefault="0000056B" w:rsidP="004F607B">
      <w:pPr>
        <w:pStyle w:val="NormalHanging12a"/>
        <w:widowControl/>
      </w:pPr>
      <w:r w:rsidRPr="00463A59">
        <w:t>–</w:t>
      </w:r>
      <w:r w:rsidRPr="00463A59">
        <w:tab/>
        <w:t>έχοντας υπόψη τη θέση του Συμβουλίου σε πρώτη ανάγνωση (15484/1/25 – C10-0074/2026),</w:t>
      </w:r>
    </w:p>
    <w:p w14:paraId="1454A840" w14:textId="77777777" w:rsidR="0000056B" w:rsidRPr="00463A59" w:rsidRDefault="0000056B" w:rsidP="004F607B">
      <w:pPr>
        <w:pStyle w:val="NormalHanging12a"/>
        <w:widowControl/>
      </w:pPr>
      <w:r w:rsidRPr="00463A59">
        <w:t>–</w:t>
      </w:r>
      <w:r w:rsidRPr="00463A59">
        <w:tab/>
        <w:t>έχοντας υπόψη τη γνώμη της Ευρωπαϊκής Κεντρικής Τράπεζας της 5ης Ιουλίου 2023</w:t>
      </w:r>
      <w:r w:rsidRPr="00463A59">
        <w:rPr>
          <w:vertAlign w:val="superscript"/>
        </w:rPr>
        <w:footnoteReference w:id="1"/>
      </w:r>
      <w:r w:rsidRPr="00463A59">
        <w:t>,</w:t>
      </w:r>
    </w:p>
    <w:p w14:paraId="0EC74D56" w14:textId="25B2CBA2" w:rsidR="0000056B" w:rsidRPr="00463A59" w:rsidRDefault="0000056B" w:rsidP="004F607B">
      <w:pPr>
        <w:pStyle w:val="NormalHanging12a"/>
        <w:widowControl/>
      </w:pPr>
      <w:r w:rsidRPr="00463A59">
        <w:t>–</w:t>
      </w:r>
      <w:r w:rsidRPr="00463A59">
        <w:tab/>
        <w:t>έχοντας υπόψη τη θέση του σε πρώτη ανάγνωση</w:t>
      </w:r>
      <w:r w:rsidRPr="00463A59">
        <w:rPr>
          <w:rStyle w:val="FootnoteReference"/>
        </w:rPr>
        <w:footnoteReference w:id="2"/>
      </w:r>
      <w:r w:rsidRPr="00463A59">
        <w:t xml:space="preserve"> σχετικά με την πρόταση της Επιτροπής προς το Κοινοβούλιο και το Συμβούλιο</w:t>
      </w:r>
      <w:r w:rsidR="004F607B" w:rsidRPr="00463A59">
        <w:t xml:space="preserve"> </w:t>
      </w:r>
      <w:r w:rsidRPr="00463A59">
        <w:t>(COM(2023)0228),</w:t>
      </w:r>
    </w:p>
    <w:p w14:paraId="0EEE848F" w14:textId="77777777" w:rsidR="0000056B" w:rsidRPr="00463A59" w:rsidRDefault="0000056B" w:rsidP="004F607B">
      <w:pPr>
        <w:pStyle w:val="NormalHanging12a"/>
        <w:widowControl/>
      </w:pPr>
      <w:r w:rsidRPr="00463A59">
        <w:t>–</w:t>
      </w:r>
      <w:r w:rsidRPr="00463A59">
        <w:tab/>
        <w:t>έχοντας υπόψη το άρθρο 294 παράγραφος 7 της Συνθήκης για τη λειτουργία της Ευρωπαϊκής Ένωσης,</w:t>
      </w:r>
    </w:p>
    <w:p w14:paraId="6F600AC8" w14:textId="77777777" w:rsidR="0000056B" w:rsidRPr="00463A59" w:rsidRDefault="0000056B" w:rsidP="004F607B">
      <w:pPr>
        <w:pStyle w:val="NormalHanging12a"/>
        <w:widowControl/>
      </w:pPr>
      <w:r w:rsidRPr="00463A59">
        <w:t>–</w:t>
      </w:r>
      <w:r w:rsidRPr="00463A59">
        <w:tab/>
        <w:t>έχοντας υπόψη την προσωρινή συμφωνία που εγκρίθηκε από την αρμόδια επιτροπή σύμφωνα με το άρθρο 75 παράγραφος 4 του Κανονισμού του,</w:t>
      </w:r>
    </w:p>
    <w:p w14:paraId="528A9AA2" w14:textId="77777777" w:rsidR="0000056B" w:rsidRPr="00463A59" w:rsidRDefault="0000056B" w:rsidP="004F607B">
      <w:pPr>
        <w:pStyle w:val="NormalHanging12a"/>
        <w:widowControl/>
      </w:pPr>
      <w:r w:rsidRPr="00463A59">
        <w:t>–</w:t>
      </w:r>
      <w:r w:rsidRPr="00463A59">
        <w:tab/>
        <w:t>έχοντας υπόψη το άρθρο 68 του Κανονισμού του,</w:t>
      </w:r>
    </w:p>
    <w:p w14:paraId="2A5B1BFC" w14:textId="77777777" w:rsidR="0000056B" w:rsidRPr="00463A59" w:rsidRDefault="0000056B" w:rsidP="004F607B">
      <w:pPr>
        <w:pStyle w:val="NormalHanging12a"/>
        <w:widowControl/>
      </w:pPr>
      <w:r w:rsidRPr="00463A59">
        <w:t>–</w:t>
      </w:r>
      <w:r w:rsidRPr="00463A59">
        <w:tab/>
        <w:t>έχοντας υπόψη τη σύσταση για τη δεύτερη ανάγνωση της Επιτροπής Οικονομικής και Νομισματικής Πολιτικής (A10-0065/2026),</w:t>
      </w:r>
    </w:p>
    <w:p w14:paraId="044D51F1" w14:textId="77777777" w:rsidR="0000056B" w:rsidRPr="00463A59" w:rsidRDefault="0000056B" w:rsidP="004F607B">
      <w:pPr>
        <w:pStyle w:val="NormalHanging12a"/>
        <w:widowControl/>
      </w:pPr>
      <w:r w:rsidRPr="00463A59">
        <w:t>1.</w:t>
      </w:r>
      <w:r w:rsidRPr="00463A59">
        <w:tab/>
        <w:t>εγκρίνει τη θέση του Συμβουλίου σε πρώτη ανάγνωση·</w:t>
      </w:r>
    </w:p>
    <w:p w14:paraId="254D314A" w14:textId="77777777" w:rsidR="0000056B" w:rsidRPr="00463A59" w:rsidRDefault="0000056B" w:rsidP="004F607B">
      <w:pPr>
        <w:pStyle w:val="NormalHanging12a"/>
        <w:widowControl/>
      </w:pPr>
      <w:r w:rsidRPr="00463A59">
        <w:lastRenderedPageBreak/>
        <w:t>2.</w:t>
      </w:r>
      <w:r w:rsidRPr="00463A59">
        <w:tab/>
        <w:t>διαπιστώνει ότι η πράξη εκδόθηκε σύμφωνα με τη θέση του Συμβουλίου·</w:t>
      </w:r>
    </w:p>
    <w:p w14:paraId="1D68BA34" w14:textId="77777777" w:rsidR="0000056B" w:rsidRPr="00463A59" w:rsidRDefault="0000056B" w:rsidP="004F607B">
      <w:pPr>
        <w:pStyle w:val="NormalHanging12a"/>
        <w:widowControl/>
      </w:pPr>
      <w:r w:rsidRPr="00463A59">
        <w:t>3.</w:t>
      </w:r>
      <w:r w:rsidRPr="00463A59">
        <w:tab/>
        <w:t>αναθέτει στην Πρόεδρό του να υπογράψει την πράξη, μαζί με την Πρόεδρο του Συμβουλίου, σύμφωνα με το άρθρο 297 παράγραφος 1 της Συνθήκης για τη λειτουργία της Ευρωπαϊκής Ένωσης·</w:t>
      </w:r>
    </w:p>
    <w:p w14:paraId="55BC19F5" w14:textId="77777777" w:rsidR="0000056B" w:rsidRPr="00463A59" w:rsidRDefault="0000056B" w:rsidP="004F607B">
      <w:pPr>
        <w:pStyle w:val="NormalHanging12a"/>
        <w:widowControl/>
      </w:pPr>
      <w:r w:rsidRPr="00463A59">
        <w:t>4.</w:t>
      </w:r>
      <w:r w:rsidRPr="00463A59">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463A59">
        <w:rPr>
          <w:i/>
        </w:rPr>
        <w:t>Επίσημη Εφημερίδα της Ευρωπαϊκής Ένωσης·</w:t>
      </w:r>
    </w:p>
    <w:p w14:paraId="6A27BF94" w14:textId="72F97CA5" w:rsidR="00E365E1" w:rsidRPr="00463A59" w:rsidRDefault="0000056B" w:rsidP="004F607B">
      <w:pPr>
        <w:widowControl/>
        <w:spacing w:after="240"/>
        <w:ind w:left="567" w:hanging="567"/>
      </w:pPr>
      <w:r w:rsidRPr="00463A59">
        <w:t>5.</w:t>
      </w:r>
      <w:r w:rsidRPr="00463A59">
        <w:tab/>
        <w:t>αναθέτει στην Πρόεδρό του να διαβιβάσει τη θέση του Κοινοβουλίου στο Συμβούλιο, στην Επιτροπή και στα εθνικά κοινοβούλια.</w:t>
      </w:r>
    </w:p>
    <w:sectPr w:rsidR="00E365E1" w:rsidRPr="00463A59" w:rsidSect="00AD2D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1F335" w14:textId="77777777" w:rsidR="003E3BE8" w:rsidRPr="00AD2D95" w:rsidRDefault="003E3BE8">
      <w:r w:rsidRPr="00AD2D95">
        <w:separator/>
      </w:r>
    </w:p>
  </w:endnote>
  <w:endnote w:type="continuationSeparator" w:id="0">
    <w:p w14:paraId="0C408AA3" w14:textId="77777777" w:rsidR="003E3BE8" w:rsidRPr="00AD2D95" w:rsidRDefault="003E3BE8">
      <w:r w:rsidRPr="00AD2D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AE29B" w14:textId="77777777" w:rsidR="00064002" w:rsidRPr="00AD2D9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C08A0" w14:textId="77777777" w:rsidR="00064002" w:rsidRPr="00AD2D9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ABA73" w14:textId="77777777" w:rsidR="00064002" w:rsidRPr="00AD2D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58F25" w14:textId="77777777" w:rsidR="003E3BE8" w:rsidRPr="00AD2D95" w:rsidRDefault="003E3BE8">
      <w:r w:rsidRPr="00AD2D95">
        <w:separator/>
      </w:r>
    </w:p>
  </w:footnote>
  <w:footnote w:type="continuationSeparator" w:id="0">
    <w:p w14:paraId="7399E5FE" w14:textId="77777777" w:rsidR="003E3BE8" w:rsidRPr="00AD2D95" w:rsidRDefault="003E3BE8">
      <w:r w:rsidRPr="00AD2D95">
        <w:continuationSeparator/>
      </w:r>
    </w:p>
  </w:footnote>
  <w:footnote w:id="1">
    <w:p w14:paraId="2DE9BEAF" w14:textId="4DACF09D" w:rsidR="0000056B" w:rsidRPr="00AD2D95" w:rsidRDefault="0000056B" w:rsidP="00463A59">
      <w:pPr>
        <w:pStyle w:val="FootnoteText"/>
        <w:spacing w:line="240" w:lineRule="auto"/>
        <w:ind w:left="567" w:hanging="567"/>
        <w:rPr>
          <w:b/>
          <w:bCs/>
          <w:sz w:val="24"/>
          <w:lang w:val="el-GR"/>
        </w:rPr>
      </w:pPr>
      <w:r w:rsidRPr="00AD2D95">
        <w:rPr>
          <w:rStyle w:val="FootnoteReference"/>
          <w:sz w:val="24"/>
          <w:lang w:val="el-GR"/>
        </w:rPr>
        <w:footnoteRef/>
      </w:r>
      <w:r w:rsidR="00AD2D95" w:rsidRPr="00AD2D95">
        <w:rPr>
          <w:sz w:val="24"/>
          <w:lang w:val="el-GR"/>
        </w:rPr>
        <w:t xml:space="preserve"> </w:t>
      </w:r>
      <w:r w:rsidR="00AD2D95" w:rsidRPr="00AD2D95">
        <w:rPr>
          <w:sz w:val="24"/>
          <w:lang w:val="el-GR"/>
        </w:rPr>
        <w:tab/>
      </w:r>
      <w:r w:rsidRPr="00AD2D95">
        <w:rPr>
          <w:sz w:val="24"/>
          <w:lang w:val="el-GR"/>
        </w:rPr>
        <w:t>ΕΕ C 307 της 31.8.2023, σ. 19.</w:t>
      </w:r>
    </w:p>
  </w:footnote>
  <w:footnote w:id="2">
    <w:p w14:paraId="7B451763" w14:textId="573AD054" w:rsidR="0000056B" w:rsidRPr="00463A59" w:rsidRDefault="0000056B" w:rsidP="00463A59">
      <w:pPr>
        <w:pStyle w:val="FootnoteText"/>
        <w:spacing w:line="240" w:lineRule="auto"/>
        <w:ind w:left="567" w:hanging="567"/>
        <w:rPr>
          <w:sz w:val="24"/>
          <w:lang w:val="el-GR"/>
        </w:rPr>
      </w:pPr>
      <w:r w:rsidRPr="00AD2D95">
        <w:rPr>
          <w:rStyle w:val="FootnoteReference"/>
          <w:sz w:val="24"/>
          <w:lang w:val="el-GR"/>
        </w:rPr>
        <w:footnoteRef/>
      </w:r>
      <w:r w:rsidR="00AD2D95" w:rsidRPr="00463A59">
        <w:rPr>
          <w:sz w:val="24"/>
          <w:lang w:val="el-GR"/>
        </w:rPr>
        <w:t xml:space="preserve"> </w:t>
      </w:r>
      <w:r w:rsidR="00AD2D95" w:rsidRPr="00463A59">
        <w:rPr>
          <w:sz w:val="24"/>
          <w:lang w:val="el-GR"/>
        </w:rPr>
        <w:tab/>
      </w:r>
      <w:r w:rsidR="00C965B9">
        <w:rPr>
          <w:sz w:val="24"/>
          <w:lang w:val="el-GR"/>
        </w:rPr>
        <w:t>ΕΕ</w:t>
      </w:r>
      <w:r w:rsidR="00C965B9" w:rsidRPr="00463A59">
        <w:rPr>
          <w:sz w:val="24"/>
          <w:lang w:val="el-GR"/>
        </w:rPr>
        <w:t xml:space="preserve"> </w:t>
      </w:r>
      <w:r w:rsidR="00C965B9" w:rsidRPr="00463A59">
        <w:rPr>
          <w:sz w:val="24"/>
          <w:lang w:val="fi-FI"/>
        </w:rPr>
        <w:t>C</w:t>
      </w:r>
      <w:r w:rsidR="00C965B9" w:rsidRPr="00463A59">
        <w:rPr>
          <w:sz w:val="24"/>
          <w:lang w:val="el-GR"/>
        </w:rPr>
        <w:t xml:space="preserve">, </w:t>
      </w:r>
      <w:r w:rsidR="00C965B9" w:rsidRPr="00463A59">
        <w:rPr>
          <w:sz w:val="24"/>
          <w:lang w:val="fi-FI"/>
        </w:rPr>
        <w:t>C</w:t>
      </w:r>
      <w:r w:rsidR="00C965B9" w:rsidRPr="00463A59">
        <w:rPr>
          <w:sz w:val="24"/>
          <w:lang w:val="el-GR"/>
        </w:rPr>
        <w:t xml:space="preserve">/2025/3754, 17.9.2025, </w:t>
      </w:r>
      <w:r w:rsidR="00C965B9" w:rsidRPr="00463A59">
        <w:rPr>
          <w:sz w:val="24"/>
          <w:lang w:val="fi-FI"/>
        </w:rPr>
        <w:t>ELI</w:t>
      </w:r>
      <w:r w:rsidR="00C965B9" w:rsidRPr="00463A59">
        <w:rPr>
          <w:sz w:val="24"/>
          <w:lang w:val="el-GR"/>
        </w:rPr>
        <w:t xml:space="preserve">: </w:t>
      </w:r>
      <w:hyperlink r:id="rId1" w:history="1">
        <w:r w:rsidR="00C965B9" w:rsidRPr="00463A59">
          <w:rPr>
            <w:rStyle w:val="Hyperlink"/>
            <w:lang w:val="fi-FI"/>
          </w:rPr>
          <w:t>http</w:t>
        </w:r>
        <w:r w:rsidR="00C965B9" w:rsidRPr="00463A59">
          <w:rPr>
            <w:rStyle w:val="Hyperlink"/>
            <w:lang w:val="el-GR"/>
          </w:rPr>
          <w:t>://</w:t>
        </w:r>
        <w:r w:rsidR="00C965B9" w:rsidRPr="00463A59">
          <w:rPr>
            <w:rStyle w:val="Hyperlink"/>
            <w:lang w:val="fi-FI"/>
          </w:rPr>
          <w:t>data</w:t>
        </w:r>
        <w:r w:rsidR="00C965B9" w:rsidRPr="00463A59">
          <w:rPr>
            <w:rStyle w:val="Hyperlink"/>
            <w:lang w:val="el-GR"/>
          </w:rPr>
          <w:t>.</w:t>
        </w:r>
        <w:r w:rsidR="00C965B9" w:rsidRPr="00463A59">
          <w:rPr>
            <w:rStyle w:val="Hyperlink"/>
            <w:lang w:val="fi-FI"/>
          </w:rPr>
          <w:t>europa</w:t>
        </w:r>
        <w:r w:rsidR="00C965B9" w:rsidRPr="00463A59">
          <w:rPr>
            <w:rStyle w:val="Hyperlink"/>
            <w:lang w:val="el-GR"/>
          </w:rPr>
          <w:t>.</w:t>
        </w:r>
        <w:proofErr w:type="spellStart"/>
        <w:r w:rsidR="00C965B9" w:rsidRPr="00463A59">
          <w:rPr>
            <w:rStyle w:val="Hyperlink"/>
            <w:lang w:val="fi-FI"/>
          </w:rPr>
          <w:t>eu</w:t>
        </w:r>
        <w:proofErr w:type="spellEnd"/>
        <w:r w:rsidR="00C965B9" w:rsidRPr="00463A59">
          <w:rPr>
            <w:rStyle w:val="Hyperlink"/>
            <w:lang w:val="el-GR"/>
          </w:rPr>
          <w:t>/</w:t>
        </w:r>
        <w:r w:rsidR="00C965B9" w:rsidRPr="00463A59">
          <w:rPr>
            <w:rStyle w:val="Hyperlink"/>
            <w:lang w:val="fi-FI"/>
          </w:rPr>
          <w:t>eli</w:t>
        </w:r>
        <w:r w:rsidR="00C965B9" w:rsidRPr="00463A59">
          <w:rPr>
            <w:rStyle w:val="Hyperlink"/>
            <w:lang w:val="el-GR"/>
          </w:rPr>
          <w:t>/</w:t>
        </w:r>
        <w:r w:rsidR="00C965B9" w:rsidRPr="00463A59">
          <w:rPr>
            <w:rStyle w:val="Hyperlink"/>
            <w:lang w:val="fi-FI"/>
          </w:rPr>
          <w:t>C</w:t>
        </w:r>
        <w:r w:rsidR="00C965B9" w:rsidRPr="00463A59">
          <w:rPr>
            <w:rStyle w:val="Hyperlink"/>
            <w:lang w:val="el-GR"/>
          </w:rPr>
          <w:t>/2025/3754/</w:t>
        </w:r>
        <w:proofErr w:type="spellStart"/>
        <w:r w:rsidR="00C965B9" w:rsidRPr="00463A59">
          <w:rPr>
            <w:rStyle w:val="Hyperlink"/>
            <w:lang w:val="fi-FI"/>
          </w:rPr>
          <w:t>oj</w:t>
        </w:r>
        <w:proofErr w:type="spellEnd"/>
      </w:hyperlink>
      <w:r w:rsidRPr="00463A5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E7332" w14:textId="77777777" w:rsidR="00064002" w:rsidRPr="00AD2D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D6150" w14:textId="77777777" w:rsidR="00064002" w:rsidRPr="00AD2D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2163F" w14:textId="77777777" w:rsidR="00064002" w:rsidRPr="00AD2D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9237598">
    <w:abstractNumId w:val="9"/>
  </w:num>
  <w:num w:numId="2" w16cid:durableId="961305080">
    <w:abstractNumId w:val="9"/>
  </w:num>
  <w:num w:numId="3" w16cid:durableId="1404794481">
    <w:abstractNumId w:val="7"/>
  </w:num>
  <w:num w:numId="4" w16cid:durableId="1060639489">
    <w:abstractNumId w:val="7"/>
  </w:num>
  <w:num w:numId="5" w16cid:durableId="1623807126">
    <w:abstractNumId w:val="6"/>
  </w:num>
  <w:num w:numId="6" w16cid:durableId="42827572">
    <w:abstractNumId w:val="6"/>
  </w:num>
  <w:num w:numId="7" w16cid:durableId="472647205">
    <w:abstractNumId w:val="5"/>
  </w:num>
  <w:num w:numId="8" w16cid:durableId="1363748957">
    <w:abstractNumId w:val="5"/>
  </w:num>
  <w:num w:numId="9" w16cid:durableId="2024358929">
    <w:abstractNumId w:val="4"/>
  </w:num>
  <w:num w:numId="10" w16cid:durableId="1387340330">
    <w:abstractNumId w:val="4"/>
  </w:num>
  <w:num w:numId="11" w16cid:durableId="511454116">
    <w:abstractNumId w:val="8"/>
  </w:num>
  <w:num w:numId="12" w16cid:durableId="1298292726">
    <w:abstractNumId w:val="8"/>
  </w:num>
  <w:num w:numId="13" w16cid:durableId="208542094">
    <w:abstractNumId w:val="3"/>
  </w:num>
  <w:num w:numId="14" w16cid:durableId="2032102797">
    <w:abstractNumId w:val="3"/>
  </w:num>
  <w:num w:numId="15" w16cid:durableId="1837065456">
    <w:abstractNumId w:val="2"/>
  </w:num>
  <w:num w:numId="16" w16cid:durableId="1316908662">
    <w:abstractNumId w:val="2"/>
  </w:num>
  <w:num w:numId="17" w16cid:durableId="1004283616">
    <w:abstractNumId w:val="1"/>
  </w:num>
  <w:num w:numId="18" w16cid:durableId="1670018650">
    <w:abstractNumId w:val="1"/>
  </w:num>
  <w:num w:numId="19" w16cid:durableId="1251699511">
    <w:abstractNumId w:val="0"/>
  </w:num>
  <w:num w:numId="20" w16cid:durableId="2085226029">
    <w:abstractNumId w:val="0"/>
  </w:num>
  <w:num w:numId="21" w16cid:durableId="54670520">
    <w:abstractNumId w:val="9"/>
  </w:num>
  <w:num w:numId="22" w16cid:durableId="2059350678">
    <w:abstractNumId w:val="7"/>
  </w:num>
  <w:num w:numId="23" w16cid:durableId="666402469">
    <w:abstractNumId w:val="6"/>
  </w:num>
  <w:num w:numId="24" w16cid:durableId="1126005532">
    <w:abstractNumId w:val="5"/>
  </w:num>
  <w:num w:numId="25" w16cid:durableId="59060015">
    <w:abstractNumId w:val="4"/>
  </w:num>
  <w:num w:numId="26" w16cid:durableId="790440433">
    <w:abstractNumId w:val="8"/>
  </w:num>
  <w:num w:numId="27" w16cid:durableId="948975830">
    <w:abstractNumId w:val="3"/>
  </w:num>
  <w:num w:numId="28" w16cid:durableId="1103695425">
    <w:abstractNumId w:val="2"/>
  </w:num>
  <w:num w:numId="29" w16cid:durableId="1926760089">
    <w:abstractNumId w:val="1"/>
  </w:num>
  <w:num w:numId="30" w16cid:durableId="361443326">
    <w:abstractNumId w:val="0"/>
  </w:num>
  <w:num w:numId="31" w16cid:durableId="1702700876">
    <w:abstractNumId w:val="9"/>
  </w:num>
  <w:num w:numId="32" w16cid:durableId="1904487778">
    <w:abstractNumId w:val="7"/>
  </w:num>
  <w:num w:numId="33" w16cid:durableId="1130902465">
    <w:abstractNumId w:val="6"/>
  </w:num>
  <w:num w:numId="34" w16cid:durableId="1503472059">
    <w:abstractNumId w:val="5"/>
  </w:num>
  <w:num w:numId="35" w16cid:durableId="699891495">
    <w:abstractNumId w:val="4"/>
  </w:num>
  <w:num w:numId="36" w16cid:durableId="327363100">
    <w:abstractNumId w:val="8"/>
  </w:num>
  <w:num w:numId="37" w16cid:durableId="2032762012">
    <w:abstractNumId w:val="3"/>
  </w:num>
  <w:num w:numId="38" w16cid:durableId="1358897086">
    <w:abstractNumId w:val="2"/>
  </w:num>
  <w:num w:numId="39" w16cid:durableId="1033774015">
    <w:abstractNumId w:val="1"/>
  </w:num>
  <w:num w:numId="40" w16cid:durableId="851602185">
    <w:abstractNumId w:val="0"/>
  </w:num>
  <w:num w:numId="41" w16cid:durableId="1320575881">
    <w:abstractNumId w:val="10"/>
  </w:num>
  <w:num w:numId="42" w16cid:durableId="636689214">
    <w:abstractNumId w:val="10"/>
  </w:num>
  <w:num w:numId="43" w16cid:durableId="782264228">
    <w:abstractNumId w:val="10"/>
  </w:num>
  <w:num w:numId="44" w16cid:durableId="17575109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5/2026"/>
    <w:docVar w:name="dvlangue" w:val="EL"/>
    <w:docVar w:name="dvnumam" w:val="0"/>
    <w:docVar w:name="dvpe" w:val="785.243"/>
    <w:docVar w:name="dvrapporteur" w:val="Εισηγήτρια: "/>
    <w:docVar w:name="dvstar" w:val="***II"/>
    <w:docVar w:name="dvtitre" w:val="Νομοθετικό ψήφισμα του Ευρωπαϊκού Κοινοβουλίου της ... 2026 σχετικά με τη θέση του Συμβουλίου σε πρώτη ανάγνωση με σκοπό την έκδοση οδηγίας του Ευρωπαϊκού Κοινοβουλίου και του Συμβουλίου για την τροποποίηση της οδηγίας 2014/49/ΕΕ όσον αφορά το πεδίο εφαρμογής της προστασίας των καταθέσεων, τη χρήση των κεφαλαίων των συστημάτων εγγύησης των καταθέσεων, τη διασυνοριακή συνεργασία και τη διαφάνεια(15484/1/25 – C10-0074/2026 – 2023/0115(COD))"/>
  </w:docVars>
  <w:rsids>
    <w:rsidRoot w:val="003E3BE8"/>
    <w:rsid w:val="0000056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3BE8"/>
    <w:rsid w:val="00411CCE"/>
    <w:rsid w:val="0041666E"/>
    <w:rsid w:val="004178BA"/>
    <w:rsid w:val="00421060"/>
    <w:rsid w:val="00463A59"/>
    <w:rsid w:val="00471C19"/>
    <w:rsid w:val="004867E3"/>
    <w:rsid w:val="00494A28"/>
    <w:rsid w:val="004C0004"/>
    <w:rsid w:val="004C5D52"/>
    <w:rsid w:val="004F607B"/>
    <w:rsid w:val="0050519A"/>
    <w:rsid w:val="005072A1"/>
    <w:rsid w:val="00514517"/>
    <w:rsid w:val="00545827"/>
    <w:rsid w:val="00560270"/>
    <w:rsid w:val="005675BD"/>
    <w:rsid w:val="0059381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D95"/>
    <w:rsid w:val="00AE0928"/>
    <w:rsid w:val="00AF3B82"/>
    <w:rsid w:val="00B12E95"/>
    <w:rsid w:val="00B22876"/>
    <w:rsid w:val="00B558F0"/>
    <w:rsid w:val="00BD48FE"/>
    <w:rsid w:val="00BD7BD8"/>
    <w:rsid w:val="00BE6ADC"/>
    <w:rsid w:val="00C05BFE"/>
    <w:rsid w:val="00C23CD4"/>
    <w:rsid w:val="00C61C0C"/>
    <w:rsid w:val="00C941CB"/>
    <w:rsid w:val="00C965B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B9BEF0"/>
  <w15:chartTrackingRefBased/>
  <w15:docId w15:val="{8933820F-89FE-4F63-BF1D-7ED9E0946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056B"/>
    <w:pPr>
      <w:spacing w:before="480" w:after="240"/>
    </w:pPr>
  </w:style>
  <w:style w:type="paragraph" w:customStyle="1" w:styleId="NormalBold">
    <w:name w:val="NormalBold"/>
    <w:basedOn w:val="Normal"/>
    <w:rsid w:val="0000056B"/>
    <w:rPr>
      <w:b/>
    </w:rPr>
  </w:style>
  <w:style w:type="paragraph" w:customStyle="1" w:styleId="NormalBold12a">
    <w:name w:val="NormalBold12a"/>
    <w:basedOn w:val="Normal"/>
    <w:rsid w:val="0000056B"/>
    <w:pPr>
      <w:spacing w:after="240"/>
    </w:pPr>
    <w:rPr>
      <w:b/>
    </w:rPr>
  </w:style>
  <w:style w:type="paragraph" w:customStyle="1" w:styleId="NormalHanging12a">
    <w:name w:val="NormalHanging12a"/>
    <w:basedOn w:val="Normal"/>
    <w:rsid w:val="0000056B"/>
    <w:pPr>
      <w:spacing w:after="240"/>
      <w:ind w:left="567" w:hanging="567"/>
    </w:pPr>
  </w:style>
  <w:style w:type="paragraph" w:styleId="Revision">
    <w:name w:val="Revision"/>
    <w:hidden/>
    <w:uiPriority w:val="99"/>
    <w:semiHidden/>
    <w:rsid w:val="004F607B"/>
    <w:rPr>
      <w:sz w:val="24"/>
      <w:lang w:val="el-GR"/>
    </w:rPr>
  </w:style>
  <w:style w:type="character" w:styleId="Hyperlink">
    <w:name w:val="Hyperlink"/>
    <w:basedOn w:val="DefaultParagraphFont"/>
    <w:rsid w:val="00C965B9"/>
    <w:rPr>
      <w:color w:val="0563C1" w:themeColor="hyperlink"/>
      <w:u w:val="single"/>
    </w:rPr>
  </w:style>
  <w:style w:type="character" w:styleId="UnresolvedMention">
    <w:name w:val="Unresolved Mention"/>
    <w:basedOn w:val="DefaultParagraphFont"/>
    <w:uiPriority w:val="99"/>
    <w:semiHidden/>
    <w:unhideWhenUsed/>
    <w:rsid w:val="00C965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2026-03-26T11:06:00Z</dcterms:created>
  <dcterms:modified xsi:type="dcterms:W3CDTF">2026-03-26T11:06:00Z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A10-0065/2026</vt:lpwstr>
  </property>
  <property fmtid="{D5CDD505-2E9C-101B-9397-08002B2CF9AE}" pid="4" name="&lt;Type&gt;">
    <vt:lpwstr>RR</vt:lpwstr>
  </property>
</Properties>
</file>