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6AFB" w14:paraId="5B5B1F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C5A078" w14:textId="77777777" w:rsidR="00751A4A" w:rsidRPr="00996AFB" w:rsidRDefault="00397467" w:rsidP="0010095E">
            <w:pPr>
              <w:pStyle w:val="EPName"/>
            </w:pPr>
            <w:r w:rsidRPr="00996AFB">
              <w:t>Parlamentul European</w:t>
            </w:r>
          </w:p>
          <w:p w14:paraId="76AA0C0F" w14:textId="77777777" w:rsidR="00751A4A" w:rsidRPr="00996AF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96AFB">
              <w:t>2024</w:t>
            </w:r>
            <w:r w:rsidR="00817416" w:rsidRPr="00996AFB">
              <w:t>-202</w:t>
            </w:r>
            <w:r w:rsidRPr="00996AFB">
              <w:t>9</w:t>
            </w:r>
          </w:p>
        </w:tc>
        <w:tc>
          <w:tcPr>
            <w:tcW w:w="2268" w:type="dxa"/>
            <w:shd w:val="clear" w:color="auto" w:fill="auto"/>
          </w:tcPr>
          <w:p w14:paraId="749D8DF0" w14:textId="77777777" w:rsidR="00751A4A" w:rsidRPr="00996AFB" w:rsidRDefault="00187494" w:rsidP="0010095E">
            <w:pPr>
              <w:pStyle w:val="EPLogo"/>
            </w:pPr>
            <w:r w:rsidRPr="00996AFB">
              <w:rPr>
                <w:noProof/>
                <w:lang w:eastAsia="ja-JP"/>
              </w:rPr>
              <w:drawing>
                <wp:inline distT="0" distB="0" distL="0" distR="0" wp14:anchorId="7680B63B" wp14:editId="42DBE9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C15C14" w14:textId="77777777" w:rsidR="00D058B8" w:rsidRPr="00996AFB" w:rsidRDefault="00D058B8" w:rsidP="004C5D52">
      <w:pPr>
        <w:pStyle w:val="LineTop"/>
      </w:pPr>
    </w:p>
    <w:p w14:paraId="01F648A1" w14:textId="77777777" w:rsidR="00680577" w:rsidRPr="00996AFB" w:rsidRDefault="00397467" w:rsidP="00680577">
      <w:pPr>
        <w:pStyle w:val="EPBodyTA1"/>
      </w:pPr>
      <w:r w:rsidRPr="00996AFB">
        <w:t>TEXTE ADOPTATE</w:t>
      </w:r>
    </w:p>
    <w:p w14:paraId="604D0867" w14:textId="77777777" w:rsidR="00D058B8" w:rsidRPr="00996AFB" w:rsidRDefault="00D058B8" w:rsidP="00D058B8">
      <w:pPr>
        <w:pStyle w:val="LineBottom"/>
      </w:pPr>
    </w:p>
    <w:p w14:paraId="06482EF1" w14:textId="2EE29B69" w:rsidR="00397467" w:rsidRPr="00996AFB" w:rsidRDefault="00397467" w:rsidP="00397467">
      <w:pPr>
        <w:pStyle w:val="ATHeading1"/>
      </w:pPr>
      <w:bookmarkStart w:id="0" w:name="TANumber"/>
      <w:r w:rsidRPr="00996AFB">
        <w:t>P10_TA(2026)00</w:t>
      </w:r>
      <w:bookmarkEnd w:id="0"/>
      <w:r w:rsidR="00996AFB" w:rsidRPr="00996AFB">
        <w:t>90</w:t>
      </w:r>
    </w:p>
    <w:p w14:paraId="1A3D7DAA" w14:textId="77777777" w:rsidR="00397467" w:rsidRPr="00996AFB" w:rsidRDefault="00397467" w:rsidP="00397467">
      <w:pPr>
        <w:pStyle w:val="ATHeading2"/>
      </w:pPr>
      <w:bookmarkStart w:id="1" w:name="title"/>
      <w:r w:rsidRPr="00996AFB">
        <w:t>Domeniul de aplicare al protecției depozitelor, utilizarea fondurilor schemelor de garantare a depozitelor, cooperarea transfrontalieră și transparența (DGSD2)</w:t>
      </w:r>
      <w:bookmarkEnd w:id="1"/>
    </w:p>
    <w:p w14:paraId="440A9961" w14:textId="77777777" w:rsidR="00397467" w:rsidRPr="00996AFB" w:rsidRDefault="00397467" w:rsidP="00397467">
      <w:pPr>
        <w:rPr>
          <w:i/>
          <w:vanish/>
        </w:rPr>
      </w:pPr>
      <w:r w:rsidRPr="00996AFB">
        <w:rPr>
          <w:i/>
        </w:rPr>
        <w:fldChar w:fldCharType="begin"/>
      </w:r>
      <w:r w:rsidRPr="00996AFB">
        <w:rPr>
          <w:i/>
        </w:rPr>
        <w:instrText xml:space="preserve"> TC"(</w:instrText>
      </w:r>
      <w:bookmarkStart w:id="2" w:name="DocNumber"/>
      <w:r w:rsidRPr="00996AFB">
        <w:rPr>
          <w:i/>
        </w:rPr>
        <w:instrText>A10-0065/2026</w:instrText>
      </w:r>
      <w:bookmarkEnd w:id="2"/>
      <w:r w:rsidRPr="00996AFB">
        <w:rPr>
          <w:i/>
        </w:rPr>
        <w:instrText xml:space="preserve"> - Raportoare: </w:instrText>
      </w:r>
      <w:proofErr w:type="spellStart"/>
      <w:r w:rsidRPr="00996AFB">
        <w:rPr>
          <w:i/>
        </w:rPr>
        <w:instrText>Kira</w:instrText>
      </w:r>
      <w:proofErr w:type="spellEnd"/>
      <w:r w:rsidRPr="00996AFB">
        <w:rPr>
          <w:i/>
        </w:rPr>
        <w:instrText xml:space="preserve"> Marie Peter-Hansen)"\l3 \n&gt; \* MERGEFORMAT </w:instrText>
      </w:r>
      <w:r w:rsidRPr="00996AFB">
        <w:rPr>
          <w:i/>
        </w:rPr>
        <w:fldChar w:fldCharType="end"/>
      </w:r>
    </w:p>
    <w:p w14:paraId="65AB0809" w14:textId="77777777" w:rsidR="00397467" w:rsidRPr="00996AFB" w:rsidRDefault="00397467" w:rsidP="00397467">
      <w:pPr>
        <w:rPr>
          <w:vanish/>
        </w:rPr>
      </w:pPr>
      <w:bookmarkStart w:id="3" w:name="Commission"/>
      <w:r w:rsidRPr="00996AFB">
        <w:rPr>
          <w:vanish/>
        </w:rPr>
        <w:t>Comisia pentru afaceri economice și monetare</w:t>
      </w:r>
      <w:bookmarkEnd w:id="3"/>
    </w:p>
    <w:p w14:paraId="6D602D63" w14:textId="77777777" w:rsidR="00397467" w:rsidRPr="00996AFB" w:rsidRDefault="00397467" w:rsidP="00397467">
      <w:pPr>
        <w:rPr>
          <w:vanish/>
        </w:rPr>
      </w:pPr>
      <w:bookmarkStart w:id="4" w:name="PE"/>
      <w:r w:rsidRPr="00996AFB">
        <w:rPr>
          <w:vanish/>
        </w:rPr>
        <w:t>PE785.243</w:t>
      </w:r>
      <w:bookmarkEnd w:id="4"/>
    </w:p>
    <w:p w14:paraId="1DBA334A" w14:textId="3EDDC591" w:rsidR="00397467" w:rsidRPr="00996AFB" w:rsidRDefault="00397467" w:rsidP="00397467">
      <w:pPr>
        <w:pStyle w:val="ATHeading3"/>
      </w:pPr>
      <w:bookmarkStart w:id="5" w:name="Sujet"/>
      <w:r w:rsidRPr="00996AFB">
        <w:t xml:space="preserve">Rezoluția legislativă a Parlamentului European din </w:t>
      </w:r>
      <w:r w:rsidR="004C624A" w:rsidRPr="00996AFB">
        <w:t>26 martie</w:t>
      </w:r>
      <w:r w:rsidRPr="00996AFB">
        <w:t xml:space="preserve"> 2026 referitoare la poziția în primă lectură a Consiliului în vederea adoptării unei directive a Parlamentului European și a Consiliului de modificare a Directivei 2014/49/UE în ceea ce privește domeniul de aplicare al protecției depozitelor, utilizarea fondurilor schemelor de garantare a depozitelor, cooperarea transfrontalieră și transparența</w:t>
      </w:r>
      <w:bookmarkEnd w:id="5"/>
      <w:r w:rsidRPr="00996AFB">
        <w:t xml:space="preserve"> </w:t>
      </w:r>
      <w:bookmarkStart w:id="6" w:name="References"/>
      <w:r w:rsidRPr="00996AFB">
        <w:t>(15484/1/25 – C10-0074/2026 – 2023/0115(COD))</w:t>
      </w:r>
      <w:bookmarkEnd w:id="6"/>
    </w:p>
    <w:p w14:paraId="0B4E6F55" w14:textId="77777777" w:rsidR="00397467" w:rsidRPr="00996AFB" w:rsidRDefault="00397467" w:rsidP="00397467"/>
    <w:p w14:paraId="28453C4E" w14:textId="77777777" w:rsidR="009623EC" w:rsidRPr="00996AFB" w:rsidRDefault="009623EC" w:rsidP="009623EC">
      <w:pPr>
        <w:pStyle w:val="NormalBold"/>
      </w:pPr>
      <w:bookmarkStart w:id="7" w:name="TextBodyBegin"/>
      <w:bookmarkEnd w:id="7"/>
      <w:r w:rsidRPr="00996AFB">
        <w:t>(Procedura legislativă ordinară: a doua lectură)</w:t>
      </w:r>
    </w:p>
    <w:p w14:paraId="03274BB0" w14:textId="77777777" w:rsidR="009623EC" w:rsidRPr="00996AFB" w:rsidRDefault="009623EC" w:rsidP="009623EC">
      <w:pPr>
        <w:pStyle w:val="EPComma"/>
      </w:pPr>
      <w:r w:rsidRPr="00996AFB">
        <w:rPr>
          <w:i/>
          <w:iCs/>
        </w:rPr>
        <w:t>Parlamentul European</w:t>
      </w:r>
      <w:r w:rsidRPr="00996AFB">
        <w:t>,</w:t>
      </w:r>
    </w:p>
    <w:p w14:paraId="158F6021" w14:textId="77777777" w:rsidR="009623EC" w:rsidRPr="00996AFB" w:rsidRDefault="009623EC" w:rsidP="009623EC">
      <w:pPr>
        <w:pStyle w:val="NormalHanging12a"/>
      </w:pPr>
      <w:r w:rsidRPr="00996AFB">
        <w:t>–</w:t>
      </w:r>
      <w:r w:rsidRPr="00996AFB">
        <w:tab/>
        <w:t>având în vedere poziția în primă lectură a Consiliului (15484/1/25 – C10-0074/2026),</w:t>
      </w:r>
    </w:p>
    <w:p w14:paraId="38678684" w14:textId="77777777" w:rsidR="009623EC" w:rsidRPr="00996AFB" w:rsidRDefault="009623EC" w:rsidP="009623EC">
      <w:pPr>
        <w:pStyle w:val="NormalHanging12a"/>
      </w:pPr>
      <w:r w:rsidRPr="00996AFB">
        <w:t>–</w:t>
      </w:r>
      <w:r w:rsidRPr="00996AFB">
        <w:tab/>
        <w:t>având în vedere avizul Băncii Centrale Europene din 5 iulie 2023</w:t>
      </w:r>
      <w:r w:rsidRPr="00996AFB">
        <w:rPr>
          <w:vertAlign w:val="superscript"/>
        </w:rPr>
        <w:footnoteReference w:id="1"/>
      </w:r>
      <w:r w:rsidRPr="00996AFB">
        <w:t>,</w:t>
      </w:r>
    </w:p>
    <w:p w14:paraId="76A04D17" w14:textId="77777777" w:rsidR="009623EC" w:rsidRPr="00996AFB" w:rsidRDefault="009623EC" w:rsidP="009623EC">
      <w:pPr>
        <w:pStyle w:val="NormalHanging12a"/>
      </w:pPr>
      <w:r w:rsidRPr="00996AFB">
        <w:t>–</w:t>
      </w:r>
      <w:r w:rsidRPr="00996AFB">
        <w:tab/>
        <w:t>având în vedere poziția sa în primă lectură</w:t>
      </w:r>
      <w:r w:rsidRPr="00996AFB">
        <w:rPr>
          <w:rStyle w:val="FootnoteReference"/>
        </w:rPr>
        <w:footnoteReference w:id="2"/>
      </w:r>
      <w:r w:rsidRPr="00996AFB">
        <w:t xml:space="preserve"> referitoare la propunerea Comisiei prezentată Parlamentului European și Consiliului (COM(2023)0228),</w:t>
      </w:r>
    </w:p>
    <w:p w14:paraId="7EBA7512" w14:textId="77777777" w:rsidR="009623EC" w:rsidRPr="00996AFB" w:rsidRDefault="009623EC" w:rsidP="009623EC">
      <w:pPr>
        <w:pStyle w:val="NormalHanging12a"/>
      </w:pPr>
      <w:r w:rsidRPr="00996AFB">
        <w:t>–</w:t>
      </w:r>
      <w:r w:rsidRPr="00996AFB">
        <w:tab/>
        <w:t>având în vedere articolul 294 alineatul (7) din Tratatul privind funcționarea Uniunii Europene,</w:t>
      </w:r>
    </w:p>
    <w:p w14:paraId="522A2E59" w14:textId="77777777" w:rsidR="009623EC" w:rsidRPr="00996AFB" w:rsidRDefault="009623EC" w:rsidP="009623EC">
      <w:pPr>
        <w:pStyle w:val="NormalHanging12a"/>
      </w:pPr>
      <w:r w:rsidRPr="00996AFB">
        <w:t>–</w:t>
      </w:r>
      <w:r w:rsidRPr="00996AFB">
        <w:tab/>
        <w:t>având în vedere acordul provizoriu aprobat de comisia competentă în temeiul articolului 75 alineatul (4) din Regulamentul său de procedură,</w:t>
      </w:r>
    </w:p>
    <w:p w14:paraId="3740DB15" w14:textId="77777777" w:rsidR="009623EC" w:rsidRPr="00996AFB" w:rsidRDefault="009623EC" w:rsidP="009623EC">
      <w:pPr>
        <w:pStyle w:val="NormalHanging12a"/>
      </w:pPr>
      <w:r w:rsidRPr="00996AFB">
        <w:t>–</w:t>
      </w:r>
      <w:r w:rsidRPr="00996AFB">
        <w:tab/>
        <w:t>având în vedere articolul 68 din Regulamentul său de procedură,</w:t>
      </w:r>
    </w:p>
    <w:p w14:paraId="4E218ACC" w14:textId="77777777" w:rsidR="009623EC" w:rsidRPr="00996AFB" w:rsidRDefault="009623EC" w:rsidP="009623EC">
      <w:pPr>
        <w:pStyle w:val="NormalHanging12a"/>
      </w:pPr>
      <w:r w:rsidRPr="00996AFB">
        <w:t>–</w:t>
      </w:r>
      <w:r w:rsidRPr="00996AFB">
        <w:tab/>
        <w:t xml:space="preserve">având în vedere recomandarea pentru a doua lectură a Comisiei pentru afaceri </w:t>
      </w:r>
      <w:r w:rsidRPr="00996AFB">
        <w:lastRenderedPageBreak/>
        <w:t>economice și monetare (A10-0065/2026),</w:t>
      </w:r>
    </w:p>
    <w:p w14:paraId="77D68999" w14:textId="77777777" w:rsidR="009623EC" w:rsidRPr="00996AFB" w:rsidRDefault="009623EC" w:rsidP="009623EC">
      <w:pPr>
        <w:pStyle w:val="NormalHanging12a"/>
      </w:pPr>
      <w:r w:rsidRPr="00996AFB">
        <w:t>1.</w:t>
      </w:r>
      <w:r w:rsidRPr="00996AFB">
        <w:tab/>
        <w:t>aprobă poziția Consiliului în primă lectură;</w:t>
      </w:r>
    </w:p>
    <w:p w14:paraId="7C69BC72" w14:textId="77777777" w:rsidR="009623EC" w:rsidRPr="00996AFB" w:rsidRDefault="009623EC" w:rsidP="009623EC">
      <w:pPr>
        <w:pStyle w:val="NormalHanging12a"/>
      </w:pPr>
      <w:r w:rsidRPr="00996AFB">
        <w:t>2.</w:t>
      </w:r>
      <w:r w:rsidRPr="00996AFB">
        <w:tab/>
        <w:t>constată că actul este adoptat în conformitate cu poziția Consiliului;</w:t>
      </w:r>
    </w:p>
    <w:p w14:paraId="7F6F6A01" w14:textId="77777777" w:rsidR="009623EC" w:rsidRPr="00996AFB" w:rsidRDefault="009623EC" w:rsidP="009623EC">
      <w:pPr>
        <w:pStyle w:val="NormalHanging12a"/>
      </w:pPr>
      <w:r w:rsidRPr="00996AFB">
        <w:t>3.</w:t>
      </w:r>
      <w:r w:rsidRPr="00996AFB">
        <w:tab/>
        <w:t>încredințează Președintei sarcina de a semna actul împreună cu Președintele Consiliului, în conformitate cu articolul 297 alineatul (1) din Tratatul privind funcționarea Uniunii Europene;</w:t>
      </w:r>
    </w:p>
    <w:p w14:paraId="7042ADA8" w14:textId="074C7244" w:rsidR="009623EC" w:rsidRPr="00996AFB" w:rsidRDefault="009623EC" w:rsidP="009623EC">
      <w:pPr>
        <w:pStyle w:val="NormalHanging12a"/>
      </w:pPr>
      <w:r w:rsidRPr="00996AFB">
        <w:t>4.</w:t>
      </w:r>
      <w:r w:rsidRPr="00996AFB">
        <w:tab/>
        <w:t>încredințează Secretarului General sarcina de a semna actul, după ce s-a verificat îndeplinirea corespunzătoare a tuturor procedurilor, și de a asigura, de comun acord cu Secretar</w:t>
      </w:r>
      <w:r w:rsidR="00F5482F" w:rsidRPr="00996AFB">
        <w:t>a</w:t>
      </w:r>
      <w:r w:rsidRPr="00996AFB">
        <w:t xml:space="preserve"> General</w:t>
      </w:r>
      <w:r w:rsidR="00F5482F" w:rsidRPr="00996AFB">
        <w:t>ă</w:t>
      </w:r>
      <w:r w:rsidRPr="00996AFB">
        <w:t xml:space="preserve"> a Consiliului, publicarea sa în </w:t>
      </w:r>
      <w:r w:rsidRPr="00996AFB">
        <w:rPr>
          <w:i/>
          <w:iCs/>
        </w:rPr>
        <w:t>Jurnalul Oficial al Uniunii Europene</w:t>
      </w:r>
      <w:r w:rsidRPr="00996AFB">
        <w:t>;</w:t>
      </w:r>
    </w:p>
    <w:p w14:paraId="490D0BA1" w14:textId="77777777" w:rsidR="009623EC" w:rsidRPr="00996AFB" w:rsidRDefault="009623EC" w:rsidP="009623EC">
      <w:pPr>
        <w:pStyle w:val="NormalHanging12a"/>
      </w:pPr>
      <w:r w:rsidRPr="00996AFB">
        <w:t>5.</w:t>
      </w:r>
      <w:r w:rsidRPr="00996AFB">
        <w:tab/>
        <w:t>încredințează Președintei sarcina de a transmite Consiliului, Comisiei, precum și parlamentelor naționale poziția Parlamentului.</w:t>
      </w:r>
    </w:p>
    <w:p w14:paraId="560CCE5F" w14:textId="3DF686D3" w:rsidR="00E365E1" w:rsidRPr="00996AFB" w:rsidRDefault="00E365E1" w:rsidP="00397467"/>
    <w:sectPr w:rsidR="00E365E1" w:rsidRPr="00996AFB" w:rsidSect="00617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EDF7C" w14:textId="77777777" w:rsidR="00397467" w:rsidRPr="00617411" w:rsidRDefault="00397467">
      <w:r w:rsidRPr="00617411">
        <w:separator/>
      </w:r>
    </w:p>
  </w:endnote>
  <w:endnote w:type="continuationSeparator" w:id="0">
    <w:p w14:paraId="6AE88AF7" w14:textId="77777777" w:rsidR="00397467" w:rsidRPr="00617411" w:rsidRDefault="00397467">
      <w:r w:rsidRPr="006174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6172C" w14:textId="77777777" w:rsidR="00064002" w:rsidRPr="006174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F90AC" w14:textId="77777777" w:rsidR="00064002" w:rsidRPr="006174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967F7" w14:textId="77777777" w:rsidR="00064002" w:rsidRPr="006174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C4601" w14:textId="77777777" w:rsidR="00397467" w:rsidRPr="00617411" w:rsidRDefault="00397467">
      <w:r w:rsidRPr="00617411">
        <w:separator/>
      </w:r>
    </w:p>
  </w:footnote>
  <w:footnote w:type="continuationSeparator" w:id="0">
    <w:p w14:paraId="6FA3D1AC" w14:textId="77777777" w:rsidR="00397467" w:rsidRPr="00617411" w:rsidRDefault="00397467">
      <w:r w:rsidRPr="00617411">
        <w:continuationSeparator/>
      </w:r>
    </w:p>
  </w:footnote>
  <w:footnote w:id="1">
    <w:p w14:paraId="45F0348E" w14:textId="001E7B32" w:rsidR="009623EC" w:rsidRPr="00996AFB" w:rsidRDefault="009623EC" w:rsidP="00617411">
      <w:pPr>
        <w:pStyle w:val="FootnoteText"/>
        <w:ind w:left="567" w:hanging="567"/>
        <w:rPr>
          <w:b/>
          <w:bCs/>
          <w:sz w:val="24"/>
          <w:lang w:val="ro-RO"/>
        </w:rPr>
      </w:pPr>
      <w:r w:rsidRPr="00996AFB">
        <w:rPr>
          <w:rStyle w:val="FootnoteReference"/>
          <w:sz w:val="24"/>
          <w:lang w:val="ro-RO"/>
        </w:rPr>
        <w:footnoteRef/>
      </w:r>
      <w:r w:rsidR="00617411" w:rsidRPr="00996AFB">
        <w:rPr>
          <w:sz w:val="24"/>
          <w:lang w:val="ro-RO"/>
        </w:rPr>
        <w:t xml:space="preserve"> </w:t>
      </w:r>
      <w:r w:rsidR="00617411" w:rsidRPr="00996AFB">
        <w:rPr>
          <w:sz w:val="24"/>
          <w:lang w:val="ro-RO"/>
        </w:rPr>
        <w:tab/>
      </w:r>
      <w:r w:rsidRPr="00996AFB">
        <w:rPr>
          <w:sz w:val="24"/>
          <w:lang w:val="ro-RO"/>
        </w:rPr>
        <w:t>JO C 307, 31.8.2023, p. 19.</w:t>
      </w:r>
    </w:p>
  </w:footnote>
  <w:footnote w:id="2">
    <w:p w14:paraId="2B1D0E91" w14:textId="1AC84FAE" w:rsidR="009623EC" w:rsidRPr="00617411" w:rsidRDefault="009623EC" w:rsidP="00617411">
      <w:pPr>
        <w:pStyle w:val="FootnoteText"/>
        <w:ind w:left="567" w:hanging="567"/>
        <w:rPr>
          <w:sz w:val="24"/>
          <w:lang w:val="ro-RO"/>
        </w:rPr>
      </w:pPr>
      <w:r w:rsidRPr="00996AFB">
        <w:rPr>
          <w:rStyle w:val="FootnoteReference"/>
          <w:sz w:val="24"/>
          <w:lang w:val="ro-RO"/>
        </w:rPr>
        <w:footnoteRef/>
      </w:r>
      <w:r w:rsidR="00617411" w:rsidRPr="00996AFB">
        <w:rPr>
          <w:sz w:val="24"/>
          <w:lang w:val="ro-RO"/>
        </w:rPr>
        <w:t xml:space="preserve"> </w:t>
      </w:r>
      <w:r w:rsidR="00617411" w:rsidRPr="00996AFB">
        <w:rPr>
          <w:sz w:val="24"/>
          <w:lang w:val="ro-RO"/>
        </w:rPr>
        <w:tab/>
      </w:r>
      <w:r w:rsidR="00B63DFC" w:rsidRPr="00996AFB">
        <w:rPr>
          <w:sz w:val="24"/>
          <w:lang w:val="fi-FI"/>
        </w:rPr>
        <w:t xml:space="preserve">JO C, C/2025/3754, 17.9.2025, ELI: </w:t>
      </w:r>
      <w:hyperlink r:id="rId1" w:history="1">
        <w:r w:rsidR="00B63DFC" w:rsidRPr="00996AFB">
          <w:rPr>
            <w:rStyle w:val="Hyperlink"/>
            <w:lang w:val="fi-FI"/>
          </w:rPr>
          <w:t>http://data.europa.eu/eli/C/2025/3754/oj</w:t>
        </w:r>
      </w:hyperlink>
      <w:r w:rsidRPr="00996AFB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14EA7" w14:textId="77777777" w:rsidR="00064002" w:rsidRPr="006174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E2CF" w14:textId="77777777" w:rsidR="00064002" w:rsidRPr="006174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2431A" w14:textId="77777777" w:rsidR="00064002" w:rsidRPr="006174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13699646">
    <w:abstractNumId w:val="9"/>
  </w:num>
  <w:num w:numId="2" w16cid:durableId="150560107">
    <w:abstractNumId w:val="9"/>
  </w:num>
  <w:num w:numId="3" w16cid:durableId="1404909078">
    <w:abstractNumId w:val="7"/>
  </w:num>
  <w:num w:numId="4" w16cid:durableId="1486312245">
    <w:abstractNumId w:val="7"/>
  </w:num>
  <w:num w:numId="5" w16cid:durableId="1472138439">
    <w:abstractNumId w:val="6"/>
  </w:num>
  <w:num w:numId="6" w16cid:durableId="809593132">
    <w:abstractNumId w:val="6"/>
  </w:num>
  <w:num w:numId="7" w16cid:durableId="1396735573">
    <w:abstractNumId w:val="5"/>
  </w:num>
  <w:num w:numId="8" w16cid:durableId="1748841263">
    <w:abstractNumId w:val="5"/>
  </w:num>
  <w:num w:numId="9" w16cid:durableId="578560257">
    <w:abstractNumId w:val="4"/>
  </w:num>
  <w:num w:numId="10" w16cid:durableId="1069115023">
    <w:abstractNumId w:val="4"/>
  </w:num>
  <w:num w:numId="11" w16cid:durableId="543373494">
    <w:abstractNumId w:val="8"/>
  </w:num>
  <w:num w:numId="12" w16cid:durableId="535628376">
    <w:abstractNumId w:val="8"/>
  </w:num>
  <w:num w:numId="13" w16cid:durableId="206140125">
    <w:abstractNumId w:val="3"/>
  </w:num>
  <w:num w:numId="14" w16cid:durableId="1705137054">
    <w:abstractNumId w:val="3"/>
  </w:num>
  <w:num w:numId="15" w16cid:durableId="889264009">
    <w:abstractNumId w:val="2"/>
  </w:num>
  <w:num w:numId="16" w16cid:durableId="546987089">
    <w:abstractNumId w:val="2"/>
  </w:num>
  <w:num w:numId="17" w16cid:durableId="515506503">
    <w:abstractNumId w:val="1"/>
  </w:num>
  <w:num w:numId="18" w16cid:durableId="1913731818">
    <w:abstractNumId w:val="1"/>
  </w:num>
  <w:num w:numId="19" w16cid:durableId="1370640701">
    <w:abstractNumId w:val="0"/>
  </w:num>
  <w:num w:numId="20" w16cid:durableId="1372880843">
    <w:abstractNumId w:val="0"/>
  </w:num>
  <w:num w:numId="21" w16cid:durableId="479806115">
    <w:abstractNumId w:val="9"/>
  </w:num>
  <w:num w:numId="22" w16cid:durableId="312567639">
    <w:abstractNumId w:val="7"/>
  </w:num>
  <w:num w:numId="23" w16cid:durableId="1359158971">
    <w:abstractNumId w:val="6"/>
  </w:num>
  <w:num w:numId="24" w16cid:durableId="2065837411">
    <w:abstractNumId w:val="5"/>
  </w:num>
  <w:num w:numId="25" w16cid:durableId="2111970615">
    <w:abstractNumId w:val="4"/>
  </w:num>
  <w:num w:numId="26" w16cid:durableId="286469585">
    <w:abstractNumId w:val="8"/>
  </w:num>
  <w:num w:numId="27" w16cid:durableId="789932889">
    <w:abstractNumId w:val="3"/>
  </w:num>
  <w:num w:numId="28" w16cid:durableId="1964144287">
    <w:abstractNumId w:val="2"/>
  </w:num>
  <w:num w:numId="29" w16cid:durableId="1951088077">
    <w:abstractNumId w:val="1"/>
  </w:num>
  <w:num w:numId="30" w16cid:durableId="448403253">
    <w:abstractNumId w:val="0"/>
  </w:num>
  <w:num w:numId="31" w16cid:durableId="1306815197">
    <w:abstractNumId w:val="9"/>
  </w:num>
  <w:num w:numId="32" w16cid:durableId="1109861505">
    <w:abstractNumId w:val="7"/>
  </w:num>
  <w:num w:numId="33" w16cid:durableId="621766514">
    <w:abstractNumId w:val="6"/>
  </w:num>
  <w:num w:numId="34" w16cid:durableId="420562183">
    <w:abstractNumId w:val="5"/>
  </w:num>
  <w:num w:numId="35" w16cid:durableId="1971134058">
    <w:abstractNumId w:val="4"/>
  </w:num>
  <w:num w:numId="36" w16cid:durableId="2119132658">
    <w:abstractNumId w:val="8"/>
  </w:num>
  <w:num w:numId="37" w16cid:durableId="1118838364">
    <w:abstractNumId w:val="3"/>
  </w:num>
  <w:num w:numId="38" w16cid:durableId="1113475868">
    <w:abstractNumId w:val="2"/>
  </w:num>
  <w:num w:numId="39" w16cid:durableId="1891527236">
    <w:abstractNumId w:val="1"/>
  </w:num>
  <w:num w:numId="40" w16cid:durableId="823399819">
    <w:abstractNumId w:val="0"/>
  </w:num>
  <w:num w:numId="41" w16cid:durableId="1162887670">
    <w:abstractNumId w:val="10"/>
  </w:num>
  <w:num w:numId="42" w16cid:durableId="1717506199">
    <w:abstractNumId w:val="10"/>
  </w:num>
  <w:num w:numId="43" w16cid:durableId="16725">
    <w:abstractNumId w:val="10"/>
  </w:num>
  <w:num w:numId="44" w16cid:durableId="12476888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RO"/>
    <w:docVar w:name="dvnumam" w:val="0"/>
    <w:docVar w:name="dvpe" w:val="785.243"/>
    <w:docVar w:name="dvrapporteur" w:val="Raportoare: "/>
    <w:docVar w:name="dvstar" w:val="***II"/>
    <w:docVar w:name="dvtitre" w:val="Rezoluția legislativă a Parlamentului European din ... 2026 referitoare la poziția în primă lectură a Consiliului în vederea adoptării unei directive a Parlamentului European și a Consiliului de modificare a Directivei 2014/49/UE în ceea ce privește domeniul de aplicare al protecției depozitelor, utilizarea fondurilor schemelor de garantare a depozitelor, cooperarea transfrontalieră și transparența(15484/1/25 – C10-0074/2026 – 2023/0115(COD))"/>
  </w:docVars>
  <w:rsids>
    <w:rsidRoot w:val="003974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746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24A"/>
    <w:rsid w:val="0050519A"/>
    <w:rsid w:val="005072A1"/>
    <w:rsid w:val="00514517"/>
    <w:rsid w:val="00545827"/>
    <w:rsid w:val="00560270"/>
    <w:rsid w:val="005C2568"/>
    <w:rsid w:val="005C724D"/>
    <w:rsid w:val="005F1B17"/>
    <w:rsid w:val="006037C0"/>
    <w:rsid w:val="0061741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3851"/>
    <w:rsid w:val="008C2AC6"/>
    <w:rsid w:val="00930C23"/>
    <w:rsid w:val="0093193B"/>
    <w:rsid w:val="009509D8"/>
    <w:rsid w:val="00950B64"/>
    <w:rsid w:val="009623EC"/>
    <w:rsid w:val="00981893"/>
    <w:rsid w:val="00996AF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DFC"/>
    <w:rsid w:val="00BC525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4A6"/>
    <w:rsid w:val="00D56C11"/>
    <w:rsid w:val="00D834A0"/>
    <w:rsid w:val="00D872DF"/>
    <w:rsid w:val="00D91E21"/>
    <w:rsid w:val="00D945E4"/>
    <w:rsid w:val="00DA7FCD"/>
    <w:rsid w:val="00DB2300"/>
    <w:rsid w:val="00DC3F5C"/>
    <w:rsid w:val="00E365E1"/>
    <w:rsid w:val="00E820A4"/>
    <w:rsid w:val="00EB006A"/>
    <w:rsid w:val="00EB4772"/>
    <w:rsid w:val="00ED169E"/>
    <w:rsid w:val="00ED4235"/>
    <w:rsid w:val="00EF3353"/>
    <w:rsid w:val="00F04346"/>
    <w:rsid w:val="00F075DC"/>
    <w:rsid w:val="00F149E9"/>
    <w:rsid w:val="00F5134D"/>
    <w:rsid w:val="00F5482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DEFA7"/>
  <w15:chartTrackingRefBased/>
  <w15:docId w15:val="{66431968-D977-4287-9C12-6719F096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623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623EC"/>
    <w:pPr>
      <w:spacing w:before="480" w:after="240"/>
    </w:pPr>
  </w:style>
  <w:style w:type="paragraph" w:customStyle="1" w:styleId="PageHeading">
    <w:name w:val="PageHeading"/>
    <w:basedOn w:val="Normal"/>
    <w:rsid w:val="009623E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623EC"/>
    <w:rPr>
      <w:b/>
    </w:rPr>
  </w:style>
  <w:style w:type="paragraph" w:customStyle="1" w:styleId="NormalHanging12a">
    <w:name w:val="NormalHanging12a"/>
    <w:basedOn w:val="Normal"/>
    <w:rsid w:val="009623E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623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623EC"/>
    <w:rPr>
      <w:sz w:val="24"/>
      <w:lang w:val="ro-RO"/>
    </w:rPr>
  </w:style>
  <w:style w:type="paragraph" w:customStyle="1" w:styleId="EPFooter">
    <w:name w:val="EPFooter"/>
    <w:basedOn w:val="Normal"/>
    <w:rsid w:val="009623E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9623EC"/>
    <w:pPr>
      <w:spacing w:after="480"/>
    </w:pPr>
  </w:style>
  <w:style w:type="character" w:styleId="Hyperlink">
    <w:name w:val="Hyperlink"/>
    <w:basedOn w:val="DefaultParagraphFont"/>
    <w:rsid w:val="009623EC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EF33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F3353"/>
    <w:rPr>
      <w:sz w:val="24"/>
      <w:lang w:val="ro-RO"/>
    </w:rPr>
  </w:style>
  <w:style w:type="paragraph" w:styleId="Revision">
    <w:name w:val="Revision"/>
    <w:hidden/>
    <w:uiPriority w:val="99"/>
    <w:semiHidden/>
    <w:rsid w:val="00B63DFC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TEODORESCU-ILIE Camelia</dc:creator>
  <cp:keywords/>
  <cp:lastModifiedBy>GHERMAN Laura-Mirona</cp:lastModifiedBy>
  <cp:revision>2</cp:revision>
  <cp:lastPrinted>2004-11-19T15:42:00Z</cp:lastPrinted>
  <dcterms:created xsi:type="dcterms:W3CDTF">2026-03-26T13:34:00Z</dcterms:created>
  <dcterms:modified xsi:type="dcterms:W3CDTF">2026-03-26T13:34:00Z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