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3A2" w14:paraId="1D406A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AA1A2" w14:textId="77777777" w:rsidR="00751A4A" w:rsidRPr="009B53A2" w:rsidRDefault="00B12D8C" w:rsidP="0010095E">
            <w:pPr>
              <w:pStyle w:val="EPName"/>
            </w:pPr>
            <w:r w:rsidRPr="009B53A2">
              <w:t>Euroopa Parlament</w:t>
            </w:r>
          </w:p>
          <w:p w14:paraId="58E7AF26" w14:textId="77777777" w:rsidR="00751A4A" w:rsidRPr="009B53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53A2">
              <w:t>2024</w:t>
            </w:r>
            <w:r w:rsidR="00817416" w:rsidRPr="009B53A2">
              <w:t>-202</w:t>
            </w:r>
            <w:r w:rsidRPr="009B53A2">
              <w:t>9</w:t>
            </w:r>
          </w:p>
        </w:tc>
        <w:tc>
          <w:tcPr>
            <w:tcW w:w="2268" w:type="dxa"/>
            <w:shd w:val="clear" w:color="auto" w:fill="auto"/>
          </w:tcPr>
          <w:p w14:paraId="4B3722D7" w14:textId="77777777" w:rsidR="00751A4A" w:rsidRPr="009B53A2" w:rsidRDefault="00187494" w:rsidP="0010095E">
            <w:pPr>
              <w:pStyle w:val="EPLogo"/>
            </w:pPr>
            <w:r w:rsidRPr="009B53A2">
              <w:rPr>
                <w:noProof/>
                <w:lang w:eastAsia="ja-JP"/>
              </w:rPr>
              <w:drawing>
                <wp:inline distT="0" distB="0" distL="0" distR="0" wp14:anchorId="0B9C2CE4" wp14:editId="0172D0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D974D" w14:textId="77777777" w:rsidR="00D058B8" w:rsidRPr="009B53A2" w:rsidRDefault="00D058B8" w:rsidP="004C5D52">
      <w:pPr>
        <w:pStyle w:val="LineTop"/>
      </w:pPr>
    </w:p>
    <w:p w14:paraId="14E2482E" w14:textId="77777777" w:rsidR="00680577" w:rsidRPr="009B53A2" w:rsidRDefault="00B12D8C" w:rsidP="00680577">
      <w:pPr>
        <w:pStyle w:val="EPBodyTA1"/>
      </w:pPr>
      <w:r w:rsidRPr="009B53A2">
        <w:t>VASTUVÕETUD TEKSTID</w:t>
      </w:r>
    </w:p>
    <w:p w14:paraId="47F7D312" w14:textId="77777777" w:rsidR="00D058B8" w:rsidRPr="009B53A2" w:rsidRDefault="00D058B8" w:rsidP="00D058B8">
      <w:pPr>
        <w:pStyle w:val="LineBottom"/>
      </w:pPr>
    </w:p>
    <w:p w14:paraId="09692286" w14:textId="1DA84495" w:rsidR="00B12D8C" w:rsidRPr="009B53A2" w:rsidRDefault="00B12D8C" w:rsidP="00B12D8C">
      <w:pPr>
        <w:pStyle w:val="ATHeading1"/>
      </w:pPr>
      <w:bookmarkStart w:id="0" w:name="TANumber"/>
      <w:r w:rsidRPr="009B53A2">
        <w:t>P10_TA(2026)00</w:t>
      </w:r>
      <w:bookmarkEnd w:id="0"/>
      <w:r w:rsidR="00FD46DB" w:rsidRPr="009B53A2">
        <w:t>91</w:t>
      </w:r>
    </w:p>
    <w:p w14:paraId="215E1F03" w14:textId="35324F70" w:rsidR="00B12D8C" w:rsidRPr="009B53A2" w:rsidRDefault="00B12D8C" w:rsidP="00B12D8C">
      <w:pPr>
        <w:pStyle w:val="ATHeading2"/>
      </w:pPr>
      <w:bookmarkStart w:id="1" w:name="title"/>
      <w:r w:rsidRPr="009B53A2">
        <w:t>Varajase sekkumise meetmed, kriisilahenduse eeltingimused ja kriisilahenduse meetmete rahastamine</w:t>
      </w:r>
      <w:bookmarkEnd w:id="1"/>
    </w:p>
    <w:p w14:paraId="32D86FA3" w14:textId="77777777" w:rsidR="00B12D8C" w:rsidRPr="009B53A2" w:rsidRDefault="00B12D8C" w:rsidP="00B12D8C">
      <w:pPr>
        <w:rPr>
          <w:i/>
          <w:vanish/>
        </w:rPr>
      </w:pPr>
      <w:r w:rsidRPr="009B53A2">
        <w:rPr>
          <w:i/>
        </w:rPr>
        <w:fldChar w:fldCharType="begin"/>
      </w:r>
      <w:r w:rsidRPr="009B53A2">
        <w:rPr>
          <w:i/>
        </w:rPr>
        <w:instrText xml:space="preserve"> TC"(</w:instrText>
      </w:r>
      <w:bookmarkStart w:id="2" w:name="DocNumber"/>
      <w:r w:rsidRPr="009B53A2">
        <w:rPr>
          <w:i/>
        </w:rPr>
        <w:instrText>A10-0066/2026</w:instrText>
      </w:r>
      <w:bookmarkEnd w:id="2"/>
      <w:r w:rsidRPr="009B53A2">
        <w:rPr>
          <w:i/>
        </w:rPr>
        <w:instrText xml:space="preserve"> - Raportöör: Luděk Niedermayer)"\l3 \n&gt; \* MERGEFORMAT </w:instrText>
      </w:r>
      <w:r w:rsidRPr="009B53A2">
        <w:rPr>
          <w:i/>
        </w:rPr>
        <w:fldChar w:fldCharType="end"/>
      </w:r>
    </w:p>
    <w:p w14:paraId="343F86E0" w14:textId="77777777" w:rsidR="00B12D8C" w:rsidRPr="009B53A2" w:rsidRDefault="00B12D8C" w:rsidP="00B12D8C">
      <w:pPr>
        <w:rPr>
          <w:vanish/>
        </w:rPr>
      </w:pPr>
      <w:bookmarkStart w:id="3" w:name="Commission"/>
      <w:r w:rsidRPr="009B53A2">
        <w:rPr>
          <w:vanish/>
        </w:rPr>
        <w:t>Majandus- ja rahanduskomisjon</w:t>
      </w:r>
      <w:bookmarkEnd w:id="3"/>
    </w:p>
    <w:p w14:paraId="0425FDDF" w14:textId="77777777" w:rsidR="00B12D8C" w:rsidRPr="009B53A2" w:rsidRDefault="00B12D8C" w:rsidP="00B12D8C">
      <w:pPr>
        <w:rPr>
          <w:vanish/>
        </w:rPr>
      </w:pPr>
      <w:bookmarkStart w:id="4" w:name="PE"/>
      <w:r w:rsidRPr="009B53A2">
        <w:rPr>
          <w:vanish/>
        </w:rPr>
        <w:t>PE785.218</w:t>
      </w:r>
      <w:bookmarkEnd w:id="4"/>
    </w:p>
    <w:p w14:paraId="60FFF9F7" w14:textId="3E14927D" w:rsidR="00B12D8C" w:rsidRPr="009B53A2" w:rsidRDefault="00B12D8C" w:rsidP="00C66932">
      <w:pPr>
        <w:pStyle w:val="ATHeading3"/>
      </w:pPr>
      <w:bookmarkStart w:id="5" w:name="Sujet"/>
      <w:r w:rsidRPr="009B53A2">
        <w:t xml:space="preserve">Euroopa Parlamendi </w:t>
      </w:r>
      <w:r w:rsidR="00C66932" w:rsidRPr="009B53A2">
        <w:t>26</w:t>
      </w:r>
      <w:r w:rsidRPr="009B53A2">
        <w:t>.</w:t>
      </w:r>
      <w:r w:rsidR="00C66932" w:rsidRPr="009B53A2">
        <w:t> märtsi</w:t>
      </w:r>
      <w:r w:rsidRPr="009B53A2">
        <w:t xml:space="preserve"> 2026.</w:t>
      </w:r>
      <w:r w:rsidR="00C66932" w:rsidRPr="009B53A2">
        <w:t> </w:t>
      </w:r>
      <w:r w:rsidRPr="009B53A2">
        <w:t>aasta seadusandlik resolutsioon nõukogu esimese lugemise seisukoha kohta eesmärgiga võtta vastu Euroopa Parlamendi ja nõukogu direktiiv, millega muudetakse direktiivi 2014/59/EL seoses varajase sekkumise meetmete, kriisilahenduse eeltingimuste ja kriisilahenduse meetmete rahastamisega ning direktiivi 2014/24/EL seoses hindamisteenustega kriisilahenduses</w:t>
      </w:r>
      <w:bookmarkEnd w:id="5"/>
      <w:r w:rsidRPr="009B53A2">
        <w:t xml:space="preserve"> </w:t>
      </w:r>
      <w:bookmarkStart w:id="6" w:name="References"/>
      <w:r w:rsidRPr="009B53A2">
        <w:t>(15445/1/25 – C10-0073/2026 – 2023/0112(COD))</w:t>
      </w:r>
      <w:bookmarkEnd w:id="6"/>
    </w:p>
    <w:p w14:paraId="214C043C" w14:textId="77777777" w:rsidR="002F4C68" w:rsidRPr="009B53A2" w:rsidRDefault="002F4C68" w:rsidP="002F4C68">
      <w:pPr>
        <w:pStyle w:val="NormalBold"/>
      </w:pPr>
      <w:bookmarkStart w:id="7" w:name="TextBodyBegin"/>
      <w:bookmarkEnd w:id="7"/>
      <w:r w:rsidRPr="009B53A2">
        <w:t>(Seadusandlik tavamenetlus: teine lugemine)</w:t>
      </w:r>
    </w:p>
    <w:p w14:paraId="7C4B3DC5" w14:textId="77777777" w:rsidR="002F4C68" w:rsidRPr="009B53A2" w:rsidRDefault="002F4C68" w:rsidP="002F4C68">
      <w:pPr>
        <w:pStyle w:val="EPComma"/>
      </w:pPr>
      <w:r w:rsidRPr="009B53A2">
        <w:rPr>
          <w:i/>
        </w:rPr>
        <w:t>Euroopa Parlament</w:t>
      </w:r>
      <w:r w:rsidRPr="009B53A2">
        <w:t>,</w:t>
      </w:r>
    </w:p>
    <w:p w14:paraId="6D8DB5CF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nõukogu esimese lugemise seisukohta (15445/1/25 – C10-0073/2026),</w:t>
      </w:r>
    </w:p>
    <w:p w14:paraId="7084C127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Euroopa Keskpanga 5. juuli 2023. aasta arvamust</w:t>
      </w:r>
      <w:r w:rsidRPr="009B53A2">
        <w:rPr>
          <w:vertAlign w:val="superscript"/>
        </w:rPr>
        <w:footnoteReference w:id="1"/>
      </w:r>
      <w:r w:rsidRPr="009B53A2">
        <w:t>,</w:t>
      </w:r>
    </w:p>
    <w:p w14:paraId="2FF2F838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Euroopa Majandus- ja Sotsiaalkomitee 13. juuli 2023. aasta arvamust</w:t>
      </w:r>
      <w:r w:rsidRPr="009B53A2">
        <w:rPr>
          <w:bCs/>
          <w:vertAlign w:val="superscript"/>
        </w:rPr>
        <w:footnoteReference w:id="2"/>
      </w:r>
      <w:r w:rsidRPr="009B53A2">
        <w:t>,</w:t>
      </w:r>
    </w:p>
    <w:p w14:paraId="17294A59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oma esimese lugemise seisukohta</w:t>
      </w:r>
      <w:r w:rsidRPr="009B53A2">
        <w:rPr>
          <w:rStyle w:val="FootnoteReference"/>
        </w:rPr>
        <w:footnoteReference w:id="3"/>
      </w:r>
      <w:r w:rsidRPr="009B53A2">
        <w:t xml:space="preserve"> Euroopa Parlamendile ja nõukogule esitatud komisjoni ettepaneku (COM(2023)0227) suhtes,</w:t>
      </w:r>
    </w:p>
    <w:p w14:paraId="2615EF2E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Euroopa Liidu toimimise lepingu artikli 294 lõiget 7,</w:t>
      </w:r>
    </w:p>
    <w:p w14:paraId="3285900D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vastutava komisjoni poolt kodukorra artikli 75 lõike 4 kohaselt heaks kiidetud esialgset kokkulepet,</w:t>
      </w:r>
    </w:p>
    <w:p w14:paraId="48F4227B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kodukorra artiklit 68,</w:t>
      </w:r>
    </w:p>
    <w:p w14:paraId="58DBA7C4" w14:textId="77777777" w:rsidR="002F4C68" w:rsidRPr="009B53A2" w:rsidRDefault="002F4C68" w:rsidP="002F4C68">
      <w:pPr>
        <w:pStyle w:val="NormalHanging12a"/>
      </w:pPr>
      <w:r w:rsidRPr="009B53A2">
        <w:t>–</w:t>
      </w:r>
      <w:r w:rsidRPr="009B53A2">
        <w:tab/>
        <w:t>võttes arvesse majandus- ja rahanduskomisjoni teise lugemise soovitust (A10</w:t>
      </w:r>
      <w:r w:rsidRPr="009B53A2">
        <w:noBreakHyphen/>
        <w:t>0066/2026),</w:t>
      </w:r>
    </w:p>
    <w:p w14:paraId="7DBFF74C" w14:textId="77777777" w:rsidR="002F4C68" w:rsidRPr="009B53A2" w:rsidRDefault="002F4C68" w:rsidP="002F4C68">
      <w:pPr>
        <w:pStyle w:val="NormalHanging12a"/>
      </w:pPr>
      <w:r w:rsidRPr="009B53A2">
        <w:lastRenderedPageBreak/>
        <w:t>1.</w:t>
      </w:r>
      <w:r w:rsidRPr="009B53A2">
        <w:tab/>
        <w:t>kiidab nõukogu esimese lugemise seisukoha heaks;</w:t>
      </w:r>
    </w:p>
    <w:p w14:paraId="487F0A6E" w14:textId="77777777" w:rsidR="002F4C68" w:rsidRPr="009B53A2" w:rsidRDefault="002F4C68" w:rsidP="002F4C68">
      <w:pPr>
        <w:pStyle w:val="NormalHanging12a"/>
      </w:pPr>
      <w:r w:rsidRPr="009B53A2">
        <w:t>2.</w:t>
      </w:r>
      <w:r w:rsidRPr="009B53A2">
        <w:tab/>
        <w:t>märgib, et seadusandlik akt võetakse vastu kooskõlas nõukogu seisukohaga;</w:t>
      </w:r>
    </w:p>
    <w:p w14:paraId="4CC0067C" w14:textId="77777777" w:rsidR="002F4C68" w:rsidRPr="009B53A2" w:rsidRDefault="002F4C68" w:rsidP="002F4C68">
      <w:pPr>
        <w:pStyle w:val="NormalHanging12a"/>
      </w:pPr>
      <w:r w:rsidRPr="009B53A2">
        <w:t>3.</w:t>
      </w:r>
      <w:r w:rsidRPr="009B53A2">
        <w:tab/>
        <w:t>teeb presidendile ülesandeks kirjutada koos nõukogu eesistujaga seadusandlikule aktile alla vastavalt Euroopa Liidu toimimise lepingu artikli 297 lõikele 1;</w:t>
      </w:r>
    </w:p>
    <w:p w14:paraId="7DC5ABCB" w14:textId="77777777" w:rsidR="002F4C68" w:rsidRPr="009B53A2" w:rsidRDefault="002F4C68" w:rsidP="002F4C68">
      <w:pPr>
        <w:pStyle w:val="NormalHanging12a"/>
      </w:pPr>
      <w:r w:rsidRPr="009B53A2">
        <w:t>4.</w:t>
      </w:r>
      <w:r w:rsidRPr="009B53A2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9B53A2">
        <w:rPr>
          <w:i/>
          <w:iCs/>
        </w:rPr>
        <w:t>Euroopa Liidu Teatajas</w:t>
      </w:r>
      <w:r w:rsidRPr="009B53A2">
        <w:t>;</w:t>
      </w:r>
    </w:p>
    <w:p w14:paraId="4EA0F3EB" w14:textId="54AA71E7" w:rsidR="00E365E1" w:rsidRPr="009B53A2" w:rsidRDefault="002F4C68" w:rsidP="00C66932">
      <w:pPr>
        <w:pStyle w:val="NormalHanging12a"/>
      </w:pPr>
      <w:r w:rsidRPr="009B53A2">
        <w:t>5.</w:t>
      </w:r>
      <w:r w:rsidRPr="009B53A2">
        <w:tab/>
        <w:t>teeb presidendile ülesandeks edastada Euroopa Parlamendi seisukoht nõukogule ja komisjonile ning liikmesriikide parlamentidele.</w:t>
      </w:r>
    </w:p>
    <w:sectPr w:rsidR="00E365E1" w:rsidRPr="009B53A2" w:rsidSect="00F153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1BD41" w14:textId="77777777" w:rsidR="00B12D8C" w:rsidRPr="00F153D1" w:rsidRDefault="00B12D8C">
      <w:r w:rsidRPr="00F153D1">
        <w:separator/>
      </w:r>
    </w:p>
  </w:endnote>
  <w:endnote w:type="continuationSeparator" w:id="0">
    <w:p w14:paraId="08974C72" w14:textId="77777777" w:rsidR="00B12D8C" w:rsidRPr="00F153D1" w:rsidRDefault="00B12D8C">
      <w:r w:rsidRPr="00F153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498D" w14:textId="77777777" w:rsidR="00064002" w:rsidRPr="00F153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5A50" w14:textId="77777777" w:rsidR="00064002" w:rsidRPr="00F153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E291" w14:textId="77777777" w:rsidR="00064002" w:rsidRPr="00F153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A981E" w14:textId="77777777" w:rsidR="00B12D8C" w:rsidRPr="00F153D1" w:rsidRDefault="00B12D8C">
      <w:r w:rsidRPr="00F153D1">
        <w:separator/>
      </w:r>
    </w:p>
  </w:footnote>
  <w:footnote w:type="continuationSeparator" w:id="0">
    <w:p w14:paraId="76FB774B" w14:textId="77777777" w:rsidR="00B12D8C" w:rsidRPr="00F153D1" w:rsidRDefault="00B12D8C">
      <w:r w:rsidRPr="00F153D1">
        <w:continuationSeparator/>
      </w:r>
    </w:p>
  </w:footnote>
  <w:footnote w:id="1">
    <w:p w14:paraId="3108DC42" w14:textId="3AB7C273" w:rsidR="002F4C68" w:rsidRPr="00F153D1" w:rsidRDefault="002F4C68" w:rsidP="00F153D1">
      <w:pPr>
        <w:pStyle w:val="FootnoteText"/>
        <w:ind w:left="567" w:hanging="567"/>
        <w:rPr>
          <w:b/>
          <w:bCs/>
          <w:sz w:val="24"/>
          <w:lang w:val="et-EE"/>
        </w:rPr>
      </w:pPr>
      <w:r w:rsidRPr="00F153D1">
        <w:rPr>
          <w:rStyle w:val="FootnoteReference"/>
          <w:sz w:val="24"/>
          <w:lang w:val="et-EE"/>
        </w:rPr>
        <w:footnoteRef/>
      </w:r>
      <w:r w:rsidR="00F153D1" w:rsidRPr="00F153D1">
        <w:rPr>
          <w:sz w:val="24"/>
          <w:lang w:val="et-EE"/>
        </w:rPr>
        <w:t xml:space="preserve"> </w:t>
      </w:r>
      <w:r w:rsidR="00F153D1" w:rsidRPr="00F153D1">
        <w:rPr>
          <w:sz w:val="24"/>
          <w:lang w:val="et-EE"/>
        </w:rPr>
        <w:tab/>
      </w:r>
      <w:r w:rsidRPr="00F153D1">
        <w:rPr>
          <w:sz w:val="24"/>
          <w:lang w:val="et-EE"/>
        </w:rPr>
        <w:t>ELT C 307, 31.8.2023, lk 19.</w:t>
      </w:r>
    </w:p>
  </w:footnote>
  <w:footnote w:id="2">
    <w:p w14:paraId="3BF68D58" w14:textId="6BD4730C" w:rsidR="002F4C68" w:rsidRPr="00F153D1" w:rsidRDefault="002F4C68" w:rsidP="00F153D1">
      <w:pPr>
        <w:pStyle w:val="FootnoteText"/>
        <w:ind w:left="567" w:hanging="567"/>
        <w:rPr>
          <w:sz w:val="24"/>
          <w:lang w:val="et-EE"/>
        </w:rPr>
      </w:pPr>
      <w:r w:rsidRPr="00F153D1">
        <w:rPr>
          <w:rStyle w:val="FootnoteReference"/>
          <w:sz w:val="24"/>
          <w:lang w:val="et-EE"/>
        </w:rPr>
        <w:footnoteRef/>
      </w:r>
      <w:bookmarkStart w:id="8" w:name="_Hlk212814778"/>
      <w:r w:rsidR="00F153D1" w:rsidRPr="00F153D1">
        <w:rPr>
          <w:sz w:val="24"/>
          <w:lang w:val="et-EE"/>
        </w:rPr>
        <w:t xml:space="preserve"> </w:t>
      </w:r>
      <w:r w:rsidR="00F153D1" w:rsidRPr="00F153D1">
        <w:rPr>
          <w:sz w:val="24"/>
          <w:lang w:val="et-EE"/>
        </w:rPr>
        <w:tab/>
      </w:r>
      <w:r w:rsidRPr="00F153D1">
        <w:rPr>
          <w:sz w:val="24"/>
          <w:lang w:val="et-EE"/>
        </w:rPr>
        <w:t>ELT C 349, 29.9.2023, lk 161.</w:t>
      </w:r>
      <w:bookmarkEnd w:id="8"/>
    </w:p>
  </w:footnote>
  <w:footnote w:id="3">
    <w:p w14:paraId="7C9939BD" w14:textId="661E3BAD" w:rsidR="002F4C68" w:rsidRPr="00F153D1" w:rsidRDefault="002F4C68" w:rsidP="00F153D1">
      <w:pPr>
        <w:pStyle w:val="FootnoteText"/>
        <w:ind w:left="567" w:hanging="567"/>
        <w:rPr>
          <w:sz w:val="24"/>
          <w:lang w:val="et-EE"/>
        </w:rPr>
      </w:pPr>
      <w:r w:rsidRPr="00F153D1">
        <w:rPr>
          <w:rStyle w:val="FootnoteReference"/>
          <w:sz w:val="24"/>
          <w:lang w:val="et-EE"/>
        </w:rPr>
        <w:footnoteRef/>
      </w:r>
      <w:r w:rsidR="00F153D1" w:rsidRPr="00F153D1">
        <w:rPr>
          <w:sz w:val="24"/>
          <w:lang w:val="et-EE"/>
        </w:rPr>
        <w:t xml:space="preserve"> </w:t>
      </w:r>
      <w:r w:rsidR="00F153D1" w:rsidRPr="00F153D1">
        <w:rPr>
          <w:sz w:val="24"/>
          <w:lang w:val="et-EE"/>
        </w:rPr>
        <w:tab/>
      </w:r>
      <w:r w:rsidR="00C66932">
        <w:rPr>
          <w:sz w:val="24"/>
          <w:lang w:val="et-EE"/>
        </w:rPr>
        <w:t>ELT </w:t>
      </w:r>
      <w:r w:rsidR="00C66932" w:rsidRPr="00C66932">
        <w:rPr>
          <w:sz w:val="24"/>
          <w:lang w:val="et-EE"/>
        </w:rPr>
        <w:t>C, C/2025/3753, 17.9.2025, ELI:</w:t>
      </w:r>
      <w:r w:rsidR="00C66932">
        <w:rPr>
          <w:sz w:val="24"/>
          <w:lang w:val="et-EE"/>
        </w:rPr>
        <w:t> </w:t>
      </w:r>
      <w:hyperlink r:id="rId1" w:history="1">
        <w:r w:rsidR="00C66932" w:rsidRPr="00C66932">
          <w:rPr>
            <w:rStyle w:val="Hyperlink"/>
            <w:sz w:val="24"/>
            <w:lang w:val="et-EE"/>
          </w:rPr>
          <w:t>http://data.europa.eu/eli/C/2025/3753/oj</w:t>
        </w:r>
      </w:hyperlink>
      <w:r w:rsidRPr="00F153D1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107CE" w14:textId="77777777" w:rsidR="00064002" w:rsidRPr="00F153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AFD2" w14:textId="77777777" w:rsidR="00064002" w:rsidRPr="00F153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6BD2" w14:textId="77777777" w:rsidR="00064002" w:rsidRPr="00F153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6287543">
    <w:abstractNumId w:val="9"/>
  </w:num>
  <w:num w:numId="2" w16cid:durableId="1871798481">
    <w:abstractNumId w:val="9"/>
  </w:num>
  <w:num w:numId="3" w16cid:durableId="393161589">
    <w:abstractNumId w:val="7"/>
  </w:num>
  <w:num w:numId="4" w16cid:durableId="2143116133">
    <w:abstractNumId w:val="7"/>
  </w:num>
  <w:num w:numId="5" w16cid:durableId="735519874">
    <w:abstractNumId w:val="6"/>
  </w:num>
  <w:num w:numId="6" w16cid:durableId="913586355">
    <w:abstractNumId w:val="6"/>
  </w:num>
  <w:num w:numId="7" w16cid:durableId="1941332579">
    <w:abstractNumId w:val="5"/>
  </w:num>
  <w:num w:numId="8" w16cid:durableId="622734867">
    <w:abstractNumId w:val="5"/>
  </w:num>
  <w:num w:numId="9" w16cid:durableId="1240360367">
    <w:abstractNumId w:val="4"/>
  </w:num>
  <w:num w:numId="10" w16cid:durableId="779253610">
    <w:abstractNumId w:val="4"/>
  </w:num>
  <w:num w:numId="11" w16cid:durableId="1507743327">
    <w:abstractNumId w:val="8"/>
  </w:num>
  <w:num w:numId="12" w16cid:durableId="1501431545">
    <w:abstractNumId w:val="8"/>
  </w:num>
  <w:num w:numId="13" w16cid:durableId="1285039022">
    <w:abstractNumId w:val="3"/>
  </w:num>
  <w:num w:numId="14" w16cid:durableId="1318916662">
    <w:abstractNumId w:val="3"/>
  </w:num>
  <w:num w:numId="15" w16cid:durableId="1843927584">
    <w:abstractNumId w:val="2"/>
  </w:num>
  <w:num w:numId="16" w16cid:durableId="920141334">
    <w:abstractNumId w:val="2"/>
  </w:num>
  <w:num w:numId="17" w16cid:durableId="1672486127">
    <w:abstractNumId w:val="1"/>
  </w:num>
  <w:num w:numId="18" w16cid:durableId="844705211">
    <w:abstractNumId w:val="1"/>
  </w:num>
  <w:num w:numId="19" w16cid:durableId="145628939">
    <w:abstractNumId w:val="0"/>
  </w:num>
  <w:num w:numId="20" w16cid:durableId="538784645">
    <w:abstractNumId w:val="0"/>
  </w:num>
  <w:num w:numId="21" w16cid:durableId="925309515">
    <w:abstractNumId w:val="9"/>
  </w:num>
  <w:num w:numId="22" w16cid:durableId="1207329924">
    <w:abstractNumId w:val="7"/>
  </w:num>
  <w:num w:numId="23" w16cid:durableId="55512428">
    <w:abstractNumId w:val="6"/>
  </w:num>
  <w:num w:numId="24" w16cid:durableId="1661814905">
    <w:abstractNumId w:val="5"/>
  </w:num>
  <w:num w:numId="25" w16cid:durableId="1198002811">
    <w:abstractNumId w:val="4"/>
  </w:num>
  <w:num w:numId="26" w16cid:durableId="2017146006">
    <w:abstractNumId w:val="8"/>
  </w:num>
  <w:num w:numId="27" w16cid:durableId="1398700574">
    <w:abstractNumId w:val="3"/>
  </w:num>
  <w:num w:numId="28" w16cid:durableId="1792282496">
    <w:abstractNumId w:val="2"/>
  </w:num>
  <w:num w:numId="29" w16cid:durableId="1045905594">
    <w:abstractNumId w:val="1"/>
  </w:num>
  <w:num w:numId="30" w16cid:durableId="656880877">
    <w:abstractNumId w:val="0"/>
  </w:num>
  <w:num w:numId="31" w16cid:durableId="793713961">
    <w:abstractNumId w:val="9"/>
  </w:num>
  <w:num w:numId="32" w16cid:durableId="1035083113">
    <w:abstractNumId w:val="7"/>
  </w:num>
  <w:num w:numId="33" w16cid:durableId="491876000">
    <w:abstractNumId w:val="6"/>
  </w:num>
  <w:num w:numId="34" w16cid:durableId="1678464447">
    <w:abstractNumId w:val="5"/>
  </w:num>
  <w:num w:numId="35" w16cid:durableId="1260989692">
    <w:abstractNumId w:val="4"/>
  </w:num>
  <w:num w:numId="36" w16cid:durableId="818568986">
    <w:abstractNumId w:val="8"/>
  </w:num>
  <w:num w:numId="37" w16cid:durableId="200746762">
    <w:abstractNumId w:val="3"/>
  </w:num>
  <w:num w:numId="38" w16cid:durableId="1955013620">
    <w:abstractNumId w:val="2"/>
  </w:num>
  <w:num w:numId="39" w16cid:durableId="2077193568">
    <w:abstractNumId w:val="1"/>
  </w:num>
  <w:num w:numId="40" w16cid:durableId="1170828820">
    <w:abstractNumId w:val="0"/>
  </w:num>
  <w:num w:numId="41" w16cid:durableId="687751693">
    <w:abstractNumId w:val="10"/>
  </w:num>
  <w:num w:numId="42" w16cid:durableId="1662663435">
    <w:abstractNumId w:val="10"/>
  </w:num>
  <w:num w:numId="43" w16cid:durableId="1703171478">
    <w:abstractNumId w:val="10"/>
  </w:num>
  <w:num w:numId="44" w16cid:durableId="830560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ET"/>
    <w:docVar w:name="dvnumam" w:val="0"/>
    <w:docVar w:name="dvpe" w:val="785.218"/>
    <w:docVar w:name="dvrapporteur" w:val="Raportöör: "/>
    <w:docVar w:name="dvstar" w:val="***II"/>
    <w:docVar w:name="dvtitre" w:val="Euroopa Parlamendi .... 2026. aasta seadusandlik resolutsioon nõukogu esimese lugemise seisukoha kohta eesmärgiga võtta vastu Euroopa Parlamendi ja nõukogu direktiiv, millega muudetakse direktiivi 2014/59/EL seoses varajase sekkumise meetmete, kriisilahenduse eeltingimuste ja kriisilahenduse meetmete rahastamisega ning direktiivi 2014/24/EL seoses hindamisteenustega kriisilahenduses(15445/1/25 – C10-0073/2026 – 2023/0112(COD))"/>
  </w:docVars>
  <w:rsids>
    <w:rsidRoot w:val="00B12D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C68"/>
    <w:rsid w:val="003416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4BB"/>
    <w:rsid w:val="008C2AC6"/>
    <w:rsid w:val="00930C23"/>
    <w:rsid w:val="0093193B"/>
    <w:rsid w:val="009509D8"/>
    <w:rsid w:val="00950B64"/>
    <w:rsid w:val="00981893"/>
    <w:rsid w:val="009B53A2"/>
    <w:rsid w:val="00A1687D"/>
    <w:rsid w:val="00A43E52"/>
    <w:rsid w:val="00A4678D"/>
    <w:rsid w:val="00A778C7"/>
    <w:rsid w:val="00AB441E"/>
    <w:rsid w:val="00AB6293"/>
    <w:rsid w:val="00AE0928"/>
    <w:rsid w:val="00AF3B82"/>
    <w:rsid w:val="00B12D8C"/>
    <w:rsid w:val="00B12E95"/>
    <w:rsid w:val="00B22876"/>
    <w:rsid w:val="00B558F0"/>
    <w:rsid w:val="00BD48FE"/>
    <w:rsid w:val="00BD7BD8"/>
    <w:rsid w:val="00BE6ADC"/>
    <w:rsid w:val="00C05BFE"/>
    <w:rsid w:val="00C23BC7"/>
    <w:rsid w:val="00C23CD4"/>
    <w:rsid w:val="00C61C0C"/>
    <w:rsid w:val="00C6693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3D1"/>
    <w:rsid w:val="00F5134D"/>
    <w:rsid w:val="00F74202"/>
    <w:rsid w:val="00F87713"/>
    <w:rsid w:val="00FB4360"/>
    <w:rsid w:val="00FD0C70"/>
    <w:rsid w:val="00FD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0DF32"/>
  <w15:chartTrackingRefBased/>
  <w15:docId w15:val="{9C4705A1-C738-4A76-91E1-3755DD36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F4C68"/>
    <w:pPr>
      <w:spacing w:before="480" w:after="240"/>
    </w:pPr>
  </w:style>
  <w:style w:type="paragraph" w:customStyle="1" w:styleId="NormalBold">
    <w:name w:val="NormalBold"/>
    <w:basedOn w:val="Normal"/>
    <w:rsid w:val="002F4C68"/>
    <w:rPr>
      <w:b/>
    </w:rPr>
  </w:style>
  <w:style w:type="paragraph" w:customStyle="1" w:styleId="NormalHanging12a">
    <w:name w:val="NormalHanging12a"/>
    <w:basedOn w:val="Normal"/>
    <w:rsid w:val="002F4C6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66932"/>
    <w:rPr>
      <w:sz w:val="24"/>
      <w:lang w:val="et-EE"/>
    </w:rPr>
  </w:style>
  <w:style w:type="character" w:styleId="Hyperlink">
    <w:name w:val="Hyperlink"/>
    <w:basedOn w:val="DefaultParagraphFont"/>
    <w:rsid w:val="00C669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2026-03-26T13:22:00Z</dcterms:created>
  <dcterms:modified xsi:type="dcterms:W3CDTF">2026-03-26T13:22:00Z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