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38F9" w14:paraId="4CD409B0" w14:textId="77777777" w:rsidTr="0010095E">
        <w:trPr>
          <w:trHeight w:hRule="exact" w:val="1418"/>
        </w:trPr>
        <w:tc>
          <w:tcPr>
            <w:tcW w:w="6804" w:type="dxa"/>
            <w:shd w:val="clear" w:color="auto" w:fill="auto"/>
            <w:vAlign w:val="center"/>
          </w:tcPr>
          <w:p w14:paraId="75B97A16" w14:textId="77777777" w:rsidR="00751A4A" w:rsidRPr="00F138F9" w:rsidRDefault="005B5CCB" w:rsidP="0010095E">
            <w:pPr>
              <w:pStyle w:val="EPName"/>
            </w:pPr>
            <w:r w:rsidRPr="00F138F9">
              <w:t>Europos Parlamentas</w:t>
            </w:r>
          </w:p>
          <w:p w14:paraId="678D9A4C" w14:textId="77777777" w:rsidR="00751A4A" w:rsidRPr="00F138F9" w:rsidRDefault="005F1B17" w:rsidP="005F1B17">
            <w:pPr>
              <w:pStyle w:val="EPTerm"/>
              <w:rPr>
                <w:rStyle w:val="HideTWBExt"/>
                <w:noProof w:val="0"/>
                <w:vanish w:val="0"/>
                <w:color w:val="auto"/>
              </w:rPr>
            </w:pPr>
            <w:r w:rsidRPr="00F138F9">
              <w:t>2024</w:t>
            </w:r>
            <w:r w:rsidR="00817416" w:rsidRPr="00F138F9">
              <w:t>-202</w:t>
            </w:r>
            <w:r w:rsidRPr="00F138F9">
              <w:t>9</w:t>
            </w:r>
          </w:p>
        </w:tc>
        <w:tc>
          <w:tcPr>
            <w:tcW w:w="2268" w:type="dxa"/>
            <w:shd w:val="clear" w:color="auto" w:fill="auto"/>
          </w:tcPr>
          <w:p w14:paraId="3E653CA3" w14:textId="77777777" w:rsidR="00751A4A" w:rsidRPr="00F138F9" w:rsidRDefault="00187494" w:rsidP="0010095E">
            <w:pPr>
              <w:pStyle w:val="EPLogo"/>
            </w:pPr>
            <w:r w:rsidRPr="00F138F9">
              <w:rPr>
                <w:noProof/>
                <w:lang w:eastAsia="ja-JP"/>
              </w:rPr>
              <w:drawing>
                <wp:inline distT="0" distB="0" distL="0" distR="0" wp14:anchorId="227CEA1C" wp14:editId="2D2DEE8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8481EC" w14:textId="77777777" w:rsidR="00D058B8" w:rsidRPr="00F138F9" w:rsidRDefault="00D058B8" w:rsidP="004C5D52">
      <w:pPr>
        <w:pStyle w:val="LineTop"/>
      </w:pPr>
    </w:p>
    <w:p w14:paraId="5F792488" w14:textId="77777777" w:rsidR="00680577" w:rsidRPr="00F138F9" w:rsidRDefault="005B5CCB" w:rsidP="00680577">
      <w:pPr>
        <w:pStyle w:val="EPBodyTA1"/>
      </w:pPr>
      <w:r w:rsidRPr="00F138F9">
        <w:t>PRIIMTI TEKSTAI</w:t>
      </w:r>
    </w:p>
    <w:p w14:paraId="457B6187" w14:textId="77777777" w:rsidR="00D058B8" w:rsidRPr="00F138F9" w:rsidRDefault="00D058B8" w:rsidP="00D058B8">
      <w:pPr>
        <w:pStyle w:val="LineBottom"/>
      </w:pPr>
    </w:p>
    <w:p w14:paraId="29595601" w14:textId="229DD466" w:rsidR="005B5CCB" w:rsidRPr="00F138F9" w:rsidRDefault="005B5CCB" w:rsidP="005B5CCB">
      <w:pPr>
        <w:pStyle w:val="ATHeading1"/>
      </w:pPr>
      <w:bookmarkStart w:id="0" w:name="TANumber"/>
      <w:r w:rsidRPr="00F138F9">
        <w:t>P10_TA(2026)00</w:t>
      </w:r>
      <w:r w:rsidR="00D80E3C">
        <w:t>92</w:t>
      </w:r>
      <w:bookmarkEnd w:id="0"/>
    </w:p>
    <w:p w14:paraId="634535A9" w14:textId="33409ADB" w:rsidR="005B5CCB" w:rsidRPr="00F138F9" w:rsidRDefault="00F13F78" w:rsidP="005B5CCB">
      <w:pPr>
        <w:pStyle w:val="ATHeading2"/>
      </w:pPr>
      <w:bookmarkStart w:id="1" w:name="title"/>
      <w:r>
        <w:t>A</w:t>
      </w:r>
      <w:r w:rsidRPr="00F13F78">
        <w:t>nkstyvosios intervencijos priemonės, pertvarkymo sąlygos ir pertvarkymo veiksmų finansavim</w:t>
      </w:r>
      <w:r>
        <w:t>as</w:t>
      </w:r>
      <w:r w:rsidR="00A92C4A">
        <w:t xml:space="preserve"> </w:t>
      </w:r>
      <w:r w:rsidR="00A92C4A" w:rsidRPr="0092581B">
        <w:t>(SRMR3)</w:t>
      </w:r>
      <w:bookmarkEnd w:id="1"/>
    </w:p>
    <w:p w14:paraId="7128714E" w14:textId="77777777" w:rsidR="005B5CCB" w:rsidRPr="00F138F9" w:rsidRDefault="005B5CCB" w:rsidP="005B5CCB">
      <w:pPr>
        <w:rPr>
          <w:i/>
          <w:vanish/>
        </w:rPr>
      </w:pPr>
      <w:r w:rsidRPr="00F138F9">
        <w:rPr>
          <w:i/>
        </w:rPr>
        <w:fldChar w:fldCharType="begin"/>
      </w:r>
      <w:r w:rsidRPr="00F138F9">
        <w:rPr>
          <w:i/>
        </w:rPr>
        <w:instrText xml:space="preserve"> TC"(</w:instrText>
      </w:r>
      <w:bookmarkStart w:id="2" w:name="DocNumber"/>
      <w:r w:rsidRPr="00F138F9">
        <w:rPr>
          <w:i/>
        </w:rPr>
        <w:instrText>A10-0067/2026</w:instrText>
      </w:r>
      <w:bookmarkEnd w:id="2"/>
      <w:r w:rsidRPr="00F138F9">
        <w:rPr>
          <w:i/>
        </w:rPr>
        <w:instrText xml:space="preserve"> - Pranešėja: Irene Tinagli)"\l3 \n&gt; \* MERGEFORMAT </w:instrText>
      </w:r>
      <w:r w:rsidRPr="00F138F9">
        <w:rPr>
          <w:i/>
        </w:rPr>
        <w:fldChar w:fldCharType="end"/>
      </w:r>
    </w:p>
    <w:p w14:paraId="378FA02B" w14:textId="77777777" w:rsidR="005B5CCB" w:rsidRPr="00F138F9" w:rsidRDefault="005B5CCB" w:rsidP="005B5CCB">
      <w:pPr>
        <w:rPr>
          <w:vanish/>
        </w:rPr>
      </w:pPr>
      <w:bookmarkStart w:id="3" w:name="Commission"/>
      <w:r w:rsidRPr="00F138F9">
        <w:rPr>
          <w:vanish/>
        </w:rPr>
        <w:t>Ekonomikos ir pinigų politikos komitetas</w:t>
      </w:r>
      <w:bookmarkEnd w:id="3"/>
    </w:p>
    <w:p w14:paraId="1C005B94" w14:textId="77777777" w:rsidR="005B5CCB" w:rsidRPr="00F138F9" w:rsidRDefault="005B5CCB" w:rsidP="005B5CCB">
      <w:pPr>
        <w:rPr>
          <w:vanish/>
        </w:rPr>
      </w:pPr>
      <w:bookmarkStart w:id="4" w:name="PE"/>
      <w:r w:rsidRPr="00F138F9">
        <w:rPr>
          <w:vanish/>
        </w:rPr>
        <w:t>PE784.265</w:t>
      </w:r>
      <w:bookmarkEnd w:id="4"/>
    </w:p>
    <w:p w14:paraId="54C5FAF5" w14:textId="77777777" w:rsidR="005B5CCB" w:rsidRPr="00F138F9" w:rsidRDefault="005B5CCB" w:rsidP="005B5CCB">
      <w:pPr>
        <w:pStyle w:val="ATHeading3"/>
      </w:pPr>
      <w:bookmarkStart w:id="5" w:name="Sujet"/>
      <w:r w:rsidRPr="00F138F9">
        <w:t>2026 m. kovo 26 d. Europos Parlamento teisėkūros rezoliucija dėl per pirmąjį svarstymą priimtos Tarybos pozicijos siekiant priimti Europos Parlamento ir Tarybos reglamentą, kuriuo iš dalies keičiamas Reglamentas (ES) Nr. 806/2014, kiek tai susiję su ankstyvosios intervencijos priemonėmis, pertvarkymo sąlygomis ir pertvarkymo veiksmų finansavimu</w:t>
      </w:r>
      <w:bookmarkEnd w:id="5"/>
      <w:r w:rsidRPr="00F138F9">
        <w:t xml:space="preserve"> </w:t>
      </w:r>
      <w:bookmarkStart w:id="6" w:name="References"/>
      <w:r w:rsidRPr="00F138F9">
        <w:t>(15389/1/25 – C10-0072/2026 – 2023/0111(COD))</w:t>
      </w:r>
      <w:bookmarkEnd w:id="6"/>
    </w:p>
    <w:p w14:paraId="4A3959B4" w14:textId="77777777" w:rsidR="005B5CCB" w:rsidRPr="00F138F9" w:rsidRDefault="005B5CCB" w:rsidP="005B5CCB"/>
    <w:p w14:paraId="5F586B6E" w14:textId="77777777" w:rsidR="00FF1E18" w:rsidRPr="00F138F9" w:rsidRDefault="00FF1E18" w:rsidP="00FF1E18">
      <w:pPr>
        <w:pStyle w:val="NormalBold"/>
      </w:pPr>
      <w:bookmarkStart w:id="7" w:name="TextBodyBegin"/>
      <w:bookmarkEnd w:id="7"/>
      <w:r w:rsidRPr="00F138F9">
        <w:t>(Įprasta teisėkūros procedūra: antrasis svarstymas)</w:t>
      </w:r>
    </w:p>
    <w:p w14:paraId="5E1E4DAD" w14:textId="77777777" w:rsidR="00FF1E18" w:rsidRPr="00F138F9" w:rsidRDefault="00FF1E18" w:rsidP="00FF1E18">
      <w:pPr>
        <w:pStyle w:val="EPComma"/>
      </w:pPr>
      <w:r w:rsidRPr="00F138F9">
        <w:rPr>
          <w:i/>
        </w:rPr>
        <w:t>Europos Parlamentas</w:t>
      </w:r>
      <w:r w:rsidRPr="00F138F9">
        <w:t>,</w:t>
      </w:r>
    </w:p>
    <w:p w14:paraId="4B96C335" w14:textId="77777777" w:rsidR="00FF1E18" w:rsidRPr="00F138F9" w:rsidRDefault="00FF1E18" w:rsidP="00FF1E18">
      <w:pPr>
        <w:pStyle w:val="NormalHanging12a"/>
      </w:pPr>
      <w:r w:rsidRPr="00F138F9">
        <w:t>–</w:t>
      </w:r>
      <w:r w:rsidRPr="00F138F9">
        <w:tab/>
        <w:t>atsižvelgdamas į per pirmąjį svarstymą priimtą Tarybos poziciją (15389/1/25 – C10-0072/2026),</w:t>
      </w:r>
    </w:p>
    <w:p w14:paraId="71CBAE87" w14:textId="77777777" w:rsidR="00FF1E18" w:rsidRPr="00F138F9" w:rsidRDefault="00FF1E18" w:rsidP="00FF1E18">
      <w:pPr>
        <w:pStyle w:val="NormalHanging12a"/>
      </w:pPr>
      <w:r w:rsidRPr="00F138F9">
        <w:t>–</w:t>
      </w:r>
      <w:r w:rsidRPr="00F138F9">
        <w:tab/>
        <w:t>atsižvelgdamas į 2023 m. liepos 5 d. Europos Centrinio Banko nuomonę</w:t>
      </w:r>
      <w:r w:rsidRPr="00F138F9">
        <w:rPr>
          <w:vertAlign w:val="superscript"/>
        </w:rPr>
        <w:footnoteReference w:id="1"/>
      </w:r>
      <w:r w:rsidRPr="00F138F9">
        <w:t>,</w:t>
      </w:r>
    </w:p>
    <w:p w14:paraId="2DF36EED" w14:textId="77777777" w:rsidR="00FF1E18" w:rsidRPr="00F138F9" w:rsidRDefault="00FF1E18" w:rsidP="00FF1E18">
      <w:pPr>
        <w:pStyle w:val="NormalHanging12a"/>
      </w:pPr>
      <w:r w:rsidRPr="00F138F9">
        <w:t>–</w:t>
      </w:r>
      <w:r w:rsidRPr="00F138F9">
        <w:tab/>
        <w:t>atsižvelgdamas į 2023 m. liepos 13 d. Europos ekonomikos ir socialinių reikalų komiteto nuomonę</w:t>
      </w:r>
      <w:r w:rsidRPr="00F138F9">
        <w:rPr>
          <w:bCs/>
          <w:vertAlign w:val="superscript"/>
        </w:rPr>
        <w:footnoteReference w:id="2"/>
      </w:r>
      <w:r w:rsidRPr="00F138F9">
        <w:t>,</w:t>
      </w:r>
    </w:p>
    <w:p w14:paraId="6EF33391" w14:textId="77777777" w:rsidR="00FF1E18" w:rsidRPr="00F138F9" w:rsidRDefault="00FF1E18" w:rsidP="00FF1E18">
      <w:pPr>
        <w:pStyle w:val="NormalHanging12a"/>
      </w:pPr>
      <w:r w:rsidRPr="00F138F9">
        <w:t>–</w:t>
      </w:r>
      <w:r w:rsidRPr="00F138F9">
        <w:tab/>
        <w:t>atsižvelgdamas į savo per pirmąjį svarstymą priimtą poziciją</w:t>
      </w:r>
      <w:r w:rsidRPr="00F138F9">
        <w:rPr>
          <w:rStyle w:val="FootnoteReference"/>
        </w:rPr>
        <w:footnoteReference w:id="3"/>
      </w:r>
      <w:r w:rsidRPr="00F138F9">
        <w:t xml:space="preserve"> dėl Komisijos pasiūlymo Europos Parlamentui ir Tarybai (COM(2023)0226),</w:t>
      </w:r>
    </w:p>
    <w:p w14:paraId="030E27BB" w14:textId="77777777" w:rsidR="00FF1E18" w:rsidRPr="00F138F9" w:rsidRDefault="00FF1E18" w:rsidP="00FF1E18">
      <w:pPr>
        <w:pStyle w:val="NormalHanging12a"/>
      </w:pPr>
      <w:r w:rsidRPr="00F138F9">
        <w:t>–</w:t>
      </w:r>
      <w:r w:rsidRPr="00F138F9">
        <w:tab/>
        <w:t>atsižvelgdamas į Sutarties dėl Europos Sąjungos veikimo 294 straipsnio 7 dalį,</w:t>
      </w:r>
    </w:p>
    <w:p w14:paraId="5116F3B2" w14:textId="77777777" w:rsidR="00FF1E18" w:rsidRPr="00F138F9" w:rsidRDefault="00FF1E18" w:rsidP="00FF1E18">
      <w:pPr>
        <w:pStyle w:val="NormalHanging12a"/>
      </w:pPr>
      <w:r w:rsidRPr="00F138F9">
        <w:t>–</w:t>
      </w:r>
      <w:r w:rsidRPr="00F138F9">
        <w:tab/>
        <w:t>atsižvelgdamas į preliminarų susitarimą, kurį atsakingas komitetas patvirtino pagal Darbo tvarkos taisyklių 75 straipsnio 4 dalį,</w:t>
      </w:r>
    </w:p>
    <w:p w14:paraId="788FC76F" w14:textId="77777777" w:rsidR="00FF1E18" w:rsidRPr="00F138F9" w:rsidRDefault="00FF1E18" w:rsidP="00FF1E18">
      <w:pPr>
        <w:pStyle w:val="NormalHanging12a"/>
      </w:pPr>
      <w:r w:rsidRPr="00F138F9">
        <w:t>–</w:t>
      </w:r>
      <w:r w:rsidRPr="00F138F9">
        <w:tab/>
        <w:t>atsižvelgdamas į Darbo tvarkos taisyklių 68 straipsnį,</w:t>
      </w:r>
    </w:p>
    <w:p w14:paraId="3EE2E104" w14:textId="77777777" w:rsidR="00FF1E18" w:rsidRPr="00F138F9" w:rsidRDefault="00FF1E18" w:rsidP="00FF1E18">
      <w:pPr>
        <w:pStyle w:val="NormalHanging12a"/>
      </w:pPr>
      <w:r w:rsidRPr="00F138F9">
        <w:t>–</w:t>
      </w:r>
      <w:r w:rsidRPr="00F138F9">
        <w:tab/>
        <w:t xml:space="preserve">atsižvelgdamas į Ekonomikos ir pinigų politikos komiteto rekomendaciją antrajam </w:t>
      </w:r>
      <w:r w:rsidRPr="00F138F9">
        <w:lastRenderedPageBreak/>
        <w:t>svarstymui (A10-0067/2026),</w:t>
      </w:r>
    </w:p>
    <w:p w14:paraId="20DF1B51" w14:textId="77777777" w:rsidR="00FF1E18" w:rsidRPr="00F138F9" w:rsidRDefault="00FF1E18" w:rsidP="00FF1E18">
      <w:pPr>
        <w:pStyle w:val="NormalHanging12a"/>
      </w:pPr>
      <w:r w:rsidRPr="00F138F9">
        <w:t>1.</w:t>
      </w:r>
      <w:r w:rsidRPr="00F138F9">
        <w:tab/>
        <w:t>pritaria per pirmąjį svarstymą priimtai Tarybos pozicijai;</w:t>
      </w:r>
    </w:p>
    <w:p w14:paraId="2A27A321" w14:textId="77777777" w:rsidR="00FF1E18" w:rsidRPr="00F138F9" w:rsidRDefault="00FF1E18" w:rsidP="00FF1E18">
      <w:pPr>
        <w:pStyle w:val="NormalHanging12a"/>
      </w:pPr>
      <w:r w:rsidRPr="00F138F9">
        <w:t>2.</w:t>
      </w:r>
      <w:r w:rsidRPr="00F138F9">
        <w:tab/>
        <w:t>pažymi, kad aktas priimtas remiantis Tarybos pozicija;</w:t>
      </w:r>
    </w:p>
    <w:p w14:paraId="4DAA0560" w14:textId="77777777" w:rsidR="00FF1E18" w:rsidRPr="00F138F9" w:rsidRDefault="00FF1E18" w:rsidP="00FF1E18">
      <w:pPr>
        <w:pStyle w:val="NormalHanging12a"/>
      </w:pPr>
      <w:r w:rsidRPr="00F138F9">
        <w:t>3.</w:t>
      </w:r>
      <w:r w:rsidRPr="00F138F9">
        <w:tab/>
        <w:t>paveda Pirmininkei pasirašyti aktą su Tarybos Pirmininku pagal Sutarties dėl Europos Sąjungos veikimo 297 straipsnio 1 dalį;</w:t>
      </w:r>
    </w:p>
    <w:p w14:paraId="0E9D0C4B" w14:textId="05755025" w:rsidR="00FF1E18" w:rsidRPr="00F138F9" w:rsidRDefault="00FF1E18" w:rsidP="00FF1E18">
      <w:pPr>
        <w:pStyle w:val="NormalHanging12a"/>
      </w:pPr>
      <w:r w:rsidRPr="00F138F9">
        <w:t>4.</w:t>
      </w:r>
      <w:r w:rsidRPr="00F138F9">
        <w:tab/>
        <w:t>paveda generaliniam sekretoriui pasirašyti aktą, patikrinus, ar tinkamai įvykdytos visos procedūros, ir, susitarus su Tarybos generalin</w:t>
      </w:r>
      <w:r w:rsidR="00BB62DD">
        <w:t>e</w:t>
      </w:r>
      <w:r w:rsidRPr="00F138F9">
        <w:t xml:space="preserve"> sekretor</w:t>
      </w:r>
      <w:r w:rsidR="00BB62DD">
        <w:t>e</w:t>
      </w:r>
      <w:r w:rsidRPr="00F138F9">
        <w:t xml:space="preserve">, pasirūpinti, kad šis aktas būtų paskelbtas </w:t>
      </w:r>
      <w:r w:rsidRPr="00F138F9">
        <w:rPr>
          <w:i/>
          <w:iCs/>
        </w:rPr>
        <w:t>Europos Sąjungos oficialiajame leidinyje</w:t>
      </w:r>
      <w:r w:rsidRPr="00F138F9">
        <w:t>;</w:t>
      </w:r>
    </w:p>
    <w:p w14:paraId="39ED599C" w14:textId="6DE6F0DB" w:rsidR="00F138F9" w:rsidRPr="00F138F9" w:rsidRDefault="00FF1E18" w:rsidP="00F138F9">
      <w:pPr>
        <w:pStyle w:val="NormalHanging12a"/>
      </w:pPr>
      <w:r w:rsidRPr="00F138F9">
        <w:t>5.</w:t>
      </w:r>
      <w:r w:rsidRPr="00F138F9">
        <w:tab/>
        <w:t>paveda Pirmininkei perduoti Parlamento poziciją Tarybai, Komisijai ir nacionaliniams parlamentams.</w:t>
      </w:r>
    </w:p>
    <w:p w14:paraId="647629CE" w14:textId="0B03D5A5" w:rsidR="00E365E1" w:rsidRPr="00F138F9" w:rsidRDefault="00E365E1" w:rsidP="005B5CCB"/>
    <w:sectPr w:rsidR="00E365E1" w:rsidRPr="00F138F9" w:rsidSect="00F138F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B758A" w14:textId="77777777" w:rsidR="005B5CCB" w:rsidRPr="00F138F9" w:rsidRDefault="005B5CCB">
      <w:r w:rsidRPr="00F138F9">
        <w:separator/>
      </w:r>
    </w:p>
  </w:endnote>
  <w:endnote w:type="continuationSeparator" w:id="0">
    <w:p w14:paraId="7AC2696C" w14:textId="77777777" w:rsidR="005B5CCB" w:rsidRPr="00F138F9" w:rsidRDefault="005B5CCB">
      <w:r w:rsidRPr="00F138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220CF" w14:textId="77777777" w:rsidR="00064002" w:rsidRPr="00F138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C035E" w14:textId="77777777" w:rsidR="00064002" w:rsidRPr="00F138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67636" w14:textId="77777777" w:rsidR="00064002" w:rsidRPr="00F138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D0A26" w14:textId="77777777" w:rsidR="005B5CCB" w:rsidRPr="00F138F9" w:rsidRDefault="005B5CCB">
      <w:r w:rsidRPr="00F138F9">
        <w:separator/>
      </w:r>
    </w:p>
  </w:footnote>
  <w:footnote w:type="continuationSeparator" w:id="0">
    <w:p w14:paraId="348F9D2B" w14:textId="77777777" w:rsidR="005B5CCB" w:rsidRPr="00F138F9" w:rsidRDefault="005B5CCB">
      <w:r w:rsidRPr="00F138F9">
        <w:continuationSeparator/>
      </w:r>
    </w:p>
  </w:footnote>
  <w:footnote w:id="1">
    <w:p w14:paraId="75208452" w14:textId="30EE052E" w:rsidR="00FF1E18" w:rsidRPr="00F138F9" w:rsidRDefault="00FF1E18" w:rsidP="00F138F9">
      <w:pPr>
        <w:pStyle w:val="FootnoteText"/>
        <w:ind w:left="567" w:hanging="567"/>
        <w:rPr>
          <w:b/>
          <w:bCs/>
          <w:sz w:val="24"/>
          <w:lang w:val="lt-LT"/>
        </w:rPr>
      </w:pPr>
      <w:r w:rsidRPr="00F138F9">
        <w:rPr>
          <w:rStyle w:val="FootnoteReference"/>
          <w:sz w:val="24"/>
          <w:lang w:val="lt-LT"/>
        </w:rPr>
        <w:footnoteRef/>
      </w:r>
      <w:r w:rsidR="00F138F9" w:rsidRPr="00F138F9">
        <w:rPr>
          <w:sz w:val="24"/>
          <w:lang w:val="lt-LT"/>
        </w:rPr>
        <w:t xml:space="preserve"> </w:t>
      </w:r>
      <w:r w:rsidR="00F138F9" w:rsidRPr="00F138F9">
        <w:rPr>
          <w:sz w:val="24"/>
          <w:lang w:val="lt-LT"/>
        </w:rPr>
        <w:tab/>
      </w:r>
      <w:r w:rsidRPr="00F138F9">
        <w:rPr>
          <w:sz w:val="24"/>
          <w:lang w:val="lt-LT"/>
        </w:rPr>
        <w:t>OL C 307, 2023 8 31, p. 19.</w:t>
      </w:r>
    </w:p>
  </w:footnote>
  <w:footnote w:id="2">
    <w:p w14:paraId="7B812616" w14:textId="3D09BD6F" w:rsidR="00FF1E18" w:rsidRPr="00F138F9" w:rsidRDefault="00FF1E18" w:rsidP="00F138F9">
      <w:pPr>
        <w:pStyle w:val="FootnoteText"/>
        <w:ind w:left="567" w:hanging="567"/>
        <w:rPr>
          <w:sz w:val="24"/>
          <w:lang w:val="lt-LT"/>
        </w:rPr>
      </w:pPr>
      <w:r w:rsidRPr="00F138F9">
        <w:rPr>
          <w:rStyle w:val="FootnoteReference"/>
          <w:sz w:val="24"/>
          <w:lang w:val="lt-LT"/>
        </w:rPr>
        <w:footnoteRef/>
      </w:r>
      <w:bookmarkStart w:id="8" w:name="_Hlk212814778"/>
      <w:r w:rsidR="00F138F9" w:rsidRPr="00F138F9">
        <w:rPr>
          <w:sz w:val="24"/>
          <w:lang w:val="lt-LT"/>
        </w:rPr>
        <w:t xml:space="preserve"> </w:t>
      </w:r>
      <w:r w:rsidR="00F138F9" w:rsidRPr="00F138F9">
        <w:rPr>
          <w:sz w:val="24"/>
          <w:lang w:val="lt-LT"/>
        </w:rPr>
        <w:tab/>
      </w:r>
      <w:r w:rsidRPr="00F138F9">
        <w:rPr>
          <w:sz w:val="24"/>
          <w:lang w:val="lt-LT"/>
        </w:rPr>
        <w:t>OL C 349, 2023 9 29, p. 161.</w:t>
      </w:r>
      <w:bookmarkEnd w:id="8"/>
    </w:p>
  </w:footnote>
  <w:footnote w:id="3">
    <w:p w14:paraId="249F1434" w14:textId="2A27FBA1" w:rsidR="00FF1E18" w:rsidRPr="00F138F9" w:rsidRDefault="00FF1E18" w:rsidP="00F138F9">
      <w:pPr>
        <w:pStyle w:val="FootnoteText"/>
        <w:ind w:left="567" w:hanging="567"/>
        <w:rPr>
          <w:sz w:val="24"/>
          <w:lang w:val="lt-LT"/>
        </w:rPr>
      </w:pPr>
      <w:r w:rsidRPr="00FC12B5">
        <w:rPr>
          <w:rStyle w:val="FootnoteReference"/>
          <w:sz w:val="24"/>
          <w:lang w:val="lt-LT"/>
        </w:rPr>
        <w:footnoteRef/>
      </w:r>
      <w:r w:rsidR="00F138F9" w:rsidRPr="00FC12B5">
        <w:rPr>
          <w:sz w:val="24"/>
          <w:lang w:val="lt-LT"/>
        </w:rPr>
        <w:t xml:space="preserve"> </w:t>
      </w:r>
      <w:r w:rsidR="00F138F9" w:rsidRPr="00FC12B5">
        <w:rPr>
          <w:sz w:val="24"/>
          <w:lang w:val="lt-LT"/>
        </w:rPr>
        <w:tab/>
      </w:r>
      <w:r w:rsidR="00FC12B5" w:rsidRPr="00FC12B5">
        <w:rPr>
          <w:sz w:val="24"/>
          <w:lang w:val="lt-LT"/>
        </w:rPr>
        <w:t>OL C, C/2025/375</w:t>
      </w:r>
      <w:r w:rsidR="00CE68FC">
        <w:rPr>
          <w:sz w:val="24"/>
          <w:lang w:val="lt-LT"/>
        </w:rPr>
        <w:t>2</w:t>
      </w:r>
      <w:r w:rsidR="00FC12B5" w:rsidRPr="00FC12B5">
        <w:rPr>
          <w:sz w:val="24"/>
          <w:lang w:val="lt-LT"/>
        </w:rPr>
        <w:t>, 2025</w:t>
      </w:r>
      <w:r w:rsidR="00FC12B5" w:rsidRPr="00BC3273">
        <w:rPr>
          <w:sz w:val="24"/>
          <w:lang w:val="pl-PL"/>
        </w:rPr>
        <w:t> </w:t>
      </w:r>
      <w:r w:rsidR="00FC12B5" w:rsidRPr="00FC12B5">
        <w:rPr>
          <w:sz w:val="24"/>
          <w:lang w:val="lt-LT"/>
        </w:rPr>
        <w:t>9</w:t>
      </w:r>
      <w:r w:rsidR="00FC12B5" w:rsidRPr="00BC3273">
        <w:rPr>
          <w:sz w:val="24"/>
          <w:lang w:val="pl-PL"/>
        </w:rPr>
        <w:t> </w:t>
      </w:r>
      <w:r w:rsidR="00FC12B5" w:rsidRPr="00FC12B5">
        <w:rPr>
          <w:sz w:val="24"/>
          <w:lang w:val="lt-LT"/>
        </w:rPr>
        <w:t>17, ELI:</w:t>
      </w:r>
      <w:r w:rsidR="00FC12B5" w:rsidRPr="0092581B">
        <w:rPr>
          <w:sz w:val="24"/>
          <w:lang w:val="pl-PL"/>
        </w:rPr>
        <w:t> </w:t>
      </w:r>
      <w:hyperlink r:id="rId1" w:tgtFrame="_blank" w:tooltip="Gives access to this document through its ELI URI." w:history="1">
        <w:r w:rsidR="00FC12B5" w:rsidRPr="0092581B">
          <w:rPr>
            <w:rStyle w:val="Hyperlink"/>
            <w:sz w:val="24"/>
            <w:lang w:val="pl-PL"/>
          </w:rPr>
          <w:t>http://data.e</w:t>
        </w:r>
        <w:r w:rsidR="00FC12B5" w:rsidRPr="0092581B">
          <w:rPr>
            <w:rStyle w:val="Hyperlink"/>
            <w:sz w:val="24"/>
            <w:lang w:val="pl-PL"/>
          </w:rPr>
          <w:t>u</w:t>
        </w:r>
        <w:r w:rsidR="00FC12B5" w:rsidRPr="0092581B">
          <w:rPr>
            <w:rStyle w:val="Hyperlink"/>
            <w:sz w:val="24"/>
            <w:lang w:val="pl-PL"/>
          </w:rPr>
          <w:t>ropa.eu/eli/C/2025/3752/oj</w:t>
        </w:r>
      </w:hyperlink>
      <w:r w:rsidRPr="00FC12B5">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41F79" w14:textId="77777777" w:rsidR="00064002" w:rsidRPr="00F138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4A0E" w14:textId="77777777" w:rsidR="00064002" w:rsidRPr="00F138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2713C" w14:textId="77777777" w:rsidR="00064002" w:rsidRPr="00F138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7929408">
    <w:abstractNumId w:val="9"/>
  </w:num>
  <w:num w:numId="2" w16cid:durableId="1436636589">
    <w:abstractNumId w:val="9"/>
  </w:num>
  <w:num w:numId="3" w16cid:durableId="1914007557">
    <w:abstractNumId w:val="7"/>
  </w:num>
  <w:num w:numId="4" w16cid:durableId="2001499259">
    <w:abstractNumId w:val="7"/>
  </w:num>
  <w:num w:numId="5" w16cid:durableId="1787501009">
    <w:abstractNumId w:val="6"/>
  </w:num>
  <w:num w:numId="6" w16cid:durableId="198276289">
    <w:abstractNumId w:val="6"/>
  </w:num>
  <w:num w:numId="7" w16cid:durableId="695272279">
    <w:abstractNumId w:val="5"/>
  </w:num>
  <w:num w:numId="8" w16cid:durableId="1412660209">
    <w:abstractNumId w:val="5"/>
  </w:num>
  <w:num w:numId="9" w16cid:durableId="1994483037">
    <w:abstractNumId w:val="4"/>
  </w:num>
  <w:num w:numId="10" w16cid:durableId="667948426">
    <w:abstractNumId w:val="4"/>
  </w:num>
  <w:num w:numId="11" w16cid:durableId="654071650">
    <w:abstractNumId w:val="8"/>
  </w:num>
  <w:num w:numId="12" w16cid:durableId="1110785061">
    <w:abstractNumId w:val="8"/>
  </w:num>
  <w:num w:numId="13" w16cid:durableId="823664137">
    <w:abstractNumId w:val="3"/>
  </w:num>
  <w:num w:numId="14" w16cid:durableId="2018455964">
    <w:abstractNumId w:val="3"/>
  </w:num>
  <w:num w:numId="15" w16cid:durableId="558134558">
    <w:abstractNumId w:val="2"/>
  </w:num>
  <w:num w:numId="16" w16cid:durableId="67271990">
    <w:abstractNumId w:val="2"/>
  </w:num>
  <w:num w:numId="17" w16cid:durableId="343089831">
    <w:abstractNumId w:val="1"/>
  </w:num>
  <w:num w:numId="18" w16cid:durableId="1663661402">
    <w:abstractNumId w:val="1"/>
  </w:num>
  <w:num w:numId="19" w16cid:durableId="759326784">
    <w:abstractNumId w:val="0"/>
  </w:num>
  <w:num w:numId="20" w16cid:durableId="861941045">
    <w:abstractNumId w:val="0"/>
  </w:num>
  <w:num w:numId="21" w16cid:durableId="466361204">
    <w:abstractNumId w:val="9"/>
  </w:num>
  <w:num w:numId="22" w16cid:durableId="1490750921">
    <w:abstractNumId w:val="7"/>
  </w:num>
  <w:num w:numId="23" w16cid:durableId="894198142">
    <w:abstractNumId w:val="6"/>
  </w:num>
  <w:num w:numId="24" w16cid:durableId="1144813777">
    <w:abstractNumId w:val="5"/>
  </w:num>
  <w:num w:numId="25" w16cid:durableId="618604213">
    <w:abstractNumId w:val="4"/>
  </w:num>
  <w:num w:numId="26" w16cid:durableId="1767191679">
    <w:abstractNumId w:val="8"/>
  </w:num>
  <w:num w:numId="27" w16cid:durableId="45492973">
    <w:abstractNumId w:val="3"/>
  </w:num>
  <w:num w:numId="28" w16cid:durableId="1480730872">
    <w:abstractNumId w:val="2"/>
  </w:num>
  <w:num w:numId="29" w16cid:durableId="839782706">
    <w:abstractNumId w:val="1"/>
  </w:num>
  <w:num w:numId="30" w16cid:durableId="1017805705">
    <w:abstractNumId w:val="0"/>
  </w:num>
  <w:num w:numId="31" w16cid:durableId="670984052">
    <w:abstractNumId w:val="9"/>
  </w:num>
  <w:num w:numId="32" w16cid:durableId="1994944881">
    <w:abstractNumId w:val="7"/>
  </w:num>
  <w:num w:numId="33" w16cid:durableId="1660695104">
    <w:abstractNumId w:val="6"/>
  </w:num>
  <w:num w:numId="34" w16cid:durableId="1119492938">
    <w:abstractNumId w:val="5"/>
  </w:num>
  <w:num w:numId="35" w16cid:durableId="390468279">
    <w:abstractNumId w:val="4"/>
  </w:num>
  <w:num w:numId="36" w16cid:durableId="327753832">
    <w:abstractNumId w:val="8"/>
  </w:num>
  <w:num w:numId="37" w16cid:durableId="844132708">
    <w:abstractNumId w:val="3"/>
  </w:num>
  <w:num w:numId="38" w16cid:durableId="530805709">
    <w:abstractNumId w:val="2"/>
  </w:num>
  <w:num w:numId="39" w16cid:durableId="970749660">
    <w:abstractNumId w:val="1"/>
  </w:num>
  <w:num w:numId="40" w16cid:durableId="468598420">
    <w:abstractNumId w:val="0"/>
  </w:num>
  <w:num w:numId="41" w16cid:durableId="1602494956">
    <w:abstractNumId w:val="10"/>
  </w:num>
  <w:num w:numId="42" w16cid:durableId="1241526102">
    <w:abstractNumId w:val="10"/>
  </w:num>
  <w:num w:numId="43" w16cid:durableId="629627918">
    <w:abstractNumId w:val="10"/>
  </w:num>
  <w:num w:numId="44" w16cid:durableId="5979817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7/2026"/>
    <w:docVar w:name="dvlangue" w:val="LT"/>
    <w:docVar w:name="dvnumam" w:val="0"/>
    <w:docVar w:name="dvpe" w:val="784.265"/>
    <w:docVar w:name="dvrapporteur" w:val="Pranešėja: "/>
    <w:docVar w:name="dvstar" w:val="***II"/>
    <w:docVar w:name="dvtitre" w:val="2026 m. kovo 26 d. Europos Parlamento teisėkūros rezoliucija dėl per pirmąjį svarstymą priimtos Tarybos pozicijos siekiant priimti Europos Parlamento ir Tarybos reglamentą, kuriuo iš dalies keičiamas Reglamentas (ES) Nr. 806/2014, kiek tai susiję su ankstyvosios intervencijos priemonėmis, pertvarkymo sąlygomis ir pertvarkymo veiksmų finansavimu(15389/1/25 – C10-0072/2026 – 2023/0111(COD))"/>
  </w:docVars>
  <w:rsids>
    <w:rsidRoot w:val="005B5CCB"/>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5CCB"/>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81B"/>
    <w:rsid w:val="00930C23"/>
    <w:rsid w:val="0093193B"/>
    <w:rsid w:val="009509D8"/>
    <w:rsid w:val="00950B64"/>
    <w:rsid w:val="00981893"/>
    <w:rsid w:val="009B56B4"/>
    <w:rsid w:val="009E75F5"/>
    <w:rsid w:val="00A042B5"/>
    <w:rsid w:val="00A1687D"/>
    <w:rsid w:val="00A43E52"/>
    <w:rsid w:val="00A4678D"/>
    <w:rsid w:val="00A778C7"/>
    <w:rsid w:val="00A92C4A"/>
    <w:rsid w:val="00AB441E"/>
    <w:rsid w:val="00AB6293"/>
    <w:rsid w:val="00AE0928"/>
    <w:rsid w:val="00AF3B82"/>
    <w:rsid w:val="00B12E95"/>
    <w:rsid w:val="00B22876"/>
    <w:rsid w:val="00B558F0"/>
    <w:rsid w:val="00BB62DD"/>
    <w:rsid w:val="00BD48FE"/>
    <w:rsid w:val="00BD7BD8"/>
    <w:rsid w:val="00BE6ADC"/>
    <w:rsid w:val="00C05BFE"/>
    <w:rsid w:val="00C23CD4"/>
    <w:rsid w:val="00C61C0C"/>
    <w:rsid w:val="00C941CB"/>
    <w:rsid w:val="00CC2357"/>
    <w:rsid w:val="00CE68FC"/>
    <w:rsid w:val="00CF071A"/>
    <w:rsid w:val="00D058B8"/>
    <w:rsid w:val="00D56C11"/>
    <w:rsid w:val="00D80E3C"/>
    <w:rsid w:val="00D834A0"/>
    <w:rsid w:val="00D872DF"/>
    <w:rsid w:val="00D91E21"/>
    <w:rsid w:val="00DA7FCD"/>
    <w:rsid w:val="00DD111A"/>
    <w:rsid w:val="00E365E1"/>
    <w:rsid w:val="00E820A4"/>
    <w:rsid w:val="00EB006A"/>
    <w:rsid w:val="00EB4772"/>
    <w:rsid w:val="00ED169E"/>
    <w:rsid w:val="00ED4235"/>
    <w:rsid w:val="00F04346"/>
    <w:rsid w:val="00F075DC"/>
    <w:rsid w:val="00F138F9"/>
    <w:rsid w:val="00F13F78"/>
    <w:rsid w:val="00F149E9"/>
    <w:rsid w:val="00F5134D"/>
    <w:rsid w:val="00F74202"/>
    <w:rsid w:val="00F87713"/>
    <w:rsid w:val="00FB4360"/>
    <w:rsid w:val="00FC12B5"/>
    <w:rsid w:val="00FD0C70"/>
    <w:rsid w:val="00FF1E1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CC9BD2"/>
  <w15:chartTrackingRefBased/>
  <w15:docId w15:val="{63042A40-9FC8-4ECF-AE9A-67A87020C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F1E18"/>
    <w:pPr>
      <w:spacing w:before="480" w:after="240"/>
    </w:pPr>
  </w:style>
  <w:style w:type="paragraph" w:customStyle="1" w:styleId="NormalBold">
    <w:name w:val="NormalBold"/>
    <w:basedOn w:val="Normal"/>
    <w:rsid w:val="00FF1E18"/>
    <w:rPr>
      <w:b/>
    </w:rPr>
  </w:style>
  <w:style w:type="paragraph" w:customStyle="1" w:styleId="NormalHanging12a">
    <w:name w:val="NormalHanging12a"/>
    <w:basedOn w:val="Normal"/>
    <w:rsid w:val="00FF1E18"/>
    <w:pPr>
      <w:spacing w:after="240"/>
      <w:ind w:left="567" w:hanging="567"/>
    </w:pPr>
  </w:style>
  <w:style w:type="paragraph" w:styleId="Revision">
    <w:name w:val="Revision"/>
    <w:hidden/>
    <w:uiPriority w:val="99"/>
    <w:semiHidden/>
    <w:rsid w:val="00F13F78"/>
    <w:rPr>
      <w:sz w:val="24"/>
      <w:lang w:val="lt-LT"/>
    </w:rPr>
  </w:style>
  <w:style w:type="character" w:styleId="Hyperlink">
    <w:name w:val="Hyperlink"/>
    <w:basedOn w:val="DefaultParagraphFont"/>
    <w:rsid w:val="00FC12B5"/>
    <w:rPr>
      <w:color w:val="0563C1" w:themeColor="hyperlink"/>
      <w:u w:val="single"/>
    </w:rPr>
  </w:style>
  <w:style w:type="character" w:styleId="FollowedHyperlink">
    <w:name w:val="FollowedHyperlink"/>
    <w:basedOn w:val="DefaultParagraphFont"/>
    <w:rsid w:val="00CE68F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241</Words>
  <Characters>1892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2026-05-12T16:01:00Z</dcterms:created>
  <dcterms:modified xsi:type="dcterms:W3CDTF">2026-05-12T16:01:00Z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P10_TA(2026)0092_</vt:lpwstr>
  </property>
  <property fmtid="{D5CDD505-2E9C-101B-9397-08002B2CF9AE}" pid="4" name="&lt;Type&gt;">
    <vt:lpwstr>RR</vt:lpwstr>
  </property>
</Properties>
</file>