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0032" w14:paraId="3C4055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631013" w14:textId="77777777" w:rsidR="00751A4A" w:rsidRPr="00DE0032" w:rsidRDefault="007C227E" w:rsidP="0010095E">
            <w:pPr>
              <w:pStyle w:val="EPName"/>
            </w:pPr>
            <w:r w:rsidRPr="00DE0032">
              <w:t>Euroopan parlamentti</w:t>
            </w:r>
          </w:p>
          <w:p w14:paraId="226CAC67" w14:textId="77777777" w:rsidR="00751A4A" w:rsidRPr="00DE003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0032">
              <w:t>2024</w:t>
            </w:r>
            <w:r w:rsidR="00817416" w:rsidRPr="00DE0032">
              <w:t>-202</w:t>
            </w:r>
            <w:r w:rsidRPr="00DE0032">
              <w:t>9</w:t>
            </w:r>
          </w:p>
        </w:tc>
        <w:tc>
          <w:tcPr>
            <w:tcW w:w="2268" w:type="dxa"/>
            <w:shd w:val="clear" w:color="auto" w:fill="auto"/>
          </w:tcPr>
          <w:p w14:paraId="3E1EBCDE" w14:textId="77777777" w:rsidR="00751A4A" w:rsidRPr="00DE0032" w:rsidRDefault="00187494" w:rsidP="0010095E">
            <w:pPr>
              <w:pStyle w:val="EPLogo"/>
            </w:pPr>
            <w:r w:rsidRPr="00DE0032">
              <w:rPr>
                <w:noProof/>
                <w:lang w:eastAsia="ja-JP"/>
              </w:rPr>
              <w:drawing>
                <wp:inline distT="0" distB="0" distL="0" distR="0" wp14:anchorId="38C5B2BE" wp14:editId="1366FA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0ED3F2" w14:textId="77777777" w:rsidR="00D058B8" w:rsidRPr="00DE0032" w:rsidRDefault="00D058B8" w:rsidP="004C5D52">
      <w:pPr>
        <w:pStyle w:val="LineTop"/>
      </w:pPr>
    </w:p>
    <w:p w14:paraId="52E58F2E" w14:textId="77777777" w:rsidR="00680577" w:rsidRPr="00DE0032" w:rsidRDefault="007C227E" w:rsidP="00680577">
      <w:pPr>
        <w:pStyle w:val="EPBodyTA1"/>
      </w:pPr>
      <w:r w:rsidRPr="00DE0032">
        <w:t>HYVÄKSYTYT TEKSTIT</w:t>
      </w:r>
    </w:p>
    <w:p w14:paraId="4BB2AE41" w14:textId="77777777" w:rsidR="00D058B8" w:rsidRPr="00DE0032" w:rsidRDefault="00D058B8" w:rsidP="00D058B8">
      <w:pPr>
        <w:pStyle w:val="LineBottom"/>
      </w:pPr>
    </w:p>
    <w:p w14:paraId="20D3C596" w14:textId="29EDFA14" w:rsidR="007C227E" w:rsidRPr="00DE0032" w:rsidRDefault="007C227E" w:rsidP="007C227E">
      <w:pPr>
        <w:pStyle w:val="ATHeading1"/>
      </w:pPr>
      <w:bookmarkStart w:id="0" w:name="TANumber"/>
      <w:r w:rsidRPr="00DE0032">
        <w:t>P10_TA(2026)</w:t>
      </w:r>
      <w:r w:rsidRPr="00AF6094">
        <w:t>00</w:t>
      </w:r>
      <w:bookmarkEnd w:id="0"/>
      <w:r w:rsidR="00BF12D0" w:rsidRPr="00AF6094">
        <w:t>9</w:t>
      </w:r>
      <w:r w:rsidR="00AF6094" w:rsidRPr="00AF6094">
        <w:t>3</w:t>
      </w:r>
    </w:p>
    <w:p w14:paraId="774FDA63" w14:textId="3D4AA600" w:rsidR="007C227E" w:rsidRPr="00DE0032" w:rsidRDefault="00DE5649" w:rsidP="007C227E">
      <w:pPr>
        <w:pStyle w:val="ATHeading2"/>
      </w:pPr>
      <w:bookmarkStart w:id="1" w:name="title"/>
      <w:r w:rsidRPr="00DE5649">
        <w:rPr>
          <w:bCs/>
        </w:rPr>
        <w:t>Pinta- ja pohjavesiä pilaavat aineet</w:t>
      </w:r>
      <w:bookmarkEnd w:id="1"/>
    </w:p>
    <w:p w14:paraId="4D7A126F" w14:textId="77777777" w:rsidR="007C227E" w:rsidRPr="00DE0032" w:rsidRDefault="007C227E" w:rsidP="007C227E">
      <w:pPr>
        <w:rPr>
          <w:i/>
          <w:vanish/>
        </w:rPr>
      </w:pPr>
      <w:r w:rsidRPr="00DE0032">
        <w:rPr>
          <w:i/>
        </w:rPr>
        <w:fldChar w:fldCharType="begin"/>
      </w:r>
      <w:r w:rsidRPr="00DE0032">
        <w:rPr>
          <w:i/>
        </w:rPr>
        <w:instrText xml:space="preserve"> TC"(</w:instrText>
      </w:r>
      <w:bookmarkStart w:id="2" w:name="DocNumber"/>
      <w:r w:rsidRPr="00DE0032">
        <w:rPr>
          <w:i/>
        </w:rPr>
        <w:instrText>A10-0063/2026</w:instrText>
      </w:r>
      <w:bookmarkEnd w:id="2"/>
      <w:r w:rsidRPr="00DE0032">
        <w:rPr>
          <w:i/>
        </w:rPr>
        <w:instrText xml:space="preserve"> - Esittelijä: Javi López)"\l3 \n&gt; \* MERGEFORMAT </w:instrText>
      </w:r>
      <w:r w:rsidRPr="00DE0032">
        <w:rPr>
          <w:i/>
        </w:rPr>
        <w:fldChar w:fldCharType="end"/>
      </w:r>
    </w:p>
    <w:p w14:paraId="5F21F993" w14:textId="77777777" w:rsidR="007C227E" w:rsidRPr="00DE0032" w:rsidRDefault="007C227E" w:rsidP="007C227E">
      <w:pPr>
        <w:rPr>
          <w:vanish/>
        </w:rPr>
      </w:pPr>
      <w:bookmarkStart w:id="3" w:name="Commission"/>
      <w:r w:rsidRPr="00DE0032">
        <w:rPr>
          <w:vanish/>
        </w:rPr>
        <w:t>Ympäristön, ilmaston ja elintarvikkeiden turvallisuuden valiokunta</w:t>
      </w:r>
      <w:bookmarkEnd w:id="3"/>
    </w:p>
    <w:p w14:paraId="357060A8" w14:textId="77777777" w:rsidR="007C227E" w:rsidRPr="00DE0032" w:rsidRDefault="007C227E" w:rsidP="007C227E">
      <w:pPr>
        <w:rPr>
          <w:vanish/>
        </w:rPr>
      </w:pPr>
      <w:bookmarkStart w:id="4" w:name="PE"/>
      <w:r w:rsidRPr="00DE0032">
        <w:rPr>
          <w:vanish/>
        </w:rPr>
        <w:t>PE785.254</w:t>
      </w:r>
      <w:bookmarkEnd w:id="4"/>
    </w:p>
    <w:p w14:paraId="3338E838" w14:textId="77777777" w:rsidR="007C227E" w:rsidRPr="00DE0032" w:rsidRDefault="007C227E" w:rsidP="007C227E">
      <w:pPr>
        <w:pStyle w:val="ATHeading3"/>
      </w:pPr>
      <w:bookmarkStart w:id="5" w:name="Sujet"/>
      <w:r w:rsidRPr="00DE0032">
        <w:t>Euroopan parlamentin lainsäädäntöpäätöslauselma 26. maaliskuuta 2026 neuvoston ensimmäisen käsittelyn kannasta Euroopan parlamentin ja neuvoston direktiivin antamiseksi yhteisön vesipolitiikan puitteista annetun direktiivin 2000/60/EY, pohjaveden suojelusta pilaantumiselta ja huononemiselta annetun direktiivin 2006/118/EY ja ympäristönlaatunormeista vesipolitiikan alalla annetun direktiivin 2008/105/EY muuttamisesta</w:t>
      </w:r>
      <w:bookmarkEnd w:id="5"/>
      <w:r w:rsidRPr="00DE0032">
        <w:t xml:space="preserve"> </w:t>
      </w:r>
      <w:bookmarkStart w:id="6" w:name="References"/>
      <w:r w:rsidRPr="00DE0032">
        <w:t>(14144/1/2025 – C10-0065/2026 – 2022/0344(COD))</w:t>
      </w:r>
      <w:bookmarkEnd w:id="6"/>
    </w:p>
    <w:p w14:paraId="50D5AA47" w14:textId="77777777" w:rsidR="00BF28FD" w:rsidRPr="00DE0032" w:rsidRDefault="00BF28FD" w:rsidP="00BF28FD">
      <w:pPr>
        <w:pStyle w:val="NormalBold"/>
        <w:widowControl/>
      </w:pPr>
      <w:r w:rsidRPr="00DE0032">
        <w:t>(Tavallinen lainsäätämisjärjestys: toinen käsittely)</w:t>
      </w:r>
    </w:p>
    <w:p w14:paraId="2FF253CA" w14:textId="77777777" w:rsidR="00BF28FD" w:rsidRPr="00DE0032" w:rsidRDefault="00BF28FD" w:rsidP="00DE5649">
      <w:pPr>
        <w:pStyle w:val="EPComma"/>
        <w:widowControl/>
      </w:pPr>
      <w:r w:rsidRPr="00DE0032">
        <w:rPr>
          <w:i/>
          <w:iCs/>
        </w:rPr>
        <w:t>Euroopan parlamentti</w:t>
      </w:r>
      <w:r w:rsidRPr="00DE0032">
        <w:t>, joka</w:t>
      </w:r>
    </w:p>
    <w:p w14:paraId="7E8538BB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neuvoston ensimmäisen käsittelyn kannan (14144/1/2025 – C10</w:t>
      </w:r>
      <w:r w:rsidRPr="00DE0032">
        <w:noBreakHyphen/>
        <w:t>0065/2026),</w:t>
      </w:r>
    </w:p>
    <w:p w14:paraId="57DE61A8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Euroopan talous- ja sosiaalikomitean 22. helmikuuta 2023 antaman lausunnon</w:t>
      </w:r>
      <w:r w:rsidRPr="00DE0032">
        <w:rPr>
          <w:vertAlign w:val="superscript"/>
        </w:rPr>
        <w:footnoteReference w:id="1"/>
      </w:r>
      <w:r w:rsidRPr="00DE0032">
        <w:t>,</w:t>
      </w:r>
    </w:p>
    <w:p w14:paraId="09555076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ensimmäisessä käsittelyssä vahvistamansa kannan</w:t>
      </w:r>
      <w:r w:rsidRPr="00DE0032">
        <w:rPr>
          <w:vertAlign w:val="superscript"/>
        </w:rPr>
        <w:footnoteReference w:id="2"/>
      </w:r>
      <w:r w:rsidRPr="00DE0032">
        <w:t xml:space="preserve"> komission ehdotuksesta Euroopan parlamentille ja neuvostolle (COM(2022)0540),</w:t>
      </w:r>
    </w:p>
    <w:p w14:paraId="28FC7DF5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Euroopan unionin toiminnasta tehdyn sopimuksen 294 artiklan 7 kohdan,</w:t>
      </w:r>
    </w:p>
    <w:p w14:paraId="7978F798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asiasta vastaavan valiokunnan työjärjestyksen 75 artiklan 4 kohdan mukaisesti hyväksymän alustavan sopimuksen,</w:t>
      </w:r>
    </w:p>
    <w:p w14:paraId="30BF6906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työjärjestyksen 68 artiklan,</w:t>
      </w:r>
    </w:p>
    <w:p w14:paraId="3A2CC6C0" w14:textId="77777777" w:rsidR="00BF28FD" w:rsidRPr="00DE0032" w:rsidRDefault="00BF28FD" w:rsidP="00DE5649">
      <w:pPr>
        <w:pStyle w:val="NormalHanging12a"/>
        <w:widowControl/>
      </w:pPr>
      <w:r w:rsidRPr="00DE0032">
        <w:t>–</w:t>
      </w:r>
      <w:r w:rsidRPr="00DE0032">
        <w:tab/>
        <w:t>ottaa huomioon ympäristön, ilmaston ja elintarvikkeiden turvallisuuden valiokunnan suosituksen toiseen käsittelyyn (A10-0063/2026),</w:t>
      </w:r>
    </w:p>
    <w:p w14:paraId="62D176BC" w14:textId="77777777" w:rsidR="00BF28FD" w:rsidRPr="00DE0032" w:rsidRDefault="00BF28FD" w:rsidP="00DE5649">
      <w:pPr>
        <w:pStyle w:val="NormalHanging12a"/>
        <w:widowControl/>
      </w:pPr>
      <w:r w:rsidRPr="00DE0032">
        <w:t>1.</w:t>
      </w:r>
      <w:r w:rsidRPr="00DE0032">
        <w:tab/>
        <w:t>hyväksyy neuvoston ensimmäisen käsittelyn kannan;</w:t>
      </w:r>
    </w:p>
    <w:p w14:paraId="18C4F2F9" w14:textId="77777777" w:rsidR="00BF28FD" w:rsidRPr="00DE0032" w:rsidRDefault="00BF28FD" w:rsidP="00DE5649">
      <w:pPr>
        <w:pStyle w:val="NormalHanging12a"/>
        <w:widowControl/>
      </w:pPr>
      <w:r w:rsidRPr="00DE0032">
        <w:t>2.</w:t>
      </w:r>
      <w:r w:rsidRPr="00DE0032">
        <w:tab/>
        <w:t>toteaa, että säädös annetaan neuvoston kannan mukaisesti;</w:t>
      </w:r>
    </w:p>
    <w:p w14:paraId="56AA0AC7" w14:textId="77777777" w:rsidR="00BF28FD" w:rsidRPr="00DE0032" w:rsidRDefault="00BF28FD" w:rsidP="00DE5649">
      <w:pPr>
        <w:pStyle w:val="NormalHanging12a"/>
        <w:widowControl/>
      </w:pPr>
      <w:r w:rsidRPr="00DE0032">
        <w:lastRenderedPageBreak/>
        <w:t>3.</w:t>
      </w:r>
      <w:r w:rsidRPr="00DE0032">
        <w:tab/>
        <w:t>kehottaa puhemiestä allekirjoittamaan säädöksen yhdessä neuvoston puheenjohtajan kanssa Euroopan unionin toiminnasta tehdyn sopimuksen 297 artiklan 1 kohdan mukaisesti;</w:t>
      </w:r>
    </w:p>
    <w:p w14:paraId="546C69B4" w14:textId="77777777" w:rsidR="00BF28FD" w:rsidRPr="00DE0032" w:rsidRDefault="00BF28FD" w:rsidP="00DE5649">
      <w:pPr>
        <w:pStyle w:val="NormalHanging12a"/>
        <w:widowControl/>
      </w:pPr>
      <w:r w:rsidRPr="00DE0032">
        <w:t>4.</w:t>
      </w:r>
      <w:r w:rsidRPr="00DE0032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DE0032">
        <w:rPr>
          <w:i/>
        </w:rPr>
        <w:t>Euroopan unionin virallisessa lehdessä</w:t>
      </w:r>
      <w:r w:rsidRPr="00DE0032">
        <w:t>;</w:t>
      </w:r>
    </w:p>
    <w:p w14:paraId="5E20106E" w14:textId="336AB2B3" w:rsidR="00DE0032" w:rsidRPr="00DE0032" w:rsidRDefault="00BF28FD" w:rsidP="00DE5649">
      <w:pPr>
        <w:pStyle w:val="NormalHanging12a"/>
        <w:widowControl/>
      </w:pPr>
      <w:r w:rsidRPr="00DE0032">
        <w:t>5.</w:t>
      </w:r>
      <w:r w:rsidRPr="00DE0032">
        <w:tab/>
        <w:t>kehottaa puhemiestä välittämään parlamentin kannan neuvostolle ja komissiolle sekä kansallisille parlamenteille.</w:t>
      </w:r>
    </w:p>
    <w:sectPr w:rsidR="00DE0032" w:rsidRPr="00DE0032" w:rsidSect="00DE003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A9516" w14:textId="77777777" w:rsidR="007C227E" w:rsidRPr="00DE0032" w:rsidRDefault="007C227E">
      <w:r w:rsidRPr="00DE0032">
        <w:separator/>
      </w:r>
    </w:p>
  </w:endnote>
  <w:endnote w:type="continuationSeparator" w:id="0">
    <w:p w14:paraId="6FC8CCC9" w14:textId="77777777" w:rsidR="007C227E" w:rsidRPr="00DE0032" w:rsidRDefault="007C227E">
      <w:r w:rsidRPr="00DE00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602E4" w14:textId="77777777" w:rsidR="007C227E" w:rsidRPr="00DE0032" w:rsidRDefault="007C227E">
      <w:r w:rsidRPr="00DE0032">
        <w:separator/>
      </w:r>
    </w:p>
  </w:footnote>
  <w:footnote w:type="continuationSeparator" w:id="0">
    <w:p w14:paraId="552D9E2F" w14:textId="77777777" w:rsidR="007C227E" w:rsidRPr="00DE0032" w:rsidRDefault="007C227E">
      <w:r w:rsidRPr="00DE0032">
        <w:continuationSeparator/>
      </w:r>
    </w:p>
  </w:footnote>
  <w:footnote w:id="1">
    <w:p w14:paraId="2CA55E3F" w14:textId="413D287A" w:rsidR="00BF28FD" w:rsidRPr="00DE0032" w:rsidRDefault="00BF28FD" w:rsidP="00DE0032">
      <w:pPr>
        <w:pStyle w:val="FootnoteText"/>
        <w:ind w:left="567" w:hanging="567"/>
        <w:rPr>
          <w:sz w:val="24"/>
          <w:lang w:val="fi-FI"/>
        </w:rPr>
      </w:pPr>
      <w:r w:rsidRPr="00DE0032">
        <w:rPr>
          <w:rStyle w:val="FootnoteReference"/>
          <w:sz w:val="24"/>
          <w:lang w:val="fi-FI"/>
        </w:rPr>
        <w:footnoteRef/>
      </w:r>
      <w:r w:rsidR="00DE0032" w:rsidRPr="00DE0032">
        <w:rPr>
          <w:sz w:val="24"/>
          <w:lang w:val="fi-FI"/>
        </w:rPr>
        <w:t xml:space="preserve"> </w:t>
      </w:r>
      <w:r w:rsidR="00DE0032" w:rsidRPr="00DE0032">
        <w:rPr>
          <w:sz w:val="24"/>
          <w:lang w:val="fi-FI"/>
        </w:rPr>
        <w:tab/>
      </w:r>
      <w:r w:rsidRPr="00DE0032">
        <w:rPr>
          <w:sz w:val="24"/>
          <w:lang w:val="fi-FI"/>
        </w:rPr>
        <w:t xml:space="preserve">EUVL C 146, 27.4.2023, s. 41. </w:t>
      </w:r>
    </w:p>
  </w:footnote>
  <w:footnote w:id="2">
    <w:p w14:paraId="5F1D700D" w14:textId="4BB89B8A" w:rsidR="00BF28FD" w:rsidRPr="00DE0032" w:rsidRDefault="00BF28FD" w:rsidP="00DE0032">
      <w:pPr>
        <w:pStyle w:val="FootnoteText"/>
        <w:ind w:left="567" w:hanging="567"/>
        <w:rPr>
          <w:sz w:val="24"/>
          <w:lang w:val="fi-FI"/>
        </w:rPr>
      </w:pPr>
      <w:r w:rsidRPr="00DE0032">
        <w:rPr>
          <w:rStyle w:val="FootnoteReference"/>
          <w:sz w:val="24"/>
          <w:lang w:val="fi-FI"/>
        </w:rPr>
        <w:footnoteRef/>
      </w:r>
      <w:r w:rsidR="00DE0032" w:rsidRPr="00DE0032">
        <w:rPr>
          <w:sz w:val="24"/>
          <w:lang w:val="fi-FI"/>
        </w:rPr>
        <w:t xml:space="preserve"> </w:t>
      </w:r>
      <w:r w:rsidR="00DE0032" w:rsidRPr="00DE0032">
        <w:rPr>
          <w:sz w:val="24"/>
          <w:lang w:val="fi-FI"/>
        </w:rPr>
        <w:tab/>
      </w:r>
      <w:r w:rsidRPr="00DE0032">
        <w:rPr>
          <w:sz w:val="24"/>
          <w:lang w:val="fi-FI"/>
        </w:rPr>
        <w:t>EUVL C, C/2024/1777, 22.3.2024, ELI: </w:t>
      </w:r>
      <w:hyperlink r:id="rId1" w:tgtFrame="_blank" w:tooltip="Avaa asiakirjan ELI URI -osoitteen kautta." w:history="1">
        <w:r w:rsidRPr="00DE0032">
          <w:rPr>
            <w:rStyle w:val="Hyperlink"/>
            <w:sz w:val="24"/>
            <w:lang w:val="fi-FI"/>
          </w:rPr>
          <w:t>http://data.europa.eu/eli/C/2024/1777/oj</w:t>
        </w:r>
      </w:hyperlink>
      <w:r w:rsidRPr="00DE0032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9269228">
    <w:abstractNumId w:val="9"/>
  </w:num>
  <w:num w:numId="2" w16cid:durableId="717046633">
    <w:abstractNumId w:val="9"/>
  </w:num>
  <w:num w:numId="3" w16cid:durableId="16735686">
    <w:abstractNumId w:val="7"/>
  </w:num>
  <w:num w:numId="4" w16cid:durableId="1326323447">
    <w:abstractNumId w:val="7"/>
  </w:num>
  <w:num w:numId="5" w16cid:durableId="171382441">
    <w:abstractNumId w:val="6"/>
  </w:num>
  <w:num w:numId="6" w16cid:durableId="1804730634">
    <w:abstractNumId w:val="6"/>
  </w:num>
  <w:num w:numId="7" w16cid:durableId="1121722980">
    <w:abstractNumId w:val="5"/>
  </w:num>
  <w:num w:numId="8" w16cid:durableId="2024164606">
    <w:abstractNumId w:val="5"/>
  </w:num>
  <w:num w:numId="9" w16cid:durableId="847065746">
    <w:abstractNumId w:val="4"/>
  </w:num>
  <w:num w:numId="10" w16cid:durableId="1562594967">
    <w:abstractNumId w:val="4"/>
  </w:num>
  <w:num w:numId="11" w16cid:durableId="1217863361">
    <w:abstractNumId w:val="8"/>
  </w:num>
  <w:num w:numId="12" w16cid:durableId="1429541197">
    <w:abstractNumId w:val="8"/>
  </w:num>
  <w:num w:numId="13" w16cid:durableId="842234282">
    <w:abstractNumId w:val="3"/>
  </w:num>
  <w:num w:numId="14" w16cid:durableId="937374484">
    <w:abstractNumId w:val="3"/>
  </w:num>
  <w:num w:numId="15" w16cid:durableId="311639915">
    <w:abstractNumId w:val="2"/>
  </w:num>
  <w:num w:numId="16" w16cid:durableId="1859736356">
    <w:abstractNumId w:val="2"/>
  </w:num>
  <w:num w:numId="17" w16cid:durableId="1375619150">
    <w:abstractNumId w:val="1"/>
  </w:num>
  <w:num w:numId="18" w16cid:durableId="994382192">
    <w:abstractNumId w:val="1"/>
  </w:num>
  <w:num w:numId="19" w16cid:durableId="854923774">
    <w:abstractNumId w:val="0"/>
  </w:num>
  <w:num w:numId="20" w16cid:durableId="1529761619">
    <w:abstractNumId w:val="0"/>
  </w:num>
  <w:num w:numId="21" w16cid:durableId="753935362">
    <w:abstractNumId w:val="9"/>
  </w:num>
  <w:num w:numId="22" w16cid:durableId="907959009">
    <w:abstractNumId w:val="7"/>
  </w:num>
  <w:num w:numId="23" w16cid:durableId="379282147">
    <w:abstractNumId w:val="6"/>
  </w:num>
  <w:num w:numId="24" w16cid:durableId="2053770123">
    <w:abstractNumId w:val="5"/>
  </w:num>
  <w:num w:numId="25" w16cid:durableId="2025547037">
    <w:abstractNumId w:val="4"/>
  </w:num>
  <w:num w:numId="26" w16cid:durableId="940645645">
    <w:abstractNumId w:val="8"/>
  </w:num>
  <w:num w:numId="27" w16cid:durableId="1953243031">
    <w:abstractNumId w:val="3"/>
  </w:num>
  <w:num w:numId="28" w16cid:durableId="1539507092">
    <w:abstractNumId w:val="2"/>
  </w:num>
  <w:num w:numId="29" w16cid:durableId="968900269">
    <w:abstractNumId w:val="1"/>
  </w:num>
  <w:num w:numId="30" w16cid:durableId="736822524">
    <w:abstractNumId w:val="0"/>
  </w:num>
  <w:num w:numId="31" w16cid:durableId="777986519">
    <w:abstractNumId w:val="9"/>
  </w:num>
  <w:num w:numId="32" w16cid:durableId="1292711694">
    <w:abstractNumId w:val="7"/>
  </w:num>
  <w:num w:numId="33" w16cid:durableId="242106993">
    <w:abstractNumId w:val="6"/>
  </w:num>
  <w:num w:numId="34" w16cid:durableId="138305965">
    <w:abstractNumId w:val="5"/>
  </w:num>
  <w:num w:numId="35" w16cid:durableId="1549103644">
    <w:abstractNumId w:val="4"/>
  </w:num>
  <w:num w:numId="36" w16cid:durableId="1465540317">
    <w:abstractNumId w:val="8"/>
  </w:num>
  <w:num w:numId="37" w16cid:durableId="259333785">
    <w:abstractNumId w:val="3"/>
  </w:num>
  <w:num w:numId="38" w16cid:durableId="1280643326">
    <w:abstractNumId w:val="2"/>
  </w:num>
  <w:num w:numId="39" w16cid:durableId="1477910522">
    <w:abstractNumId w:val="1"/>
  </w:num>
  <w:num w:numId="40" w16cid:durableId="1122991110">
    <w:abstractNumId w:val="0"/>
  </w:num>
  <w:num w:numId="41" w16cid:durableId="1130367933">
    <w:abstractNumId w:val="10"/>
  </w:num>
  <w:num w:numId="42" w16cid:durableId="1058626249">
    <w:abstractNumId w:val="10"/>
  </w:num>
  <w:num w:numId="43" w16cid:durableId="1014695128">
    <w:abstractNumId w:val="10"/>
  </w:num>
  <w:num w:numId="44" w16cid:durableId="6929984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FI"/>
    <w:docVar w:name="dvnumam" w:val="0"/>
    <w:docVar w:name="dvpe" w:val="785.254"/>
    <w:docVar w:name="dvrapporteur" w:val="Esittelijä: "/>
    <w:docVar w:name="dvstar" w:val="***II"/>
    <w:docVar w:name="dvtitre" w:val="Euroopan parlamentin lainsäädäntöpäätöslauselma 26. maaliskuuta 2026 neuvoston ensimmäisen käsittelyn kannasta Euroopan parlamentin ja neuvoston direktiivin antamiseksi yhteisön vesipolitiikan puitteista annetun direktiivin 2000/60/EY, pohjaveden suojelusta pilaantumiselta ja huononemiselta annetun direktiivin 2006/118/EY ja ympäristönlaatunormeista vesipolitiikan alalla annetun direktiivin 2008/105/EY muuttamisesta(14144/1/2025 – C10-0065/2026 – 2022/0344(COD))"/>
  </w:docVars>
  <w:rsids>
    <w:rsidRoot w:val="007C227E"/>
    <w:rsid w:val="00002272"/>
    <w:rsid w:val="000468A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4746"/>
    <w:rsid w:val="0040567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27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094"/>
    <w:rsid w:val="00B12E95"/>
    <w:rsid w:val="00B22876"/>
    <w:rsid w:val="00B558F0"/>
    <w:rsid w:val="00BD48FE"/>
    <w:rsid w:val="00BD7BD8"/>
    <w:rsid w:val="00BE6ADC"/>
    <w:rsid w:val="00BF12D0"/>
    <w:rsid w:val="00BF28F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E8B"/>
    <w:rsid w:val="00D872DF"/>
    <w:rsid w:val="00D91E21"/>
    <w:rsid w:val="00DA7FCD"/>
    <w:rsid w:val="00DE0032"/>
    <w:rsid w:val="00DE56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AFA15"/>
  <w15:chartTrackingRefBased/>
  <w15:docId w15:val="{319A1313-DC1E-4805-AC87-FB9A7BA6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28FD"/>
    <w:pPr>
      <w:spacing w:before="480" w:after="240"/>
    </w:pPr>
  </w:style>
  <w:style w:type="paragraph" w:customStyle="1" w:styleId="NormalBold">
    <w:name w:val="NormalBold"/>
    <w:basedOn w:val="Normal"/>
    <w:rsid w:val="00BF28FD"/>
    <w:rPr>
      <w:b/>
    </w:rPr>
  </w:style>
  <w:style w:type="paragraph" w:customStyle="1" w:styleId="NormalHanging12a">
    <w:name w:val="NormalHanging12a"/>
    <w:basedOn w:val="Normal"/>
    <w:rsid w:val="00BF28F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F28FD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DE56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5649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7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2026-03-26T10:28:00Z</dcterms:created>
  <dcterms:modified xsi:type="dcterms:W3CDTF">2026-03-26T10:28:00Z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A10-0063/2026</vt:lpwstr>
  </property>
  <property fmtid="{D5CDD505-2E9C-101B-9397-08002B2CF9AE}" pid="4" name="&lt;Type&gt;">
    <vt:lpwstr>RR</vt:lpwstr>
  </property>
</Properties>
</file>