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92CD7" w14:paraId="5F1CD78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F5690C6" w14:textId="77777777" w:rsidR="00751A4A" w:rsidRPr="00992CD7" w:rsidRDefault="00404342" w:rsidP="0010095E">
            <w:pPr>
              <w:pStyle w:val="EPName"/>
            </w:pPr>
            <w:r w:rsidRPr="00992CD7">
              <w:t>Europos Parlamentas</w:t>
            </w:r>
          </w:p>
          <w:p w14:paraId="36FCEE45" w14:textId="77777777" w:rsidR="00751A4A" w:rsidRPr="00992CD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92CD7">
              <w:t>2024</w:t>
            </w:r>
            <w:r w:rsidR="00817416" w:rsidRPr="00992CD7">
              <w:t>-202</w:t>
            </w:r>
            <w:r w:rsidRPr="00992CD7">
              <w:t>9</w:t>
            </w:r>
          </w:p>
        </w:tc>
        <w:tc>
          <w:tcPr>
            <w:tcW w:w="2268" w:type="dxa"/>
            <w:shd w:val="clear" w:color="auto" w:fill="auto"/>
          </w:tcPr>
          <w:p w14:paraId="204DAE1A" w14:textId="77777777" w:rsidR="00751A4A" w:rsidRPr="00992CD7" w:rsidRDefault="00187494" w:rsidP="0010095E">
            <w:pPr>
              <w:pStyle w:val="EPLogo"/>
            </w:pPr>
            <w:r w:rsidRPr="00992CD7">
              <w:rPr>
                <w:noProof/>
                <w:lang w:eastAsia="ja-JP"/>
              </w:rPr>
              <w:drawing>
                <wp:inline distT="0" distB="0" distL="0" distR="0" wp14:anchorId="29EBC74D" wp14:editId="5549923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859688" w14:textId="77777777" w:rsidR="00D058B8" w:rsidRPr="00992CD7" w:rsidRDefault="00D058B8" w:rsidP="004C5D52">
      <w:pPr>
        <w:pStyle w:val="LineTop"/>
      </w:pPr>
    </w:p>
    <w:p w14:paraId="4FECD199" w14:textId="77777777" w:rsidR="00680577" w:rsidRPr="00992CD7" w:rsidRDefault="00404342" w:rsidP="00680577">
      <w:pPr>
        <w:pStyle w:val="EPBodyTA1"/>
      </w:pPr>
      <w:r w:rsidRPr="00992CD7">
        <w:t>PRIIMTI TEKSTAI</w:t>
      </w:r>
    </w:p>
    <w:p w14:paraId="4B31AD87" w14:textId="77777777" w:rsidR="00D058B8" w:rsidRPr="00992CD7" w:rsidRDefault="00D058B8" w:rsidP="00D058B8">
      <w:pPr>
        <w:pStyle w:val="LineBottom"/>
      </w:pPr>
    </w:p>
    <w:p w14:paraId="4BDAF0CE" w14:textId="1109A1C2" w:rsidR="00404342" w:rsidRPr="00992CD7" w:rsidRDefault="00404342" w:rsidP="00404342">
      <w:pPr>
        <w:pStyle w:val="ATHeading1"/>
      </w:pPr>
      <w:bookmarkStart w:id="0" w:name="TANumber"/>
      <w:r w:rsidRPr="00992CD7">
        <w:t>P10_TA(2026)00</w:t>
      </w:r>
      <w:r w:rsidR="001F249D">
        <w:t>93</w:t>
      </w:r>
      <w:bookmarkEnd w:id="0"/>
    </w:p>
    <w:p w14:paraId="2954E3BB" w14:textId="77777777" w:rsidR="00404342" w:rsidRPr="00992CD7" w:rsidRDefault="00404342" w:rsidP="00404342">
      <w:pPr>
        <w:pStyle w:val="ATHeading2"/>
      </w:pPr>
      <w:bookmarkStart w:id="1" w:name="title"/>
      <w:r w:rsidRPr="00992CD7">
        <w:t>Paviršinio ir požeminio vandens teršalai</w:t>
      </w:r>
      <w:bookmarkEnd w:id="1"/>
    </w:p>
    <w:p w14:paraId="38B14F0E" w14:textId="77777777" w:rsidR="00404342" w:rsidRPr="00992CD7" w:rsidRDefault="00404342" w:rsidP="00404342">
      <w:pPr>
        <w:rPr>
          <w:i/>
          <w:vanish/>
        </w:rPr>
      </w:pPr>
      <w:r w:rsidRPr="00992CD7">
        <w:rPr>
          <w:i/>
        </w:rPr>
        <w:fldChar w:fldCharType="begin"/>
      </w:r>
      <w:r w:rsidRPr="00992CD7">
        <w:rPr>
          <w:i/>
        </w:rPr>
        <w:instrText xml:space="preserve"> TC"(</w:instrText>
      </w:r>
      <w:bookmarkStart w:id="2" w:name="DocNumber"/>
      <w:r w:rsidRPr="00992CD7">
        <w:rPr>
          <w:i/>
        </w:rPr>
        <w:instrText>A10-0063/2026</w:instrText>
      </w:r>
      <w:bookmarkEnd w:id="2"/>
      <w:r w:rsidRPr="00992CD7">
        <w:rPr>
          <w:i/>
        </w:rPr>
        <w:instrText xml:space="preserve"> - Pranešėjas: Javi López)"\l3 \n&gt; \* MERGEFORMAT </w:instrText>
      </w:r>
      <w:r w:rsidRPr="00992CD7">
        <w:rPr>
          <w:i/>
        </w:rPr>
        <w:fldChar w:fldCharType="end"/>
      </w:r>
    </w:p>
    <w:p w14:paraId="0532A8ED" w14:textId="77777777" w:rsidR="00404342" w:rsidRPr="00992CD7" w:rsidRDefault="00404342" w:rsidP="00404342">
      <w:pPr>
        <w:rPr>
          <w:vanish/>
        </w:rPr>
      </w:pPr>
      <w:bookmarkStart w:id="3" w:name="Commission"/>
      <w:r w:rsidRPr="00992CD7">
        <w:rPr>
          <w:vanish/>
        </w:rPr>
        <w:t>Aplinkos, klimato ir maisto saugos komitetas</w:t>
      </w:r>
      <w:bookmarkEnd w:id="3"/>
    </w:p>
    <w:p w14:paraId="0387419A" w14:textId="77777777" w:rsidR="00404342" w:rsidRPr="00992CD7" w:rsidRDefault="00404342" w:rsidP="00404342">
      <w:pPr>
        <w:rPr>
          <w:vanish/>
        </w:rPr>
      </w:pPr>
      <w:bookmarkStart w:id="4" w:name="PE"/>
      <w:r w:rsidRPr="00992CD7">
        <w:rPr>
          <w:vanish/>
        </w:rPr>
        <w:t>PE785.254</w:t>
      </w:r>
      <w:bookmarkEnd w:id="4"/>
    </w:p>
    <w:p w14:paraId="76EC5894" w14:textId="7781210F" w:rsidR="00404342" w:rsidRPr="00992CD7" w:rsidRDefault="00404342" w:rsidP="00404342">
      <w:pPr>
        <w:pStyle w:val="ATHeading3"/>
      </w:pPr>
      <w:bookmarkStart w:id="5" w:name="Sujet"/>
      <w:r w:rsidRPr="00992CD7">
        <w:t xml:space="preserve">2026 m. </w:t>
      </w:r>
      <w:r w:rsidR="0067771F">
        <w:t>kovo</w:t>
      </w:r>
      <w:r w:rsidR="0067771F" w:rsidRPr="00992CD7">
        <w:t xml:space="preserve"> </w:t>
      </w:r>
      <w:r w:rsidR="0067771F">
        <w:t>26</w:t>
      </w:r>
      <w:r w:rsidR="0067771F" w:rsidRPr="00992CD7">
        <w:t xml:space="preserve"> </w:t>
      </w:r>
      <w:r w:rsidRPr="00992CD7">
        <w:t>d. Europos Parlamento teisėkūros rezoliucija dėl per pirmąjį svarstymą priimtos Tarybos pozicijos siekiant priimti Europos Parlamento ir Tarybos direktyvą, kuria iš dalies keičiama Direktyva 2000/60/EB, nustatanti Bendrijos veiksmų vandens politikos srityje pagrindus, Direktyva 2006/118/EB dėl požeminio vandens apsaugos nuo taršos ir jo būklės blogėjimo ir Direktyva 2008/105/EB dėl aplinkos kokybės standartų vandens politikos srityje</w:t>
      </w:r>
      <w:bookmarkEnd w:id="5"/>
      <w:r w:rsidRPr="00992CD7">
        <w:t xml:space="preserve"> </w:t>
      </w:r>
      <w:bookmarkStart w:id="6" w:name="References"/>
      <w:r w:rsidRPr="00992CD7">
        <w:t>(14144/1/2025 – C10-0065/2026 – 2022/0344(COD))</w:t>
      </w:r>
      <w:bookmarkEnd w:id="6"/>
    </w:p>
    <w:p w14:paraId="640F2956" w14:textId="77777777" w:rsidR="00404342" w:rsidRPr="00992CD7" w:rsidRDefault="00404342" w:rsidP="00404342"/>
    <w:p w14:paraId="64658F7E" w14:textId="77777777" w:rsidR="006E0EFB" w:rsidRPr="00992CD7" w:rsidRDefault="006E0EFB" w:rsidP="006E0EFB">
      <w:pPr>
        <w:pStyle w:val="NormalBold"/>
      </w:pPr>
      <w:bookmarkStart w:id="7" w:name="TextBodyBegin"/>
      <w:bookmarkEnd w:id="7"/>
      <w:r w:rsidRPr="00992CD7">
        <w:t>(Įprasta teisėkūros procedūra: antrasis svarstymas)</w:t>
      </w:r>
    </w:p>
    <w:p w14:paraId="273EBCDA" w14:textId="77777777" w:rsidR="006E0EFB" w:rsidRPr="00992CD7" w:rsidRDefault="006E0EFB" w:rsidP="006E0EFB">
      <w:pPr>
        <w:pStyle w:val="EPComma"/>
      </w:pPr>
      <w:r w:rsidRPr="00992CD7">
        <w:rPr>
          <w:i/>
          <w:iCs/>
        </w:rPr>
        <w:t>Europos Parlamentas</w:t>
      </w:r>
      <w:r w:rsidRPr="00992CD7">
        <w:t>,</w:t>
      </w:r>
    </w:p>
    <w:p w14:paraId="2CDFB623" w14:textId="7F2E199B" w:rsidR="006E0EFB" w:rsidRPr="00992CD7" w:rsidRDefault="006E0EFB" w:rsidP="006E0EFB">
      <w:pPr>
        <w:pStyle w:val="NormalHanging12a"/>
      </w:pPr>
      <w:r w:rsidRPr="00992CD7">
        <w:t>–</w:t>
      </w:r>
      <w:r w:rsidRPr="00992CD7">
        <w:tab/>
        <w:t>atsižvelgdamas į per pirmąjį svarstymą priimtą Tarybos poziciją (14144/1/2025 – C10-0065/202</w:t>
      </w:r>
      <w:r w:rsidR="00AC47D4">
        <w:t>6</w:t>
      </w:r>
      <w:r w:rsidRPr="00992CD7">
        <w:t>),</w:t>
      </w:r>
    </w:p>
    <w:p w14:paraId="1D5B265F" w14:textId="77777777" w:rsidR="006E0EFB" w:rsidRPr="00992CD7" w:rsidRDefault="006E0EFB" w:rsidP="006E0EFB">
      <w:pPr>
        <w:pStyle w:val="NormalHanging12a"/>
      </w:pPr>
      <w:r w:rsidRPr="00992CD7">
        <w:t>–</w:t>
      </w:r>
      <w:r w:rsidRPr="00992CD7">
        <w:tab/>
        <w:t>atsižvelgdamas į 2023 m. vasario 22 d. Europos ekonomikos ir socialinių reikalų komiteto nuomonę</w:t>
      </w:r>
      <w:r w:rsidRPr="00992CD7">
        <w:rPr>
          <w:vertAlign w:val="superscript"/>
        </w:rPr>
        <w:footnoteReference w:id="1"/>
      </w:r>
      <w:r w:rsidRPr="00992CD7">
        <w:t>,</w:t>
      </w:r>
    </w:p>
    <w:p w14:paraId="4CDBD331" w14:textId="77777777" w:rsidR="006E0EFB" w:rsidRPr="00992CD7" w:rsidRDefault="006E0EFB" w:rsidP="006E0EFB">
      <w:pPr>
        <w:pStyle w:val="NormalHanging12a"/>
      </w:pPr>
      <w:r w:rsidRPr="00992CD7">
        <w:t>–</w:t>
      </w:r>
      <w:r w:rsidRPr="00992CD7">
        <w:tab/>
        <w:t>atsižvelgdamas į savo poziciją dėl Komisijos pasiūlymo Europos Parlamentui ir Tarybai (COM(2022)0540) per pirmąjį svarstymą</w:t>
      </w:r>
      <w:r w:rsidRPr="00992CD7">
        <w:rPr>
          <w:vertAlign w:val="superscript"/>
        </w:rPr>
        <w:footnoteReference w:id="2"/>
      </w:r>
      <w:r w:rsidRPr="00992CD7">
        <w:t>,</w:t>
      </w:r>
    </w:p>
    <w:p w14:paraId="2841DFFC" w14:textId="77777777" w:rsidR="006E0EFB" w:rsidRPr="00992CD7" w:rsidRDefault="006E0EFB" w:rsidP="006E0EFB">
      <w:pPr>
        <w:pStyle w:val="NormalHanging12a"/>
      </w:pPr>
      <w:r w:rsidRPr="00992CD7">
        <w:t>–</w:t>
      </w:r>
      <w:r w:rsidRPr="00992CD7">
        <w:tab/>
        <w:t>atsižvelgdamas į Sutarties dėl Europos Sąjungos veikimo 294 straipsnio 7 dalį,</w:t>
      </w:r>
    </w:p>
    <w:p w14:paraId="023A9095" w14:textId="77777777" w:rsidR="006E0EFB" w:rsidRPr="00992CD7" w:rsidRDefault="006E0EFB" w:rsidP="006E0EFB">
      <w:pPr>
        <w:pStyle w:val="NormalHanging12a"/>
      </w:pPr>
      <w:r w:rsidRPr="00992CD7">
        <w:t>–</w:t>
      </w:r>
      <w:r w:rsidRPr="00992CD7">
        <w:tab/>
        <w:t>atsižvelgdamas į preliminarų susitarimą, kurį atsakingas komitetas patvirtino pagal Darbo tvarkos taisyklių 75 straipsnio 4 dalį,</w:t>
      </w:r>
    </w:p>
    <w:p w14:paraId="1BC942ED" w14:textId="77777777" w:rsidR="006E0EFB" w:rsidRPr="00992CD7" w:rsidRDefault="006E0EFB" w:rsidP="006E0EFB">
      <w:pPr>
        <w:pStyle w:val="NormalHanging12a"/>
      </w:pPr>
      <w:r w:rsidRPr="00992CD7">
        <w:t>–</w:t>
      </w:r>
      <w:r w:rsidRPr="00992CD7">
        <w:tab/>
        <w:t>atsižvelgdamas į Darbo tvarkos taisyklių 68 straipsnį,</w:t>
      </w:r>
    </w:p>
    <w:p w14:paraId="13194AAE" w14:textId="2FA03720" w:rsidR="006E0EFB" w:rsidRPr="00992CD7" w:rsidRDefault="006E0EFB" w:rsidP="006E0EFB">
      <w:pPr>
        <w:pStyle w:val="NormalHanging12a"/>
      </w:pPr>
      <w:r w:rsidRPr="00992CD7">
        <w:t>–</w:t>
      </w:r>
      <w:r w:rsidRPr="00992CD7">
        <w:tab/>
        <w:t>atsižvelgdamas į Aplinkos, klimato ir maisto saugos komiteto rekomendaciją antrajam svarstymui (A10-0063/2026),</w:t>
      </w:r>
    </w:p>
    <w:p w14:paraId="4C52B1C1" w14:textId="77777777" w:rsidR="006E0EFB" w:rsidRPr="00992CD7" w:rsidRDefault="006E0EFB" w:rsidP="006E0EFB">
      <w:pPr>
        <w:pStyle w:val="NormalHanging12a"/>
      </w:pPr>
      <w:r w:rsidRPr="00992CD7">
        <w:lastRenderedPageBreak/>
        <w:t>1.</w:t>
      </w:r>
      <w:r w:rsidRPr="00992CD7">
        <w:tab/>
        <w:t>pritaria per pirmąjį svarstymą priimtai Tarybos pozicijai;</w:t>
      </w:r>
    </w:p>
    <w:p w14:paraId="1B7A09F7" w14:textId="77777777" w:rsidR="006E0EFB" w:rsidRPr="00992CD7" w:rsidRDefault="006E0EFB" w:rsidP="006E0EFB">
      <w:pPr>
        <w:pStyle w:val="NormalHanging12a"/>
      </w:pPr>
      <w:r w:rsidRPr="00992CD7">
        <w:t>2.</w:t>
      </w:r>
      <w:r w:rsidRPr="00992CD7">
        <w:tab/>
        <w:t>pažymi, kad aktas priimtas remiantis Tarybos pozicija;</w:t>
      </w:r>
    </w:p>
    <w:p w14:paraId="33DCFBD5" w14:textId="77777777" w:rsidR="006E0EFB" w:rsidRPr="00992CD7" w:rsidRDefault="006E0EFB" w:rsidP="006E0EFB">
      <w:pPr>
        <w:pStyle w:val="NormalHanging12a"/>
      </w:pPr>
      <w:r w:rsidRPr="00992CD7">
        <w:t>3.</w:t>
      </w:r>
      <w:r w:rsidRPr="00992CD7">
        <w:tab/>
        <w:t>paveda Pirmininkei pasirašyti aktą su Tarybos Pirmininku pagal Sutarties dėl Europos Sąjungos veikimo 297 straipsnio 1 dalį;</w:t>
      </w:r>
    </w:p>
    <w:p w14:paraId="3FB5EF93" w14:textId="4166B534" w:rsidR="006E0EFB" w:rsidRPr="00992CD7" w:rsidRDefault="006E0EFB" w:rsidP="006E0EFB">
      <w:pPr>
        <w:pStyle w:val="NormalHanging12a"/>
      </w:pPr>
      <w:r w:rsidRPr="00992CD7">
        <w:t>4.</w:t>
      </w:r>
      <w:r w:rsidRPr="00992CD7">
        <w:tab/>
        <w:t>paveda generaliniam sekretoriui pasirašyti aktą, patikrinus, ar tinkamai įvykdytos visos procedūros, ir, susitarus su Tarybos generalin</w:t>
      </w:r>
      <w:r w:rsidR="0067771F">
        <w:t>e</w:t>
      </w:r>
      <w:r w:rsidRPr="00992CD7">
        <w:t xml:space="preserve"> sekretor</w:t>
      </w:r>
      <w:r w:rsidR="0067771F">
        <w:t>e</w:t>
      </w:r>
      <w:r w:rsidRPr="00992CD7">
        <w:t xml:space="preserve">, pasirūpinti, kad šis aktas būtų paskelbtas </w:t>
      </w:r>
      <w:r w:rsidRPr="00992CD7">
        <w:rPr>
          <w:i/>
          <w:iCs/>
        </w:rPr>
        <w:t>Europos Sąjungos oficialiajame leidinyje</w:t>
      </w:r>
      <w:r w:rsidRPr="00992CD7">
        <w:t>;</w:t>
      </w:r>
    </w:p>
    <w:p w14:paraId="232A11AD" w14:textId="69801805" w:rsidR="00E365E1" w:rsidRPr="00992CD7" w:rsidRDefault="006E0EFB" w:rsidP="00423714">
      <w:pPr>
        <w:ind w:left="567" w:hanging="567"/>
      </w:pPr>
      <w:r w:rsidRPr="00992CD7">
        <w:t>5.</w:t>
      </w:r>
      <w:r w:rsidRPr="00992CD7">
        <w:tab/>
        <w:t>paveda Pirmininkei perduoti Parlamento poziciją Tarybai, Komisijai ir nacionaliniams parlamentams.</w:t>
      </w:r>
    </w:p>
    <w:sectPr w:rsidR="00E365E1" w:rsidRPr="00992CD7" w:rsidSect="00992CD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85BFE" w14:textId="77777777" w:rsidR="00404342" w:rsidRPr="00992CD7" w:rsidRDefault="00404342">
      <w:r w:rsidRPr="00992CD7">
        <w:separator/>
      </w:r>
    </w:p>
  </w:endnote>
  <w:endnote w:type="continuationSeparator" w:id="0">
    <w:p w14:paraId="4B7494BF" w14:textId="77777777" w:rsidR="00404342" w:rsidRPr="00992CD7" w:rsidRDefault="00404342">
      <w:r w:rsidRPr="00992CD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BE9B2" w14:textId="77777777" w:rsidR="00064002" w:rsidRPr="00992CD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AECE8" w14:textId="77777777" w:rsidR="00064002" w:rsidRPr="00992CD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D11C4" w14:textId="77777777" w:rsidR="00064002" w:rsidRPr="00992CD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C5BF5" w14:textId="77777777" w:rsidR="00404342" w:rsidRPr="00992CD7" w:rsidRDefault="00404342">
      <w:r w:rsidRPr="00992CD7">
        <w:separator/>
      </w:r>
    </w:p>
  </w:footnote>
  <w:footnote w:type="continuationSeparator" w:id="0">
    <w:p w14:paraId="44D06E8F" w14:textId="77777777" w:rsidR="00404342" w:rsidRPr="00992CD7" w:rsidRDefault="00404342">
      <w:r w:rsidRPr="00992CD7">
        <w:continuationSeparator/>
      </w:r>
    </w:p>
  </w:footnote>
  <w:footnote w:id="1">
    <w:p w14:paraId="49B8FF9F" w14:textId="25937330" w:rsidR="006E0EFB" w:rsidRPr="00992CD7" w:rsidRDefault="006E0EFB" w:rsidP="00992CD7">
      <w:pPr>
        <w:pStyle w:val="FootnoteText"/>
        <w:ind w:left="567" w:hanging="567"/>
        <w:rPr>
          <w:sz w:val="24"/>
          <w:lang w:val="lt-LT"/>
        </w:rPr>
      </w:pPr>
      <w:r w:rsidRPr="00992CD7">
        <w:rPr>
          <w:rStyle w:val="FootnoteReference"/>
          <w:sz w:val="24"/>
          <w:lang w:val="lt-LT"/>
        </w:rPr>
        <w:footnoteRef/>
      </w:r>
      <w:r w:rsidR="00992CD7" w:rsidRPr="00992CD7">
        <w:rPr>
          <w:sz w:val="24"/>
          <w:lang w:val="lt-LT"/>
        </w:rPr>
        <w:t xml:space="preserve"> </w:t>
      </w:r>
      <w:r w:rsidR="00992CD7" w:rsidRPr="00992CD7">
        <w:rPr>
          <w:sz w:val="24"/>
          <w:lang w:val="lt-LT"/>
        </w:rPr>
        <w:tab/>
      </w:r>
      <w:r w:rsidRPr="00992CD7">
        <w:rPr>
          <w:sz w:val="24"/>
          <w:lang w:val="lt-LT"/>
        </w:rPr>
        <w:t xml:space="preserve">OL C 146, 2023 4 27, p. 41. </w:t>
      </w:r>
    </w:p>
  </w:footnote>
  <w:footnote w:id="2">
    <w:p w14:paraId="5933541F" w14:textId="0F557D07" w:rsidR="006E0EFB" w:rsidRPr="00992CD7" w:rsidRDefault="006E0EFB" w:rsidP="00992CD7">
      <w:pPr>
        <w:pStyle w:val="FootnoteText"/>
        <w:ind w:left="567" w:hanging="567"/>
        <w:rPr>
          <w:sz w:val="24"/>
          <w:lang w:val="lt-LT"/>
        </w:rPr>
      </w:pPr>
      <w:r w:rsidRPr="00992CD7">
        <w:rPr>
          <w:rStyle w:val="FootnoteReference"/>
          <w:sz w:val="24"/>
          <w:lang w:val="lt-LT"/>
        </w:rPr>
        <w:footnoteRef/>
      </w:r>
      <w:r w:rsidR="00992CD7" w:rsidRPr="00992CD7">
        <w:rPr>
          <w:sz w:val="24"/>
          <w:lang w:val="lt-LT"/>
        </w:rPr>
        <w:t xml:space="preserve"> </w:t>
      </w:r>
      <w:r w:rsidR="00992CD7" w:rsidRPr="00992CD7">
        <w:rPr>
          <w:sz w:val="24"/>
          <w:lang w:val="lt-LT"/>
        </w:rPr>
        <w:tab/>
      </w:r>
      <w:r w:rsidRPr="00992CD7">
        <w:rPr>
          <w:sz w:val="24"/>
          <w:lang w:val="lt-LT"/>
        </w:rPr>
        <w:t>OL C, C/2024/1777, 2024 3 22, ELI: </w:t>
      </w:r>
      <w:hyperlink r:id="rId1" w:tgtFrame="_blank" w:tooltip="Prieiga prie šio dokumento suteikiama per ELI sistemoje jam suteiktą URI." w:history="1">
        <w:r w:rsidRPr="00992CD7">
          <w:rPr>
            <w:rStyle w:val="Hyperlink"/>
            <w:sz w:val="24"/>
            <w:lang w:val="lt-LT"/>
          </w:rPr>
          <w:t>http://data.europa.eu/eli/C/2024/1777/oj</w:t>
        </w:r>
      </w:hyperlink>
      <w:r w:rsidRPr="00992CD7">
        <w:rPr>
          <w:sz w:val="24"/>
          <w:lang w:val="lt-LT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F0D38" w14:textId="77777777" w:rsidR="00064002" w:rsidRPr="00992CD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2AD95" w14:textId="77777777" w:rsidR="00064002" w:rsidRPr="00992CD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50190" w14:textId="77777777" w:rsidR="00064002" w:rsidRPr="00992CD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71098087">
    <w:abstractNumId w:val="9"/>
  </w:num>
  <w:num w:numId="2" w16cid:durableId="684674664">
    <w:abstractNumId w:val="9"/>
  </w:num>
  <w:num w:numId="3" w16cid:durableId="689068898">
    <w:abstractNumId w:val="7"/>
  </w:num>
  <w:num w:numId="4" w16cid:durableId="1214807682">
    <w:abstractNumId w:val="7"/>
  </w:num>
  <w:num w:numId="5" w16cid:durableId="1365448209">
    <w:abstractNumId w:val="6"/>
  </w:num>
  <w:num w:numId="6" w16cid:durableId="117996086">
    <w:abstractNumId w:val="6"/>
  </w:num>
  <w:num w:numId="7" w16cid:durableId="460728948">
    <w:abstractNumId w:val="5"/>
  </w:num>
  <w:num w:numId="8" w16cid:durableId="1499231717">
    <w:abstractNumId w:val="5"/>
  </w:num>
  <w:num w:numId="9" w16cid:durableId="1183544097">
    <w:abstractNumId w:val="4"/>
  </w:num>
  <w:num w:numId="10" w16cid:durableId="1590960898">
    <w:abstractNumId w:val="4"/>
  </w:num>
  <w:num w:numId="11" w16cid:durableId="1466000536">
    <w:abstractNumId w:val="8"/>
  </w:num>
  <w:num w:numId="12" w16cid:durableId="1980646777">
    <w:abstractNumId w:val="8"/>
  </w:num>
  <w:num w:numId="13" w16cid:durableId="1738434484">
    <w:abstractNumId w:val="3"/>
  </w:num>
  <w:num w:numId="14" w16cid:durableId="1993874785">
    <w:abstractNumId w:val="3"/>
  </w:num>
  <w:num w:numId="15" w16cid:durableId="813333281">
    <w:abstractNumId w:val="2"/>
  </w:num>
  <w:num w:numId="16" w16cid:durableId="1480001974">
    <w:abstractNumId w:val="2"/>
  </w:num>
  <w:num w:numId="17" w16cid:durableId="2044209596">
    <w:abstractNumId w:val="1"/>
  </w:num>
  <w:num w:numId="18" w16cid:durableId="1378161629">
    <w:abstractNumId w:val="1"/>
  </w:num>
  <w:num w:numId="19" w16cid:durableId="161750099">
    <w:abstractNumId w:val="0"/>
  </w:num>
  <w:num w:numId="20" w16cid:durableId="881358933">
    <w:abstractNumId w:val="0"/>
  </w:num>
  <w:num w:numId="21" w16cid:durableId="263000955">
    <w:abstractNumId w:val="9"/>
  </w:num>
  <w:num w:numId="22" w16cid:durableId="1177890110">
    <w:abstractNumId w:val="7"/>
  </w:num>
  <w:num w:numId="23" w16cid:durableId="625745849">
    <w:abstractNumId w:val="6"/>
  </w:num>
  <w:num w:numId="24" w16cid:durableId="254674731">
    <w:abstractNumId w:val="5"/>
  </w:num>
  <w:num w:numId="25" w16cid:durableId="565845956">
    <w:abstractNumId w:val="4"/>
  </w:num>
  <w:num w:numId="26" w16cid:durableId="1296183918">
    <w:abstractNumId w:val="8"/>
  </w:num>
  <w:num w:numId="27" w16cid:durableId="1622952314">
    <w:abstractNumId w:val="3"/>
  </w:num>
  <w:num w:numId="28" w16cid:durableId="337850692">
    <w:abstractNumId w:val="2"/>
  </w:num>
  <w:num w:numId="29" w16cid:durableId="246228034">
    <w:abstractNumId w:val="1"/>
  </w:num>
  <w:num w:numId="30" w16cid:durableId="1797486249">
    <w:abstractNumId w:val="0"/>
  </w:num>
  <w:num w:numId="31" w16cid:durableId="1550071417">
    <w:abstractNumId w:val="9"/>
  </w:num>
  <w:num w:numId="32" w16cid:durableId="20785010">
    <w:abstractNumId w:val="7"/>
  </w:num>
  <w:num w:numId="33" w16cid:durableId="548037234">
    <w:abstractNumId w:val="6"/>
  </w:num>
  <w:num w:numId="34" w16cid:durableId="2014607863">
    <w:abstractNumId w:val="5"/>
  </w:num>
  <w:num w:numId="35" w16cid:durableId="2081824598">
    <w:abstractNumId w:val="4"/>
  </w:num>
  <w:num w:numId="36" w16cid:durableId="1219437661">
    <w:abstractNumId w:val="8"/>
  </w:num>
  <w:num w:numId="37" w16cid:durableId="673073683">
    <w:abstractNumId w:val="3"/>
  </w:num>
  <w:num w:numId="38" w16cid:durableId="1292789018">
    <w:abstractNumId w:val="2"/>
  </w:num>
  <w:num w:numId="39" w16cid:durableId="853110392">
    <w:abstractNumId w:val="1"/>
  </w:num>
  <w:num w:numId="40" w16cid:durableId="1064179138">
    <w:abstractNumId w:val="0"/>
  </w:num>
  <w:num w:numId="41" w16cid:durableId="331110724">
    <w:abstractNumId w:val="10"/>
  </w:num>
  <w:num w:numId="42" w16cid:durableId="1502043782">
    <w:abstractNumId w:val="10"/>
  </w:num>
  <w:num w:numId="43" w16cid:durableId="249462679">
    <w:abstractNumId w:val="10"/>
  </w:num>
  <w:num w:numId="44" w16cid:durableId="6587773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3/2026"/>
    <w:docVar w:name="dvlangue" w:val="LT"/>
    <w:docVar w:name="dvnumam" w:val="0"/>
    <w:docVar w:name="dvpe" w:val="785.254"/>
    <w:docVar w:name="dvrapporteur" w:val="Pranešėjas: "/>
    <w:docVar w:name="dvstar" w:val="***II"/>
    <w:docVar w:name="dvtitre" w:val="2026 m. ... ... d. Europos Parlamento teisėkūros rezoliucija dėl per pirmąjį svarstymą priimtos Tarybos pozicijos siekiant priimti Europos Parlamento ir Tarybos direktyvą, kuria iš dalies keičiama Direktyva 2000/60/EB, nustatanti Bendrijos veiksmų vandens politikos srityje pagrindus, Direktyva 2006/118/EB dėl požeminio vandens apsaugos nuo taršos ir jo būklės blogėjimo ir Direktyva 2008/105/EB dėl aplinkos kokybės standartų vandens politikos srityje(14144/1/2025 – C10-0065/2026 – 2022/0344(COD))"/>
  </w:docVars>
  <w:rsids>
    <w:rsidRoot w:val="0040434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249D"/>
    <w:rsid w:val="001F32AE"/>
    <w:rsid w:val="002767FF"/>
    <w:rsid w:val="002B18FE"/>
    <w:rsid w:val="002B5493"/>
    <w:rsid w:val="00343214"/>
    <w:rsid w:val="00361C00"/>
    <w:rsid w:val="00395FA1"/>
    <w:rsid w:val="003E15D4"/>
    <w:rsid w:val="00404342"/>
    <w:rsid w:val="00411CCE"/>
    <w:rsid w:val="0041666E"/>
    <w:rsid w:val="00421060"/>
    <w:rsid w:val="00423714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257B"/>
    <w:rsid w:val="005E3611"/>
    <w:rsid w:val="005F1B17"/>
    <w:rsid w:val="006037C0"/>
    <w:rsid w:val="006631B6"/>
    <w:rsid w:val="0067771F"/>
    <w:rsid w:val="00680577"/>
    <w:rsid w:val="006E0EFB"/>
    <w:rsid w:val="006F74FA"/>
    <w:rsid w:val="00731ADD"/>
    <w:rsid w:val="00734777"/>
    <w:rsid w:val="00747932"/>
    <w:rsid w:val="00751A4A"/>
    <w:rsid w:val="00756632"/>
    <w:rsid w:val="00762C74"/>
    <w:rsid w:val="00785A1D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2CD7"/>
    <w:rsid w:val="00A042B5"/>
    <w:rsid w:val="00A1687D"/>
    <w:rsid w:val="00A43E52"/>
    <w:rsid w:val="00A4678D"/>
    <w:rsid w:val="00A778C7"/>
    <w:rsid w:val="00AB441E"/>
    <w:rsid w:val="00AB6293"/>
    <w:rsid w:val="00AC47D4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72C466"/>
  <w15:chartTrackingRefBased/>
  <w15:docId w15:val="{A450F2BD-B774-487C-80EE-607ED6BCE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E0EFB"/>
    <w:pPr>
      <w:spacing w:before="480" w:after="240"/>
    </w:pPr>
  </w:style>
  <w:style w:type="paragraph" w:customStyle="1" w:styleId="NormalBold">
    <w:name w:val="NormalBold"/>
    <w:basedOn w:val="Normal"/>
    <w:rsid w:val="006E0EFB"/>
    <w:rPr>
      <w:b/>
    </w:rPr>
  </w:style>
  <w:style w:type="paragraph" w:customStyle="1" w:styleId="NormalHanging12a">
    <w:name w:val="NormalHanging12a"/>
    <w:basedOn w:val="Normal"/>
    <w:rsid w:val="006E0EFB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6E0EFB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67771F"/>
    <w:rPr>
      <w:sz w:val="24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77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239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2</cp:revision>
  <cp:lastPrinted>2004-11-19T15:42:00Z</cp:lastPrinted>
  <dcterms:created xsi:type="dcterms:W3CDTF">2026-05-12T16:02:00Z</dcterms:created>
  <dcterms:modified xsi:type="dcterms:W3CDTF">2026-05-12T16:02:00Z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P10_TA(2026)0093_</vt:lpwstr>
  </property>
  <property fmtid="{D5CDD505-2E9C-101B-9397-08002B2CF9AE}" pid="4" name="&lt;Type&gt;">
    <vt:lpwstr>RR</vt:lpwstr>
  </property>
</Properties>
</file>