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61FA" w14:paraId="025C03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3C89F7" w14:textId="77777777" w:rsidR="00751A4A" w:rsidRPr="00DD61FA" w:rsidRDefault="00DB57F4" w:rsidP="0010095E">
            <w:pPr>
              <w:pStyle w:val="EPName"/>
            </w:pPr>
            <w:r w:rsidRPr="00DD61FA">
              <w:t>Evropski parlament</w:t>
            </w:r>
          </w:p>
          <w:p w14:paraId="4C8582E0" w14:textId="77777777" w:rsidR="00751A4A" w:rsidRPr="00DD61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61FA">
              <w:t>2024</w:t>
            </w:r>
            <w:r w:rsidR="00817416" w:rsidRPr="00DD61FA">
              <w:t>-202</w:t>
            </w:r>
            <w:r w:rsidRPr="00DD61FA">
              <w:t>9</w:t>
            </w:r>
          </w:p>
        </w:tc>
        <w:tc>
          <w:tcPr>
            <w:tcW w:w="2268" w:type="dxa"/>
            <w:shd w:val="clear" w:color="auto" w:fill="auto"/>
          </w:tcPr>
          <w:p w14:paraId="38FAA36B" w14:textId="77777777" w:rsidR="00751A4A" w:rsidRPr="00DD61FA" w:rsidRDefault="00187494" w:rsidP="0010095E">
            <w:pPr>
              <w:pStyle w:val="EPLogo"/>
            </w:pPr>
            <w:r w:rsidRPr="00DD61FA">
              <w:rPr>
                <w:noProof/>
                <w:lang w:eastAsia="ja-JP"/>
              </w:rPr>
              <w:drawing>
                <wp:inline distT="0" distB="0" distL="0" distR="0" wp14:anchorId="786BEF23" wp14:editId="5FC20B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08F2AF" w14:textId="77777777" w:rsidR="00D058B8" w:rsidRPr="00DD61FA" w:rsidRDefault="00D058B8" w:rsidP="004C5D52">
      <w:pPr>
        <w:pStyle w:val="LineTop"/>
      </w:pPr>
    </w:p>
    <w:p w14:paraId="3552E8D0" w14:textId="77777777" w:rsidR="00680577" w:rsidRPr="00DD61FA" w:rsidRDefault="00DB57F4" w:rsidP="00680577">
      <w:pPr>
        <w:pStyle w:val="EPBodyTA1"/>
      </w:pPr>
      <w:r w:rsidRPr="00DD61FA">
        <w:t>SPREJETA BESEDILA</w:t>
      </w:r>
    </w:p>
    <w:p w14:paraId="48BA37BF" w14:textId="77777777" w:rsidR="00D058B8" w:rsidRPr="00DD61FA" w:rsidRDefault="00D058B8" w:rsidP="00D058B8">
      <w:pPr>
        <w:pStyle w:val="LineBottom"/>
      </w:pPr>
    </w:p>
    <w:p w14:paraId="2AF97F77" w14:textId="15BE31D0" w:rsidR="00DB57F4" w:rsidRPr="00DD61FA" w:rsidRDefault="00DB57F4" w:rsidP="00DB57F4">
      <w:pPr>
        <w:pStyle w:val="ATHeading1"/>
      </w:pPr>
      <w:bookmarkStart w:id="0" w:name="TANumber"/>
      <w:r w:rsidRPr="00DD61FA">
        <w:t>P10_TA(2026)00</w:t>
      </w:r>
      <w:r w:rsidR="00AC43B3" w:rsidRPr="00DD61FA">
        <w:t>93</w:t>
      </w:r>
      <w:bookmarkEnd w:id="0"/>
    </w:p>
    <w:p w14:paraId="30B87EB5" w14:textId="77777777" w:rsidR="00526560" w:rsidRPr="00DD61FA" w:rsidRDefault="00526560" w:rsidP="00526560">
      <w:pPr>
        <w:pStyle w:val="ATHeading2"/>
      </w:pPr>
      <w:bookmarkStart w:id="1" w:name="title"/>
      <w:r w:rsidRPr="00DD61FA">
        <w:t>Onesnaževala površinske in podzemne vode</w:t>
      </w:r>
      <w:bookmarkEnd w:id="1"/>
    </w:p>
    <w:p w14:paraId="3507AC03" w14:textId="77777777" w:rsidR="00DB57F4" w:rsidRPr="00DD61FA" w:rsidRDefault="00DB57F4" w:rsidP="00DB57F4">
      <w:pPr>
        <w:rPr>
          <w:i/>
          <w:vanish/>
        </w:rPr>
      </w:pPr>
      <w:r w:rsidRPr="00DD61FA">
        <w:rPr>
          <w:i/>
        </w:rPr>
        <w:fldChar w:fldCharType="begin"/>
      </w:r>
      <w:r w:rsidRPr="00DD61FA">
        <w:rPr>
          <w:i/>
        </w:rPr>
        <w:instrText xml:space="preserve"> TC"(</w:instrText>
      </w:r>
      <w:bookmarkStart w:id="2" w:name="DocNumber"/>
      <w:r w:rsidRPr="00DD61FA">
        <w:rPr>
          <w:i/>
        </w:rPr>
        <w:instrText>A10-0063/2026</w:instrText>
      </w:r>
      <w:bookmarkEnd w:id="2"/>
      <w:r w:rsidRPr="00DD61FA">
        <w:rPr>
          <w:i/>
        </w:rPr>
        <w:instrText xml:space="preserve"> - Poročevalec: Javi López)"\l3 \n&gt; \* MERGEFORMAT </w:instrText>
      </w:r>
      <w:r w:rsidRPr="00DD61FA">
        <w:rPr>
          <w:i/>
        </w:rPr>
        <w:fldChar w:fldCharType="end"/>
      </w:r>
    </w:p>
    <w:p w14:paraId="025ECF27" w14:textId="77777777" w:rsidR="00DB57F4" w:rsidRPr="00DD61FA" w:rsidRDefault="00DB57F4" w:rsidP="00DB57F4">
      <w:pPr>
        <w:rPr>
          <w:vanish/>
        </w:rPr>
      </w:pPr>
      <w:bookmarkStart w:id="3" w:name="Commission"/>
      <w:r w:rsidRPr="00DD61FA">
        <w:rPr>
          <w:vanish/>
        </w:rPr>
        <w:t>Odbor za okolje, podnebje in varnost hrane</w:t>
      </w:r>
      <w:bookmarkEnd w:id="3"/>
    </w:p>
    <w:p w14:paraId="0A3DB967" w14:textId="77777777" w:rsidR="00DB57F4" w:rsidRPr="00DD61FA" w:rsidRDefault="00DB57F4" w:rsidP="00DB57F4">
      <w:pPr>
        <w:rPr>
          <w:vanish/>
        </w:rPr>
      </w:pPr>
      <w:bookmarkStart w:id="4" w:name="PE"/>
      <w:r w:rsidRPr="00DD61FA">
        <w:rPr>
          <w:vanish/>
        </w:rPr>
        <w:t>PE785.254</w:t>
      </w:r>
      <w:bookmarkEnd w:id="4"/>
    </w:p>
    <w:p w14:paraId="7CFE5AAA" w14:textId="77777777" w:rsidR="00DB57F4" w:rsidRPr="00DD61FA" w:rsidRDefault="00DB57F4" w:rsidP="00DB57F4">
      <w:pPr>
        <w:pStyle w:val="ATHeading3"/>
      </w:pPr>
      <w:bookmarkStart w:id="5" w:name="Sujet"/>
      <w:r w:rsidRPr="00DD61FA">
        <w:t xml:space="preserve">Zakonodajna resolucija Evropskega parlamenta z dne 26. marca 2026 o stališču Sveta v prvi obravnavi z namenom sprejetja direktive Evropskega parlamenta in Sveta o spremembi Direktive 2000/60/ES o določitvi okvira za ukrepe Skupnosti na področju vodne politike, Direktive 2006/118/ES o varstvu podzemne vode pred onesnaževanjem in poslabšanjem ter Direktive 2008/105/ES o </w:t>
      </w:r>
      <w:proofErr w:type="spellStart"/>
      <w:r w:rsidRPr="00DD61FA">
        <w:t>okoljskih</w:t>
      </w:r>
      <w:proofErr w:type="spellEnd"/>
      <w:r w:rsidRPr="00DD61FA">
        <w:t xml:space="preserve"> standardih kakovosti na področju vodne politike</w:t>
      </w:r>
      <w:bookmarkEnd w:id="5"/>
      <w:r w:rsidRPr="00DD61FA">
        <w:t xml:space="preserve"> </w:t>
      </w:r>
      <w:bookmarkStart w:id="6" w:name="References"/>
      <w:r w:rsidRPr="00DD61FA">
        <w:t>(14144/1/2025 – C10-0065/2026 – 2022/0344(COD))</w:t>
      </w:r>
      <w:bookmarkEnd w:id="6"/>
    </w:p>
    <w:p w14:paraId="3598FCBF" w14:textId="77777777" w:rsidR="00552063" w:rsidRPr="00DD61FA" w:rsidRDefault="00552063" w:rsidP="00552063">
      <w:pPr>
        <w:pStyle w:val="NormalBold"/>
      </w:pPr>
      <w:r w:rsidRPr="00DD61FA">
        <w:t>(Redni zakonodajni postopek: druga obravnava)</w:t>
      </w:r>
    </w:p>
    <w:p w14:paraId="492504ED" w14:textId="77777777" w:rsidR="00552063" w:rsidRPr="00DD61FA" w:rsidRDefault="00552063" w:rsidP="00552063">
      <w:pPr>
        <w:pStyle w:val="EPComma"/>
      </w:pPr>
      <w:r w:rsidRPr="00DD61FA">
        <w:rPr>
          <w:i/>
        </w:rPr>
        <w:t>Evropski parlament</w:t>
      </w:r>
      <w:r w:rsidRPr="00DD61FA">
        <w:t>,</w:t>
      </w:r>
    </w:p>
    <w:p w14:paraId="2C3AD443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stališča Sveta v prvi obravnavi (14144/1/2025 – C10</w:t>
      </w:r>
      <w:r w:rsidRPr="00DD61FA">
        <w:noBreakHyphen/>
        <w:t>0065/2026),</w:t>
      </w:r>
    </w:p>
    <w:p w14:paraId="67EDD1D9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mnenja Evropskega ekonomsko-socialnega odbora z dne 22. februarja 2023</w:t>
      </w:r>
      <w:r w:rsidRPr="00DD61FA">
        <w:rPr>
          <w:rStyle w:val="FootnoteReference"/>
        </w:rPr>
        <w:footnoteReference w:id="1"/>
      </w:r>
      <w:r w:rsidRPr="00DD61FA">
        <w:t>,</w:t>
      </w:r>
    </w:p>
    <w:p w14:paraId="299864EC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svojega stališča v prvi obravnavi</w:t>
      </w:r>
      <w:r w:rsidRPr="00DD61FA">
        <w:rPr>
          <w:rStyle w:val="FootnoteReference"/>
        </w:rPr>
        <w:footnoteReference w:id="2"/>
      </w:r>
      <w:r w:rsidRPr="00DD61FA">
        <w:t xml:space="preserve"> o predlogu Komisije Evropskemu parlamentu in Svetu (COM(2022)0540),</w:t>
      </w:r>
    </w:p>
    <w:p w14:paraId="56648B93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člena 294(7) Pogodbe o delovanju Evropske unije,</w:t>
      </w:r>
    </w:p>
    <w:p w14:paraId="6A4B5812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začasnega dogovora, ki ga je odobril pristojni odbor v skladu s členom 75(4) Poslovnika,</w:t>
      </w:r>
    </w:p>
    <w:p w14:paraId="677EAA4A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člena 68 Poslovnika,</w:t>
      </w:r>
    </w:p>
    <w:p w14:paraId="0157CD7A" w14:textId="77777777" w:rsidR="00552063" w:rsidRPr="00DD61FA" w:rsidRDefault="00552063" w:rsidP="00552063">
      <w:pPr>
        <w:pStyle w:val="NormalHanging12a"/>
      </w:pPr>
      <w:r w:rsidRPr="00DD61FA">
        <w:t>–</w:t>
      </w:r>
      <w:r w:rsidRPr="00DD61FA">
        <w:tab/>
        <w:t>ob upoštevanju priporočila za drugo obravnavo Odbora za okolje, podnebje in varnost hrane (A10</w:t>
      </w:r>
      <w:r w:rsidRPr="00DD61FA">
        <w:noBreakHyphen/>
        <w:t>0063/2026),</w:t>
      </w:r>
    </w:p>
    <w:p w14:paraId="207266B6" w14:textId="77777777" w:rsidR="00552063" w:rsidRPr="00DD61FA" w:rsidRDefault="00552063" w:rsidP="00552063">
      <w:pPr>
        <w:pStyle w:val="NormalHanging12a"/>
      </w:pPr>
      <w:r w:rsidRPr="00DD61FA">
        <w:t>1.</w:t>
      </w:r>
      <w:r w:rsidRPr="00DD61FA">
        <w:tab/>
        <w:t>odobri stališče Sveta v prvi obravnavi;</w:t>
      </w:r>
    </w:p>
    <w:p w14:paraId="5FDB2018" w14:textId="77777777" w:rsidR="00552063" w:rsidRPr="00DD61FA" w:rsidRDefault="00552063" w:rsidP="00552063">
      <w:pPr>
        <w:pStyle w:val="NormalHanging12a"/>
      </w:pPr>
      <w:r w:rsidRPr="00DD61FA">
        <w:t>2.</w:t>
      </w:r>
      <w:r w:rsidRPr="00DD61FA">
        <w:tab/>
        <w:t>ugotavlja, da je akt sprejet v skladu s stališčem Sveta;</w:t>
      </w:r>
    </w:p>
    <w:p w14:paraId="746B251A" w14:textId="77777777" w:rsidR="00552063" w:rsidRPr="00DD61FA" w:rsidRDefault="00552063" w:rsidP="00552063">
      <w:pPr>
        <w:pStyle w:val="NormalHanging12a"/>
      </w:pPr>
      <w:r w:rsidRPr="00DD61FA">
        <w:lastRenderedPageBreak/>
        <w:t>3.</w:t>
      </w:r>
      <w:r w:rsidRPr="00DD61FA">
        <w:tab/>
        <w:t>naroči svoji predsednici, naj skupaj s predsednikom Sveta podpiše akt v skladu s členom 297(1) Pogodbe o delovanju Evropske unije;</w:t>
      </w:r>
    </w:p>
    <w:p w14:paraId="4D7B39A6" w14:textId="2461DD84" w:rsidR="00552063" w:rsidRPr="00DD61FA" w:rsidRDefault="00552063" w:rsidP="00552063">
      <w:pPr>
        <w:pStyle w:val="NormalHanging12a"/>
      </w:pPr>
      <w:r w:rsidRPr="00DD61FA">
        <w:t>4.</w:t>
      </w:r>
      <w:r w:rsidRPr="00DD61FA">
        <w:tab/>
        <w:t>naroči svojemu generalnemu sekretarju, naj, potem ko je bilo preverjeno, da so bili vsi postopki pravilno zaključeni, podpiše akt in ga v soglasju z generaln</w:t>
      </w:r>
      <w:r w:rsidR="005F257D" w:rsidRPr="00DD61FA">
        <w:t>o</w:t>
      </w:r>
      <w:r w:rsidRPr="00DD61FA">
        <w:t xml:space="preserve"> sekretar</w:t>
      </w:r>
      <w:r w:rsidR="005F257D" w:rsidRPr="00DD61FA">
        <w:t>ko</w:t>
      </w:r>
      <w:r w:rsidRPr="00DD61FA">
        <w:t xml:space="preserve"> Sveta da objaviti v </w:t>
      </w:r>
      <w:r w:rsidRPr="00DD61FA">
        <w:rPr>
          <w:i/>
        </w:rPr>
        <w:t>Uradnem listu Evropske unije</w:t>
      </w:r>
      <w:r w:rsidRPr="00DD61FA">
        <w:t>;</w:t>
      </w:r>
    </w:p>
    <w:p w14:paraId="54434D90" w14:textId="7EEEA1D1" w:rsidR="00E365E1" w:rsidRPr="00DD61FA" w:rsidRDefault="00552063" w:rsidP="00367EA7">
      <w:pPr>
        <w:pStyle w:val="NormalHanging12a"/>
      </w:pPr>
      <w:r w:rsidRPr="00DD61FA">
        <w:t>5.</w:t>
      </w:r>
      <w:r w:rsidRPr="00DD61FA">
        <w:tab/>
        <w:t>naroči svoji predsednici, naj stališče Parlamenta posreduje Svetu</w:t>
      </w:r>
      <w:r w:rsidR="00610F90" w:rsidRPr="00DD61FA">
        <w:t>,</w:t>
      </w:r>
      <w:r w:rsidRPr="00DD61FA">
        <w:t xml:space="preserve"> Komisiji </w:t>
      </w:r>
      <w:r w:rsidR="00610F90" w:rsidRPr="00DD61FA">
        <w:t>in</w:t>
      </w:r>
      <w:r w:rsidRPr="00DD61FA">
        <w:t xml:space="preserve"> nacionalnim parlamentom.</w:t>
      </w:r>
    </w:p>
    <w:sectPr w:rsidR="00E365E1" w:rsidRPr="00DD61FA" w:rsidSect="009A66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BA7A2" w14:textId="77777777" w:rsidR="00DB57F4" w:rsidRPr="009A66EA" w:rsidRDefault="00DB57F4">
      <w:r w:rsidRPr="009A66EA">
        <w:separator/>
      </w:r>
    </w:p>
  </w:endnote>
  <w:endnote w:type="continuationSeparator" w:id="0">
    <w:p w14:paraId="0F7685F6" w14:textId="77777777" w:rsidR="00DB57F4" w:rsidRPr="009A66EA" w:rsidRDefault="00DB57F4">
      <w:r w:rsidRPr="009A66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C6B0" w14:textId="77777777" w:rsidR="00064002" w:rsidRPr="009A66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74734" w14:textId="77777777" w:rsidR="00064002" w:rsidRPr="009A66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0483" w14:textId="77777777" w:rsidR="00064002" w:rsidRPr="009A66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FC877" w14:textId="77777777" w:rsidR="00DB57F4" w:rsidRPr="009A66EA" w:rsidRDefault="00DB57F4">
      <w:r w:rsidRPr="009A66EA">
        <w:separator/>
      </w:r>
    </w:p>
  </w:footnote>
  <w:footnote w:type="continuationSeparator" w:id="0">
    <w:p w14:paraId="77B4A8ED" w14:textId="77777777" w:rsidR="00DB57F4" w:rsidRPr="009A66EA" w:rsidRDefault="00DB57F4">
      <w:r w:rsidRPr="009A66EA">
        <w:continuationSeparator/>
      </w:r>
    </w:p>
  </w:footnote>
  <w:footnote w:id="1">
    <w:p w14:paraId="6BBC5E5F" w14:textId="23C2BE59" w:rsidR="00552063" w:rsidRPr="009A66EA" w:rsidRDefault="00552063" w:rsidP="009A66EA">
      <w:pPr>
        <w:pStyle w:val="FootnoteText"/>
        <w:ind w:left="567" w:hanging="567"/>
        <w:rPr>
          <w:sz w:val="24"/>
          <w:lang w:val="sl-SI"/>
        </w:rPr>
      </w:pPr>
      <w:r w:rsidRPr="009A66EA">
        <w:rPr>
          <w:rStyle w:val="FootnoteReference"/>
          <w:sz w:val="24"/>
          <w:lang w:val="sl-SI"/>
        </w:rPr>
        <w:footnoteRef/>
      </w:r>
      <w:r w:rsidR="009A66EA" w:rsidRPr="009A66EA">
        <w:rPr>
          <w:sz w:val="24"/>
          <w:lang w:val="sl-SI"/>
        </w:rPr>
        <w:t xml:space="preserve"> </w:t>
      </w:r>
      <w:r w:rsidR="009A66EA" w:rsidRPr="009A66EA">
        <w:rPr>
          <w:sz w:val="24"/>
          <w:lang w:val="sl-SI"/>
        </w:rPr>
        <w:tab/>
      </w:r>
      <w:r w:rsidRPr="009A66EA">
        <w:rPr>
          <w:sz w:val="24"/>
          <w:lang w:val="sl-SI"/>
        </w:rPr>
        <w:t>UL C 146, 27.4.2023</w:t>
      </w:r>
      <w:r w:rsidR="00610F90">
        <w:rPr>
          <w:sz w:val="24"/>
          <w:lang w:val="sl-SI"/>
        </w:rPr>
        <w:t>, str. 41</w:t>
      </w:r>
      <w:r w:rsidRPr="009A66EA">
        <w:rPr>
          <w:sz w:val="24"/>
          <w:lang w:val="sl-SI"/>
        </w:rPr>
        <w:t>.</w:t>
      </w:r>
    </w:p>
  </w:footnote>
  <w:footnote w:id="2">
    <w:p w14:paraId="347D426C" w14:textId="1D973584" w:rsidR="00552063" w:rsidRPr="009A66EA" w:rsidRDefault="00552063" w:rsidP="009A66EA">
      <w:pPr>
        <w:pStyle w:val="FootnoteText"/>
        <w:ind w:left="567" w:hanging="567"/>
        <w:rPr>
          <w:sz w:val="24"/>
          <w:lang w:val="sl-SI"/>
        </w:rPr>
      </w:pPr>
      <w:r w:rsidRPr="009A66EA">
        <w:rPr>
          <w:rStyle w:val="FootnoteReference"/>
          <w:sz w:val="24"/>
          <w:lang w:val="sl-SI"/>
        </w:rPr>
        <w:footnoteRef/>
      </w:r>
      <w:r w:rsidR="009A66EA" w:rsidRPr="009A66EA">
        <w:rPr>
          <w:sz w:val="24"/>
          <w:lang w:val="sl-SI"/>
        </w:rPr>
        <w:t xml:space="preserve"> </w:t>
      </w:r>
      <w:r w:rsidR="009A66EA" w:rsidRPr="009A66EA">
        <w:rPr>
          <w:sz w:val="24"/>
          <w:lang w:val="sl-SI"/>
        </w:rPr>
        <w:tab/>
      </w:r>
      <w:r w:rsidRPr="009A66EA">
        <w:rPr>
          <w:sz w:val="24"/>
          <w:lang w:val="sl-SI"/>
        </w:rPr>
        <w:t xml:space="preserve">UL C, C/2024/1777, 22.3.2024, ELI: </w:t>
      </w:r>
      <w:hyperlink r:id="rId1" w:tgtFrame="_blank" w:tooltip="Omogoča dostop do dokumenta prek označevalnika/predloge ELI URI" w:history="1">
        <w:r w:rsidRPr="009A66EA">
          <w:rPr>
            <w:rStyle w:val="Hyperlink"/>
            <w:sz w:val="24"/>
            <w:lang w:val="sl-SI"/>
          </w:rPr>
          <w:t>http://data.europa.eu/eli/C/2024/1777/oj</w:t>
        </w:r>
      </w:hyperlink>
      <w:r w:rsidRPr="009A66EA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61AC7" w14:textId="77777777" w:rsidR="00064002" w:rsidRPr="009A66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FE19C" w14:textId="77777777" w:rsidR="00064002" w:rsidRPr="009A66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46BB" w14:textId="77777777" w:rsidR="00064002" w:rsidRPr="009A66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8599144">
    <w:abstractNumId w:val="9"/>
  </w:num>
  <w:num w:numId="2" w16cid:durableId="797140905">
    <w:abstractNumId w:val="9"/>
  </w:num>
  <w:num w:numId="3" w16cid:durableId="684015228">
    <w:abstractNumId w:val="7"/>
  </w:num>
  <w:num w:numId="4" w16cid:durableId="1808082238">
    <w:abstractNumId w:val="7"/>
  </w:num>
  <w:num w:numId="5" w16cid:durableId="134759398">
    <w:abstractNumId w:val="6"/>
  </w:num>
  <w:num w:numId="6" w16cid:durableId="844514550">
    <w:abstractNumId w:val="6"/>
  </w:num>
  <w:num w:numId="7" w16cid:durableId="1571883885">
    <w:abstractNumId w:val="5"/>
  </w:num>
  <w:num w:numId="8" w16cid:durableId="1228761880">
    <w:abstractNumId w:val="5"/>
  </w:num>
  <w:num w:numId="9" w16cid:durableId="787971922">
    <w:abstractNumId w:val="4"/>
  </w:num>
  <w:num w:numId="10" w16cid:durableId="232273588">
    <w:abstractNumId w:val="4"/>
  </w:num>
  <w:num w:numId="11" w16cid:durableId="1017275216">
    <w:abstractNumId w:val="8"/>
  </w:num>
  <w:num w:numId="12" w16cid:durableId="1910922172">
    <w:abstractNumId w:val="8"/>
  </w:num>
  <w:num w:numId="13" w16cid:durableId="934440727">
    <w:abstractNumId w:val="3"/>
  </w:num>
  <w:num w:numId="14" w16cid:durableId="325011293">
    <w:abstractNumId w:val="3"/>
  </w:num>
  <w:num w:numId="15" w16cid:durableId="1047922440">
    <w:abstractNumId w:val="2"/>
  </w:num>
  <w:num w:numId="16" w16cid:durableId="2009870327">
    <w:abstractNumId w:val="2"/>
  </w:num>
  <w:num w:numId="17" w16cid:durableId="915365086">
    <w:abstractNumId w:val="1"/>
  </w:num>
  <w:num w:numId="18" w16cid:durableId="1739549839">
    <w:abstractNumId w:val="1"/>
  </w:num>
  <w:num w:numId="19" w16cid:durableId="1200435946">
    <w:abstractNumId w:val="0"/>
  </w:num>
  <w:num w:numId="20" w16cid:durableId="98184223">
    <w:abstractNumId w:val="0"/>
  </w:num>
  <w:num w:numId="21" w16cid:durableId="1994600872">
    <w:abstractNumId w:val="9"/>
  </w:num>
  <w:num w:numId="22" w16cid:durableId="2057394261">
    <w:abstractNumId w:val="7"/>
  </w:num>
  <w:num w:numId="23" w16cid:durableId="1667898405">
    <w:abstractNumId w:val="6"/>
  </w:num>
  <w:num w:numId="24" w16cid:durableId="1820882423">
    <w:abstractNumId w:val="5"/>
  </w:num>
  <w:num w:numId="25" w16cid:durableId="798038804">
    <w:abstractNumId w:val="4"/>
  </w:num>
  <w:num w:numId="26" w16cid:durableId="460467478">
    <w:abstractNumId w:val="8"/>
  </w:num>
  <w:num w:numId="27" w16cid:durableId="492530835">
    <w:abstractNumId w:val="3"/>
  </w:num>
  <w:num w:numId="28" w16cid:durableId="2073192726">
    <w:abstractNumId w:val="2"/>
  </w:num>
  <w:num w:numId="29" w16cid:durableId="979309285">
    <w:abstractNumId w:val="1"/>
  </w:num>
  <w:num w:numId="30" w16cid:durableId="2073385739">
    <w:abstractNumId w:val="0"/>
  </w:num>
  <w:num w:numId="31" w16cid:durableId="488443273">
    <w:abstractNumId w:val="9"/>
  </w:num>
  <w:num w:numId="32" w16cid:durableId="2043826840">
    <w:abstractNumId w:val="7"/>
  </w:num>
  <w:num w:numId="33" w16cid:durableId="1103838334">
    <w:abstractNumId w:val="6"/>
  </w:num>
  <w:num w:numId="34" w16cid:durableId="142475338">
    <w:abstractNumId w:val="5"/>
  </w:num>
  <w:num w:numId="35" w16cid:durableId="1443109976">
    <w:abstractNumId w:val="4"/>
  </w:num>
  <w:num w:numId="36" w16cid:durableId="1534878461">
    <w:abstractNumId w:val="8"/>
  </w:num>
  <w:num w:numId="37" w16cid:durableId="875316655">
    <w:abstractNumId w:val="3"/>
  </w:num>
  <w:num w:numId="38" w16cid:durableId="1975140567">
    <w:abstractNumId w:val="2"/>
  </w:num>
  <w:num w:numId="39" w16cid:durableId="2017687997">
    <w:abstractNumId w:val="1"/>
  </w:num>
  <w:num w:numId="40" w16cid:durableId="804860593">
    <w:abstractNumId w:val="0"/>
  </w:num>
  <w:num w:numId="41" w16cid:durableId="108546876">
    <w:abstractNumId w:val="10"/>
  </w:num>
  <w:num w:numId="42" w16cid:durableId="1058700809">
    <w:abstractNumId w:val="10"/>
  </w:num>
  <w:num w:numId="43" w16cid:durableId="1656180740">
    <w:abstractNumId w:val="10"/>
  </w:num>
  <w:num w:numId="44" w16cid:durableId="814369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SL"/>
    <w:docVar w:name="dvnumam" w:val="0"/>
    <w:docVar w:name="dvpe" w:val="785.254"/>
    <w:docVar w:name="dvrapporteur" w:val="Poročevalec: "/>
    <w:docVar w:name="dvstar" w:val="***II"/>
    <w:docVar w:name="dvtitre" w:val="Zakonodajna resolucija Evropskega parlamenta z dne 26. marca 2026 o stališču Sveta v prvi obravnavi z namenom sprejetja direktive Evropskega parlamenta in Sveta o spremembi Direktive 2000/60/ES o določitvi okvira za ukrepe Skupnosti na področju vodne politike, Direktive 2006/118/ES o varstvu podzemne vode pred onesnaževanjem in poslabšanjem ter Direktive 2008/105/ES o okoljskih standardih kakovosti na področju vodne politike(14144/1/2025 – C10-0065/2026 – 2022/0344(COD))"/>
  </w:docVars>
  <w:rsids>
    <w:rsidRoot w:val="00DB57F4"/>
    <w:rsid w:val="00002272"/>
    <w:rsid w:val="00064002"/>
    <w:rsid w:val="000677B9"/>
    <w:rsid w:val="000831BA"/>
    <w:rsid w:val="000A42CC"/>
    <w:rsid w:val="000E7DD9"/>
    <w:rsid w:val="0010095E"/>
    <w:rsid w:val="00125B37"/>
    <w:rsid w:val="001711BA"/>
    <w:rsid w:val="00187494"/>
    <w:rsid w:val="001F32AE"/>
    <w:rsid w:val="002767FF"/>
    <w:rsid w:val="002B18FE"/>
    <w:rsid w:val="002B5493"/>
    <w:rsid w:val="00343214"/>
    <w:rsid w:val="00361C00"/>
    <w:rsid w:val="00367EA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560"/>
    <w:rsid w:val="00545827"/>
    <w:rsid w:val="00552063"/>
    <w:rsid w:val="00560270"/>
    <w:rsid w:val="005C2568"/>
    <w:rsid w:val="005E2641"/>
    <w:rsid w:val="005F1B17"/>
    <w:rsid w:val="005F257D"/>
    <w:rsid w:val="006037C0"/>
    <w:rsid w:val="00610F9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6EA"/>
    <w:rsid w:val="00A1687D"/>
    <w:rsid w:val="00A43E52"/>
    <w:rsid w:val="00A4678D"/>
    <w:rsid w:val="00A778C7"/>
    <w:rsid w:val="00AB441E"/>
    <w:rsid w:val="00AB6293"/>
    <w:rsid w:val="00AC43B3"/>
    <w:rsid w:val="00AE0928"/>
    <w:rsid w:val="00AF3B82"/>
    <w:rsid w:val="00B12E95"/>
    <w:rsid w:val="00B22876"/>
    <w:rsid w:val="00B5524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7F4"/>
    <w:rsid w:val="00DD61FA"/>
    <w:rsid w:val="00E365E1"/>
    <w:rsid w:val="00E820A4"/>
    <w:rsid w:val="00EB006A"/>
    <w:rsid w:val="00EB4772"/>
    <w:rsid w:val="00ED169E"/>
    <w:rsid w:val="00ED4235"/>
    <w:rsid w:val="00EF3E1A"/>
    <w:rsid w:val="00F04346"/>
    <w:rsid w:val="00F075DC"/>
    <w:rsid w:val="00F149E9"/>
    <w:rsid w:val="00F5134D"/>
    <w:rsid w:val="00F74202"/>
    <w:rsid w:val="00F7647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E09C0"/>
  <w15:chartTrackingRefBased/>
  <w15:docId w15:val="{F1C4D26D-E96C-4F55-832B-652D7B9B3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2063"/>
    <w:pPr>
      <w:spacing w:before="480" w:after="240"/>
    </w:pPr>
  </w:style>
  <w:style w:type="paragraph" w:customStyle="1" w:styleId="NormalBold">
    <w:name w:val="NormalBold"/>
    <w:basedOn w:val="Normal"/>
    <w:rsid w:val="00552063"/>
    <w:rPr>
      <w:b/>
    </w:rPr>
  </w:style>
  <w:style w:type="paragraph" w:customStyle="1" w:styleId="NormalHanging12a">
    <w:name w:val="NormalHanging12a"/>
    <w:basedOn w:val="Normal"/>
    <w:rsid w:val="0055206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5206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10F90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7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2026-03-26T12:15:00Z</dcterms:created>
  <dcterms:modified xsi:type="dcterms:W3CDTF">2026-03-26T12:15:00Z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A10-0063/2026</vt:lpwstr>
  </property>
  <property fmtid="{D5CDD505-2E9C-101B-9397-08002B2CF9AE}" pid="4" name="&lt;Type&gt;">
    <vt:lpwstr>RR</vt:lpwstr>
  </property>
</Properties>
</file>