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5387" w14:paraId="217F7BC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AEEB06" w14:textId="33AD1E9F" w:rsidR="00751A4A" w:rsidRPr="006C5387" w:rsidRDefault="00251D9E" w:rsidP="0010095E">
            <w:pPr>
              <w:pStyle w:val="EPName"/>
            </w:pPr>
            <w:r w:rsidRPr="006C5387">
              <w:t>Европейски</w:t>
            </w:r>
            <w:r w:rsidR="00101271" w:rsidRPr="006C5387">
              <w:t xml:space="preserve"> парламент</w:t>
            </w:r>
          </w:p>
          <w:p w14:paraId="2C7B1368" w14:textId="5E749D5E" w:rsidR="00751A4A" w:rsidRPr="006C538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5387">
              <w:t>2024</w:t>
            </w:r>
            <w:r w:rsidR="00251D9E">
              <w:t> – </w:t>
            </w:r>
            <w:r w:rsidR="00817416" w:rsidRPr="006C5387">
              <w:t>202</w:t>
            </w:r>
            <w:r w:rsidRPr="006C5387">
              <w:t>9</w:t>
            </w:r>
          </w:p>
        </w:tc>
        <w:tc>
          <w:tcPr>
            <w:tcW w:w="2268" w:type="dxa"/>
            <w:shd w:val="clear" w:color="auto" w:fill="auto"/>
          </w:tcPr>
          <w:p w14:paraId="08A4488A" w14:textId="77777777" w:rsidR="00751A4A" w:rsidRPr="006C5387" w:rsidRDefault="00187494" w:rsidP="0010095E">
            <w:pPr>
              <w:pStyle w:val="EPLogo"/>
            </w:pPr>
            <w:r w:rsidRPr="006C5387">
              <w:rPr>
                <w:noProof/>
                <w:lang w:eastAsia="ja-JP"/>
              </w:rPr>
              <w:drawing>
                <wp:inline distT="0" distB="0" distL="0" distR="0" wp14:anchorId="358E4CF8" wp14:editId="2F2B9D8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BB2F45" w14:textId="77777777" w:rsidR="00D058B8" w:rsidRPr="006C5387" w:rsidRDefault="00D058B8" w:rsidP="004C5D52">
      <w:pPr>
        <w:pStyle w:val="LineTop"/>
      </w:pPr>
    </w:p>
    <w:p w14:paraId="52113E96" w14:textId="77777777" w:rsidR="00680577" w:rsidRPr="006C5387" w:rsidRDefault="00101271" w:rsidP="00680577">
      <w:pPr>
        <w:pStyle w:val="EPBodyTA1"/>
      </w:pPr>
      <w:r w:rsidRPr="006C5387">
        <w:t>ПРИЕТИ ТЕКСТОВЕ</w:t>
      </w:r>
    </w:p>
    <w:p w14:paraId="7A9AD622" w14:textId="77777777" w:rsidR="00D058B8" w:rsidRPr="006C5387" w:rsidRDefault="00D058B8" w:rsidP="00D058B8">
      <w:pPr>
        <w:pStyle w:val="LineBottom"/>
      </w:pPr>
    </w:p>
    <w:p w14:paraId="2115C7CC" w14:textId="71025D3C" w:rsidR="00101271" w:rsidRPr="00910C5F" w:rsidRDefault="00101271" w:rsidP="00101271">
      <w:pPr>
        <w:pStyle w:val="ATHeading1"/>
        <w:rPr>
          <w:lang w:val="en-GB"/>
        </w:rPr>
      </w:pPr>
      <w:bookmarkStart w:id="0" w:name="TANumber"/>
      <w:r w:rsidRPr="006C5387">
        <w:t>P10_TA(2026)00</w:t>
      </w:r>
      <w:r w:rsidR="00F52E8A">
        <w:rPr>
          <w:lang w:val="en-GB"/>
        </w:rPr>
        <w:t>95</w:t>
      </w:r>
      <w:bookmarkEnd w:id="0"/>
    </w:p>
    <w:p w14:paraId="6D291BA5" w14:textId="121F9E4D" w:rsidR="00101271" w:rsidRPr="006C5387" w:rsidRDefault="00D53D2B" w:rsidP="00101271">
      <w:pPr>
        <w:pStyle w:val="ATHeading2"/>
      </w:pPr>
      <w:bookmarkStart w:id="1" w:name="title"/>
      <w:r>
        <w:t>И</w:t>
      </w:r>
      <w:r w:rsidR="00101271" w:rsidRPr="006C5387">
        <w:t>зменение на Регламент</w:t>
      </w:r>
      <w:r w:rsidR="00251D9E">
        <w:t xml:space="preserve"> </w:t>
      </w:r>
      <w:r w:rsidR="00101271" w:rsidRPr="006C5387">
        <w:t>(ЕС) 2021/1232 във връзка с удължаването на срока на прилагането му</w:t>
      </w:r>
      <w:bookmarkEnd w:id="1"/>
    </w:p>
    <w:p w14:paraId="5D167835" w14:textId="77777777" w:rsidR="00101271" w:rsidRPr="006C5387" w:rsidRDefault="00101271" w:rsidP="00101271">
      <w:pPr>
        <w:rPr>
          <w:i/>
          <w:vanish/>
        </w:rPr>
      </w:pPr>
      <w:r w:rsidRPr="006C5387">
        <w:rPr>
          <w:i/>
        </w:rPr>
        <w:fldChar w:fldCharType="begin"/>
      </w:r>
      <w:r w:rsidRPr="006C5387">
        <w:rPr>
          <w:i/>
        </w:rPr>
        <w:instrText xml:space="preserve"> TC"(</w:instrText>
      </w:r>
      <w:bookmarkStart w:id="2" w:name="DocNumber"/>
      <w:r w:rsidRPr="006C5387">
        <w:rPr>
          <w:i/>
        </w:rPr>
        <w:instrText>A10-0040/2026</w:instrText>
      </w:r>
      <w:bookmarkEnd w:id="2"/>
      <w:r w:rsidRPr="006C5387">
        <w:rPr>
          <w:i/>
        </w:rPr>
        <w:instrText xml:space="preserve"> - Докладчик: Биргит Зипел)"\l3 \n&gt; \* MERGEFORMAT </w:instrText>
      </w:r>
      <w:r w:rsidRPr="006C5387">
        <w:rPr>
          <w:i/>
        </w:rPr>
        <w:fldChar w:fldCharType="end"/>
      </w:r>
    </w:p>
    <w:p w14:paraId="420E7F6B" w14:textId="77777777" w:rsidR="00101271" w:rsidRPr="006C5387" w:rsidRDefault="00101271" w:rsidP="00101271">
      <w:pPr>
        <w:rPr>
          <w:vanish/>
        </w:rPr>
      </w:pPr>
      <w:bookmarkStart w:id="3" w:name="Commission"/>
      <w:r w:rsidRPr="006C5387">
        <w:rPr>
          <w:vanish/>
        </w:rPr>
        <w:t>Комисия по граждански свободи, правосъдие и вътрешни работи</w:t>
      </w:r>
      <w:bookmarkEnd w:id="3"/>
    </w:p>
    <w:p w14:paraId="413AF081" w14:textId="77777777" w:rsidR="00101271" w:rsidRPr="006C5387" w:rsidRDefault="00101271" w:rsidP="00101271">
      <w:pPr>
        <w:rPr>
          <w:vanish/>
        </w:rPr>
      </w:pPr>
      <w:bookmarkStart w:id="4" w:name="PE"/>
      <w:r w:rsidRPr="006C5387">
        <w:rPr>
          <w:vanish/>
        </w:rPr>
        <w:t>PE784.310</w:t>
      </w:r>
      <w:bookmarkEnd w:id="4"/>
    </w:p>
    <w:p w14:paraId="0D296D64" w14:textId="6151E0EE" w:rsidR="00101271" w:rsidRPr="006C5387" w:rsidRDefault="00101271" w:rsidP="00101271">
      <w:pPr>
        <w:pStyle w:val="ATHeading3"/>
      </w:pPr>
      <w:bookmarkStart w:id="5" w:name="Sujet"/>
      <w:r w:rsidRPr="006C5387">
        <w:t xml:space="preserve">Законодателна резолюция на Европейския парламент от </w:t>
      </w:r>
      <w:r w:rsidR="00D53D2B">
        <w:t>26 март</w:t>
      </w:r>
      <w:r w:rsidRPr="006C5387">
        <w:t xml:space="preserve"> 2026 г. относно предложението за регламент на Европейския парламент и на Съвета за изменение на Регламент (ЕС) 2021/1232 във връзка с удължаването на срока на прилагането му</w:t>
      </w:r>
      <w:bookmarkEnd w:id="5"/>
      <w:r w:rsidRPr="006C5387">
        <w:t xml:space="preserve"> </w:t>
      </w:r>
      <w:bookmarkStart w:id="6" w:name="References"/>
      <w:r w:rsidRPr="006C5387">
        <w:t>(COM(2025)0797 – C10-0370/2025 – 2025/0429(COD))</w:t>
      </w:r>
      <w:bookmarkEnd w:id="6"/>
    </w:p>
    <w:p w14:paraId="1FBD7BDA" w14:textId="77777777" w:rsidR="00D65D75" w:rsidRPr="006C5387" w:rsidRDefault="00D65D75" w:rsidP="00D65D75">
      <w:pPr>
        <w:pStyle w:val="NormalBold"/>
      </w:pPr>
      <w:bookmarkStart w:id="7" w:name="TextBodyBegin"/>
      <w:bookmarkEnd w:id="7"/>
      <w:r w:rsidRPr="006C5387">
        <w:t>(Обикновена законодателна процедура: първо четене)</w:t>
      </w:r>
    </w:p>
    <w:p w14:paraId="43451C35" w14:textId="77777777" w:rsidR="00D65D75" w:rsidRPr="006C5387" w:rsidRDefault="00D65D75" w:rsidP="00D65D75">
      <w:pPr>
        <w:pStyle w:val="EPComma"/>
      </w:pPr>
      <w:r w:rsidRPr="006C5387">
        <w:rPr>
          <w:i/>
        </w:rPr>
        <w:t>Европейският парламент,</w:t>
      </w:r>
    </w:p>
    <w:p w14:paraId="4D57F811" w14:textId="29606D70" w:rsidR="00D65D75" w:rsidRPr="006C5387" w:rsidRDefault="00D65D75" w:rsidP="00D65D75">
      <w:pPr>
        <w:pStyle w:val="NormalHanging12a"/>
      </w:pPr>
      <w:r w:rsidRPr="006C5387">
        <w:t>–</w:t>
      </w:r>
      <w:r w:rsidRPr="006C5387">
        <w:tab/>
        <w:t xml:space="preserve">като взе предвид предложението на Комисията до </w:t>
      </w:r>
      <w:r w:rsidR="00251D9E">
        <w:t>П</w:t>
      </w:r>
      <w:r w:rsidRPr="006C5387">
        <w:t>арламент</w:t>
      </w:r>
      <w:r w:rsidR="00251D9E">
        <w:t>а</w:t>
      </w:r>
      <w:r w:rsidRPr="006C5387">
        <w:t xml:space="preserve"> и до Съвета (COM(2025)0797),</w:t>
      </w:r>
    </w:p>
    <w:p w14:paraId="42D483B6" w14:textId="0E475CDD" w:rsidR="00D65D75" w:rsidRPr="006C5387" w:rsidRDefault="00D65D75" w:rsidP="00D65D75">
      <w:pPr>
        <w:pStyle w:val="NormalHanging12a"/>
      </w:pPr>
      <w:r w:rsidRPr="006C5387">
        <w:t>–</w:t>
      </w:r>
      <w:r w:rsidRPr="006C5387">
        <w:tab/>
        <w:t>като взе предвид член 294, параграф 2, член 16, параграф 2 и член 114, параграф 1 от Договора за функционирането на Европейския съюз, съгласно които Комисията е внесла предложението</w:t>
      </w:r>
      <w:r w:rsidR="00A50815">
        <w:t xml:space="preserve"> в Парламента</w:t>
      </w:r>
      <w:r w:rsidRPr="006C5387">
        <w:t xml:space="preserve"> (C10</w:t>
      </w:r>
      <w:r w:rsidRPr="006C5387">
        <w:noBreakHyphen/>
        <w:t>0370/2025),</w:t>
      </w:r>
    </w:p>
    <w:p w14:paraId="6DCDA74B" w14:textId="77777777" w:rsidR="00D65D75" w:rsidRPr="00AF3C7A" w:rsidRDefault="00D65D75" w:rsidP="00D65D75">
      <w:pPr>
        <w:pStyle w:val="NormalHanging12a"/>
        <w:rPr>
          <w:lang w:val="ru-RU"/>
        </w:rPr>
      </w:pPr>
      <w:r w:rsidRPr="006C5387">
        <w:t>–</w:t>
      </w:r>
      <w:r w:rsidRPr="006C5387">
        <w:tab/>
        <w:t>като взе предвид член 294, параграф 3 от Договора за функционирането на Европейския съюз,</w:t>
      </w:r>
    </w:p>
    <w:p w14:paraId="54D35BA2" w14:textId="5B08D0DC" w:rsidR="00F05BBC" w:rsidRPr="00910C5F" w:rsidRDefault="00F05BBC" w:rsidP="00D65D75">
      <w:pPr>
        <w:pStyle w:val="NormalHanging12a"/>
        <w:rPr>
          <w:lang w:val="ru-RU"/>
        </w:rPr>
      </w:pPr>
      <w:r w:rsidRPr="006C5387">
        <w:t>–</w:t>
      </w:r>
      <w:r w:rsidRPr="006C5387">
        <w:tab/>
      </w:r>
      <w:r w:rsidRPr="00F05BBC">
        <w:t>като взе предвид становището на Европейския икономически и социален комитет от 2</w:t>
      </w:r>
      <w:r w:rsidRPr="00AF3C7A">
        <w:rPr>
          <w:lang w:val="ru-RU"/>
        </w:rPr>
        <w:t>1</w:t>
      </w:r>
      <w:r w:rsidRPr="00F05BBC">
        <w:t xml:space="preserve"> </w:t>
      </w:r>
      <w:r>
        <w:t>януари</w:t>
      </w:r>
      <w:r w:rsidRPr="00F05BBC">
        <w:t xml:space="preserve"> 202</w:t>
      </w:r>
      <w:r>
        <w:t>6</w:t>
      </w:r>
      <w:r w:rsidRPr="00F05BBC">
        <w:t xml:space="preserve"> г.</w:t>
      </w:r>
      <w:r w:rsidR="00D53D2B">
        <w:rPr>
          <w:rStyle w:val="FootnoteReference"/>
        </w:rPr>
        <w:footnoteReference w:id="1"/>
      </w:r>
      <w:r w:rsidRPr="00F05BBC">
        <w:t>,</w:t>
      </w:r>
    </w:p>
    <w:p w14:paraId="0597E1B5" w14:textId="77777777" w:rsidR="00D65D75" w:rsidRPr="006C5387" w:rsidRDefault="00D65D75" w:rsidP="00D65D75">
      <w:pPr>
        <w:pStyle w:val="NormalHanging12a"/>
      </w:pPr>
      <w:r w:rsidRPr="006C5387">
        <w:t>–</w:t>
      </w:r>
      <w:r w:rsidRPr="006C5387">
        <w:tab/>
        <w:t>като взе предвид член 60 от своя Правилник за дейността,</w:t>
      </w:r>
    </w:p>
    <w:p w14:paraId="2EBAA12A" w14:textId="77777777" w:rsidR="00D65D75" w:rsidRPr="006C5387" w:rsidRDefault="00D65D75" w:rsidP="00D65D75">
      <w:pPr>
        <w:pStyle w:val="NormalHanging12a"/>
      </w:pPr>
      <w:r w:rsidRPr="006C5387">
        <w:t>–</w:t>
      </w:r>
      <w:r w:rsidRPr="006C5387">
        <w:tab/>
        <w:t>като взе предвид доклада на комисията по граждански свободи, правосъдие и вътрешни работи (A10-0040/2026),</w:t>
      </w:r>
    </w:p>
    <w:p w14:paraId="48C59BE1" w14:textId="1DA35825" w:rsidR="00D65D75" w:rsidRDefault="00D65D75" w:rsidP="00551247">
      <w:pPr>
        <w:spacing w:after="240"/>
      </w:pPr>
      <w:r w:rsidRPr="006C5387">
        <w:t>1.</w:t>
      </w:r>
      <w:r w:rsidRPr="006C5387">
        <w:tab/>
      </w:r>
      <w:r w:rsidR="00CB4E9C" w:rsidRPr="00CB4E9C">
        <w:t>отхвърля предложението на Комисията;</w:t>
      </w:r>
    </w:p>
    <w:p w14:paraId="5FF9D57C" w14:textId="35F9B89C" w:rsidR="00D65D75" w:rsidRPr="006C5387" w:rsidRDefault="00D65D75" w:rsidP="00D65D75">
      <w:pPr>
        <w:pStyle w:val="NormalHanging12a"/>
      </w:pPr>
      <w:r w:rsidRPr="006C5387">
        <w:t>2.</w:t>
      </w:r>
      <w:r w:rsidRPr="006C5387">
        <w:tab/>
      </w:r>
      <w:r w:rsidR="00D53D2B" w:rsidRPr="00D53D2B">
        <w:t xml:space="preserve">приканва Комисията </w:t>
      </w:r>
      <w:r w:rsidR="00CB4E9C" w:rsidRPr="00CB4E9C">
        <w:t>да оттегли своето предложение</w:t>
      </w:r>
      <w:r w:rsidRPr="006C5387">
        <w:t>;</w:t>
      </w:r>
    </w:p>
    <w:p w14:paraId="6EC21CDB" w14:textId="7B25A65A" w:rsidR="00E365E1" w:rsidRDefault="00D65D75">
      <w:pPr>
        <w:ind w:left="567" w:hanging="567"/>
      </w:pPr>
      <w:r w:rsidRPr="006C5387">
        <w:t>3.</w:t>
      </w:r>
      <w:r w:rsidRPr="006C5387">
        <w:tab/>
        <w:t xml:space="preserve">възлага на своя председател да предаде позицията на Парламента съответно на </w:t>
      </w:r>
      <w:r w:rsidRPr="006C5387">
        <w:lastRenderedPageBreak/>
        <w:t>Съвета и на Комисията, както и на националните парламенти.</w:t>
      </w:r>
    </w:p>
    <w:p w14:paraId="04D8F11B" w14:textId="77777777" w:rsidR="00D53D2B" w:rsidRPr="006C5387" w:rsidRDefault="00D53D2B" w:rsidP="00910C5F">
      <w:pPr>
        <w:ind w:left="567" w:hanging="567"/>
      </w:pPr>
    </w:p>
    <w:sectPr w:rsidR="00D53D2B" w:rsidRPr="006C5387" w:rsidSect="006C53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DB183" w14:textId="77777777" w:rsidR="00101271" w:rsidRPr="006C5387" w:rsidRDefault="00101271">
      <w:r w:rsidRPr="006C5387">
        <w:separator/>
      </w:r>
    </w:p>
  </w:endnote>
  <w:endnote w:type="continuationSeparator" w:id="0">
    <w:p w14:paraId="6A329867" w14:textId="77777777" w:rsidR="00101271" w:rsidRPr="006C5387" w:rsidRDefault="00101271">
      <w:r w:rsidRPr="006C53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C390D" w14:textId="77777777" w:rsidR="00064002" w:rsidRPr="006C538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905D5" w14:textId="77777777" w:rsidR="00064002" w:rsidRPr="006C538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0E761" w14:textId="77777777" w:rsidR="00064002" w:rsidRPr="006C538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C5606" w14:textId="77777777" w:rsidR="00101271" w:rsidRPr="006C5387" w:rsidRDefault="00101271">
      <w:r w:rsidRPr="006C5387">
        <w:separator/>
      </w:r>
    </w:p>
  </w:footnote>
  <w:footnote w:type="continuationSeparator" w:id="0">
    <w:p w14:paraId="39901E03" w14:textId="77777777" w:rsidR="00101271" w:rsidRPr="006C5387" w:rsidRDefault="00101271">
      <w:r w:rsidRPr="006C5387">
        <w:continuationSeparator/>
      </w:r>
    </w:p>
  </w:footnote>
  <w:footnote w:id="1">
    <w:p w14:paraId="2D5416AE" w14:textId="48F1B583" w:rsidR="00D53D2B" w:rsidRPr="00910C5F" w:rsidRDefault="00D53D2B" w:rsidP="00910C5F">
      <w:pPr>
        <w:pStyle w:val="FootnoteText"/>
        <w:ind w:left="567" w:hanging="567"/>
        <w:rPr>
          <w:sz w:val="24"/>
          <w:szCs w:val="24"/>
          <w:lang w:val="bg-BG"/>
        </w:rPr>
      </w:pPr>
      <w:r w:rsidRPr="00D53D2B">
        <w:rPr>
          <w:rStyle w:val="FootnoteReference"/>
          <w:sz w:val="24"/>
          <w:szCs w:val="24"/>
        </w:rPr>
        <w:footnoteRef/>
      </w:r>
      <w:r w:rsidRPr="00AF3C7A">
        <w:rPr>
          <w:sz w:val="24"/>
          <w:szCs w:val="24"/>
          <w:lang w:val="ru-RU"/>
        </w:rPr>
        <w:t xml:space="preserve"> </w:t>
      </w:r>
      <w:r w:rsidRPr="00D53D2B">
        <w:rPr>
          <w:sz w:val="24"/>
          <w:szCs w:val="24"/>
          <w:lang w:val="bg-BG"/>
        </w:rPr>
        <w:tab/>
      </w:r>
      <w:r w:rsidRPr="00910C5F">
        <w:rPr>
          <w:sz w:val="24"/>
          <w:szCs w:val="24"/>
          <w:lang w:val="bg-BG"/>
        </w:rPr>
        <w:t>Все още непубликувано в Официален вестник.</w:t>
      </w:r>
      <w:r w:rsidRPr="00D53D2B">
        <w:rPr>
          <w:sz w:val="24"/>
          <w:szCs w:val="24"/>
          <w:lang w:val="bg-BG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AE393" w14:textId="77777777" w:rsidR="00064002" w:rsidRPr="006C538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45BB3" w14:textId="77777777" w:rsidR="00064002" w:rsidRPr="006C538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25EF3" w14:textId="77777777" w:rsidR="00064002" w:rsidRPr="006C538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69083528">
    <w:abstractNumId w:val="9"/>
  </w:num>
  <w:num w:numId="2" w16cid:durableId="1530407832">
    <w:abstractNumId w:val="9"/>
  </w:num>
  <w:num w:numId="3" w16cid:durableId="766730999">
    <w:abstractNumId w:val="7"/>
  </w:num>
  <w:num w:numId="4" w16cid:durableId="301084545">
    <w:abstractNumId w:val="7"/>
  </w:num>
  <w:num w:numId="5" w16cid:durableId="51196148">
    <w:abstractNumId w:val="6"/>
  </w:num>
  <w:num w:numId="6" w16cid:durableId="1986618405">
    <w:abstractNumId w:val="6"/>
  </w:num>
  <w:num w:numId="7" w16cid:durableId="84035309">
    <w:abstractNumId w:val="5"/>
  </w:num>
  <w:num w:numId="8" w16cid:durableId="381752534">
    <w:abstractNumId w:val="5"/>
  </w:num>
  <w:num w:numId="9" w16cid:durableId="305859625">
    <w:abstractNumId w:val="4"/>
  </w:num>
  <w:num w:numId="10" w16cid:durableId="351691455">
    <w:abstractNumId w:val="4"/>
  </w:num>
  <w:num w:numId="11" w16cid:durableId="752630354">
    <w:abstractNumId w:val="8"/>
  </w:num>
  <w:num w:numId="12" w16cid:durableId="888953847">
    <w:abstractNumId w:val="8"/>
  </w:num>
  <w:num w:numId="13" w16cid:durableId="20860216">
    <w:abstractNumId w:val="3"/>
  </w:num>
  <w:num w:numId="14" w16cid:durableId="1645038393">
    <w:abstractNumId w:val="3"/>
  </w:num>
  <w:num w:numId="15" w16cid:durableId="653024362">
    <w:abstractNumId w:val="2"/>
  </w:num>
  <w:num w:numId="16" w16cid:durableId="121314425">
    <w:abstractNumId w:val="2"/>
  </w:num>
  <w:num w:numId="17" w16cid:durableId="663052385">
    <w:abstractNumId w:val="1"/>
  </w:num>
  <w:num w:numId="18" w16cid:durableId="643435285">
    <w:abstractNumId w:val="1"/>
  </w:num>
  <w:num w:numId="19" w16cid:durableId="1918317036">
    <w:abstractNumId w:val="0"/>
  </w:num>
  <w:num w:numId="20" w16cid:durableId="144783121">
    <w:abstractNumId w:val="0"/>
  </w:num>
  <w:num w:numId="21" w16cid:durableId="1600093460">
    <w:abstractNumId w:val="9"/>
  </w:num>
  <w:num w:numId="22" w16cid:durableId="513571821">
    <w:abstractNumId w:val="7"/>
  </w:num>
  <w:num w:numId="23" w16cid:durableId="1965429826">
    <w:abstractNumId w:val="6"/>
  </w:num>
  <w:num w:numId="24" w16cid:durableId="875778615">
    <w:abstractNumId w:val="5"/>
  </w:num>
  <w:num w:numId="25" w16cid:durableId="1135021347">
    <w:abstractNumId w:val="4"/>
  </w:num>
  <w:num w:numId="26" w16cid:durableId="1852912972">
    <w:abstractNumId w:val="8"/>
  </w:num>
  <w:num w:numId="27" w16cid:durableId="575016786">
    <w:abstractNumId w:val="3"/>
  </w:num>
  <w:num w:numId="28" w16cid:durableId="34356011">
    <w:abstractNumId w:val="2"/>
  </w:num>
  <w:num w:numId="29" w16cid:durableId="1446585171">
    <w:abstractNumId w:val="1"/>
  </w:num>
  <w:num w:numId="30" w16cid:durableId="1263882477">
    <w:abstractNumId w:val="0"/>
  </w:num>
  <w:num w:numId="31" w16cid:durableId="1330135059">
    <w:abstractNumId w:val="9"/>
  </w:num>
  <w:num w:numId="32" w16cid:durableId="1639920109">
    <w:abstractNumId w:val="7"/>
  </w:num>
  <w:num w:numId="33" w16cid:durableId="1145783582">
    <w:abstractNumId w:val="6"/>
  </w:num>
  <w:num w:numId="34" w16cid:durableId="181405539">
    <w:abstractNumId w:val="5"/>
  </w:num>
  <w:num w:numId="35" w16cid:durableId="1803958734">
    <w:abstractNumId w:val="4"/>
  </w:num>
  <w:num w:numId="36" w16cid:durableId="527569557">
    <w:abstractNumId w:val="8"/>
  </w:num>
  <w:num w:numId="37" w16cid:durableId="1038816427">
    <w:abstractNumId w:val="3"/>
  </w:num>
  <w:num w:numId="38" w16cid:durableId="1623415744">
    <w:abstractNumId w:val="2"/>
  </w:num>
  <w:num w:numId="39" w16cid:durableId="2052880038">
    <w:abstractNumId w:val="1"/>
  </w:num>
  <w:num w:numId="40" w16cid:durableId="1729572050">
    <w:abstractNumId w:val="0"/>
  </w:num>
  <w:num w:numId="41" w16cid:durableId="892425271">
    <w:abstractNumId w:val="10"/>
  </w:num>
  <w:num w:numId="42" w16cid:durableId="511342357">
    <w:abstractNumId w:val="10"/>
  </w:num>
  <w:num w:numId="43" w16cid:durableId="1330523421">
    <w:abstractNumId w:val="10"/>
  </w:num>
  <w:num w:numId="44" w16cid:durableId="15798212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BG"/>
    <w:docVar w:name="dvnumam" w:val="0"/>
    <w:docVar w:name="dvpe" w:val="784.310"/>
    <w:docVar w:name="dvrapporteur" w:val="Докладчик: "/>
    <w:docVar w:name="dvstar" w:val="***I"/>
    <w:docVar w:name="dvtitre" w:val="Законодателна резолюция на Европейския парламент от ... 2026 г. относно предложението за регламент на Европейския парламент и на Съвета за изменение на Регламент (ЕС) 2021/1232 във връзка с удължаването на срока на прилагането му(COM(2025)0797 – C10-0370/2025 – 2025/0429(COD))"/>
  </w:docVars>
  <w:rsids>
    <w:rsidRoot w:val="00101271"/>
    <w:rsid w:val="00002272"/>
    <w:rsid w:val="00064002"/>
    <w:rsid w:val="000677B9"/>
    <w:rsid w:val="000831BA"/>
    <w:rsid w:val="000A42CC"/>
    <w:rsid w:val="000E7DD9"/>
    <w:rsid w:val="0010095E"/>
    <w:rsid w:val="00101271"/>
    <w:rsid w:val="00111365"/>
    <w:rsid w:val="00125B37"/>
    <w:rsid w:val="00187494"/>
    <w:rsid w:val="001F32AE"/>
    <w:rsid w:val="00251D9E"/>
    <w:rsid w:val="002767FF"/>
    <w:rsid w:val="002A3FE5"/>
    <w:rsid w:val="002B18FE"/>
    <w:rsid w:val="002B5493"/>
    <w:rsid w:val="00343214"/>
    <w:rsid w:val="00361C00"/>
    <w:rsid w:val="00367CC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056"/>
    <w:rsid w:val="00514517"/>
    <w:rsid w:val="00545827"/>
    <w:rsid w:val="00551247"/>
    <w:rsid w:val="00560270"/>
    <w:rsid w:val="005C2568"/>
    <w:rsid w:val="005F1B17"/>
    <w:rsid w:val="006037C0"/>
    <w:rsid w:val="006631B6"/>
    <w:rsid w:val="00680577"/>
    <w:rsid w:val="006C5387"/>
    <w:rsid w:val="006F74FA"/>
    <w:rsid w:val="007114D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0C5F"/>
    <w:rsid w:val="00930C23"/>
    <w:rsid w:val="0093193B"/>
    <w:rsid w:val="009509D8"/>
    <w:rsid w:val="00950B64"/>
    <w:rsid w:val="00981893"/>
    <w:rsid w:val="00A1687D"/>
    <w:rsid w:val="00A43E52"/>
    <w:rsid w:val="00A4678D"/>
    <w:rsid w:val="00A50815"/>
    <w:rsid w:val="00A778C7"/>
    <w:rsid w:val="00AB441E"/>
    <w:rsid w:val="00AB6293"/>
    <w:rsid w:val="00AE0928"/>
    <w:rsid w:val="00AF3B82"/>
    <w:rsid w:val="00AF3C7A"/>
    <w:rsid w:val="00B12E95"/>
    <w:rsid w:val="00B22876"/>
    <w:rsid w:val="00B42967"/>
    <w:rsid w:val="00B44C2F"/>
    <w:rsid w:val="00B558F0"/>
    <w:rsid w:val="00BD48FE"/>
    <w:rsid w:val="00BD7BD8"/>
    <w:rsid w:val="00BE6ADC"/>
    <w:rsid w:val="00C05BFE"/>
    <w:rsid w:val="00C152CF"/>
    <w:rsid w:val="00C23CD4"/>
    <w:rsid w:val="00C61C0C"/>
    <w:rsid w:val="00C941CB"/>
    <w:rsid w:val="00CB4E9C"/>
    <w:rsid w:val="00CC2357"/>
    <w:rsid w:val="00CF071A"/>
    <w:rsid w:val="00D058B8"/>
    <w:rsid w:val="00D53D2B"/>
    <w:rsid w:val="00D56C11"/>
    <w:rsid w:val="00D65D75"/>
    <w:rsid w:val="00D834A0"/>
    <w:rsid w:val="00D872DF"/>
    <w:rsid w:val="00D91E21"/>
    <w:rsid w:val="00DA7FCD"/>
    <w:rsid w:val="00E365E1"/>
    <w:rsid w:val="00E820A4"/>
    <w:rsid w:val="00EB006A"/>
    <w:rsid w:val="00EB4772"/>
    <w:rsid w:val="00EC29A1"/>
    <w:rsid w:val="00ED169E"/>
    <w:rsid w:val="00ED4235"/>
    <w:rsid w:val="00F04346"/>
    <w:rsid w:val="00F05BBC"/>
    <w:rsid w:val="00F075DC"/>
    <w:rsid w:val="00F149E9"/>
    <w:rsid w:val="00F5134D"/>
    <w:rsid w:val="00F52E8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6A58A2"/>
  <w15:chartTrackingRefBased/>
  <w15:docId w15:val="{2091B840-1A2A-433B-B79A-B382DEE5B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65D75"/>
    <w:pPr>
      <w:spacing w:before="480" w:after="240"/>
    </w:pPr>
  </w:style>
  <w:style w:type="paragraph" w:customStyle="1" w:styleId="NormalBold">
    <w:name w:val="NormalBold"/>
    <w:basedOn w:val="Normal"/>
    <w:rsid w:val="00D65D75"/>
    <w:rPr>
      <w:b/>
    </w:rPr>
  </w:style>
  <w:style w:type="paragraph" w:customStyle="1" w:styleId="NormalHanging12a">
    <w:name w:val="NormalHanging12a"/>
    <w:basedOn w:val="Normal"/>
    <w:rsid w:val="00D65D7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51D9E"/>
    <w:rPr>
      <w:sz w:val="24"/>
      <w:lang w:val="bg-BG"/>
    </w:rPr>
  </w:style>
  <w:style w:type="character" w:styleId="Hyperlink">
    <w:name w:val="Hyperlink"/>
    <w:basedOn w:val="DefaultParagraphFont"/>
    <w:rsid w:val="00B44C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4C2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B44C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2026-03-26T12:10:00Z</dcterms:created>
  <dcterms:modified xsi:type="dcterms:W3CDTF">2026-03-26T12:10:00Z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P10_TA(2026)0095_</vt:lpwstr>
  </property>
  <property fmtid="{D5CDD505-2E9C-101B-9397-08002B2CF9AE}" pid="4" name="&lt;Type&gt;">
    <vt:lpwstr>RR</vt:lpwstr>
  </property>
</Properties>
</file>