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118C" w14:paraId="0E9921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3800FF" w14:textId="0846E294" w:rsidR="00751A4A" w:rsidRPr="0065118C" w:rsidRDefault="00596A0A" w:rsidP="0010095E">
            <w:pPr>
              <w:pStyle w:val="EPName"/>
            </w:pPr>
            <w:r w:rsidRPr="0065118C">
              <w:t>Európai Parlament</w:t>
            </w:r>
          </w:p>
          <w:p w14:paraId="748B3CFB" w14:textId="77777777" w:rsidR="00751A4A" w:rsidRPr="006511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118C">
              <w:t>2024</w:t>
            </w:r>
            <w:r w:rsidR="00817416" w:rsidRPr="0065118C">
              <w:t>-202</w:t>
            </w:r>
            <w:r w:rsidRPr="0065118C">
              <w:t>9</w:t>
            </w:r>
          </w:p>
        </w:tc>
        <w:tc>
          <w:tcPr>
            <w:tcW w:w="2268" w:type="dxa"/>
            <w:shd w:val="clear" w:color="auto" w:fill="auto"/>
          </w:tcPr>
          <w:p w14:paraId="1CAF5D40" w14:textId="77777777" w:rsidR="00751A4A" w:rsidRPr="0065118C" w:rsidRDefault="00187494" w:rsidP="0010095E">
            <w:pPr>
              <w:pStyle w:val="EPLogo"/>
            </w:pPr>
            <w:r w:rsidRPr="0065118C">
              <w:rPr>
                <w:noProof/>
                <w:lang w:eastAsia="ja-JP"/>
              </w:rPr>
              <w:drawing>
                <wp:inline distT="0" distB="0" distL="0" distR="0" wp14:anchorId="42E68A86" wp14:editId="215D0E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D4031" w14:textId="77777777" w:rsidR="00D058B8" w:rsidRPr="0065118C" w:rsidRDefault="00D058B8" w:rsidP="004C5D52">
      <w:pPr>
        <w:pStyle w:val="LineTop"/>
      </w:pPr>
    </w:p>
    <w:p w14:paraId="48844B93" w14:textId="1977EADE" w:rsidR="00680577" w:rsidRPr="0065118C" w:rsidRDefault="00596A0A" w:rsidP="00680577">
      <w:pPr>
        <w:pStyle w:val="EPBodyTA1"/>
      </w:pPr>
      <w:r w:rsidRPr="0065118C">
        <w:t>ELFOGADOTT SZÖVEGEK</w:t>
      </w:r>
    </w:p>
    <w:p w14:paraId="165433F3" w14:textId="77777777" w:rsidR="00D058B8" w:rsidRPr="0065118C" w:rsidRDefault="00D058B8" w:rsidP="00D058B8">
      <w:pPr>
        <w:pStyle w:val="LineBottom"/>
      </w:pPr>
    </w:p>
    <w:p w14:paraId="2A0744AA" w14:textId="3A9E4FC0" w:rsidR="00596A0A" w:rsidRPr="0065118C" w:rsidRDefault="00596A0A" w:rsidP="00596A0A">
      <w:pPr>
        <w:pStyle w:val="ATHeading1"/>
      </w:pPr>
      <w:bookmarkStart w:id="0" w:name="TANumber"/>
      <w:r w:rsidRPr="0065118C">
        <w:t>P10_</w:t>
      </w:r>
      <w:proofErr w:type="gramStart"/>
      <w:r w:rsidRPr="0065118C">
        <w:t>TA(</w:t>
      </w:r>
      <w:proofErr w:type="gramEnd"/>
      <w:r w:rsidRPr="0065118C">
        <w:t>2026)00</w:t>
      </w:r>
      <w:bookmarkEnd w:id="0"/>
      <w:r w:rsidR="007D75B8">
        <w:t>95</w:t>
      </w:r>
    </w:p>
    <w:p w14:paraId="13A59525" w14:textId="6EB940D7" w:rsidR="00596A0A" w:rsidRPr="0065118C" w:rsidRDefault="00A0165A" w:rsidP="00A0165A">
      <w:pPr>
        <w:pStyle w:val="ATHeading2"/>
      </w:pPr>
      <w:bookmarkStart w:id="1" w:name="_Hlk223698461"/>
      <w:bookmarkStart w:id="2" w:name="title"/>
      <w:r w:rsidRPr="0065118C">
        <w:t>Az (EU) 2021/1232 rendeletnek az alkalmazási időtartam meghosszabbítása tekintetében történő módosítása</w:t>
      </w:r>
      <w:bookmarkEnd w:id="1"/>
      <w:bookmarkEnd w:id="2"/>
    </w:p>
    <w:p w14:paraId="4C373F08" w14:textId="77777777" w:rsidR="00596A0A" w:rsidRPr="0065118C" w:rsidRDefault="00596A0A" w:rsidP="00596A0A">
      <w:pPr>
        <w:rPr>
          <w:i/>
          <w:vanish/>
        </w:rPr>
      </w:pPr>
      <w:r w:rsidRPr="0065118C">
        <w:rPr>
          <w:i/>
        </w:rPr>
        <w:fldChar w:fldCharType="begin"/>
      </w:r>
      <w:r w:rsidRPr="0065118C">
        <w:rPr>
          <w:i/>
        </w:rPr>
        <w:instrText xml:space="preserve"> TC"(</w:instrText>
      </w:r>
      <w:bookmarkStart w:id="3" w:name="DocNumber"/>
      <w:r w:rsidRPr="0065118C">
        <w:rPr>
          <w:i/>
        </w:rPr>
        <w:instrText>A10-0040/2026</w:instrText>
      </w:r>
      <w:bookmarkEnd w:id="3"/>
      <w:r w:rsidRPr="0065118C">
        <w:rPr>
          <w:i/>
        </w:rPr>
        <w:instrText xml:space="preserve"> - Előadó: Birgit Sippel)"\l3 \n&gt; \* MERGEFORMAT </w:instrText>
      </w:r>
      <w:r w:rsidRPr="0065118C">
        <w:rPr>
          <w:i/>
        </w:rPr>
        <w:fldChar w:fldCharType="end"/>
      </w:r>
    </w:p>
    <w:p w14:paraId="0CFF2686" w14:textId="77777777" w:rsidR="00596A0A" w:rsidRPr="0065118C" w:rsidRDefault="00596A0A" w:rsidP="00596A0A">
      <w:pPr>
        <w:rPr>
          <w:vanish/>
        </w:rPr>
      </w:pPr>
      <w:bookmarkStart w:id="4" w:name="Commission"/>
      <w:r w:rsidRPr="0065118C">
        <w:rPr>
          <w:vanish/>
        </w:rPr>
        <w:t>Állampolgári Jogi, Bel- és Igazságügyi Bizottság</w:t>
      </w:r>
      <w:bookmarkEnd w:id="4"/>
    </w:p>
    <w:p w14:paraId="213EDD1F" w14:textId="77777777" w:rsidR="00596A0A" w:rsidRPr="0065118C" w:rsidRDefault="00596A0A" w:rsidP="00596A0A">
      <w:pPr>
        <w:rPr>
          <w:vanish/>
        </w:rPr>
      </w:pPr>
      <w:bookmarkStart w:id="5" w:name="PE"/>
      <w:r w:rsidRPr="0065118C">
        <w:rPr>
          <w:vanish/>
        </w:rPr>
        <w:t>PE784.310</w:t>
      </w:r>
      <w:bookmarkEnd w:id="5"/>
    </w:p>
    <w:p w14:paraId="686239A4" w14:textId="49463A73" w:rsidR="00596A0A" w:rsidRPr="0065118C" w:rsidRDefault="00596A0A" w:rsidP="00596A0A">
      <w:pPr>
        <w:pStyle w:val="ATHeading3"/>
      </w:pPr>
      <w:bookmarkStart w:id="6" w:name="Sujet"/>
      <w:r w:rsidRPr="0065118C">
        <w:t xml:space="preserve">Az Európai Parlament 2026. </w:t>
      </w:r>
      <w:r w:rsidR="00A0165A" w:rsidRPr="0065118C">
        <w:t xml:space="preserve">március </w:t>
      </w:r>
      <w:r w:rsidR="002A711A" w:rsidRPr="0065118C">
        <w:t>26-</w:t>
      </w:r>
      <w:r w:rsidRPr="0065118C">
        <w:t>i jogalkotási állásfoglalása az (EU) 2021/1232 rendeletnek az alkalmazási időtartam meghosszabbítása tekintetében történő módosításáról szóló európai parlamenti és tanácsi rendeletre irányuló javaslatról</w:t>
      </w:r>
      <w:bookmarkEnd w:id="6"/>
      <w:r w:rsidRPr="0065118C">
        <w:t xml:space="preserve"> </w:t>
      </w:r>
      <w:bookmarkStart w:id="7" w:name="References"/>
      <w:r w:rsidRPr="0065118C">
        <w:t>(</w:t>
      </w:r>
      <w:proofErr w:type="gramStart"/>
      <w:r w:rsidRPr="0065118C">
        <w:t>COM(</w:t>
      </w:r>
      <w:proofErr w:type="gramEnd"/>
      <w:r w:rsidRPr="0065118C">
        <w:t>2025)0797 – C10-0370/2025 – 2025/0429(COD))</w:t>
      </w:r>
      <w:bookmarkEnd w:id="7"/>
    </w:p>
    <w:p w14:paraId="514DA216" w14:textId="77777777" w:rsidR="005938E9" w:rsidRPr="0065118C" w:rsidRDefault="005938E9" w:rsidP="005938E9">
      <w:pPr>
        <w:pStyle w:val="NormalBold"/>
      </w:pPr>
      <w:bookmarkStart w:id="8" w:name="TextBodyBegin"/>
      <w:bookmarkEnd w:id="8"/>
      <w:r w:rsidRPr="0065118C">
        <w:t>(Rendes jogalkotási eljárás: első olvasat)</w:t>
      </w:r>
    </w:p>
    <w:p w14:paraId="2A500348" w14:textId="77777777" w:rsidR="005938E9" w:rsidRPr="0065118C" w:rsidRDefault="005938E9" w:rsidP="005938E9">
      <w:pPr>
        <w:pStyle w:val="EPComma"/>
      </w:pPr>
      <w:r w:rsidRPr="0065118C">
        <w:rPr>
          <w:i/>
        </w:rPr>
        <w:t>Az Európai Parlament</w:t>
      </w:r>
      <w:r w:rsidRPr="0065118C">
        <w:t>,</w:t>
      </w:r>
    </w:p>
    <w:p w14:paraId="5A9A9A1A" w14:textId="77777777" w:rsidR="005938E9" w:rsidRPr="0065118C" w:rsidRDefault="005938E9" w:rsidP="0025077D">
      <w:pPr>
        <w:pStyle w:val="NormalHanging12a"/>
        <w:widowControl/>
      </w:pPr>
      <w:r w:rsidRPr="0065118C">
        <w:t>–</w:t>
      </w:r>
      <w:r w:rsidRPr="0065118C">
        <w:tab/>
        <w:t>tekintettel a Bizottság Parlamenthez és Tanácshoz intézett javaslatára (</w:t>
      </w:r>
      <w:proofErr w:type="gramStart"/>
      <w:r w:rsidRPr="0065118C">
        <w:t>COM(</w:t>
      </w:r>
      <w:proofErr w:type="gramEnd"/>
      <w:r w:rsidRPr="0065118C">
        <w:t>2025)0797),</w:t>
      </w:r>
    </w:p>
    <w:p w14:paraId="7816B314" w14:textId="77777777" w:rsidR="005938E9" w:rsidRPr="0065118C" w:rsidRDefault="005938E9" w:rsidP="0025077D">
      <w:pPr>
        <w:pStyle w:val="NormalHanging12a"/>
        <w:widowControl/>
      </w:pPr>
      <w:r w:rsidRPr="0065118C">
        <w:t>–</w:t>
      </w:r>
      <w:r w:rsidRPr="0065118C">
        <w:tab/>
        <w:t>tekintettel az Európai Unió működéséről szóló szerződés 294. cikkének (2) bekezdésére, 16. cikkének (2) bekezdésére és 114. cikkének (1) bekezdésére, amelyek alapján a Bizottság javaslatát benyújtotta a Parlamenthez (C10</w:t>
      </w:r>
      <w:r w:rsidRPr="0065118C">
        <w:noBreakHyphen/>
        <w:t>0370/2025),</w:t>
      </w:r>
    </w:p>
    <w:p w14:paraId="19E10C17" w14:textId="77777777" w:rsidR="005938E9" w:rsidRPr="0065118C" w:rsidRDefault="005938E9" w:rsidP="0025077D">
      <w:pPr>
        <w:pStyle w:val="NormalHanging12a"/>
        <w:widowControl/>
      </w:pPr>
      <w:r w:rsidRPr="0065118C">
        <w:t>–</w:t>
      </w:r>
      <w:r w:rsidRPr="0065118C">
        <w:tab/>
        <w:t>tekintettel az Európai Unió működéséről szóló szerződés 294. cikkének (3) bekezdésére,</w:t>
      </w:r>
    </w:p>
    <w:p w14:paraId="70656ADC" w14:textId="6497609A" w:rsidR="00E615D9" w:rsidRPr="0065118C" w:rsidRDefault="00E615D9" w:rsidP="0025077D">
      <w:pPr>
        <w:pStyle w:val="NormalHanging12a"/>
        <w:widowControl/>
      </w:pPr>
      <w:r w:rsidRPr="0065118C">
        <w:t>–</w:t>
      </w:r>
      <w:r w:rsidRPr="0065118C">
        <w:tab/>
        <w:t>tekintettel az Európai Gazdasági és Szociális Bizottság 2026. január 21-i véleményére</w:t>
      </w:r>
      <w:r w:rsidRPr="0065118C">
        <w:rPr>
          <w:rFonts w:eastAsia="Calibri"/>
          <w:noProof/>
          <w:szCs w:val="22"/>
          <w:vertAlign w:val="superscript"/>
        </w:rPr>
        <w:footnoteReference w:id="1"/>
      </w:r>
      <w:r w:rsidRPr="0065118C">
        <w:t>,</w:t>
      </w:r>
    </w:p>
    <w:p w14:paraId="699991B7" w14:textId="77777777" w:rsidR="005938E9" w:rsidRPr="0065118C" w:rsidRDefault="005938E9" w:rsidP="0025077D">
      <w:pPr>
        <w:pStyle w:val="NormalHanging12a"/>
        <w:widowControl/>
      </w:pPr>
      <w:r w:rsidRPr="0065118C">
        <w:t>–</w:t>
      </w:r>
      <w:r w:rsidRPr="0065118C">
        <w:tab/>
        <w:t>tekintettel eljárási szabályzata 60. cikkére,</w:t>
      </w:r>
    </w:p>
    <w:p w14:paraId="4377FEA2" w14:textId="77777777" w:rsidR="005938E9" w:rsidRPr="0065118C" w:rsidRDefault="005938E9" w:rsidP="0025077D">
      <w:pPr>
        <w:pStyle w:val="NormalHanging12a"/>
        <w:widowControl/>
      </w:pPr>
      <w:r w:rsidRPr="0065118C">
        <w:t>–</w:t>
      </w:r>
      <w:r w:rsidRPr="0065118C">
        <w:tab/>
        <w:t>tekintettel az Állampolgári Jogi, Bel- és Igazságügyi Bizottság jelentésére (A10-0040/2026),</w:t>
      </w:r>
    </w:p>
    <w:p w14:paraId="6D706EEE" w14:textId="62F233A7" w:rsidR="005938E9" w:rsidRPr="0065118C" w:rsidRDefault="005938E9" w:rsidP="0025077D">
      <w:pPr>
        <w:pStyle w:val="NormalHanging12a"/>
        <w:widowControl/>
      </w:pPr>
      <w:r w:rsidRPr="0065118C">
        <w:t>1.</w:t>
      </w:r>
      <w:r w:rsidRPr="0065118C">
        <w:tab/>
      </w:r>
      <w:r w:rsidR="00FE181A" w:rsidRPr="00FE181A">
        <w:t>elutasítja a Bizottság javaslatát</w:t>
      </w:r>
      <w:r w:rsidRPr="0065118C">
        <w:t>;</w:t>
      </w:r>
    </w:p>
    <w:p w14:paraId="0D5C97C0" w14:textId="00B474B3" w:rsidR="005938E9" w:rsidRPr="0065118C" w:rsidRDefault="005938E9" w:rsidP="0025077D">
      <w:pPr>
        <w:pStyle w:val="NormalHanging12a"/>
        <w:widowControl/>
      </w:pPr>
      <w:r w:rsidRPr="0065118C">
        <w:t>2.</w:t>
      </w:r>
      <w:r w:rsidRPr="0065118C">
        <w:tab/>
      </w:r>
      <w:r w:rsidR="00FE181A" w:rsidRPr="00FE181A">
        <w:t>felhívja a Bizottságot, hogy vonja vissza javaslatát</w:t>
      </w:r>
      <w:r w:rsidRPr="0065118C">
        <w:t>;</w:t>
      </w:r>
    </w:p>
    <w:p w14:paraId="13035B77" w14:textId="3AC22A87" w:rsidR="00EC1A8F" w:rsidRPr="007C2ABB" w:rsidRDefault="005938E9" w:rsidP="005D03EF">
      <w:pPr>
        <w:widowControl/>
        <w:spacing w:after="240"/>
        <w:ind w:left="567" w:hanging="567"/>
      </w:pPr>
      <w:r w:rsidRPr="0065118C">
        <w:t>3.</w:t>
      </w:r>
      <w:r w:rsidRPr="0065118C">
        <w:tab/>
        <w:t>utasítja elnökét, hogy továbbítsa a Parlament álláspontját a Tanácsnak és a Bizottságnak, valamint a nemzeti parlamenteknek.</w:t>
      </w:r>
      <w:bookmarkStart w:id="9" w:name="TextBodyEnd"/>
      <w:bookmarkEnd w:id="9"/>
    </w:p>
    <w:sectPr w:rsidR="00EC1A8F" w:rsidRPr="007C2ABB" w:rsidSect="007C2A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E7111" w14:textId="77777777" w:rsidR="00596A0A" w:rsidRPr="007C2ABB" w:rsidRDefault="00596A0A">
      <w:r w:rsidRPr="007C2ABB">
        <w:separator/>
      </w:r>
    </w:p>
  </w:endnote>
  <w:endnote w:type="continuationSeparator" w:id="0">
    <w:p w14:paraId="36F8E345" w14:textId="77777777" w:rsidR="00596A0A" w:rsidRPr="007C2ABB" w:rsidRDefault="00596A0A">
      <w:r w:rsidRPr="007C2A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3C6C4" w14:textId="77777777" w:rsidR="00064002" w:rsidRPr="007C2A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DAF40" w14:textId="77777777" w:rsidR="00064002" w:rsidRPr="007C2A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294A0" w14:textId="77777777" w:rsidR="00064002" w:rsidRPr="007C2A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68B41" w14:textId="77777777" w:rsidR="00596A0A" w:rsidRPr="007C2ABB" w:rsidRDefault="00596A0A">
      <w:r w:rsidRPr="007C2ABB">
        <w:separator/>
      </w:r>
    </w:p>
  </w:footnote>
  <w:footnote w:type="continuationSeparator" w:id="0">
    <w:p w14:paraId="671D9751" w14:textId="77777777" w:rsidR="00596A0A" w:rsidRPr="007C2ABB" w:rsidRDefault="00596A0A">
      <w:r w:rsidRPr="007C2ABB">
        <w:continuationSeparator/>
      </w:r>
    </w:p>
  </w:footnote>
  <w:footnote w:id="1">
    <w:p w14:paraId="1E61E863" w14:textId="58A2E43C" w:rsidR="00E615D9" w:rsidRPr="0065118C" w:rsidRDefault="00E615D9" w:rsidP="00E615D9">
      <w:pPr>
        <w:pStyle w:val="FootnoteText"/>
        <w:ind w:left="851" w:hanging="851"/>
        <w:rPr>
          <w:sz w:val="24"/>
          <w:szCs w:val="24"/>
          <w:lang w:val="en-GB"/>
        </w:rPr>
      </w:pPr>
      <w:r w:rsidRPr="0065118C">
        <w:rPr>
          <w:rStyle w:val="FootnoteReference"/>
          <w:sz w:val="24"/>
          <w:szCs w:val="24"/>
        </w:rPr>
        <w:footnoteRef/>
      </w:r>
      <w:r w:rsidRPr="0065118C">
        <w:rPr>
          <w:sz w:val="24"/>
          <w:szCs w:val="24"/>
          <w:lang w:val="en-GB"/>
        </w:rPr>
        <w:tab/>
        <w:t xml:space="preserve">A </w:t>
      </w:r>
      <w:proofErr w:type="spellStart"/>
      <w:r w:rsidRPr="0065118C">
        <w:rPr>
          <w:sz w:val="24"/>
          <w:szCs w:val="24"/>
          <w:lang w:val="en-GB"/>
        </w:rPr>
        <w:t>H</w:t>
      </w:r>
      <w:r w:rsidR="00BA134B">
        <w:rPr>
          <w:sz w:val="24"/>
          <w:szCs w:val="24"/>
          <w:lang w:val="en-GB"/>
        </w:rPr>
        <w:t>i</w:t>
      </w:r>
      <w:r w:rsidRPr="0065118C">
        <w:rPr>
          <w:sz w:val="24"/>
          <w:szCs w:val="24"/>
          <w:lang w:val="en-GB"/>
        </w:rPr>
        <w:t>vatalos</w:t>
      </w:r>
      <w:proofErr w:type="spellEnd"/>
      <w:r w:rsidRPr="0065118C">
        <w:rPr>
          <w:sz w:val="24"/>
          <w:szCs w:val="24"/>
          <w:lang w:val="en-GB"/>
        </w:rPr>
        <w:t xml:space="preserve"> </w:t>
      </w:r>
      <w:proofErr w:type="spellStart"/>
      <w:r w:rsidRPr="0065118C">
        <w:rPr>
          <w:sz w:val="24"/>
          <w:szCs w:val="24"/>
          <w:lang w:val="en-GB"/>
        </w:rPr>
        <w:t>Lapban</w:t>
      </w:r>
      <w:proofErr w:type="spellEnd"/>
      <w:r w:rsidRPr="0065118C">
        <w:rPr>
          <w:sz w:val="24"/>
          <w:szCs w:val="24"/>
          <w:lang w:val="en-GB"/>
        </w:rPr>
        <w:t xml:space="preserve"> </w:t>
      </w:r>
      <w:proofErr w:type="spellStart"/>
      <w:r w:rsidRPr="0065118C">
        <w:rPr>
          <w:sz w:val="24"/>
          <w:szCs w:val="24"/>
          <w:lang w:val="en-GB"/>
        </w:rPr>
        <w:t>még</w:t>
      </w:r>
      <w:proofErr w:type="spellEnd"/>
      <w:r w:rsidRPr="0065118C">
        <w:rPr>
          <w:sz w:val="24"/>
          <w:szCs w:val="24"/>
          <w:lang w:val="en-GB"/>
        </w:rPr>
        <w:t xml:space="preserve"> </w:t>
      </w:r>
      <w:proofErr w:type="spellStart"/>
      <w:r w:rsidRPr="0065118C">
        <w:rPr>
          <w:sz w:val="24"/>
          <w:szCs w:val="24"/>
          <w:lang w:val="en-GB"/>
        </w:rPr>
        <w:t>nem</w:t>
      </w:r>
      <w:proofErr w:type="spellEnd"/>
      <w:r w:rsidRPr="0065118C">
        <w:rPr>
          <w:sz w:val="24"/>
          <w:szCs w:val="24"/>
          <w:lang w:val="en-GB"/>
        </w:rPr>
        <w:t xml:space="preserve"> </w:t>
      </w:r>
      <w:proofErr w:type="spellStart"/>
      <w:r w:rsidRPr="0065118C">
        <w:rPr>
          <w:sz w:val="24"/>
          <w:szCs w:val="24"/>
          <w:lang w:val="en-GB"/>
        </w:rPr>
        <w:t>tették</w:t>
      </w:r>
      <w:proofErr w:type="spellEnd"/>
      <w:r w:rsidRPr="0065118C">
        <w:rPr>
          <w:sz w:val="24"/>
          <w:szCs w:val="24"/>
          <w:lang w:val="en-GB"/>
        </w:rPr>
        <w:t xml:space="preserve"> </w:t>
      </w:r>
      <w:proofErr w:type="spellStart"/>
      <w:r w:rsidRPr="0065118C">
        <w:rPr>
          <w:sz w:val="24"/>
          <w:szCs w:val="24"/>
          <w:lang w:val="en-GB"/>
        </w:rPr>
        <w:t>közzé</w:t>
      </w:r>
      <w:proofErr w:type="spellEnd"/>
      <w:r w:rsidRPr="0065118C">
        <w:rPr>
          <w:sz w:val="24"/>
          <w:szCs w:val="2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94D5F" w14:textId="77777777" w:rsidR="00064002" w:rsidRPr="007C2A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6AFAA" w14:textId="77777777" w:rsidR="00064002" w:rsidRPr="007C2A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6A9C0" w14:textId="77777777" w:rsidR="00064002" w:rsidRPr="007C2A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0348168">
    <w:abstractNumId w:val="9"/>
  </w:num>
  <w:num w:numId="2" w16cid:durableId="392124930">
    <w:abstractNumId w:val="9"/>
  </w:num>
  <w:num w:numId="3" w16cid:durableId="2560333">
    <w:abstractNumId w:val="7"/>
  </w:num>
  <w:num w:numId="4" w16cid:durableId="1469203142">
    <w:abstractNumId w:val="7"/>
  </w:num>
  <w:num w:numId="5" w16cid:durableId="154420059">
    <w:abstractNumId w:val="6"/>
  </w:num>
  <w:num w:numId="6" w16cid:durableId="222373064">
    <w:abstractNumId w:val="6"/>
  </w:num>
  <w:num w:numId="7" w16cid:durableId="1465537822">
    <w:abstractNumId w:val="5"/>
  </w:num>
  <w:num w:numId="8" w16cid:durableId="396324576">
    <w:abstractNumId w:val="5"/>
  </w:num>
  <w:num w:numId="9" w16cid:durableId="970793326">
    <w:abstractNumId w:val="4"/>
  </w:num>
  <w:num w:numId="10" w16cid:durableId="926882453">
    <w:abstractNumId w:val="4"/>
  </w:num>
  <w:num w:numId="11" w16cid:durableId="1702440311">
    <w:abstractNumId w:val="8"/>
  </w:num>
  <w:num w:numId="12" w16cid:durableId="1890874197">
    <w:abstractNumId w:val="8"/>
  </w:num>
  <w:num w:numId="13" w16cid:durableId="236743943">
    <w:abstractNumId w:val="3"/>
  </w:num>
  <w:num w:numId="14" w16cid:durableId="2097551718">
    <w:abstractNumId w:val="3"/>
  </w:num>
  <w:num w:numId="15" w16cid:durableId="1309826584">
    <w:abstractNumId w:val="2"/>
  </w:num>
  <w:num w:numId="16" w16cid:durableId="453451117">
    <w:abstractNumId w:val="2"/>
  </w:num>
  <w:num w:numId="17" w16cid:durableId="723791436">
    <w:abstractNumId w:val="1"/>
  </w:num>
  <w:num w:numId="18" w16cid:durableId="1549490679">
    <w:abstractNumId w:val="1"/>
  </w:num>
  <w:num w:numId="19" w16cid:durableId="1806463613">
    <w:abstractNumId w:val="0"/>
  </w:num>
  <w:num w:numId="20" w16cid:durableId="62802179">
    <w:abstractNumId w:val="0"/>
  </w:num>
  <w:num w:numId="21" w16cid:durableId="382297230">
    <w:abstractNumId w:val="9"/>
  </w:num>
  <w:num w:numId="22" w16cid:durableId="980043146">
    <w:abstractNumId w:val="7"/>
  </w:num>
  <w:num w:numId="23" w16cid:durableId="242227529">
    <w:abstractNumId w:val="6"/>
  </w:num>
  <w:num w:numId="24" w16cid:durableId="1091853270">
    <w:abstractNumId w:val="5"/>
  </w:num>
  <w:num w:numId="25" w16cid:durableId="2097970640">
    <w:abstractNumId w:val="4"/>
  </w:num>
  <w:num w:numId="26" w16cid:durableId="2147045300">
    <w:abstractNumId w:val="8"/>
  </w:num>
  <w:num w:numId="27" w16cid:durableId="467817783">
    <w:abstractNumId w:val="3"/>
  </w:num>
  <w:num w:numId="28" w16cid:durableId="1163933761">
    <w:abstractNumId w:val="2"/>
  </w:num>
  <w:num w:numId="29" w16cid:durableId="886798702">
    <w:abstractNumId w:val="1"/>
  </w:num>
  <w:num w:numId="30" w16cid:durableId="282342788">
    <w:abstractNumId w:val="0"/>
  </w:num>
  <w:num w:numId="31" w16cid:durableId="1178495366">
    <w:abstractNumId w:val="9"/>
  </w:num>
  <w:num w:numId="32" w16cid:durableId="1101144703">
    <w:abstractNumId w:val="7"/>
  </w:num>
  <w:num w:numId="33" w16cid:durableId="1631017328">
    <w:abstractNumId w:val="6"/>
  </w:num>
  <w:num w:numId="34" w16cid:durableId="1077441203">
    <w:abstractNumId w:val="5"/>
  </w:num>
  <w:num w:numId="35" w16cid:durableId="2110195513">
    <w:abstractNumId w:val="4"/>
  </w:num>
  <w:num w:numId="36" w16cid:durableId="850879591">
    <w:abstractNumId w:val="8"/>
  </w:num>
  <w:num w:numId="37" w16cid:durableId="756363772">
    <w:abstractNumId w:val="3"/>
  </w:num>
  <w:num w:numId="38" w16cid:durableId="1299842902">
    <w:abstractNumId w:val="2"/>
  </w:num>
  <w:num w:numId="39" w16cid:durableId="1014958920">
    <w:abstractNumId w:val="1"/>
  </w:num>
  <w:num w:numId="40" w16cid:durableId="271279898">
    <w:abstractNumId w:val="0"/>
  </w:num>
  <w:num w:numId="41" w16cid:durableId="1245607738">
    <w:abstractNumId w:val="10"/>
  </w:num>
  <w:num w:numId="42" w16cid:durableId="1538396114">
    <w:abstractNumId w:val="10"/>
  </w:num>
  <w:num w:numId="43" w16cid:durableId="2083018949">
    <w:abstractNumId w:val="10"/>
  </w:num>
  <w:num w:numId="44" w16cid:durableId="1524540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HU"/>
    <w:docVar w:name="dvnumam" w:val="0"/>
    <w:docVar w:name="dvpe" w:val="784.310"/>
    <w:docVar w:name="dvrapporteur" w:val="Előadó: "/>
    <w:docVar w:name="dvtitre" w:val="Az Európai Parlament 2026.  ...-i jogalkotási állásfoglalása az (EU) 2021/1232 rendeletnek az alkalmazási időtartam meghosszabbítása tekintetében történő módosításáról szóló európai parlamenti és tanácsi rendeletre irányuló javaslatról(COM(2025)0797 – C10-0370/2025 – 2025/0429(COD))"/>
  </w:docVars>
  <w:rsids>
    <w:rsidRoot w:val="00596A0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227"/>
    <w:rsid w:val="001F32AE"/>
    <w:rsid w:val="0025077D"/>
    <w:rsid w:val="002767FF"/>
    <w:rsid w:val="0028301E"/>
    <w:rsid w:val="00284AE4"/>
    <w:rsid w:val="002A711A"/>
    <w:rsid w:val="002B18FE"/>
    <w:rsid w:val="002B5493"/>
    <w:rsid w:val="00343214"/>
    <w:rsid w:val="00361C00"/>
    <w:rsid w:val="00395FA1"/>
    <w:rsid w:val="003D37AD"/>
    <w:rsid w:val="003E15D4"/>
    <w:rsid w:val="003F2AF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B0F"/>
    <w:rsid w:val="00560270"/>
    <w:rsid w:val="005938E9"/>
    <w:rsid w:val="00596A0A"/>
    <w:rsid w:val="005C2568"/>
    <w:rsid w:val="005D03EF"/>
    <w:rsid w:val="005F1B17"/>
    <w:rsid w:val="006037C0"/>
    <w:rsid w:val="0065118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BF6"/>
    <w:rsid w:val="00786EC0"/>
    <w:rsid w:val="007C2ABB"/>
    <w:rsid w:val="007D1690"/>
    <w:rsid w:val="007D75B8"/>
    <w:rsid w:val="007E22AD"/>
    <w:rsid w:val="008003C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165A"/>
    <w:rsid w:val="00A1687D"/>
    <w:rsid w:val="00A43E52"/>
    <w:rsid w:val="00A4678D"/>
    <w:rsid w:val="00A778C7"/>
    <w:rsid w:val="00AB441E"/>
    <w:rsid w:val="00AB6293"/>
    <w:rsid w:val="00AE0928"/>
    <w:rsid w:val="00AF3B82"/>
    <w:rsid w:val="00B02749"/>
    <w:rsid w:val="00B12E95"/>
    <w:rsid w:val="00B22876"/>
    <w:rsid w:val="00B558F0"/>
    <w:rsid w:val="00BA134B"/>
    <w:rsid w:val="00BB5CD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5D9"/>
    <w:rsid w:val="00E820A4"/>
    <w:rsid w:val="00EB006A"/>
    <w:rsid w:val="00EB4772"/>
    <w:rsid w:val="00EC1A8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81A"/>
    <w:rsid w:val="00FE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4C433"/>
  <w15:chartTrackingRefBased/>
  <w15:docId w15:val="{56A900C2-21F4-4042-9046-63DB881B0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38E9"/>
    <w:pPr>
      <w:spacing w:before="480" w:after="240"/>
    </w:pPr>
  </w:style>
  <w:style w:type="paragraph" w:customStyle="1" w:styleId="NormalBold">
    <w:name w:val="NormalBold"/>
    <w:basedOn w:val="Normal"/>
    <w:rsid w:val="005938E9"/>
    <w:rPr>
      <w:b/>
    </w:rPr>
  </w:style>
  <w:style w:type="paragraph" w:customStyle="1" w:styleId="NormalHanging12a">
    <w:name w:val="NormalHanging12a"/>
    <w:basedOn w:val="Normal"/>
    <w:rsid w:val="005938E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5077D"/>
    <w:rPr>
      <w:sz w:val="24"/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1C6227"/>
    <w:rPr>
      <w:color w:val="0563C1"/>
      <w:u w:val="single"/>
    </w:rPr>
  </w:style>
  <w:style w:type="character" w:styleId="Hyperlink">
    <w:name w:val="Hyperlink"/>
    <w:basedOn w:val="DefaultParagraphFont"/>
    <w:uiPriority w:val="99"/>
    <w:rsid w:val="001C622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C62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1368</Characters>
  <Application>Microsoft Office Word</Application>
  <DocSecurity>0</DocSecurity>
  <Lines>50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ILLY_D_relec</cp:lastModifiedBy>
  <cp:revision>2</cp:revision>
  <cp:lastPrinted>2004-11-19T15:42:00Z</cp:lastPrinted>
  <dcterms:created xsi:type="dcterms:W3CDTF">2026-03-26T11:53:00Z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