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6156" w14:paraId="549F647A" w14:textId="77777777" w:rsidTr="0010095E">
        <w:trPr>
          <w:trHeight w:hRule="exact" w:val="1418"/>
        </w:trPr>
        <w:tc>
          <w:tcPr>
            <w:tcW w:w="6804" w:type="dxa"/>
            <w:shd w:val="clear" w:color="auto" w:fill="auto"/>
            <w:vAlign w:val="center"/>
          </w:tcPr>
          <w:p w14:paraId="6BBF7462" w14:textId="77777777" w:rsidR="00751A4A" w:rsidRPr="00FE6156" w:rsidRDefault="005928C2" w:rsidP="0010095E">
            <w:pPr>
              <w:pStyle w:val="EPName"/>
            </w:pPr>
            <w:r w:rsidRPr="00FE6156">
              <w:t>Eiropas Parlaments</w:t>
            </w:r>
          </w:p>
          <w:p w14:paraId="2AE0C56B" w14:textId="77777777" w:rsidR="00751A4A" w:rsidRPr="00FE6156" w:rsidRDefault="005F1B17" w:rsidP="005F1B17">
            <w:pPr>
              <w:pStyle w:val="EPTerm"/>
              <w:rPr>
                <w:rStyle w:val="HideTWBExt"/>
                <w:noProof w:val="0"/>
                <w:vanish w:val="0"/>
                <w:color w:val="auto"/>
              </w:rPr>
            </w:pPr>
            <w:r w:rsidRPr="00FE6156">
              <w:t>2024</w:t>
            </w:r>
            <w:r w:rsidR="00817416" w:rsidRPr="00FE6156">
              <w:t>-202</w:t>
            </w:r>
            <w:r w:rsidRPr="00FE6156">
              <w:t>9</w:t>
            </w:r>
          </w:p>
        </w:tc>
        <w:tc>
          <w:tcPr>
            <w:tcW w:w="2268" w:type="dxa"/>
            <w:shd w:val="clear" w:color="auto" w:fill="auto"/>
          </w:tcPr>
          <w:p w14:paraId="0C02706B" w14:textId="77777777" w:rsidR="00751A4A" w:rsidRPr="00FE6156" w:rsidRDefault="00187494" w:rsidP="0010095E">
            <w:pPr>
              <w:pStyle w:val="EPLogo"/>
            </w:pPr>
            <w:r w:rsidRPr="00FE6156">
              <w:rPr>
                <w:noProof/>
                <w:lang w:eastAsia="ja-JP"/>
              </w:rPr>
              <w:drawing>
                <wp:inline distT="0" distB="0" distL="0" distR="0" wp14:anchorId="794E1903" wp14:editId="442271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DE9196" w14:textId="77777777" w:rsidR="00D058B8" w:rsidRPr="00FE6156" w:rsidRDefault="00D058B8" w:rsidP="004C5D52">
      <w:pPr>
        <w:pStyle w:val="LineTop"/>
      </w:pPr>
    </w:p>
    <w:p w14:paraId="5283E53B" w14:textId="77777777" w:rsidR="00680577" w:rsidRPr="00FE6156" w:rsidRDefault="005928C2" w:rsidP="00680577">
      <w:pPr>
        <w:pStyle w:val="EPBodyTA1"/>
      </w:pPr>
      <w:r w:rsidRPr="00FE6156">
        <w:t>PIEŅEMTIE TEKSTI</w:t>
      </w:r>
    </w:p>
    <w:p w14:paraId="28FDFC0D" w14:textId="77777777" w:rsidR="00D058B8" w:rsidRPr="00FE6156" w:rsidRDefault="00D058B8" w:rsidP="00D058B8">
      <w:pPr>
        <w:pStyle w:val="LineBottom"/>
      </w:pPr>
    </w:p>
    <w:p w14:paraId="32BB539E" w14:textId="7237876F" w:rsidR="005928C2" w:rsidRPr="00FE6156" w:rsidRDefault="005928C2" w:rsidP="005928C2">
      <w:pPr>
        <w:pStyle w:val="ATHeading1"/>
      </w:pPr>
      <w:bookmarkStart w:id="0" w:name="TANumber"/>
      <w:r w:rsidRPr="00FE6156">
        <w:t>P10_TA(2026)00</w:t>
      </w:r>
      <w:r w:rsidR="00FE6156" w:rsidRPr="00FE6156">
        <w:t>95</w:t>
      </w:r>
      <w:bookmarkEnd w:id="0"/>
    </w:p>
    <w:p w14:paraId="36BED16D" w14:textId="77777777" w:rsidR="005E4E1F" w:rsidRPr="00FE6156" w:rsidRDefault="005E4E1F" w:rsidP="005E4E1F">
      <w:pPr>
        <w:pStyle w:val="ATHeading2"/>
      </w:pPr>
      <w:bookmarkStart w:id="1" w:name="title"/>
      <w:r w:rsidRPr="00FE6156">
        <w:rPr>
          <w:bCs/>
        </w:rPr>
        <w:t>Regulas (ES) 2021/1232 grozīšana, lai pagarinātu tās piemērošanas laikposmu</w:t>
      </w:r>
    </w:p>
    <w:bookmarkEnd w:id="1"/>
    <w:p w14:paraId="70981926" w14:textId="77777777" w:rsidR="005928C2" w:rsidRPr="00FE6156" w:rsidRDefault="005928C2" w:rsidP="005928C2">
      <w:pPr>
        <w:rPr>
          <w:i/>
          <w:vanish/>
        </w:rPr>
      </w:pPr>
      <w:r w:rsidRPr="00FE6156">
        <w:rPr>
          <w:i/>
        </w:rPr>
        <w:fldChar w:fldCharType="begin"/>
      </w:r>
      <w:r w:rsidRPr="00FE6156">
        <w:rPr>
          <w:i/>
        </w:rPr>
        <w:instrText xml:space="preserve"> TC"(</w:instrText>
      </w:r>
      <w:bookmarkStart w:id="2" w:name="DocNumber"/>
      <w:r w:rsidRPr="00FE6156">
        <w:rPr>
          <w:i/>
        </w:rPr>
        <w:instrText>A10-0040/2026</w:instrText>
      </w:r>
      <w:bookmarkEnd w:id="2"/>
      <w:r w:rsidRPr="00FE6156">
        <w:rPr>
          <w:i/>
        </w:rPr>
        <w:instrText xml:space="preserve"> - Referente: Birgit Sippel)"\l3 \n&gt; \* MERGEFORMAT </w:instrText>
      </w:r>
      <w:r w:rsidRPr="00FE6156">
        <w:rPr>
          <w:i/>
        </w:rPr>
        <w:fldChar w:fldCharType="end"/>
      </w:r>
    </w:p>
    <w:p w14:paraId="1609C908" w14:textId="77777777" w:rsidR="005928C2" w:rsidRPr="00FE6156" w:rsidRDefault="005928C2" w:rsidP="005928C2">
      <w:pPr>
        <w:rPr>
          <w:vanish/>
        </w:rPr>
      </w:pPr>
      <w:bookmarkStart w:id="3" w:name="Commission"/>
      <w:r w:rsidRPr="00FE6156">
        <w:rPr>
          <w:vanish/>
        </w:rPr>
        <w:t>Pilsoņu brīvību, tieslietu un iekšlietu komiteja</w:t>
      </w:r>
      <w:bookmarkEnd w:id="3"/>
    </w:p>
    <w:p w14:paraId="1072060F" w14:textId="77777777" w:rsidR="005928C2" w:rsidRPr="00FE6156" w:rsidRDefault="005928C2" w:rsidP="005928C2">
      <w:pPr>
        <w:rPr>
          <w:vanish/>
        </w:rPr>
      </w:pPr>
      <w:bookmarkStart w:id="4" w:name="PE"/>
      <w:r w:rsidRPr="00FE6156">
        <w:rPr>
          <w:vanish/>
        </w:rPr>
        <w:t>PE784.310</w:t>
      </w:r>
      <w:bookmarkEnd w:id="4"/>
    </w:p>
    <w:p w14:paraId="015F323D" w14:textId="35B2575B" w:rsidR="005928C2" w:rsidRPr="00FE6156" w:rsidRDefault="005928C2" w:rsidP="005928C2">
      <w:pPr>
        <w:pStyle w:val="ATHeading3"/>
      </w:pPr>
      <w:bookmarkStart w:id="5" w:name="Sujet"/>
      <w:r w:rsidRPr="00FE6156">
        <w:t xml:space="preserve">Eiropas Parlamenta 2026. gada </w:t>
      </w:r>
      <w:r w:rsidR="00E77650" w:rsidRPr="00FE6156">
        <w:t>26. marta</w:t>
      </w:r>
      <w:r w:rsidRPr="00FE6156">
        <w:t xml:space="preserve"> normatīvā rezolūcija par priekšlikumu Eiropas Parlamenta un Padomes regulai, ar ko Regulu (ES) 2021/1232 groza, lai pagarinātu tās piemērošanas laikposmu</w:t>
      </w:r>
      <w:bookmarkEnd w:id="5"/>
      <w:r w:rsidRPr="00FE6156">
        <w:t xml:space="preserve"> </w:t>
      </w:r>
      <w:bookmarkStart w:id="6" w:name="References"/>
      <w:r w:rsidRPr="00FE6156">
        <w:t>(COM(2025)0797 – C10-0370/2025 – 2025/0429(COD))</w:t>
      </w:r>
      <w:bookmarkEnd w:id="6"/>
    </w:p>
    <w:p w14:paraId="55431220" w14:textId="77777777" w:rsidR="00456BAB" w:rsidRPr="00FE6156" w:rsidRDefault="00456BAB" w:rsidP="00456BAB">
      <w:pPr>
        <w:pStyle w:val="NormalBold"/>
      </w:pPr>
      <w:bookmarkStart w:id="7" w:name="TextBodyBegin"/>
      <w:bookmarkEnd w:id="7"/>
      <w:r w:rsidRPr="00FE6156">
        <w:t>(Parastā likumdošanas procedūra: pirmais lasījums)</w:t>
      </w:r>
    </w:p>
    <w:p w14:paraId="091B3FE1" w14:textId="77777777" w:rsidR="00456BAB" w:rsidRPr="00FE6156" w:rsidRDefault="00456BAB" w:rsidP="00456BAB">
      <w:pPr>
        <w:pStyle w:val="EPComma"/>
      </w:pPr>
      <w:r w:rsidRPr="00FE6156">
        <w:rPr>
          <w:i/>
        </w:rPr>
        <w:t>Eiropas Parlaments,</w:t>
      </w:r>
    </w:p>
    <w:p w14:paraId="756E3D94" w14:textId="77777777" w:rsidR="00456BAB" w:rsidRPr="00FE6156" w:rsidRDefault="00456BAB" w:rsidP="00456BAB">
      <w:pPr>
        <w:pStyle w:val="NormalHanging12a"/>
      </w:pPr>
      <w:r w:rsidRPr="00FE6156">
        <w:t>–</w:t>
      </w:r>
      <w:r w:rsidRPr="00FE6156">
        <w:tab/>
        <w:t>ņemot vērā Komisijas priekšlikumu Eiropas Parlamentam un Padomei (COM(2025)0797),</w:t>
      </w:r>
    </w:p>
    <w:p w14:paraId="213D425D" w14:textId="77777777" w:rsidR="00456BAB" w:rsidRPr="00FE6156" w:rsidRDefault="00456BAB" w:rsidP="00456BAB">
      <w:pPr>
        <w:pStyle w:val="NormalHanging12a"/>
      </w:pPr>
      <w:r w:rsidRPr="00FE6156">
        <w:t>–</w:t>
      </w:r>
      <w:r w:rsidRPr="00FE6156">
        <w:tab/>
        <w:t>ņemot vērā Līguma par Eiropas Savienības darbību 294. panta 2. punktu, 16. panta 2. punktu un 114. panta 1. pantu, saskaņā ar kuriem Komisija tam ir iesniegusi priekšlikumu (C10</w:t>
      </w:r>
      <w:r w:rsidRPr="00FE6156">
        <w:noBreakHyphen/>
        <w:t>0370/2025),</w:t>
      </w:r>
    </w:p>
    <w:p w14:paraId="4627BD55" w14:textId="77777777" w:rsidR="00456BAB" w:rsidRPr="00FE6156" w:rsidRDefault="00456BAB" w:rsidP="00456BAB">
      <w:pPr>
        <w:pStyle w:val="NormalHanging12a"/>
      </w:pPr>
      <w:r w:rsidRPr="00FE6156">
        <w:t>–</w:t>
      </w:r>
      <w:r w:rsidRPr="00FE6156">
        <w:tab/>
        <w:t>ņemot vērā Līguma par Eiropas Savienības darbību 294. panta 3. punktu,</w:t>
      </w:r>
    </w:p>
    <w:p w14:paraId="02F1BBD0" w14:textId="4EE313B8" w:rsidR="008B5449" w:rsidRPr="00FE6156" w:rsidRDefault="008B5449" w:rsidP="008B5449">
      <w:pPr>
        <w:spacing w:before="120" w:after="120"/>
        <w:ind w:left="567" w:hanging="567"/>
      </w:pPr>
      <w:r w:rsidRPr="00FE6156">
        <w:t>–</w:t>
      </w:r>
      <w:r w:rsidRPr="00FE6156">
        <w:tab/>
        <w:t>ņemot vērā Eiropas Ekonomikas un sociālo lietu komitejas 20</w:t>
      </w:r>
      <w:r w:rsidR="002A560B" w:rsidRPr="00FE6156">
        <w:t>26</w:t>
      </w:r>
      <w:r w:rsidRPr="00FE6156">
        <w:t>. gada 21. janvāra atzinumu</w:t>
      </w:r>
      <w:r w:rsidRPr="00FE6156">
        <w:rPr>
          <w:rStyle w:val="FootnoteReference"/>
        </w:rPr>
        <w:footnoteReference w:id="1"/>
      </w:r>
      <w:r w:rsidRPr="00FE6156">
        <w:t>,</w:t>
      </w:r>
    </w:p>
    <w:p w14:paraId="7D972DA8" w14:textId="77777777" w:rsidR="00456BAB" w:rsidRPr="00FE6156" w:rsidRDefault="00456BAB" w:rsidP="00456BAB">
      <w:pPr>
        <w:pStyle w:val="NormalHanging12a"/>
      </w:pPr>
      <w:r w:rsidRPr="00FE6156">
        <w:t>–</w:t>
      </w:r>
      <w:r w:rsidRPr="00FE6156">
        <w:tab/>
        <w:t>ņemot vērā Reglamenta 60. pantu,</w:t>
      </w:r>
    </w:p>
    <w:p w14:paraId="2BBF86AF" w14:textId="77777777" w:rsidR="00456BAB" w:rsidRPr="00FE6156" w:rsidRDefault="00456BAB" w:rsidP="00456BAB">
      <w:pPr>
        <w:pStyle w:val="NormalHanging12a"/>
      </w:pPr>
      <w:r w:rsidRPr="00FE6156">
        <w:t>–</w:t>
      </w:r>
      <w:r w:rsidRPr="00FE6156">
        <w:tab/>
        <w:t xml:space="preserve">ņemot vērā Pilsoņu brīvību, tieslietu un </w:t>
      </w:r>
      <w:proofErr w:type="spellStart"/>
      <w:r w:rsidRPr="00FE6156">
        <w:t>iekšlietu</w:t>
      </w:r>
      <w:proofErr w:type="spellEnd"/>
      <w:r w:rsidRPr="00FE6156">
        <w:t xml:space="preserve"> komitejas ziņojumu (A10-0040/2026),</w:t>
      </w:r>
    </w:p>
    <w:p w14:paraId="6D9EBCC4" w14:textId="548FB2DC" w:rsidR="00456BAB" w:rsidRPr="00FE6156" w:rsidRDefault="00456BAB" w:rsidP="00456BAB">
      <w:pPr>
        <w:pStyle w:val="NormalHanging12a"/>
      </w:pPr>
      <w:r w:rsidRPr="00FE6156">
        <w:t>1.</w:t>
      </w:r>
      <w:r w:rsidRPr="00FE6156">
        <w:tab/>
      </w:r>
      <w:r w:rsidR="009378E3" w:rsidRPr="009378E3">
        <w:t>noraida Komisijas priekšlikumu</w:t>
      </w:r>
      <w:r w:rsidRPr="00FE6156">
        <w:t>;</w:t>
      </w:r>
    </w:p>
    <w:p w14:paraId="7DBC9932" w14:textId="23EA41A3" w:rsidR="00456BAB" w:rsidRPr="00FE6156" w:rsidRDefault="00456BAB" w:rsidP="00456BAB">
      <w:pPr>
        <w:pStyle w:val="NormalHanging12a"/>
      </w:pPr>
      <w:r w:rsidRPr="00FE6156">
        <w:t>2.</w:t>
      </w:r>
      <w:r w:rsidRPr="00FE6156">
        <w:tab/>
      </w:r>
      <w:bookmarkStart w:id="9" w:name="_Hlk225423875"/>
      <w:r w:rsidR="00DC7767">
        <w:t>pras</w:t>
      </w:r>
      <w:r w:rsidR="009378E3" w:rsidRPr="009378E3">
        <w:t>a Komisiju atsaukt savu priekšlikumu</w:t>
      </w:r>
      <w:bookmarkEnd w:id="9"/>
      <w:r w:rsidR="009378E3">
        <w:t>;</w:t>
      </w:r>
    </w:p>
    <w:p w14:paraId="67F57288" w14:textId="1D3BC548" w:rsidR="00E365E1" w:rsidRPr="00FE6156" w:rsidRDefault="00456BAB" w:rsidP="009378E3">
      <w:pPr>
        <w:ind w:left="567" w:hanging="567"/>
      </w:pPr>
      <w:r w:rsidRPr="00FE6156">
        <w:t>3.</w:t>
      </w:r>
      <w:r w:rsidRPr="00FE6156">
        <w:tab/>
        <w:t>uzdod priekšsēdētājai nosūtīt Parlamenta nostāju Padomei un Komisijai, kā arī dalībvalstu parlamentiem.</w:t>
      </w:r>
      <w:bookmarkStart w:id="10" w:name="TextBodyEnd"/>
      <w:bookmarkEnd w:id="10"/>
    </w:p>
    <w:sectPr w:rsidR="00E365E1" w:rsidRPr="00FE6156" w:rsidSect="00A57A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1DBD5" w14:textId="77777777" w:rsidR="005928C2" w:rsidRPr="00A57AA6" w:rsidRDefault="005928C2">
      <w:r w:rsidRPr="00A57AA6">
        <w:separator/>
      </w:r>
    </w:p>
  </w:endnote>
  <w:endnote w:type="continuationSeparator" w:id="0">
    <w:p w14:paraId="6F4D5992" w14:textId="77777777" w:rsidR="005928C2" w:rsidRPr="00A57AA6" w:rsidRDefault="005928C2">
      <w:r w:rsidRPr="00A57A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B71EA" w14:textId="77777777" w:rsidR="00064002" w:rsidRPr="00A57A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1AC0F" w14:textId="77777777" w:rsidR="00064002" w:rsidRPr="00A57A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E1DA8" w14:textId="77777777" w:rsidR="00064002" w:rsidRPr="00A57A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7E3A6" w14:textId="77777777" w:rsidR="005928C2" w:rsidRPr="00A57AA6" w:rsidRDefault="005928C2">
      <w:r w:rsidRPr="00A57AA6">
        <w:separator/>
      </w:r>
    </w:p>
  </w:footnote>
  <w:footnote w:type="continuationSeparator" w:id="0">
    <w:p w14:paraId="0DC9FFB3" w14:textId="77777777" w:rsidR="005928C2" w:rsidRPr="00A57AA6" w:rsidRDefault="005928C2">
      <w:r w:rsidRPr="00A57AA6">
        <w:continuationSeparator/>
      </w:r>
    </w:p>
  </w:footnote>
  <w:footnote w:id="1">
    <w:p w14:paraId="04543AC9" w14:textId="2DB705DD" w:rsidR="008B5449" w:rsidRPr="00857C27" w:rsidRDefault="008B5449" w:rsidP="00FE6156">
      <w:pPr>
        <w:pStyle w:val="FootnoteText"/>
        <w:spacing w:line="240" w:lineRule="auto"/>
        <w:ind w:left="709" w:hanging="709"/>
        <w:rPr>
          <w:sz w:val="24"/>
          <w:szCs w:val="24"/>
          <w:lang w:val="fi-FI"/>
        </w:rPr>
      </w:pPr>
      <w:r w:rsidRPr="00857C27">
        <w:rPr>
          <w:rStyle w:val="FootnoteReference"/>
          <w:sz w:val="24"/>
          <w:szCs w:val="24"/>
        </w:rPr>
        <w:footnoteRef/>
      </w:r>
      <w:r w:rsidRPr="00857C27">
        <w:rPr>
          <w:sz w:val="24"/>
          <w:szCs w:val="24"/>
          <w:lang w:val="fi-FI"/>
        </w:rPr>
        <w:t xml:space="preserve"> </w:t>
      </w:r>
      <w:r w:rsidRPr="00857C27">
        <w:rPr>
          <w:sz w:val="24"/>
          <w:szCs w:val="24"/>
          <w:lang w:val="fi-FI"/>
        </w:rPr>
        <w:tab/>
      </w:r>
      <w:bookmarkStart w:id="8" w:name="_Hlk224800168"/>
      <w:proofErr w:type="spellStart"/>
      <w:r w:rsidR="00354B03" w:rsidRPr="00FE6156">
        <w:rPr>
          <w:i/>
          <w:iCs/>
          <w:sz w:val="24"/>
          <w:szCs w:val="24"/>
          <w:lang w:val="fi-FI"/>
        </w:rPr>
        <w:t>Oficiālajā</w:t>
      </w:r>
      <w:proofErr w:type="spellEnd"/>
      <w:r w:rsidR="00354B03" w:rsidRPr="00FE6156">
        <w:rPr>
          <w:i/>
          <w:iCs/>
          <w:sz w:val="24"/>
          <w:szCs w:val="24"/>
          <w:lang w:val="fi-FI"/>
        </w:rPr>
        <w:t xml:space="preserve"> </w:t>
      </w:r>
      <w:proofErr w:type="spellStart"/>
      <w:r w:rsidR="00354B03" w:rsidRPr="00FE6156">
        <w:rPr>
          <w:i/>
          <w:iCs/>
          <w:sz w:val="24"/>
          <w:szCs w:val="24"/>
          <w:lang w:val="fi-FI"/>
        </w:rPr>
        <w:t>Vēstnesī</w:t>
      </w:r>
      <w:proofErr w:type="spellEnd"/>
      <w:r w:rsidR="00354B03" w:rsidRPr="00354B03">
        <w:rPr>
          <w:sz w:val="24"/>
          <w:szCs w:val="24"/>
          <w:lang w:val="fi-FI"/>
        </w:rPr>
        <w:t xml:space="preserve"> </w:t>
      </w:r>
      <w:proofErr w:type="spellStart"/>
      <w:r w:rsidR="00354B03" w:rsidRPr="00354B03">
        <w:rPr>
          <w:sz w:val="24"/>
          <w:szCs w:val="24"/>
          <w:lang w:val="fi-FI"/>
        </w:rPr>
        <w:t>vēl</w:t>
      </w:r>
      <w:proofErr w:type="spellEnd"/>
      <w:r w:rsidR="00354B03" w:rsidRPr="00354B03">
        <w:rPr>
          <w:sz w:val="24"/>
          <w:szCs w:val="24"/>
          <w:lang w:val="fi-FI"/>
        </w:rPr>
        <w:t xml:space="preserve"> </w:t>
      </w:r>
      <w:proofErr w:type="spellStart"/>
      <w:r w:rsidR="00354B03" w:rsidRPr="00354B03">
        <w:rPr>
          <w:sz w:val="24"/>
          <w:szCs w:val="24"/>
          <w:lang w:val="fi-FI"/>
        </w:rPr>
        <w:t>nav</w:t>
      </w:r>
      <w:proofErr w:type="spellEnd"/>
      <w:r w:rsidR="00354B03" w:rsidRPr="00354B03">
        <w:rPr>
          <w:sz w:val="24"/>
          <w:szCs w:val="24"/>
          <w:lang w:val="fi-FI"/>
        </w:rPr>
        <w:t xml:space="preserve"> </w:t>
      </w:r>
      <w:proofErr w:type="spellStart"/>
      <w:r w:rsidR="00354B03" w:rsidRPr="00354B03">
        <w:rPr>
          <w:sz w:val="24"/>
          <w:szCs w:val="24"/>
          <w:lang w:val="fi-FI"/>
        </w:rPr>
        <w:t>publicēts</w:t>
      </w:r>
      <w:proofErr w:type="spellEnd"/>
      <w:r w:rsidRPr="00857C27">
        <w:rPr>
          <w:sz w:val="24"/>
          <w:szCs w:val="24"/>
          <w:lang w:val="fi-FI"/>
        </w:rPr>
        <w:t>.</w:t>
      </w:r>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D2F4C" w14:textId="77777777" w:rsidR="00064002" w:rsidRPr="00A57A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0B191" w14:textId="77777777" w:rsidR="00064002" w:rsidRPr="00A57A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3D7B9" w14:textId="77777777" w:rsidR="00064002" w:rsidRPr="00A57A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8904084">
    <w:abstractNumId w:val="9"/>
  </w:num>
  <w:num w:numId="2" w16cid:durableId="253175566">
    <w:abstractNumId w:val="9"/>
  </w:num>
  <w:num w:numId="3" w16cid:durableId="1457291009">
    <w:abstractNumId w:val="7"/>
  </w:num>
  <w:num w:numId="4" w16cid:durableId="177042650">
    <w:abstractNumId w:val="7"/>
  </w:num>
  <w:num w:numId="5" w16cid:durableId="1155145829">
    <w:abstractNumId w:val="6"/>
  </w:num>
  <w:num w:numId="6" w16cid:durableId="1663270764">
    <w:abstractNumId w:val="6"/>
  </w:num>
  <w:num w:numId="7" w16cid:durableId="2106531772">
    <w:abstractNumId w:val="5"/>
  </w:num>
  <w:num w:numId="8" w16cid:durableId="1285229345">
    <w:abstractNumId w:val="5"/>
  </w:num>
  <w:num w:numId="9" w16cid:durableId="1822574609">
    <w:abstractNumId w:val="4"/>
  </w:num>
  <w:num w:numId="10" w16cid:durableId="1388337019">
    <w:abstractNumId w:val="4"/>
  </w:num>
  <w:num w:numId="11" w16cid:durableId="2053726040">
    <w:abstractNumId w:val="8"/>
  </w:num>
  <w:num w:numId="12" w16cid:durableId="1341859994">
    <w:abstractNumId w:val="8"/>
  </w:num>
  <w:num w:numId="13" w16cid:durableId="216162103">
    <w:abstractNumId w:val="3"/>
  </w:num>
  <w:num w:numId="14" w16cid:durableId="689067633">
    <w:abstractNumId w:val="3"/>
  </w:num>
  <w:num w:numId="15" w16cid:durableId="135878852">
    <w:abstractNumId w:val="2"/>
  </w:num>
  <w:num w:numId="16" w16cid:durableId="1418793609">
    <w:abstractNumId w:val="2"/>
  </w:num>
  <w:num w:numId="17" w16cid:durableId="1781531450">
    <w:abstractNumId w:val="1"/>
  </w:num>
  <w:num w:numId="18" w16cid:durableId="2080975456">
    <w:abstractNumId w:val="1"/>
  </w:num>
  <w:num w:numId="19" w16cid:durableId="1469981375">
    <w:abstractNumId w:val="0"/>
  </w:num>
  <w:num w:numId="20" w16cid:durableId="420949584">
    <w:abstractNumId w:val="0"/>
  </w:num>
  <w:num w:numId="21" w16cid:durableId="1199860144">
    <w:abstractNumId w:val="9"/>
  </w:num>
  <w:num w:numId="22" w16cid:durableId="955914192">
    <w:abstractNumId w:val="7"/>
  </w:num>
  <w:num w:numId="23" w16cid:durableId="843781355">
    <w:abstractNumId w:val="6"/>
  </w:num>
  <w:num w:numId="24" w16cid:durableId="210070734">
    <w:abstractNumId w:val="5"/>
  </w:num>
  <w:num w:numId="25" w16cid:durableId="816456530">
    <w:abstractNumId w:val="4"/>
  </w:num>
  <w:num w:numId="26" w16cid:durableId="59602158">
    <w:abstractNumId w:val="8"/>
  </w:num>
  <w:num w:numId="27" w16cid:durableId="1422138116">
    <w:abstractNumId w:val="3"/>
  </w:num>
  <w:num w:numId="28" w16cid:durableId="1977829114">
    <w:abstractNumId w:val="2"/>
  </w:num>
  <w:num w:numId="29" w16cid:durableId="679158685">
    <w:abstractNumId w:val="1"/>
  </w:num>
  <w:num w:numId="30" w16cid:durableId="801464305">
    <w:abstractNumId w:val="0"/>
  </w:num>
  <w:num w:numId="31" w16cid:durableId="1041593125">
    <w:abstractNumId w:val="9"/>
  </w:num>
  <w:num w:numId="32" w16cid:durableId="1580291277">
    <w:abstractNumId w:val="7"/>
  </w:num>
  <w:num w:numId="33" w16cid:durableId="1094979818">
    <w:abstractNumId w:val="6"/>
  </w:num>
  <w:num w:numId="34" w16cid:durableId="1531186283">
    <w:abstractNumId w:val="5"/>
  </w:num>
  <w:num w:numId="35" w16cid:durableId="1911423065">
    <w:abstractNumId w:val="4"/>
  </w:num>
  <w:num w:numId="36" w16cid:durableId="699015305">
    <w:abstractNumId w:val="8"/>
  </w:num>
  <w:num w:numId="37" w16cid:durableId="465240687">
    <w:abstractNumId w:val="3"/>
  </w:num>
  <w:num w:numId="38" w16cid:durableId="155457576">
    <w:abstractNumId w:val="2"/>
  </w:num>
  <w:num w:numId="39" w16cid:durableId="253787229">
    <w:abstractNumId w:val="1"/>
  </w:num>
  <w:num w:numId="40" w16cid:durableId="1282616509">
    <w:abstractNumId w:val="0"/>
  </w:num>
  <w:num w:numId="41" w16cid:durableId="1176193154">
    <w:abstractNumId w:val="10"/>
  </w:num>
  <w:num w:numId="42" w16cid:durableId="989018798">
    <w:abstractNumId w:val="10"/>
  </w:num>
  <w:num w:numId="43" w16cid:durableId="139540315">
    <w:abstractNumId w:val="10"/>
  </w:num>
  <w:num w:numId="44" w16cid:durableId="5878075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LV"/>
    <w:docVar w:name="dvnumam" w:val="0"/>
    <w:docVar w:name="dvpe" w:val="784.310"/>
    <w:docVar w:name="dvrapporteur" w:val="Referente: "/>
    <w:docVar w:name="dvstar" w:val="***I"/>
    <w:docVar w:name="dvtitre" w:val="Eiropas Parlamenta 2026. gada XX. XXX normatīvā rezolūcija par priekšlikumu Eiropas Parlamenta un Padomes regulai, ar ko Regulu (ES) 2021/1232 groza, lai pagarinātu tās piemērošanas laikposmu(COM(2025)0797 – C10-0370/2025 – 2025/0429(COD))"/>
  </w:docVars>
  <w:rsids>
    <w:rsidRoot w:val="005928C2"/>
    <w:rsid w:val="00002272"/>
    <w:rsid w:val="00064002"/>
    <w:rsid w:val="000677B9"/>
    <w:rsid w:val="000831BA"/>
    <w:rsid w:val="000A42CC"/>
    <w:rsid w:val="000E7DD9"/>
    <w:rsid w:val="0010095E"/>
    <w:rsid w:val="00125B37"/>
    <w:rsid w:val="00187494"/>
    <w:rsid w:val="001F32AE"/>
    <w:rsid w:val="00214186"/>
    <w:rsid w:val="002767FF"/>
    <w:rsid w:val="002A560B"/>
    <w:rsid w:val="002B18FE"/>
    <w:rsid w:val="002B5493"/>
    <w:rsid w:val="00343214"/>
    <w:rsid w:val="00354B03"/>
    <w:rsid w:val="00361C00"/>
    <w:rsid w:val="00395FA1"/>
    <w:rsid w:val="003E15D4"/>
    <w:rsid w:val="00411CCE"/>
    <w:rsid w:val="0041666E"/>
    <w:rsid w:val="00421060"/>
    <w:rsid w:val="00456BAB"/>
    <w:rsid w:val="00471C19"/>
    <w:rsid w:val="00482EB3"/>
    <w:rsid w:val="004867E3"/>
    <w:rsid w:val="00494A28"/>
    <w:rsid w:val="004C0004"/>
    <w:rsid w:val="004C5D52"/>
    <w:rsid w:val="00503332"/>
    <w:rsid w:val="0050519A"/>
    <w:rsid w:val="005072A1"/>
    <w:rsid w:val="00514517"/>
    <w:rsid w:val="00545827"/>
    <w:rsid w:val="00560270"/>
    <w:rsid w:val="005928C2"/>
    <w:rsid w:val="005C2568"/>
    <w:rsid w:val="005E4E1F"/>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449"/>
    <w:rsid w:val="008C2AC6"/>
    <w:rsid w:val="00930C23"/>
    <w:rsid w:val="0093193B"/>
    <w:rsid w:val="009378E3"/>
    <w:rsid w:val="009509D8"/>
    <w:rsid w:val="00950B64"/>
    <w:rsid w:val="00981893"/>
    <w:rsid w:val="00A1687D"/>
    <w:rsid w:val="00A43E52"/>
    <w:rsid w:val="00A4678D"/>
    <w:rsid w:val="00A57AA6"/>
    <w:rsid w:val="00A778C7"/>
    <w:rsid w:val="00AB441E"/>
    <w:rsid w:val="00AB6293"/>
    <w:rsid w:val="00AB7D4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29F"/>
    <w:rsid w:val="00D834A0"/>
    <w:rsid w:val="00D872DF"/>
    <w:rsid w:val="00D91E21"/>
    <w:rsid w:val="00D95936"/>
    <w:rsid w:val="00DA7FCD"/>
    <w:rsid w:val="00DC66CD"/>
    <w:rsid w:val="00DC7767"/>
    <w:rsid w:val="00E365E1"/>
    <w:rsid w:val="00E77650"/>
    <w:rsid w:val="00E820A4"/>
    <w:rsid w:val="00EB006A"/>
    <w:rsid w:val="00EB4772"/>
    <w:rsid w:val="00ED169E"/>
    <w:rsid w:val="00ED4235"/>
    <w:rsid w:val="00EE6505"/>
    <w:rsid w:val="00F04346"/>
    <w:rsid w:val="00F075DC"/>
    <w:rsid w:val="00F149E9"/>
    <w:rsid w:val="00F5134D"/>
    <w:rsid w:val="00F74202"/>
    <w:rsid w:val="00F87713"/>
    <w:rsid w:val="00FB4360"/>
    <w:rsid w:val="00FD0C70"/>
    <w:rsid w:val="00FE615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BC9B6"/>
  <w15:chartTrackingRefBased/>
  <w15:docId w15:val="{DF093FD7-CF9E-443F-A77C-24002014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Odwolanie przypisu,Footnote Reference Number,Footnote Reference Superscript,SUPERS,Times 10 Point,Exposant 3 Point,Footnote,Ref,de nota al pie,Footnote reference number,note TESI,EN Footnote text,fr,Voetnootverwijzing"/>
    <w:link w:val="ftrefCharCharCharCharCharCharCharCharChar"/>
    <w:uiPriority w:val="99"/>
    <w:qFormat/>
    <w:rsid w:val="00395FA1"/>
    <w:rPr>
      <w:b w:val="0"/>
      <w:vertAlign w:val="superscript"/>
    </w:rPr>
  </w:style>
  <w:style w:type="paragraph" w:styleId="FootnoteText">
    <w:name w:val="footnote text"/>
    <w:aliases w:val="Footnote Text Char1 Char,Footnote Text Char Char Char,Char Char Char Char Char Char Char1 Char Char,Hyperlink1,Char Char Char Char Char Char Char Char Char Char,Char Char Char Char Char Char Char Char,Footnote Text Char Char,Fußnote,lábléc"/>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Footnote Text Char Char Char Char,Char Char Char Char Char Char Char1 Char Char Char,Hyperlink1 Char,Char Char Char Char Char Char Char Char Char Char Char,Char Char Char Char Char Char Char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56BAB"/>
    <w:rPr>
      <w:b/>
    </w:rPr>
  </w:style>
  <w:style w:type="paragraph" w:customStyle="1" w:styleId="NormalBold12a">
    <w:name w:val="NormalBold12a"/>
    <w:basedOn w:val="Normal"/>
    <w:rsid w:val="00456BAB"/>
    <w:pPr>
      <w:spacing w:after="240"/>
    </w:pPr>
    <w:rPr>
      <w:b/>
    </w:rPr>
  </w:style>
  <w:style w:type="paragraph" w:customStyle="1" w:styleId="NormalHanging12a">
    <w:name w:val="NormalHanging12a"/>
    <w:basedOn w:val="Normal"/>
    <w:rsid w:val="00456BAB"/>
    <w:pPr>
      <w:spacing w:after="240"/>
      <w:ind w:left="567" w:hanging="567"/>
    </w:pPr>
  </w:style>
  <w:style w:type="paragraph" w:customStyle="1" w:styleId="EPComma">
    <w:name w:val="EPComma"/>
    <w:basedOn w:val="Normal"/>
    <w:rsid w:val="00456BAB"/>
    <w:pPr>
      <w:spacing w:before="480" w:after="240"/>
    </w:pPr>
  </w:style>
  <w:style w:type="character" w:customStyle="1" w:styleId="NormalBoldChar">
    <w:name w:val="NormalBold Char"/>
    <w:link w:val="NormalBold"/>
    <w:locked/>
    <w:rsid w:val="00456BAB"/>
    <w:rPr>
      <w:b/>
      <w:sz w:val="24"/>
      <w:lang w:val="lv-LV"/>
    </w:rPr>
  </w:style>
  <w:style w:type="paragraph" w:styleId="Revision">
    <w:name w:val="Revision"/>
    <w:hidden/>
    <w:uiPriority w:val="99"/>
    <w:semiHidden/>
    <w:rsid w:val="00E77650"/>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8B5449"/>
    <w:pPr>
      <w:widowControl/>
      <w:spacing w:after="160" w:line="240" w:lineRule="exact"/>
    </w:pPr>
    <w:rPr>
      <w:sz w:val="20"/>
      <w:vertAlign w:val="superscript"/>
      <w:lang w:val="en-GB"/>
    </w:rPr>
  </w:style>
  <w:style w:type="paragraph" w:customStyle="1" w:styleId="Normal12Hanging">
    <w:name w:val="Normal12Hanging"/>
    <w:basedOn w:val="Normal"/>
    <w:link w:val="Normal12HangingChar"/>
    <w:rsid w:val="00AB7D4A"/>
    <w:pPr>
      <w:spacing w:after="240"/>
      <w:ind w:left="357" w:hanging="357"/>
    </w:pPr>
  </w:style>
  <w:style w:type="character" w:customStyle="1" w:styleId="Normal12HangingChar">
    <w:name w:val="Normal12Hanging Char"/>
    <w:basedOn w:val="DefaultParagraphFont"/>
    <w:link w:val="Normal12Hanging"/>
    <w:rsid w:val="00AB7D4A"/>
    <w:rPr>
      <w:sz w:val="24"/>
      <w:lang w:val="lv-LV"/>
    </w:rPr>
  </w:style>
  <w:style w:type="character" w:styleId="Hyperlink">
    <w:name w:val="Hyperlink"/>
    <w:basedOn w:val="DefaultParagraphFont"/>
    <w:uiPriority w:val="99"/>
    <w:rsid w:val="00AB7D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152</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2026-03-26T12:55:00Z</dcterms:created>
  <dcterms:modified xsi:type="dcterms:W3CDTF">2026-03-26T12:55:00Z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P10_TA(2026)0095_</vt:lpwstr>
  </property>
  <property fmtid="{D5CDD505-2E9C-101B-9397-08002B2CF9AE}" pid="4" name="&lt;Type&gt;">
    <vt:lpwstr>RR</vt:lpwstr>
  </property>
</Properties>
</file>