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251E" w14:paraId="16CFDC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2D9C7B" w14:textId="77777777" w:rsidR="00751A4A" w:rsidRPr="006E251E" w:rsidRDefault="000A69B1" w:rsidP="0010095E">
            <w:pPr>
              <w:pStyle w:val="EPName"/>
            </w:pPr>
            <w:r w:rsidRPr="006E251E">
              <w:t>Parlament Ewropew</w:t>
            </w:r>
          </w:p>
          <w:p w14:paraId="79D8DE7E" w14:textId="77777777" w:rsidR="00751A4A" w:rsidRPr="006E25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251E">
              <w:t>2024</w:t>
            </w:r>
            <w:r w:rsidR="00817416" w:rsidRPr="006E251E">
              <w:t>-202</w:t>
            </w:r>
            <w:r w:rsidRPr="006E251E">
              <w:t>9</w:t>
            </w:r>
          </w:p>
        </w:tc>
        <w:tc>
          <w:tcPr>
            <w:tcW w:w="2268" w:type="dxa"/>
            <w:shd w:val="clear" w:color="auto" w:fill="auto"/>
          </w:tcPr>
          <w:p w14:paraId="0FDC7060" w14:textId="77777777" w:rsidR="00751A4A" w:rsidRPr="006E251E" w:rsidRDefault="00187494" w:rsidP="0010095E">
            <w:pPr>
              <w:pStyle w:val="EPLogo"/>
            </w:pPr>
            <w:r w:rsidRPr="006E251E">
              <w:rPr>
                <w:noProof/>
                <w:lang w:eastAsia="ja-JP"/>
              </w:rPr>
              <w:drawing>
                <wp:inline distT="0" distB="0" distL="0" distR="0" wp14:anchorId="492D436E" wp14:editId="68809E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40969B" w14:textId="77777777" w:rsidR="00D058B8" w:rsidRPr="006E251E" w:rsidRDefault="00D058B8" w:rsidP="004C5D52">
      <w:pPr>
        <w:pStyle w:val="LineTop"/>
      </w:pPr>
    </w:p>
    <w:p w14:paraId="2BDE839D" w14:textId="77777777" w:rsidR="00680577" w:rsidRPr="006E251E" w:rsidRDefault="000A69B1" w:rsidP="00680577">
      <w:pPr>
        <w:pStyle w:val="EPBodyTA1"/>
      </w:pPr>
      <w:r w:rsidRPr="006E251E">
        <w:t>TESTI ADOTTATI</w:t>
      </w:r>
    </w:p>
    <w:p w14:paraId="126BE692" w14:textId="77777777" w:rsidR="00D058B8" w:rsidRPr="006E251E" w:rsidRDefault="00D058B8" w:rsidP="00D058B8">
      <w:pPr>
        <w:pStyle w:val="LineBottom"/>
      </w:pPr>
    </w:p>
    <w:p w14:paraId="50791BEC" w14:textId="429DA2DB" w:rsidR="000A69B1" w:rsidRPr="006E251E" w:rsidRDefault="000A69B1" w:rsidP="000A69B1">
      <w:pPr>
        <w:pStyle w:val="ATHeading1"/>
      </w:pPr>
      <w:bookmarkStart w:id="0" w:name="TANumber"/>
      <w:r w:rsidRPr="006E251E">
        <w:t>P10_TA(2026)00</w:t>
      </w:r>
      <w:bookmarkEnd w:id="0"/>
      <w:r w:rsidR="00872269">
        <w:t>95</w:t>
      </w:r>
    </w:p>
    <w:p w14:paraId="5130FF01" w14:textId="227A0FAC" w:rsidR="000A69B1" w:rsidRPr="006E251E" w:rsidRDefault="00583F6F" w:rsidP="00CF7D36">
      <w:pPr>
        <w:pStyle w:val="ATHeading2"/>
      </w:pPr>
      <w:bookmarkStart w:id="1" w:name="title"/>
      <w:r>
        <w:t>Emenda</w:t>
      </w:r>
      <w:r w:rsidR="00CF7D36">
        <w:t xml:space="preserve"> </w:t>
      </w:r>
      <w:r>
        <w:t>għa</w:t>
      </w:r>
      <w:r w:rsidR="00CF7D36">
        <w:t>r-Regolament (UE) 2021/1232 fir-rigward tal-estensjoni tal-perjodu ta’ applikazzjoni tiegħu</w:t>
      </w:r>
      <w:bookmarkEnd w:id="1"/>
    </w:p>
    <w:p w14:paraId="5FB3B422" w14:textId="77777777" w:rsidR="000A69B1" w:rsidRPr="006E251E" w:rsidRDefault="000A69B1" w:rsidP="000A69B1">
      <w:pPr>
        <w:rPr>
          <w:i/>
          <w:vanish/>
        </w:rPr>
      </w:pPr>
      <w:r w:rsidRPr="006E251E">
        <w:rPr>
          <w:i/>
        </w:rPr>
        <w:fldChar w:fldCharType="begin"/>
      </w:r>
      <w:r w:rsidRPr="006E251E">
        <w:rPr>
          <w:i/>
        </w:rPr>
        <w:instrText xml:space="preserve"> TC"(</w:instrText>
      </w:r>
      <w:bookmarkStart w:id="2" w:name="DocNumber"/>
      <w:r w:rsidRPr="006E251E">
        <w:rPr>
          <w:i/>
        </w:rPr>
        <w:instrText>A10-0040/2026</w:instrText>
      </w:r>
      <w:bookmarkEnd w:id="2"/>
      <w:r w:rsidRPr="006E251E">
        <w:rPr>
          <w:i/>
        </w:rPr>
        <w:instrText xml:space="preserve"> - Rapporteur: Birgit Sippel)"\l3 \n&gt; \* MERGEFORMAT </w:instrText>
      </w:r>
      <w:r w:rsidRPr="006E251E">
        <w:rPr>
          <w:i/>
        </w:rPr>
        <w:fldChar w:fldCharType="end"/>
      </w:r>
    </w:p>
    <w:p w14:paraId="0C127657" w14:textId="77777777" w:rsidR="000A69B1" w:rsidRPr="006E251E" w:rsidRDefault="000A69B1" w:rsidP="000A69B1">
      <w:pPr>
        <w:rPr>
          <w:vanish/>
        </w:rPr>
      </w:pPr>
      <w:bookmarkStart w:id="3" w:name="Commission"/>
      <w:r w:rsidRPr="006E251E">
        <w:rPr>
          <w:vanish/>
        </w:rPr>
        <w:t>Kumitat għal-Libertajiet Ċivili, il-Ġustizzja u l-Intern</w:t>
      </w:r>
      <w:bookmarkEnd w:id="3"/>
    </w:p>
    <w:p w14:paraId="3B528FFE" w14:textId="77777777" w:rsidR="000A69B1" w:rsidRPr="006E251E" w:rsidRDefault="000A69B1" w:rsidP="000A69B1">
      <w:pPr>
        <w:rPr>
          <w:vanish/>
        </w:rPr>
      </w:pPr>
      <w:bookmarkStart w:id="4" w:name="PE"/>
      <w:r w:rsidRPr="006E251E">
        <w:rPr>
          <w:vanish/>
        </w:rPr>
        <w:t>PE784.310</w:t>
      </w:r>
      <w:bookmarkEnd w:id="4"/>
    </w:p>
    <w:p w14:paraId="696AD970" w14:textId="272EBD6D" w:rsidR="000A69B1" w:rsidRPr="006E251E" w:rsidRDefault="000A69B1" w:rsidP="000A69B1">
      <w:pPr>
        <w:pStyle w:val="ATHeading3"/>
      </w:pPr>
      <w:bookmarkStart w:id="5" w:name="Sujet"/>
      <w:r w:rsidRPr="006E251E">
        <w:t xml:space="preserve">Riżoluzzjoni </w:t>
      </w:r>
      <w:proofErr w:type="spellStart"/>
      <w:r w:rsidRPr="006E251E">
        <w:t>leġiżlattiva</w:t>
      </w:r>
      <w:proofErr w:type="spellEnd"/>
      <w:r w:rsidRPr="006E251E">
        <w:t xml:space="preserve"> tal-Parlament Ewropew </w:t>
      </w:r>
      <w:r w:rsidR="00546DFB">
        <w:t>tal-</w:t>
      </w:r>
      <w:r w:rsidR="00B32881">
        <w:t>26</w:t>
      </w:r>
      <w:r w:rsidR="00546DFB">
        <w:t xml:space="preserve"> ta’ Marzu</w:t>
      </w:r>
      <w:r w:rsidRPr="006E251E">
        <w:t xml:space="preserve"> 2026 dwar il-proposta għal regolament tal-Parlament Ewropew u tal-Kunsill li jemenda r-Regolament (UE) 2021/1232 fir-rigward tal-estensjoni tal-perjodu ta’ applikazzjoni tiegħu</w:t>
      </w:r>
      <w:bookmarkEnd w:id="5"/>
      <w:r w:rsidRPr="006E251E">
        <w:t xml:space="preserve"> </w:t>
      </w:r>
      <w:bookmarkStart w:id="6" w:name="References"/>
      <w:r w:rsidRPr="006E251E">
        <w:t>(COM(2025)0797 – C10-0370/2025 – 2025/0429(COD))</w:t>
      </w:r>
      <w:bookmarkEnd w:id="6"/>
    </w:p>
    <w:p w14:paraId="4324998B" w14:textId="77777777" w:rsidR="000A69B1" w:rsidRPr="006E251E" w:rsidRDefault="000A69B1" w:rsidP="000A69B1"/>
    <w:p w14:paraId="10CCE314" w14:textId="77777777" w:rsidR="00F22042" w:rsidRPr="006E251E" w:rsidRDefault="00F22042" w:rsidP="00F22042">
      <w:pPr>
        <w:pStyle w:val="NormalBold"/>
      </w:pPr>
      <w:bookmarkStart w:id="7" w:name="TextBodyBegin"/>
      <w:bookmarkEnd w:id="7"/>
      <w:r w:rsidRPr="006E251E">
        <w:t>(Proċedura leġiżlattiva ordinarja: l-ewwel qari)</w:t>
      </w:r>
    </w:p>
    <w:p w14:paraId="1F302D57" w14:textId="77777777" w:rsidR="00F22042" w:rsidRPr="006E251E" w:rsidRDefault="00F22042" w:rsidP="00F22042">
      <w:pPr>
        <w:pStyle w:val="EPComma"/>
      </w:pPr>
      <w:r w:rsidRPr="006E251E">
        <w:rPr>
          <w:i/>
        </w:rPr>
        <w:t>Il-Parlament Ewropew</w:t>
      </w:r>
      <w:r w:rsidRPr="006E251E">
        <w:t>,</w:t>
      </w:r>
    </w:p>
    <w:p w14:paraId="1648297E" w14:textId="77777777" w:rsidR="00F22042" w:rsidRPr="006E251E" w:rsidRDefault="00F22042" w:rsidP="00F22042">
      <w:pPr>
        <w:pStyle w:val="NormalHanging12a"/>
      </w:pPr>
      <w:r w:rsidRPr="006E251E">
        <w:t>–</w:t>
      </w:r>
      <w:r w:rsidRPr="006E251E">
        <w:tab/>
        <w:t>wara li kkunsidra l-proposta tal-Kummissjoni lill-Parlament u lill-Kunsill (COM(2025)0797),</w:t>
      </w:r>
    </w:p>
    <w:p w14:paraId="696C73CE" w14:textId="77777777" w:rsidR="00F22042" w:rsidRPr="006E251E" w:rsidRDefault="00F22042" w:rsidP="00F22042">
      <w:pPr>
        <w:pStyle w:val="NormalHanging12a"/>
      </w:pPr>
      <w:r w:rsidRPr="006E251E">
        <w:t>–</w:t>
      </w:r>
      <w:r w:rsidRPr="006E251E">
        <w:tab/>
        <w:t>wara li kkunsidra l-Artikolu 294(2) u l-Artikoli 16(2) u 114(1) tat-Trattat dwar il-Funzjonament tal-Unjoni Ewropea, skont liema artikoli l-Kummissjoni ppreżentat il-proposta lill-Parlament (C10</w:t>
      </w:r>
      <w:r w:rsidRPr="006E251E">
        <w:noBreakHyphen/>
        <w:t>0370/2025),</w:t>
      </w:r>
    </w:p>
    <w:p w14:paraId="00A3860C" w14:textId="77777777" w:rsidR="00F22042" w:rsidRDefault="00F22042" w:rsidP="00F22042">
      <w:pPr>
        <w:pStyle w:val="NormalHanging12a"/>
      </w:pPr>
      <w:r w:rsidRPr="006E251E">
        <w:t>–</w:t>
      </w:r>
      <w:r w:rsidRPr="006E251E">
        <w:tab/>
        <w:t>wara li kkunsidra l-Artikolu 294(3) tat-Trattat dwar il-Funzjonament tal-Unjoni Ewropea,</w:t>
      </w:r>
    </w:p>
    <w:p w14:paraId="7A0546CA" w14:textId="02851DAA" w:rsidR="00583F6F" w:rsidRPr="006E251E" w:rsidRDefault="00583F6F" w:rsidP="00F22042">
      <w:pPr>
        <w:pStyle w:val="NormalHanging12a"/>
      </w:pPr>
      <w:r w:rsidRPr="006E251E">
        <w:t>–</w:t>
      </w:r>
      <w:r w:rsidRPr="006E251E">
        <w:tab/>
        <w:t xml:space="preserve">wara li kkunsidra </w:t>
      </w:r>
      <w:r>
        <w:t xml:space="preserve">l-opinjoni tal-Kumitat </w:t>
      </w:r>
      <w:r w:rsidRPr="00583F6F">
        <w:t>Ekonomiku u Soċjali Ewropew</w:t>
      </w:r>
      <w:r>
        <w:t xml:space="preserve"> tal-21 ta’ Jannar 2026</w:t>
      </w:r>
      <w:r>
        <w:rPr>
          <w:rStyle w:val="FootnoteReference"/>
        </w:rPr>
        <w:footnoteReference w:id="1"/>
      </w:r>
      <w:r>
        <w:t>,</w:t>
      </w:r>
    </w:p>
    <w:p w14:paraId="1C5A3688" w14:textId="77777777" w:rsidR="00F22042" w:rsidRPr="006E251E" w:rsidRDefault="00F22042" w:rsidP="00F22042">
      <w:pPr>
        <w:pStyle w:val="NormalHanging12a"/>
      </w:pPr>
      <w:r w:rsidRPr="006E251E">
        <w:t>–</w:t>
      </w:r>
      <w:r w:rsidRPr="006E251E">
        <w:tab/>
        <w:t>wara li kkunsidra l-Artikolu 60 tar-Regoli ta’ Proċedura tiegħu,</w:t>
      </w:r>
    </w:p>
    <w:p w14:paraId="4BEAAD6A" w14:textId="77777777" w:rsidR="00F22042" w:rsidRPr="006E251E" w:rsidRDefault="00F22042" w:rsidP="00F22042">
      <w:pPr>
        <w:pStyle w:val="NormalHanging12a"/>
      </w:pPr>
      <w:r w:rsidRPr="006E251E">
        <w:t>–</w:t>
      </w:r>
      <w:r w:rsidRPr="006E251E">
        <w:tab/>
        <w:t>wara li kkunsidra r-rapport tal-Kumitat għal-Libertajiet Ċivili, il-Ġustizzja u l-Intern (A10-0040/2026),</w:t>
      </w:r>
    </w:p>
    <w:p w14:paraId="37E40370" w14:textId="3989FFA8" w:rsidR="007E6C2A" w:rsidRDefault="00F22042" w:rsidP="007E6C2A">
      <w:pPr>
        <w:pStyle w:val="NormalHanging12a"/>
      </w:pPr>
      <w:r w:rsidRPr="006E251E">
        <w:t>1.</w:t>
      </w:r>
      <w:r w:rsidRPr="006E251E">
        <w:tab/>
      </w:r>
      <w:r w:rsidR="00654F18">
        <w:t>Jiċħad</w:t>
      </w:r>
      <w:r w:rsidR="007E6C2A">
        <w:t xml:space="preserve"> </w:t>
      </w:r>
      <w:r w:rsidR="00654F18">
        <w:t>i</w:t>
      </w:r>
      <w:r w:rsidR="007E6C2A">
        <w:t>l-proposta tal-Kummissjoni;</w:t>
      </w:r>
    </w:p>
    <w:p w14:paraId="276EE47D" w14:textId="66D3287D" w:rsidR="00F22042" w:rsidRPr="006E251E" w:rsidRDefault="00F22042" w:rsidP="00F22042">
      <w:pPr>
        <w:pStyle w:val="NormalHanging12a"/>
      </w:pPr>
      <w:r w:rsidRPr="006E251E">
        <w:t>2.</w:t>
      </w:r>
      <w:r w:rsidRPr="006E251E">
        <w:tab/>
      </w:r>
      <w:r w:rsidR="007E6C2A">
        <w:t>Ji</w:t>
      </w:r>
      <w:r w:rsidR="00654F18">
        <w:t>stieden</w:t>
      </w:r>
      <w:r w:rsidR="007E6C2A">
        <w:t xml:space="preserve"> lill-Kummissjoni tirtira l-proposta tagħha;</w:t>
      </w:r>
    </w:p>
    <w:p w14:paraId="5B4DDB3B" w14:textId="3117B845" w:rsidR="00E365E1" w:rsidRPr="006E251E" w:rsidRDefault="00F22042" w:rsidP="00546DFB">
      <w:pPr>
        <w:ind w:left="567" w:hanging="567"/>
      </w:pPr>
      <w:r w:rsidRPr="006E251E">
        <w:lastRenderedPageBreak/>
        <w:t>3.</w:t>
      </w:r>
      <w:r w:rsidRPr="006E251E">
        <w:tab/>
        <w:t>Jagħti istruzzjonijiet lill-President tiegħu biex tgħaddi l-pożizzjoni tal-Parlament lill-Kunsill u lill-Kummissjoni kif ukoll lill-parlamenti nazzjonali</w:t>
      </w:r>
    </w:p>
    <w:sectPr w:rsidR="00E365E1" w:rsidRPr="006E251E" w:rsidSect="006E25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1AD7" w14:textId="77777777" w:rsidR="000A69B1" w:rsidRPr="006E251E" w:rsidRDefault="000A69B1">
      <w:r w:rsidRPr="006E251E">
        <w:separator/>
      </w:r>
    </w:p>
  </w:endnote>
  <w:endnote w:type="continuationSeparator" w:id="0">
    <w:p w14:paraId="60005FDB" w14:textId="77777777" w:rsidR="000A69B1" w:rsidRPr="006E251E" w:rsidRDefault="000A69B1">
      <w:r w:rsidRPr="006E25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FE8AA" w14:textId="77777777" w:rsidR="00064002" w:rsidRPr="006E25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2918" w14:textId="77777777" w:rsidR="00064002" w:rsidRPr="006E25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4701" w14:textId="77777777" w:rsidR="00064002" w:rsidRPr="006E25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991B8" w14:textId="77777777" w:rsidR="000A69B1" w:rsidRPr="006E251E" w:rsidRDefault="000A69B1">
      <w:r w:rsidRPr="006E251E">
        <w:separator/>
      </w:r>
    </w:p>
  </w:footnote>
  <w:footnote w:type="continuationSeparator" w:id="0">
    <w:p w14:paraId="7D072D94" w14:textId="77777777" w:rsidR="000A69B1" w:rsidRPr="006E251E" w:rsidRDefault="000A69B1">
      <w:r w:rsidRPr="006E251E">
        <w:continuationSeparator/>
      </w:r>
    </w:p>
  </w:footnote>
  <w:footnote w:id="1">
    <w:p w14:paraId="6AA131BF" w14:textId="5ECD67DC" w:rsidR="00583F6F" w:rsidRPr="006B39EC" w:rsidRDefault="00583F6F" w:rsidP="00583F6F">
      <w:pPr>
        <w:pStyle w:val="FootnoteText"/>
        <w:ind w:left="851" w:hanging="851"/>
        <w:rPr>
          <w:sz w:val="24"/>
          <w:szCs w:val="24"/>
          <w:lang w:val="mt-MT"/>
        </w:rPr>
      </w:pPr>
      <w:r w:rsidRPr="002E5B3D">
        <w:rPr>
          <w:rStyle w:val="FootnoteReference"/>
          <w:sz w:val="24"/>
          <w:szCs w:val="24"/>
        </w:rPr>
        <w:footnoteRef/>
      </w:r>
      <w:r w:rsidRPr="002E5B3D">
        <w:rPr>
          <w:sz w:val="24"/>
          <w:szCs w:val="24"/>
        </w:rPr>
        <w:t xml:space="preserve"> </w:t>
      </w:r>
      <w:r w:rsidRPr="002E5B3D">
        <w:rPr>
          <w:sz w:val="24"/>
          <w:szCs w:val="24"/>
          <w:lang w:val="mt-MT"/>
        </w:rPr>
        <w:tab/>
        <w:t>Għadha mhijiex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A311D" w14:textId="77777777" w:rsidR="00064002" w:rsidRPr="006E25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E2FB" w14:textId="77777777" w:rsidR="00064002" w:rsidRPr="006E25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417B" w14:textId="77777777" w:rsidR="00064002" w:rsidRPr="006E25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6636997">
    <w:abstractNumId w:val="9"/>
  </w:num>
  <w:num w:numId="2" w16cid:durableId="1725567751">
    <w:abstractNumId w:val="9"/>
  </w:num>
  <w:num w:numId="3" w16cid:durableId="1559777233">
    <w:abstractNumId w:val="7"/>
  </w:num>
  <w:num w:numId="4" w16cid:durableId="1760253648">
    <w:abstractNumId w:val="7"/>
  </w:num>
  <w:num w:numId="5" w16cid:durableId="1123813271">
    <w:abstractNumId w:val="6"/>
  </w:num>
  <w:num w:numId="6" w16cid:durableId="385691387">
    <w:abstractNumId w:val="6"/>
  </w:num>
  <w:num w:numId="7" w16cid:durableId="975338310">
    <w:abstractNumId w:val="5"/>
  </w:num>
  <w:num w:numId="8" w16cid:durableId="1346178337">
    <w:abstractNumId w:val="5"/>
  </w:num>
  <w:num w:numId="9" w16cid:durableId="1403991864">
    <w:abstractNumId w:val="4"/>
  </w:num>
  <w:num w:numId="10" w16cid:durableId="1632861435">
    <w:abstractNumId w:val="4"/>
  </w:num>
  <w:num w:numId="11" w16cid:durableId="2095668108">
    <w:abstractNumId w:val="8"/>
  </w:num>
  <w:num w:numId="12" w16cid:durableId="1530751621">
    <w:abstractNumId w:val="8"/>
  </w:num>
  <w:num w:numId="13" w16cid:durableId="1503813750">
    <w:abstractNumId w:val="3"/>
  </w:num>
  <w:num w:numId="14" w16cid:durableId="2145387612">
    <w:abstractNumId w:val="3"/>
  </w:num>
  <w:num w:numId="15" w16cid:durableId="565728206">
    <w:abstractNumId w:val="2"/>
  </w:num>
  <w:num w:numId="16" w16cid:durableId="1950309774">
    <w:abstractNumId w:val="2"/>
  </w:num>
  <w:num w:numId="17" w16cid:durableId="416367584">
    <w:abstractNumId w:val="1"/>
  </w:num>
  <w:num w:numId="18" w16cid:durableId="1796219231">
    <w:abstractNumId w:val="1"/>
  </w:num>
  <w:num w:numId="19" w16cid:durableId="1362248049">
    <w:abstractNumId w:val="0"/>
  </w:num>
  <w:num w:numId="20" w16cid:durableId="808591745">
    <w:abstractNumId w:val="0"/>
  </w:num>
  <w:num w:numId="21" w16cid:durableId="2138140324">
    <w:abstractNumId w:val="9"/>
  </w:num>
  <w:num w:numId="22" w16cid:durableId="147794336">
    <w:abstractNumId w:val="7"/>
  </w:num>
  <w:num w:numId="23" w16cid:durableId="1771469861">
    <w:abstractNumId w:val="6"/>
  </w:num>
  <w:num w:numId="24" w16cid:durableId="1824924640">
    <w:abstractNumId w:val="5"/>
  </w:num>
  <w:num w:numId="25" w16cid:durableId="1631862863">
    <w:abstractNumId w:val="4"/>
  </w:num>
  <w:num w:numId="26" w16cid:durableId="1004674623">
    <w:abstractNumId w:val="8"/>
  </w:num>
  <w:num w:numId="27" w16cid:durableId="1674146929">
    <w:abstractNumId w:val="3"/>
  </w:num>
  <w:num w:numId="28" w16cid:durableId="537818133">
    <w:abstractNumId w:val="2"/>
  </w:num>
  <w:num w:numId="29" w16cid:durableId="1677541019">
    <w:abstractNumId w:val="1"/>
  </w:num>
  <w:num w:numId="30" w16cid:durableId="79835527">
    <w:abstractNumId w:val="0"/>
  </w:num>
  <w:num w:numId="31" w16cid:durableId="423380090">
    <w:abstractNumId w:val="9"/>
  </w:num>
  <w:num w:numId="32" w16cid:durableId="889269623">
    <w:abstractNumId w:val="7"/>
  </w:num>
  <w:num w:numId="33" w16cid:durableId="1580864519">
    <w:abstractNumId w:val="6"/>
  </w:num>
  <w:num w:numId="34" w16cid:durableId="2068145839">
    <w:abstractNumId w:val="5"/>
  </w:num>
  <w:num w:numId="35" w16cid:durableId="1989164677">
    <w:abstractNumId w:val="4"/>
  </w:num>
  <w:num w:numId="36" w16cid:durableId="11148371">
    <w:abstractNumId w:val="8"/>
  </w:num>
  <w:num w:numId="37" w16cid:durableId="26609267">
    <w:abstractNumId w:val="3"/>
  </w:num>
  <w:num w:numId="38" w16cid:durableId="594288740">
    <w:abstractNumId w:val="2"/>
  </w:num>
  <w:num w:numId="39" w16cid:durableId="453061721">
    <w:abstractNumId w:val="1"/>
  </w:num>
  <w:num w:numId="40" w16cid:durableId="1640263761">
    <w:abstractNumId w:val="0"/>
  </w:num>
  <w:num w:numId="41" w16cid:durableId="839471268">
    <w:abstractNumId w:val="10"/>
  </w:num>
  <w:num w:numId="42" w16cid:durableId="1805199969">
    <w:abstractNumId w:val="10"/>
  </w:num>
  <w:num w:numId="43" w16cid:durableId="1384133348">
    <w:abstractNumId w:val="10"/>
  </w:num>
  <w:num w:numId="44" w16cid:durableId="8686445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MT"/>
    <w:docVar w:name="dvnumam" w:val="0"/>
    <w:docVar w:name="dvpe" w:val="784.310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 (UE) 2021/1232 fir-rigward tal-estensjoni tal-perjodu ta’ applikazzjoni tiegħu(COM(2025)0797 – C10-0370/2025 – 2025/0429(COD))"/>
  </w:docVars>
  <w:rsids>
    <w:rsidRoot w:val="000A69B1"/>
    <w:rsid w:val="00002272"/>
    <w:rsid w:val="00064002"/>
    <w:rsid w:val="000677B9"/>
    <w:rsid w:val="000831BA"/>
    <w:rsid w:val="000A42CC"/>
    <w:rsid w:val="000A69B1"/>
    <w:rsid w:val="000E7DD9"/>
    <w:rsid w:val="0010095E"/>
    <w:rsid w:val="00125B37"/>
    <w:rsid w:val="00187494"/>
    <w:rsid w:val="001C3079"/>
    <w:rsid w:val="001F32AE"/>
    <w:rsid w:val="001F5046"/>
    <w:rsid w:val="002767FF"/>
    <w:rsid w:val="002B18FE"/>
    <w:rsid w:val="002B5493"/>
    <w:rsid w:val="002D7B8B"/>
    <w:rsid w:val="002E5B3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4D10FA"/>
    <w:rsid w:val="0050519A"/>
    <w:rsid w:val="005072A1"/>
    <w:rsid w:val="00514517"/>
    <w:rsid w:val="00545827"/>
    <w:rsid w:val="00546DFB"/>
    <w:rsid w:val="00560270"/>
    <w:rsid w:val="00583F6F"/>
    <w:rsid w:val="00597F8F"/>
    <w:rsid w:val="005C2568"/>
    <w:rsid w:val="005F1B17"/>
    <w:rsid w:val="006037C0"/>
    <w:rsid w:val="00654F18"/>
    <w:rsid w:val="006631B6"/>
    <w:rsid w:val="00680577"/>
    <w:rsid w:val="006B39EC"/>
    <w:rsid w:val="006E25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C2A"/>
    <w:rsid w:val="00817416"/>
    <w:rsid w:val="00842779"/>
    <w:rsid w:val="00865F67"/>
    <w:rsid w:val="00872269"/>
    <w:rsid w:val="00881A7B"/>
    <w:rsid w:val="008840E5"/>
    <w:rsid w:val="00887B3E"/>
    <w:rsid w:val="008C2AC6"/>
    <w:rsid w:val="00930C23"/>
    <w:rsid w:val="0093193B"/>
    <w:rsid w:val="009509D8"/>
    <w:rsid w:val="00950B64"/>
    <w:rsid w:val="0096258B"/>
    <w:rsid w:val="00981893"/>
    <w:rsid w:val="00A14D7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881"/>
    <w:rsid w:val="00B558F0"/>
    <w:rsid w:val="00BD48FE"/>
    <w:rsid w:val="00BD7BD8"/>
    <w:rsid w:val="00BE6ADC"/>
    <w:rsid w:val="00C05BFE"/>
    <w:rsid w:val="00C068B7"/>
    <w:rsid w:val="00C23CD4"/>
    <w:rsid w:val="00C422F3"/>
    <w:rsid w:val="00C61C0C"/>
    <w:rsid w:val="00C941CB"/>
    <w:rsid w:val="00CC2357"/>
    <w:rsid w:val="00CE5B2E"/>
    <w:rsid w:val="00CF071A"/>
    <w:rsid w:val="00CF7D36"/>
    <w:rsid w:val="00D058B8"/>
    <w:rsid w:val="00D56C11"/>
    <w:rsid w:val="00D834A0"/>
    <w:rsid w:val="00D872DF"/>
    <w:rsid w:val="00D91E21"/>
    <w:rsid w:val="00DA7FCD"/>
    <w:rsid w:val="00E00383"/>
    <w:rsid w:val="00E365E1"/>
    <w:rsid w:val="00E820A4"/>
    <w:rsid w:val="00EA0687"/>
    <w:rsid w:val="00EB006A"/>
    <w:rsid w:val="00EB4772"/>
    <w:rsid w:val="00ED169E"/>
    <w:rsid w:val="00ED4235"/>
    <w:rsid w:val="00F04346"/>
    <w:rsid w:val="00F075DC"/>
    <w:rsid w:val="00F149E9"/>
    <w:rsid w:val="00F22042"/>
    <w:rsid w:val="00F27CD4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E7FA5"/>
  <w15:chartTrackingRefBased/>
  <w15:docId w15:val="{655F49B0-A9CF-4DD5-B604-BA4478D7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2042"/>
    <w:pPr>
      <w:spacing w:before="480" w:after="240"/>
    </w:pPr>
  </w:style>
  <w:style w:type="paragraph" w:customStyle="1" w:styleId="NormalBold">
    <w:name w:val="NormalBold"/>
    <w:basedOn w:val="Normal"/>
    <w:rsid w:val="00F22042"/>
    <w:rPr>
      <w:b/>
    </w:rPr>
  </w:style>
  <w:style w:type="paragraph" w:customStyle="1" w:styleId="NormalHanging12a">
    <w:name w:val="NormalHanging12a"/>
    <w:basedOn w:val="Normal"/>
    <w:rsid w:val="00F2204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F7D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7D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7D3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F7D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7D36"/>
    <w:rPr>
      <w:b/>
      <w:bCs/>
      <w:lang w:val="mt-MT"/>
    </w:rPr>
  </w:style>
  <w:style w:type="paragraph" w:styleId="Revision">
    <w:name w:val="Revision"/>
    <w:hidden/>
    <w:uiPriority w:val="99"/>
    <w:semiHidden/>
    <w:rsid w:val="00583F6F"/>
    <w:rPr>
      <w:sz w:val="24"/>
      <w:lang w:val="mt-MT"/>
    </w:rPr>
  </w:style>
  <w:style w:type="character" w:customStyle="1" w:styleId="Hyperlink1">
    <w:name w:val="Hyperlink1"/>
    <w:basedOn w:val="DefaultParagraphFont"/>
    <w:uiPriority w:val="99"/>
    <w:unhideWhenUsed/>
    <w:rsid w:val="00583F6F"/>
    <w:rPr>
      <w:color w:val="0563C1"/>
      <w:u w:val="single"/>
    </w:rPr>
  </w:style>
  <w:style w:type="character" w:styleId="Hyperlink">
    <w:name w:val="Hyperlink"/>
    <w:basedOn w:val="DefaultParagraphFont"/>
    <w:rsid w:val="00583F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2026-03-26T12:46:00Z</dcterms:created>
  <dcterms:modified xsi:type="dcterms:W3CDTF">2026-03-26T12:46:00Z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