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6533" w14:paraId="282E4015" w14:textId="77777777" w:rsidTr="0010095E">
        <w:trPr>
          <w:trHeight w:hRule="exact" w:val="1418"/>
        </w:trPr>
        <w:tc>
          <w:tcPr>
            <w:tcW w:w="6804" w:type="dxa"/>
            <w:shd w:val="clear" w:color="auto" w:fill="auto"/>
            <w:vAlign w:val="center"/>
          </w:tcPr>
          <w:p w14:paraId="0BB5A633" w14:textId="12DF31AA" w:rsidR="00751A4A" w:rsidRPr="00216533" w:rsidRDefault="004856AA" w:rsidP="0010095E">
            <w:pPr>
              <w:pStyle w:val="EPName"/>
            </w:pPr>
            <w:r w:rsidRPr="00216533">
              <w:t>Parlamento Europeo</w:t>
            </w:r>
          </w:p>
          <w:p w14:paraId="52B5A507" w14:textId="77777777" w:rsidR="00751A4A" w:rsidRPr="00216533" w:rsidRDefault="005F1B17" w:rsidP="005F1B17">
            <w:pPr>
              <w:pStyle w:val="EPTerm"/>
              <w:rPr>
                <w:rStyle w:val="HideTWBExt"/>
                <w:noProof w:val="0"/>
                <w:vanish w:val="0"/>
                <w:color w:val="auto"/>
              </w:rPr>
            </w:pPr>
            <w:r w:rsidRPr="00216533">
              <w:t>2024</w:t>
            </w:r>
            <w:r w:rsidR="00817416" w:rsidRPr="00216533">
              <w:t>-202</w:t>
            </w:r>
            <w:r w:rsidRPr="00216533">
              <w:t>9</w:t>
            </w:r>
          </w:p>
        </w:tc>
        <w:tc>
          <w:tcPr>
            <w:tcW w:w="2268" w:type="dxa"/>
            <w:shd w:val="clear" w:color="auto" w:fill="auto"/>
          </w:tcPr>
          <w:p w14:paraId="1D88E7B8" w14:textId="77777777" w:rsidR="00751A4A" w:rsidRPr="00216533" w:rsidRDefault="00187494" w:rsidP="0010095E">
            <w:pPr>
              <w:pStyle w:val="EPLogo"/>
            </w:pPr>
            <w:r w:rsidRPr="00216533">
              <w:rPr>
                <w:noProof/>
                <w:lang w:eastAsia="ja-JP"/>
              </w:rPr>
              <w:drawing>
                <wp:inline distT="0" distB="0" distL="0" distR="0" wp14:anchorId="17B788BA" wp14:editId="770503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5D2EFD" w14:textId="77777777" w:rsidR="00D058B8" w:rsidRPr="00216533" w:rsidRDefault="00D058B8" w:rsidP="004C5D52">
      <w:pPr>
        <w:pStyle w:val="LineTop"/>
      </w:pPr>
    </w:p>
    <w:p w14:paraId="3EE04CB8" w14:textId="4CD86144" w:rsidR="00680577" w:rsidRPr="00216533" w:rsidRDefault="004856AA" w:rsidP="00680577">
      <w:pPr>
        <w:pStyle w:val="EPBodyTA1"/>
      </w:pPr>
      <w:r w:rsidRPr="00216533">
        <w:t>TEXTOS APROBADOS</w:t>
      </w:r>
    </w:p>
    <w:p w14:paraId="3DEBFA26" w14:textId="77777777" w:rsidR="00D058B8" w:rsidRPr="00216533" w:rsidRDefault="00D058B8" w:rsidP="00D058B8">
      <w:pPr>
        <w:pStyle w:val="LineBottom"/>
      </w:pPr>
    </w:p>
    <w:p w14:paraId="2D403890" w14:textId="2C2995E5" w:rsidR="004856AA" w:rsidRPr="00216533" w:rsidRDefault="004856AA" w:rsidP="004856AA">
      <w:pPr>
        <w:pStyle w:val="ATHeading1"/>
      </w:pPr>
      <w:bookmarkStart w:id="0" w:name="TANumber"/>
      <w:r w:rsidRPr="00216533">
        <w:t>P10_</w:t>
      </w:r>
      <w:proofErr w:type="gramStart"/>
      <w:r w:rsidRPr="00216533">
        <w:t>TA(</w:t>
      </w:r>
      <w:proofErr w:type="gramEnd"/>
      <w:r w:rsidRPr="00216533">
        <w:t>2026)00</w:t>
      </w:r>
      <w:r w:rsidR="00B735CF" w:rsidRPr="00216533">
        <w:t>96</w:t>
      </w:r>
      <w:bookmarkEnd w:id="0"/>
    </w:p>
    <w:p w14:paraId="50FC6A2E" w14:textId="77777777" w:rsidR="004856AA" w:rsidRPr="00216533" w:rsidRDefault="004856AA" w:rsidP="004856AA">
      <w:pPr>
        <w:pStyle w:val="ATHeading2"/>
      </w:pPr>
      <w:bookmarkStart w:id="1" w:name="title"/>
      <w:r w:rsidRPr="00216533">
        <w:t>Ajuste de los derechos de aduana y apertura de contingentes arancelarios para las importaciones de determinadas mercancías originarias de los Estados Unidos de América</w:t>
      </w:r>
      <w:bookmarkEnd w:id="1"/>
    </w:p>
    <w:p w14:paraId="423AEDAB" w14:textId="77777777" w:rsidR="004856AA" w:rsidRPr="00216533" w:rsidRDefault="004856AA" w:rsidP="004856AA">
      <w:pPr>
        <w:rPr>
          <w:i/>
          <w:vanish/>
        </w:rPr>
      </w:pPr>
      <w:r w:rsidRPr="00216533">
        <w:rPr>
          <w:i/>
        </w:rPr>
        <w:fldChar w:fldCharType="begin"/>
      </w:r>
      <w:r w:rsidRPr="00216533">
        <w:rPr>
          <w:i/>
        </w:rPr>
        <w:instrText xml:space="preserve"> TC"(</w:instrText>
      </w:r>
      <w:bookmarkStart w:id="2" w:name="DocNumber"/>
      <w:r w:rsidRPr="00216533">
        <w:rPr>
          <w:i/>
        </w:rPr>
        <w:instrText>A10-0069/2026</w:instrText>
      </w:r>
      <w:bookmarkEnd w:id="2"/>
      <w:r w:rsidRPr="00216533">
        <w:rPr>
          <w:i/>
        </w:rPr>
        <w:instrText xml:space="preserve"> - Ponente: Bernd Lange)"\l3 \n&gt; \* MERGEFORMAT </w:instrText>
      </w:r>
      <w:r w:rsidRPr="00216533">
        <w:rPr>
          <w:i/>
        </w:rPr>
        <w:fldChar w:fldCharType="end"/>
      </w:r>
    </w:p>
    <w:p w14:paraId="1EB927A5" w14:textId="77777777" w:rsidR="004856AA" w:rsidRPr="00216533" w:rsidRDefault="004856AA" w:rsidP="004856AA">
      <w:pPr>
        <w:rPr>
          <w:vanish/>
        </w:rPr>
      </w:pPr>
      <w:bookmarkStart w:id="3" w:name="Commission"/>
      <w:r w:rsidRPr="00216533">
        <w:rPr>
          <w:vanish/>
        </w:rPr>
        <w:t>Comisión de Comercio Internacional</w:t>
      </w:r>
      <w:bookmarkEnd w:id="3"/>
    </w:p>
    <w:p w14:paraId="34A2E72B" w14:textId="77777777" w:rsidR="004856AA" w:rsidRPr="00216533" w:rsidRDefault="004856AA" w:rsidP="004856AA">
      <w:pPr>
        <w:rPr>
          <w:vanish/>
        </w:rPr>
      </w:pPr>
      <w:bookmarkStart w:id="4" w:name="PE"/>
      <w:r w:rsidRPr="00216533">
        <w:rPr>
          <w:vanish/>
        </w:rPr>
        <w:t>PE779.297</w:t>
      </w:r>
      <w:bookmarkEnd w:id="4"/>
    </w:p>
    <w:p w14:paraId="54941492" w14:textId="787B37F5" w:rsidR="004856AA" w:rsidRPr="00216533" w:rsidRDefault="00B735CF" w:rsidP="004856AA">
      <w:pPr>
        <w:pStyle w:val="ATHeading3"/>
      </w:pPr>
      <w:bookmarkStart w:id="5" w:name="Sujet"/>
      <w:r w:rsidRPr="00216533">
        <w:t>Enmiendas aprobadas por el</w:t>
      </w:r>
      <w:r w:rsidR="004856AA" w:rsidRPr="00216533">
        <w:t xml:space="preserve"> Parlamento Europeo </w:t>
      </w:r>
      <w:r w:rsidRPr="00216533">
        <w:t>el</w:t>
      </w:r>
      <w:r w:rsidR="004856AA" w:rsidRPr="00216533">
        <w:t xml:space="preserve"> 26 de marzo de 2026 sobre la propuesta de Reglamento del Parlamento Europeo y del Consejo relativo al ajuste de los derechos de aduana para determinadas mercancías originarias de los Estados Unidos de América y a la apertura de contingentes arancelarios de la Unión para determinadas mercancías originarias de los Estados Unidos de América</w:t>
      </w:r>
      <w:bookmarkEnd w:id="5"/>
      <w:r w:rsidR="004856AA" w:rsidRPr="00216533">
        <w:t xml:space="preserve"> </w:t>
      </w:r>
      <w:bookmarkStart w:id="6" w:name="References"/>
      <w:r w:rsidR="004856AA" w:rsidRPr="00216533">
        <w:t>(</w:t>
      </w:r>
      <w:proofErr w:type="gramStart"/>
      <w:r w:rsidR="004856AA" w:rsidRPr="00216533">
        <w:t>COM(</w:t>
      </w:r>
      <w:proofErr w:type="gramEnd"/>
      <w:r w:rsidR="004856AA" w:rsidRPr="00216533">
        <w:t>2025)0471 – C10-0193/2025 – 2025/0261(COD))</w:t>
      </w:r>
      <w:bookmarkEnd w:id="6"/>
      <w:r w:rsidRPr="00216533">
        <w:rPr>
          <w:rStyle w:val="FootnoteReference"/>
        </w:rPr>
        <w:footnoteReference w:id="1"/>
      </w:r>
    </w:p>
    <w:p w14:paraId="081F3C2D" w14:textId="4F11603D" w:rsidR="00B735CF" w:rsidRPr="00216533" w:rsidRDefault="008A65FA" w:rsidP="00216533">
      <w:pPr>
        <w:pStyle w:val="NormalBold"/>
      </w:pPr>
      <w:r w:rsidRPr="00216533">
        <w:t>(Procedimiento legislativo ordinario: primera lectura)</w:t>
      </w:r>
    </w:p>
    <w:p w14:paraId="5544B79A" w14:textId="77777777" w:rsidR="00E96884" w:rsidRPr="00216533" w:rsidRDefault="00E96884" w:rsidP="008A65FA">
      <w:pPr>
        <w:pStyle w:val="AmNumberTabs"/>
        <w:sectPr w:rsidR="00E96884" w:rsidRPr="00216533" w:rsidSect="00552E5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EE8B159" w14:textId="1F89E4E7" w:rsidR="008A65FA" w:rsidRPr="00216533" w:rsidRDefault="008A65FA" w:rsidP="008A65FA">
      <w:pPr>
        <w:pStyle w:val="AmNumberTabs"/>
      </w:pPr>
      <w:r w:rsidRPr="00216533">
        <w:lastRenderedPageBreak/>
        <w:t>Enmienda</w:t>
      </w:r>
      <w:r w:rsidRPr="00216533">
        <w:tab/>
      </w:r>
      <w:r w:rsidRPr="00216533">
        <w:tab/>
        <w:t>1</w:t>
      </w:r>
    </w:p>
    <w:p w14:paraId="6FE896DE" w14:textId="77777777" w:rsidR="008A65FA" w:rsidRPr="00216533" w:rsidRDefault="008A65FA" w:rsidP="008A65FA">
      <w:pPr>
        <w:pStyle w:val="NormalBold"/>
      </w:pPr>
      <w:r w:rsidRPr="00216533">
        <w:t>Propuesta de Reglamento</w:t>
      </w:r>
    </w:p>
    <w:p w14:paraId="48F0C672" w14:textId="77777777" w:rsidR="008A65FA" w:rsidRPr="00216533" w:rsidRDefault="008A65FA" w:rsidP="008A65FA">
      <w:pPr>
        <w:pStyle w:val="NormalBold"/>
      </w:pPr>
      <w:r w:rsidRPr="00216533">
        <w:t>Considerando 1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2A9536A9" w14:textId="77777777" w:rsidTr="00F33CAC">
        <w:trPr>
          <w:trHeight w:hRule="exact" w:val="240"/>
          <w:jc w:val="center"/>
        </w:trPr>
        <w:tc>
          <w:tcPr>
            <w:tcW w:w="9752" w:type="dxa"/>
            <w:gridSpan w:val="2"/>
            <w:tcBorders>
              <w:top w:val="nil"/>
              <w:left w:val="nil"/>
              <w:bottom w:val="nil"/>
              <w:right w:val="nil"/>
            </w:tcBorders>
          </w:tcPr>
          <w:p w14:paraId="57F9F0BC" w14:textId="77777777" w:rsidR="008A65FA" w:rsidRPr="00216533" w:rsidRDefault="008A65FA" w:rsidP="00F33CAC"/>
        </w:tc>
      </w:tr>
      <w:tr w:rsidR="008A65FA" w:rsidRPr="00216533" w14:paraId="1751D3B5" w14:textId="77777777" w:rsidTr="00F33CAC">
        <w:trPr>
          <w:trHeight w:val="240"/>
          <w:jc w:val="center"/>
        </w:trPr>
        <w:tc>
          <w:tcPr>
            <w:tcW w:w="4876" w:type="dxa"/>
            <w:tcBorders>
              <w:top w:val="nil"/>
              <w:left w:val="nil"/>
              <w:bottom w:val="nil"/>
              <w:right w:val="nil"/>
            </w:tcBorders>
          </w:tcPr>
          <w:p w14:paraId="395ECD7B"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04FDCA98" w14:textId="77777777" w:rsidR="008A65FA" w:rsidRPr="00216533" w:rsidRDefault="008A65FA" w:rsidP="00F33CAC">
            <w:pPr>
              <w:pStyle w:val="AmColumnHeading"/>
            </w:pPr>
            <w:r w:rsidRPr="00216533">
              <w:t>Enmienda</w:t>
            </w:r>
          </w:p>
        </w:tc>
      </w:tr>
      <w:tr w:rsidR="008A65FA" w:rsidRPr="00216533" w14:paraId="722202BE" w14:textId="77777777" w:rsidTr="00F33CAC">
        <w:trPr>
          <w:jc w:val="center"/>
        </w:trPr>
        <w:tc>
          <w:tcPr>
            <w:tcW w:w="4876" w:type="dxa"/>
            <w:tcBorders>
              <w:top w:val="nil"/>
              <w:left w:val="nil"/>
              <w:bottom w:val="nil"/>
              <w:right w:val="nil"/>
            </w:tcBorders>
          </w:tcPr>
          <w:p w14:paraId="393379DB" w14:textId="77777777" w:rsidR="008A65FA" w:rsidRPr="00216533" w:rsidRDefault="008A65FA" w:rsidP="00F33CAC">
            <w:pPr>
              <w:pStyle w:val="Normal6a"/>
            </w:pPr>
          </w:p>
        </w:tc>
        <w:tc>
          <w:tcPr>
            <w:tcW w:w="4876" w:type="dxa"/>
            <w:tcBorders>
              <w:top w:val="nil"/>
              <w:left w:val="nil"/>
              <w:bottom w:val="nil"/>
              <w:right w:val="nil"/>
            </w:tcBorders>
          </w:tcPr>
          <w:p w14:paraId="06D69BC2" w14:textId="77777777" w:rsidR="008A65FA" w:rsidRPr="00216533" w:rsidRDefault="008A65FA" w:rsidP="00F33CAC">
            <w:pPr>
              <w:pStyle w:val="Normal6a"/>
            </w:pPr>
            <w:r w:rsidRPr="00216533">
              <w:rPr>
                <w:b/>
                <w:i/>
              </w:rPr>
              <w:t>(1 bis)</w:t>
            </w:r>
            <w:r w:rsidRPr="00216533">
              <w:tab/>
            </w:r>
            <w:r w:rsidRPr="00216533">
              <w:rPr>
                <w:b/>
                <w:i/>
              </w:rPr>
              <w:t>En el decreto n.º 14257 de 2 de abril de 2025, titulado «</w:t>
            </w:r>
            <w:proofErr w:type="spellStart"/>
            <w:r w:rsidRPr="00216533">
              <w:rPr>
                <w:b/>
                <w:i/>
              </w:rPr>
              <w:t>Regulating</w:t>
            </w:r>
            <w:proofErr w:type="spellEnd"/>
            <w:r w:rsidRPr="00216533">
              <w:rPr>
                <w:b/>
                <w:i/>
              </w:rPr>
              <w:t xml:space="preserve"> </w:t>
            </w:r>
            <w:proofErr w:type="spellStart"/>
            <w:r w:rsidRPr="00216533">
              <w:rPr>
                <w:b/>
                <w:i/>
              </w:rPr>
              <w:t>Imports</w:t>
            </w:r>
            <w:proofErr w:type="spellEnd"/>
            <w:r w:rsidRPr="00216533">
              <w:rPr>
                <w:b/>
                <w:i/>
              </w:rPr>
              <w:t xml:space="preserve"> </w:t>
            </w:r>
            <w:proofErr w:type="spellStart"/>
            <w:r w:rsidRPr="00216533">
              <w:rPr>
                <w:b/>
                <w:i/>
              </w:rPr>
              <w:t>With</w:t>
            </w:r>
            <w:proofErr w:type="spellEnd"/>
            <w:r w:rsidRPr="00216533">
              <w:rPr>
                <w:b/>
                <w:i/>
              </w:rPr>
              <w:t xml:space="preserve"> a </w:t>
            </w:r>
            <w:proofErr w:type="spellStart"/>
            <w:r w:rsidRPr="00216533">
              <w:rPr>
                <w:b/>
                <w:i/>
              </w:rPr>
              <w:t>Reciprocal</w:t>
            </w:r>
            <w:proofErr w:type="spellEnd"/>
            <w:r w:rsidRPr="00216533">
              <w:rPr>
                <w:b/>
                <w:i/>
              </w:rPr>
              <w:t xml:space="preserve"> </w:t>
            </w:r>
            <w:proofErr w:type="spellStart"/>
            <w:r w:rsidRPr="00216533">
              <w:rPr>
                <w:b/>
                <w:i/>
              </w:rPr>
              <w:t>Tariff</w:t>
            </w:r>
            <w:proofErr w:type="spellEnd"/>
            <w:r w:rsidRPr="00216533">
              <w:rPr>
                <w:b/>
                <w:i/>
              </w:rPr>
              <w:t xml:space="preserve"> </w:t>
            </w:r>
            <w:proofErr w:type="spellStart"/>
            <w:r w:rsidRPr="00216533">
              <w:rPr>
                <w:b/>
                <w:i/>
              </w:rPr>
              <w:t>To</w:t>
            </w:r>
            <w:proofErr w:type="spellEnd"/>
            <w:r w:rsidRPr="00216533">
              <w:rPr>
                <w:b/>
                <w:i/>
              </w:rPr>
              <w:t xml:space="preserve"> </w:t>
            </w:r>
            <w:proofErr w:type="spellStart"/>
            <w:r w:rsidRPr="00216533">
              <w:rPr>
                <w:b/>
                <w:i/>
              </w:rPr>
              <w:t>Rectify</w:t>
            </w:r>
            <w:proofErr w:type="spellEnd"/>
            <w:r w:rsidRPr="00216533">
              <w:rPr>
                <w:b/>
                <w:i/>
              </w:rPr>
              <w:t xml:space="preserve"> </w:t>
            </w:r>
            <w:proofErr w:type="spellStart"/>
            <w:r w:rsidRPr="00216533">
              <w:rPr>
                <w:b/>
                <w:i/>
              </w:rPr>
              <w:t>Trade</w:t>
            </w:r>
            <w:proofErr w:type="spellEnd"/>
            <w:r w:rsidRPr="00216533">
              <w:rPr>
                <w:b/>
                <w:i/>
              </w:rPr>
              <w:t xml:space="preserve"> </w:t>
            </w:r>
            <w:proofErr w:type="spellStart"/>
            <w:r w:rsidRPr="00216533">
              <w:rPr>
                <w:b/>
                <w:i/>
              </w:rPr>
              <w:t>Practices</w:t>
            </w:r>
            <w:proofErr w:type="spellEnd"/>
            <w:r w:rsidRPr="00216533">
              <w:rPr>
                <w:b/>
                <w:i/>
              </w:rPr>
              <w:t xml:space="preserve"> </w:t>
            </w:r>
            <w:proofErr w:type="spellStart"/>
            <w:r w:rsidRPr="00216533">
              <w:rPr>
                <w:b/>
                <w:i/>
              </w:rPr>
              <w:t>That</w:t>
            </w:r>
            <w:proofErr w:type="spellEnd"/>
            <w:r w:rsidRPr="00216533">
              <w:rPr>
                <w:b/>
                <w:i/>
              </w:rPr>
              <w:t xml:space="preserve"> </w:t>
            </w:r>
            <w:proofErr w:type="spellStart"/>
            <w:r w:rsidRPr="00216533">
              <w:rPr>
                <w:b/>
                <w:i/>
              </w:rPr>
              <w:t>Contribute</w:t>
            </w:r>
            <w:proofErr w:type="spellEnd"/>
            <w:r w:rsidRPr="00216533">
              <w:rPr>
                <w:b/>
                <w:i/>
              </w:rPr>
              <w:t xml:space="preserve"> </w:t>
            </w:r>
            <w:proofErr w:type="spellStart"/>
            <w:r w:rsidRPr="00216533">
              <w:rPr>
                <w:b/>
                <w:i/>
              </w:rPr>
              <w:t>to</w:t>
            </w:r>
            <w:proofErr w:type="spellEnd"/>
            <w:r w:rsidRPr="00216533">
              <w:rPr>
                <w:b/>
                <w:i/>
              </w:rPr>
              <w:t xml:space="preserve"> </w:t>
            </w:r>
            <w:proofErr w:type="spellStart"/>
            <w:r w:rsidRPr="00216533">
              <w:rPr>
                <w:b/>
                <w:i/>
              </w:rPr>
              <w:t>Large</w:t>
            </w:r>
            <w:proofErr w:type="spellEnd"/>
            <w:r w:rsidRPr="00216533">
              <w:rPr>
                <w:b/>
                <w:i/>
              </w:rPr>
              <w:t xml:space="preserve"> and </w:t>
            </w:r>
            <w:proofErr w:type="spellStart"/>
            <w:r w:rsidRPr="00216533">
              <w:rPr>
                <w:b/>
                <w:i/>
              </w:rPr>
              <w:t>Persistent</w:t>
            </w:r>
            <w:proofErr w:type="spellEnd"/>
            <w:r w:rsidRPr="00216533">
              <w:rPr>
                <w:b/>
                <w:i/>
              </w:rPr>
              <w:t xml:space="preserve"> </w:t>
            </w:r>
            <w:proofErr w:type="spellStart"/>
            <w:r w:rsidRPr="00216533">
              <w:rPr>
                <w:b/>
                <w:i/>
              </w:rPr>
              <w:t>Annual</w:t>
            </w:r>
            <w:proofErr w:type="spellEnd"/>
            <w:r w:rsidRPr="00216533">
              <w:rPr>
                <w:b/>
                <w:i/>
              </w:rPr>
              <w:t xml:space="preserve"> </w:t>
            </w:r>
            <w:proofErr w:type="spellStart"/>
            <w:r w:rsidRPr="00216533">
              <w:rPr>
                <w:b/>
                <w:i/>
              </w:rPr>
              <w:t>United</w:t>
            </w:r>
            <w:proofErr w:type="spellEnd"/>
            <w:r w:rsidRPr="00216533">
              <w:rPr>
                <w:b/>
                <w:i/>
              </w:rPr>
              <w:t xml:space="preserve"> </w:t>
            </w:r>
            <w:proofErr w:type="spellStart"/>
            <w:r w:rsidRPr="00216533">
              <w:rPr>
                <w:b/>
                <w:i/>
              </w:rPr>
              <w:t>States</w:t>
            </w:r>
            <w:proofErr w:type="spellEnd"/>
            <w:r w:rsidRPr="00216533">
              <w:rPr>
                <w:b/>
                <w:i/>
              </w:rPr>
              <w:t xml:space="preserve"> </w:t>
            </w:r>
            <w:proofErr w:type="spellStart"/>
            <w:r w:rsidRPr="00216533">
              <w:rPr>
                <w:b/>
                <w:i/>
              </w:rPr>
              <w:t>Goods</w:t>
            </w:r>
            <w:proofErr w:type="spellEnd"/>
            <w:r w:rsidRPr="00216533">
              <w:rPr>
                <w:b/>
                <w:i/>
              </w:rPr>
              <w:t xml:space="preserve"> </w:t>
            </w:r>
            <w:proofErr w:type="spellStart"/>
            <w:r w:rsidRPr="00216533">
              <w:rPr>
                <w:b/>
                <w:i/>
              </w:rPr>
              <w:t>Trade</w:t>
            </w:r>
            <w:proofErr w:type="spellEnd"/>
            <w:r w:rsidRPr="00216533">
              <w:rPr>
                <w:b/>
                <w:i/>
              </w:rPr>
              <w:t xml:space="preserve"> </w:t>
            </w:r>
            <w:proofErr w:type="spellStart"/>
            <w:r w:rsidRPr="00216533">
              <w:rPr>
                <w:b/>
                <w:i/>
              </w:rPr>
              <w:t>Deficits</w:t>
            </w:r>
            <w:proofErr w:type="spellEnd"/>
            <w:r w:rsidRPr="00216533">
              <w:rPr>
                <w:b/>
                <w:i/>
              </w:rPr>
              <w:t xml:space="preserve">» (Regulación de las importaciones con un arancel recíproco para rectificar las prácticas comerciales que contribuyen a unos déficits comerciales anuales de mercancías importantes y persistentes en Estados Unidos), el presidente de los Estados Unidos, Donald J. Trump, declaró una emergencia nacional derivada de las condiciones reflejadas en unos déficits comerciales anuales de mercancías importantes y persistentes en Estados Unidos, y que los Estados Unidos pretendían reequilibrar los flujos comerciales mundiales imponiendo un derecho ad valorem suplementario a todas las importaciones de todos los socios comerciales, con la posibilidad de prever excepciones. Estas medidas arancelarias de los Estados Unidos incluían unos aranceles de referencia del 10 % para todas las importaciones, con aranceles suplementarios específicos por país calculados sobre la base de las balanzas comerciales bilaterales. Para la Unión, esto supuso unos aranceles del 20 % para la mayoría de los productos, con efecto a partir del 9 de abril de 2025, además de los aranceles del 25 % sobre el acero y el aluminio que se habían restablecido previamente el 12 de marzo de 2025. El 9 de abril de 2025, el presidente Trump anunció la suspensión de la plena aplicación de dichos aranceles durante 90 días, reduciendo el tipo arancelario de la Unión del 20 % al valor de referencia del 10 %. Los aranceles del 25 % sobre el acero, el aluminio y los automóviles se mantuvieron y </w:t>
            </w:r>
            <w:r w:rsidRPr="00216533">
              <w:rPr>
                <w:b/>
                <w:i/>
              </w:rPr>
              <w:lastRenderedPageBreak/>
              <w:t>posteriormente se aumentaron del 25 % al 50 %, con efecto a partir del 4 de junio de 2025. Además, el 12 de julio de 2025, el presidente Trump anunció unos aranceles nuevos del 30 % sobre las mercancías de la Unión, con efecto a partir del 1 de agosto de 2025. Estos acontecimientos subrayaron la importancia de establecer un marco estable que finalmente se ha materializado en la Declaración conjunta sobre un acuerdo marco entre la Unión Europea y los Estados Unidos sobre comercio recíproco, justo y equilibrado, de 21 de agosto de 2025.</w:t>
            </w:r>
          </w:p>
        </w:tc>
      </w:tr>
    </w:tbl>
    <w:p w14:paraId="1DD025BE" w14:textId="77777777" w:rsidR="008A65FA" w:rsidRPr="00216533" w:rsidRDefault="008A65FA" w:rsidP="008A65FA"/>
    <w:p w14:paraId="5544A118" w14:textId="77777777" w:rsidR="008A65FA" w:rsidRPr="00216533" w:rsidRDefault="008A65FA" w:rsidP="008A65FA">
      <w:pPr>
        <w:pStyle w:val="AmNumberTabs"/>
      </w:pPr>
      <w:r w:rsidRPr="00216533">
        <w:t>Enmienda</w:t>
      </w:r>
      <w:r w:rsidRPr="00216533">
        <w:tab/>
      </w:r>
      <w:r w:rsidRPr="00216533">
        <w:tab/>
        <w:t>2</w:t>
      </w:r>
    </w:p>
    <w:p w14:paraId="44E502F7" w14:textId="77777777" w:rsidR="008A65FA" w:rsidRPr="00216533" w:rsidRDefault="008A65FA" w:rsidP="008A65FA">
      <w:pPr>
        <w:pStyle w:val="NormalBold"/>
      </w:pPr>
      <w:r w:rsidRPr="00216533">
        <w:t>Propuesta de Reglamento</w:t>
      </w:r>
    </w:p>
    <w:p w14:paraId="20AF9121" w14:textId="77777777" w:rsidR="008A65FA" w:rsidRPr="00216533" w:rsidRDefault="008A65FA" w:rsidP="008A65FA">
      <w:pPr>
        <w:pStyle w:val="NormalBold"/>
      </w:pPr>
      <w:r w:rsidRPr="00216533">
        <w:t>Considerando 1 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06DFC5EA" w14:textId="77777777" w:rsidTr="00F33CAC">
        <w:trPr>
          <w:trHeight w:hRule="exact" w:val="240"/>
          <w:jc w:val="center"/>
        </w:trPr>
        <w:tc>
          <w:tcPr>
            <w:tcW w:w="9752" w:type="dxa"/>
            <w:gridSpan w:val="2"/>
            <w:tcBorders>
              <w:top w:val="nil"/>
              <w:left w:val="nil"/>
              <w:bottom w:val="nil"/>
              <w:right w:val="nil"/>
            </w:tcBorders>
          </w:tcPr>
          <w:p w14:paraId="0A5F58D6" w14:textId="77777777" w:rsidR="008A65FA" w:rsidRPr="00216533" w:rsidRDefault="008A65FA" w:rsidP="00F33CAC"/>
        </w:tc>
      </w:tr>
      <w:tr w:rsidR="008A65FA" w:rsidRPr="00216533" w14:paraId="581C0537" w14:textId="77777777" w:rsidTr="00F33CAC">
        <w:trPr>
          <w:trHeight w:val="240"/>
          <w:jc w:val="center"/>
        </w:trPr>
        <w:tc>
          <w:tcPr>
            <w:tcW w:w="4876" w:type="dxa"/>
            <w:tcBorders>
              <w:top w:val="nil"/>
              <w:left w:val="nil"/>
              <w:bottom w:val="nil"/>
              <w:right w:val="nil"/>
            </w:tcBorders>
          </w:tcPr>
          <w:p w14:paraId="51B85003"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26E27129" w14:textId="77777777" w:rsidR="008A65FA" w:rsidRPr="00216533" w:rsidRDefault="008A65FA" w:rsidP="00F33CAC">
            <w:pPr>
              <w:pStyle w:val="AmColumnHeading"/>
            </w:pPr>
            <w:r w:rsidRPr="00216533">
              <w:t>Enmienda</w:t>
            </w:r>
          </w:p>
        </w:tc>
      </w:tr>
      <w:tr w:rsidR="008A65FA" w:rsidRPr="00216533" w14:paraId="54E914A1" w14:textId="77777777" w:rsidTr="00F33CAC">
        <w:trPr>
          <w:jc w:val="center"/>
        </w:trPr>
        <w:tc>
          <w:tcPr>
            <w:tcW w:w="4876" w:type="dxa"/>
            <w:tcBorders>
              <w:top w:val="nil"/>
              <w:left w:val="nil"/>
              <w:bottom w:val="nil"/>
              <w:right w:val="nil"/>
            </w:tcBorders>
          </w:tcPr>
          <w:p w14:paraId="4600E838" w14:textId="77777777" w:rsidR="008A65FA" w:rsidRPr="00216533" w:rsidRDefault="008A65FA" w:rsidP="00F33CAC">
            <w:pPr>
              <w:pStyle w:val="Normal6a"/>
            </w:pPr>
          </w:p>
        </w:tc>
        <w:tc>
          <w:tcPr>
            <w:tcW w:w="4876" w:type="dxa"/>
            <w:tcBorders>
              <w:top w:val="nil"/>
              <w:left w:val="nil"/>
              <w:bottom w:val="nil"/>
              <w:right w:val="nil"/>
            </w:tcBorders>
          </w:tcPr>
          <w:p w14:paraId="2BD992FF" w14:textId="77777777" w:rsidR="008A65FA" w:rsidRPr="00216533" w:rsidRDefault="008A65FA" w:rsidP="00F33CAC">
            <w:pPr>
              <w:pStyle w:val="Normal6a"/>
            </w:pPr>
            <w:r w:rsidRPr="00216533">
              <w:rPr>
                <w:b/>
                <w:i/>
              </w:rPr>
              <w:t>(1 ter)</w:t>
            </w:r>
            <w:r w:rsidRPr="00216533">
              <w:tab/>
            </w:r>
            <w:r w:rsidRPr="00216533">
              <w:rPr>
                <w:b/>
                <w:i/>
              </w:rPr>
              <w:t xml:space="preserve">Como resultado de las medidas arancelarias adoptadas y previstas por los Estados Unidos, se ha estimado mediante análisis económicos que la Unión podría enfrentarse a una reducción del producto interior bruto (PIB) de entre el 0,2 % y el 0,8 %. El impacto en los mercados financieros ha sido evidente por el aumento de la volatilidad, con riesgos particulares para los sectores de la Unión que dependen en gran medida de las exportaciones a los Estados Unidos, como los </w:t>
            </w:r>
            <w:proofErr w:type="gramStart"/>
            <w:r w:rsidRPr="00216533">
              <w:rPr>
                <w:b/>
                <w:i/>
              </w:rPr>
              <w:t>sectores automovilístico</w:t>
            </w:r>
            <w:proofErr w:type="gramEnd"/>
            <w:r w:rsidRPr="00216533">
              <w:rPr>
                <w:b/>
                <w:i/>
              </w:rPr>
              <w:t>, farmacéutico y de la maquinaria.</w:t>
            </w:r>
          </w:p>
        </w:tc>
      </w:tr>
    </w:tbl>
    <w:p w14:paraId="0CC95615" w14:textId="77777777" w:rsidR="008A65FA" w:rsidRPr="00216533" w:rsidRDefault="008A65FA" w:rsidP="008A65FA"/>
    <w:p w14:paraId="22F82531" w14:textId="77777777" w:rsidR="008A65FA" w:rsidRPr="00216533" w:rsidRDefault="008A65FA" w:rsidP="008A65FA">
      <w:pPr>
        <w:pStyle w:val="AmNumberTabs"/>
      </w:pPr>
      <w:r w:rsidRPr="00216533">
        <w:t>Enmienda</w:t>
      </w:r>
      <w:r w:rsidRPr="00216533">
        <w:tab/>
      </w:r>
      <w:r w:rsidRPr="00216533">
        <w:tab/>
        <w:t>3</w:t>
      </w:r>
    </w:p>
    <w:p w14:paraId="24B7A02B" w14:textId="77777777" w:rsidR="008A65FA" w:rsidRPr="00216533" w:rsidRDefault="008A65FA" w:rsidP="008A65FA">
      <w:pPr>
        <w:pStyle w:val="NormalBold"/>
      </w:pPr>
      <w:r w:rsidRPr="00216533">
        <w:t>Propuesta de Reglamento</w:t>
      </w:r>
    </w:p>
    <w:p w14:paraId="33886385" w14:textId="77777777" w:rsidR="008A65FA" w:rsidRPr="00216533" w:rsidRDefault="008A65FA" w:rsidP="008A65FA">
      <w:pPr>
        <w:pStyle w:val="NormalBold"/>
      </w:pPr>
      <w:r w:rsidRPr="00216533">
        <w:t>Considerando 1 quater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5529321C" w14:textId="77777777" w:rsidTr="00F33CAC">
        <w:trPr>
          <w:trHeight w:hRule="exact" w:val="240"/>
          <w:jc w:val="center"/>
        </w:trPr>
        <w:tc>
          <w:tcPr>
            <w:tcW w:w="9752" w:type="dxa"/>
            <w:gridSpan w:val="2"/>
            <w:tcBorders>
              <w:top w:val="nil"/>
              <w:left w:val="nil"/>
              <w:bottom w:val="nil"/>
              <w:right w:val="nil"/>
            </w:tcBorders>
          </w:tcPr>
          <w:p w14:paraId="125EAD40" w14:textId="77777777" w:rsidR="008A65FA" w:rsidRPr="00216533" w:rsidRDefault="008A65FA" w:rsidP="00F33CAC"/>
        </w:tc>
      </w:tr>
      <w:tr w:rsidR="008A65FA" w:rsidRPr="00216533" w14:paraId="476E652A" w14:textId="77777777" w:rsidTr="00F33CAC">
        <w:trPr>
          <w:trHeight w:val="240"/>
          <w:jc w:val="center"/>
        </w:trPr>
        <w:tc>
          <w:tcPr>
            <w:tcW w:w="4876" w:type="dxa"/>
            <w:tcBorders>
              <w:top w:val="nil"/>
              <w:left w:val="nil"/>
              <w:bottom w:val="nil"/>
              <w:right w:val="nil"/>
            </w:tcBorders>
          </w:tcPr>
          <w:p w14:paraId="28744F6A"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111756EC" w14:textId="77777777" w:rsidR="008A65FA" w:rsidRPr="00216533" w:rsidRDefault="008A65FA" w:rsidP="00F33CAC">
            <w:pPr>
              <w:pStyle w:val="AmColumnHeading"/>
            </w:pPr>
            <w:r w:rsidRPr="00216533">
              <w:t>Enmienda</w:t>
            </w:r>
          </w:p>
        </w:tc>
      </w:tr>
      <w:tr w:rsidR="008A65FA" w:rsidRPr="00216533" w14:paraId="0110C338" w14:textId="77777777" w:rsidTr="00F33CAC">
        <w:trPr>
          <w:jc w:val="center"/>
        </w:trPr>
        <w:tc>
          <w:tcPr>
            <w:tcW w:w="4876" w:type="dxa"/>
            <w:tcBorders>
              <w:top w:val="nil"/>
              <w:left w:val="nil"/>
              <w:bottom w:val="nil"/>
              <w:right w:val="nil"/>
            </w:tcBorders>
          </w:tcPr>
          <w:p w14:paraId="712BD665" w14:textId="77777777" w:rsidR="008A65FA" w:rsidRPr="00216533" w:rsidRDefault="008A65FA" w:rsidP="00F33CAC">
            <w:pPr>
              <w:pStyle w:val="Normal6a"/>
            </w:pPr>
          </w:p>
        </w:tc>
        <w:tc>
          <w:tcPr>
            <w:tcW w:w="4876" w:type="dxa"/>
            <w:tcBorders>
              <w:top w:val="nil"/>
              <w:left w:val="nil"/>
              <w:bottom w:val="nil"/>
              <w:right w:val="nil"/>
            </w:tcBorders>
          </w:tcPr>
          <w:p w14:paraId="39CCCE3D" w14:textId="77777777" w:rsidR="008A65FA" w:rsidRPr="00216533" w:rsidRDefault="008A65FA" w:rsidP="00F33CAC">
            <w:pPr>
              <w:pStyle w:val="Normal6a"/>
            </w:pPr>
            <w:r w:rsidRPr="00216533">
              <w:rPr>
                <w:b/>
                <w:i/>
              </w:rPr>
              <w:t>(1 quater)</w:t>
            </w:r>
            <w:r w:rsidRPr="00216533">
              <w:tab/>
            </w:r>
            <w:r w:rsidRPr="00216533">
              <w:rPr>
                <w:b/>
                <w:i/>
              </w:rPr>
              <w:t>Además, como se subraya en el Libro Blanco Conjunto «Preparación en materia de defensa europea 2030», la Unión se enfrenta a una amenaza grave y creciente relacionada con el retorno de conflictos a gran escala en Europa. En respuesta a este problema que sigue agravándose, es imperativo que la Unión tome acciones decisivas para asegurar sus capacidades de defensa, en particular consolidando su asociación transatlántica profunda y global en los ámbitos de la seguridad, la resiliencia y la cooperación industrial y reforzando al mismo tiempo su propia base tecnológica e industrial, también en sectores pertinentes para las industrias de la seguridad y la defensa de la Unión. Estas capacidades mejoradas requieren estabilidad y previsibilidad en cooperación con socios clave, en particular los Estados Unidos. Solo a través de una asociación fiable y adaptable podrá la Unión garantizar su preparación colectiva y responder eficazmente a los retos geopolíticos actuales, respetando plenamente sus intereses esenciales en materia de seguridad. Además, la reducción de los aranceles sobre la importación de productos industriales y tecnológicamente avanzados de la Unión a los Estados Unidos reforzaría significativamente la base industrial transatlántica y mejoraría la cooperación en el desarrollo de capacidades innovadoras e interoperables. Tal medida contribuiría a garantizar una relación comercial más equilibrada y mutuamente beneficiosa en este sector estratégico, contribuyendo al mismo tiempo a la competitividad económica general y a la resiliencia en materia de seguridad de la Unión. La reducción de estos aranceles también proporcionaría la estabilidad y previsibilidad necesarias para emprenden una acción transatlántica conjunta destinada a proteger nuestros intereses estratégicos compartidos en el contexto geopolítico actual, y representaría un paso valioso hacia una cooperación más profunda en el futuro desarrollo de un acuerdo transatlántico global.</w:t>
            </w:r>
          </w:p>
        </w:tc>
      </w:tr>
    </w:tbl>
    <w:p w14:paraId="7B1DF2A3" w14:textId="77777777" w:rsidR="008A65FA" w:rsidRPr="00216533" w:rsidRDefault="008A65FA" w:rsidP="008A65FA"/>
    <w:p w14:paraId="46F2595E" w14:textId="77777777" w:rsidR="008A65FA" w:rsidRPr="00216533" w:rsidRDefault="008A65FA" w:rsidP="008A65FA">
      <w:pPr>
        <w:pStyle w:val="AmNumberTabs"/>
      </w:pPr>
      <w:r w:rsidRPr="00216533">
        <w:t>Enmienda</w:t>
      </w:r>
      <w:r w:rsidRPr="00216533">
        <w:tab/>
      </w:r>
      <w:r w:rsidRPr="00216533">
        <w:tab/>
        <w:t>4</w:t>
      </w:r>
    </w:p>
    <w:p w14:paraId="5A5B3DCB" w14:textId="77777777" w:rsidR="008A65FA" w:rsidRPr="00216533" w:rsidRDefault="008A65FA" w:rsidP="008A65FA">
      <w:pPr>
        <w:pStyle w:val="NormalBold"/>
      </w:pPr>
      <w:r w:rsidRPr="00216533">
        <w:t>Propuesta de Reglamento</w:t>
      </w:r>
    </w:p>
    <w:p w14:paraId="795E7BFE" w14:textId="77777777" w:rsidR="008A65FA" w:rsidRPr="00216533" w:rsidRDefault="008A65FA" w:rsidP="008A65FA">
      <w:pPr>
        <w:pStyle w:val="NormalBold"/>
      </w:pPr>
      <w:r w:rsidRPr="00216533">
        <w:t>Considerando 1 quinquies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63C42926" w14:textId="77777777" w:rsidTr="00F33CAC">
        <w:trPr>
          <w:trHeight w:hRule="exact" w:val="240"/>
          <w:jc w:val="center"/>
        </w:trPr>
        <w:tc>
          <w:tcPr>
            <w:tcW w:w="9752" w:type="dxa"/>
            <w:gridSpan w:val="2"/>
            <w:tcBorders>
              <w:top w:val="nil"/>
              <w:left w:val="nil"/>
              <w:bottom w:val="nil"/>
              <w:right w:val="nil"/>
            </w:tcBorders>
          </w:tcPr>
          <w:p w14:paraId="38C7CB04" w14:textId="77777777" w:rsidR="008A65FA" w:rsidRPr="00216533" w:rsidRDefault="008A65FA" w:rsidP="00F33CAC"/>
        </w:tc>
      </w:tr>
      <w:tr w:rsidR="008A65FA" w:rsidRPr="00216533" w14:paraId="75BF9666" w14:textId="77777777" w:rsidTr="00F33CAC">
        <w:trPr>
          <w:trHeight w:val="240"/>
          <w:jc w:val="center"/>
        </w:trPr>
        <w:tc>
          <w:tcPr>
            <w:tcW w:w="4876" w:type="dxa"/>
            <w:tcBorders>
              <w:top w:val="nil"/>
              <w:left w:val="nil"/>
              <w:bottom w:val="nil"/>
              <w:right w:val="nil"/>
            </w:tcBorders>
          </w:tcPr>
          <w:p w14:paraId="776B88B1"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7367F219" w14:textId="77777777" w:rsidR="008A65FA" w:rsidRPr="00216533" w:rsidRDefault="008A65FA" w:rsidP="00F33CAC">
            <w:pPr>
              <w:pStyle w:val="AmColumnHeading"/>
            </w:pPr>
            <w:r w:rsidRPr="00216533">
              <w:t>Enmienda</w:t>
            </w:r>
          </w:p>
        </w:tc>
      </w:tr>
      <w:tr w:rsidR="008A65FA" w:rsidRPr="00216533" w14:paraId="0181E8B2" w14:textId="77777777" w:rsidTr="00F33CAC">
        <w:trPr>
          <w:jc w:val="center"/>
        </w:trPr>
        <w:tc>
          <w:tcPr>
            <w:tcW w:w="4876" w:type="dxa"/>
            <w:tcBorders>
              <w:top w:val="nil"/>
              <w:left w:val="nil"/>
              <w:bottom w:val="nil"/>
              <w:right w:val="nil"/>
            </w:tcBorders>
          </w:tcPr>
          <w:p w14:paraId="51F9C7DB" w14:textId="77777777" w:rsidR="008A65FA" w:rsidRPr="00216533" w:rsidRDefault="008A65FA" w:rsidP="00F33CAC">
            <w:pPr>
              <w:pStyle w:val="Normal6a"/>
            </w:pPr>
          </w:p>
        </w:tc>
        <w:tc>
          <w:tcPr>
            <w:tcW w:w="4876" w:type="dxa"/>
            <w:tcBorders>
              <w:top w:val="nil"/>
              <w:left w:val="nil"/>
              <w:bottom w:val="nil"/>
              <w:right w:val="nil"/>
            </w:tcBorders>
          </w:tcPr>
          <w:p w14:paraId="7674FFB0" w14:textId="77777777" w:rsidR="008A65FA" w:rsidRPr="00216533" w:rsidRDefault="008A65FA" w:rsidP="00F33CAC">
            <w:pPr>
              <w:pStyle w:val="Normal6a"/>
            </w:pPr>
            <w:r w:rsidRPr="00216533">
              <w:rPr>
                <w:b/>
                <w:i/>
              </w:rPr>
              <w:t>(1 quinquies)</w:t>
            </w:r>
            <w:r w:rsidRPr="00216533">
              <w:tab/>
            </w:r>
            <w:r w:rsidRPr="00216533">
              <w:rPr>
                <w:b/>
                <w:i/>
              </w:rPr>
              <w:t>La Unión reitera su compromiso inquebrantable con un sistema comercial multilateral transparente, justo y basado en normas, fundamentado en los principios de la Organización Mundial del Comercio (OMC). En consonancia con los Tratados, la Unión sigue dedicada a promover sus valores e intereses en la escena mundial, en particular mediante la promoción de un comercio abierto y equitativo y el refuerzo del Derecho internacional. La OMC sigue constituyendo la piedra angular del orden comercial mundial y el principal foro para desarrollar, aplicar y hacer cumplir las normas comerciales internacionales. Una estrecha cooperación con socios afines, en particular los Estados Unidos, es esencial para defender y reforzar este sistema, salvaguardar un entorno comercial mundial predecible y basado en normas, impulsar la reforma que la OMC necesita y conseguir un mecanismo de solución de diferencias que funcione bien.</w:t>
            </w:r>
          </w:p>
        </w:tc>
      </w:tr>
    </w:tbl>
    <w:p w14:paraId="6FC89B8D" w14:textId="77777777" w:rsidR="008A65FA" w:rsidRPr="00216533" w:rsidRDefault="008A65FA" w:rsidP="008A65FA"/>
    <w:p w14:paraId="7E045479" w14:textId="77777777" w:rsidR="008A65FA" w:rsidRPr="00216533" w:rsidRDefault="008A65FA" w:rsidP="008A65FA">
      <w:pPr>
        <w:pStyle w:val="AmNumberTabs"/>
      </w:pPr>
      <w:r w:rsidRPr="00216533">
        <w:t>Enmienda</w:t>
      </w:r>
      <w:r w:rsidRPr="00216533">
        <w:tab/>
      </w:r>
      <w:r w:rsidRPr="00216533">
        <w:tab/>
        <w:t>5</w:t>
      </w:r>
    </w:p>
    <w:p w14:paraId="0729B30D" w14:textId="77777777" w:rsidR="008A65FA" w:rsidRPr="00216533" w:rsidRDefault="008A65FA" w:rsidP="008A65FA">
      <w:pPr>
        <w:pStyle w:val="NormalBold"/>
      </w:pPr>
      <w:r w:rsidRPr="00216533">
        <w:t>Propuesta de Reglamento</w:t>
      </w:r>
    </w:p>
    <w:p w14:paraId="65C6AE65" w14:textId="77777777" w:rsidR="008A65FA" w:rsidRPr="00216533" w:rsidRDefault="008A65FA" w:rsidP="008A65FA">
      <w:pPr>
        <w:pStyle w:val="NormalBold"/>
      </w:pPr>
      <w:r w:rsidRPr="00216533">
        <w:t>Considerando 1 sexies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0924CF2C" w14:textId="77777777" w:rsidTr="00F33CAC">
        <w:trPr>
          <w:trHeight w:hRule="exact" w:val="240"/>
          <w:jc w:val="center"/>
        </w:trPr>
        <w:tc>
          <w:tcPr>
            <w:tcW w:w="9752" w:type="dxa"/>
            <w:gridSpan w:val="2"/>
            <w:tcBorders>
              <w:top w:val="nil"/>
              <w:left w:val="nil"/>
              <w:bottom w:val="nil"/>
              <w:right w:val="nil"/>
            </w:tcBorders>
          </w:tcPr>
          <w:p w14:paraId="121D4D22" w14:textId="77777777" w:rsidR="008A65FA" w:rsidRPr="00216533" w:rsidRDefault="008A65FA" w:rsidP="00F33CAC"/>
        </w:tc>
      </w:tr>
      <w:tr w:rsidR="008A65FA" w:rsidRPr="00216533" w14:paraId="2F89EFB9" w14:textId="77777777" w:rsidTr="00F33CAC">
        <w:trPr>
          <w:trHeight w:val="240"/>
          <w:jc w:val="center"/>
        </w:trPr>
        <w:tc>
          <w:tcPr>
            <w:tcW w:w="4876" w:type="dxa"/>
            <w:tcBorders>
              <w:top w:val="nil"/>
              <w:left w:val="nil"/>
              <w:bottom w:val="nil"/>
              <w:right w:val="nil"/>
            </w:tcBorders>
          </w:tcPr>
          <w:p w14:paraId="642C78D7"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1924B03E" w14:textId="77777777" w:rsidR="008A65FA" w:rsidRPr="00216533" w:rsidRDefault="008A65FA" w:rsidP="00F33CAC">
            <w:pPr>
              <w:pStyle w:val="AmColumnHeading"/>
            </w:pPr>
            <w:r w:rsidRPr="00216533">
              <w:t>Enmienda</w:t>
            </w:r>
          </w:p>
        </w:tc>
      </w:tr>
      <w:tr w:rsidR="008A65FA" w:rsidRPr="00216533" w14:paraId="7BAA1643" w14:textId="77777777" w:rsidTr="00F33CAC">
        <w:trPr>
          <w:jc w:val="center"/>
        </w:trPr>
        <w:tc>
          <w:tcPr>
            <w:tcW w:w="4876" w:type="dxa"/>
            <w:tcBorders>
              <w:top w:val="nil"/>
              <w:left w:val="nil"/>
              <w:bottom w:val="nil"/>
              <w:right w:val="nil"/>
            </w:tcBorders>
          </w:tcPr>
          <w:p w14:paraId="59BE64B2" w14:textId="77777777" w:rsidR="008A65FA" w:rsidRPr="00216533" w:rsidRDefault="008A65FA" w:rsidP="00F33CAC">
            <w:pPr>
              <w:pStyle w:val="Normal6a"/>
            </w:pPr>
          </w:p>
        </w:tc>
        <w:tc>
          <w:tcPr>
            <w:tcW w:w="4876" w:type="dxa"/>
            <w:tcBorders>
              <w:top w:val="nil"/>
              <w:left w:val="nil"/>
              <w:bottom w:val="nil"/>
              <w:right w:val="nil"/>
            </w:tcBorders>
          </w:tcPr>
          <w:p w14:paraId="7829EE5B" w14:textId="77777777" w:rsidR="008A65FA" w:rsidRPr="00216533" w:rsidRDefault="008A65FA" w:rsidP="00F33CAC">
            <w:pPr>
              <w:pStyle w:val="Normal6a"/>
            </w:pPr>
            <w:r w:rsidRPr="00216533">
              <w:rPr>
                <w:b/>
                <w:i/>
              </w:rPr>
              <w:t>(1 sexies)</w:t>
            </w:r>
            <w:r w:rsidRPr="00216533">
              <w:tab/>
            </w:r>
            <w:r w:rsidRPr="00216533">
              <w:rPr>
                <w:b/>
                <w:i/>
              </w:rPr>
              <w:t>Aunque persisten ciertas tensiones comerciales, estas se gestionan actualmente en marcos de diálogo y coordinación recientemente establecidos. La Unión mantiene su compromiso de garantizar que su relación comercial y de inversión con Estados Unidos evolucionará a largo plazo en consonancia con los principios de comercio libre y justo entre las partes y con el sistema comercial basado en normas de la OMC, sin obrar en contra de otras medidas de política comercial, en particular en el ámbito de la defensa comercial. El objetivo es abarcar otros sectores de importancia estratégica para la Unión y celebrar un acuerdo anclado en un marco multilateral y coherente con el sistema comercial basado en normas de la OMC.</w:t>
            </w:r>
          </w:p>
        </w:tc>
      </w:tr>
    </w:tbl>
    <w:p w14:paraId="4724F642" w14:textId="77777777" w:rsidR="008A65FA" w:rsidRPr="00216533" w:rsidRDefault="008A65FA" w:rsidP="008A65FA"/>
    <w:p w14:paraId="70082DCC" w14:textId="77777777" w:rsidR="008A65FA" w:rsidRPr="00216533" w:rsidRDefault="008A65FA" w:rsidP="008A65FA">
      <w:pPr>
        <w:pStyle w:val="AmNumberTabs"/>
      </w:pPr>
      <w:r w:rsidRPr="00216533">
        <w:t>Enmienda</w:t>
      </w:r>
      <w:r w:rsidRPr="00216533">
        <w:tab/>
      </w:r>
      <w:r w:rsidRPr="00216533">
        <w:tab/>
        <w:t>6</w:t>
      </w:r>
    </w:p>
    <w:p w14:paraId="04D1D390" w14:textId="77777777" w:rsidR="008A65FA" w:rsidRPr="00216533" w:rsidRDefault="008A65FA" w:rsidP="008A65FA">
      <w:pPr>
        <w:pStyle w:val="NormalBold"/>
      </w:pPr>
      <w:r w:rsidRPr="00216533">
        <w:t>Propuesta de Reglamento</w:t>
      </w:r>
    </w:p>
    <w:p w14:paraId="00ADF6E2" w14:textId="77777777" w:rsidR="008A65FA" w:rsidRPr="00216533" w:rsidRDefault="008A65FA" w:rsidP="008A65FA">
      <w:pPr>
        <w:pStyle w:val="NormalBold"/>
      </w:pPr>
      <w:r w:rsidRPr="00216533">
        <w:t>Considerando 1 septies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681AD7AB" w14:textId="77777777" w:rsidTr="00F33CAC">
        <w:trPr>
          <w:trHeight w:hRule="exact" w:val="240"/>
          <w:jc w:val="center"/>
        </w:trPr>
        <w:tc>
          <w:tcPr>
            <w:tcW w:w="9752" w:type="dxa"/>
            <w:gridSpan w:val="2"/>
            <w:tcBorders>
              <w:top w:val="nil"/>
              <w:left w:val="nil"/>
              <w:bottom w:val="nil"/>
              <w:right w:val="nil"/>
            </w:tcBorders>
          </w:tcPr>
          <w:p w14:paraId="2CE4FF17" w14:textId="77777777" w:rsidR="008A65FA" w:rsidRPr="00216533" w:rsidRDefault="008A65FA" w:rsidP="00F33CAC"/>
        </w:tc>
      </w:tr>
      <w:tr w:rsidR="008A65FA" w:rsidRPr="00216533" w14:paraId="7B65A630" w14:textId="77777777" w:rsidTr="00F33CAC">
        <w:trPr>
          <w:trHeight w:val="240"/>
          <w:jc w:val="center"/>
        </w:trPr>
        <w:tc>
          <w:tcPr>
            <w:tcW w:w="4876" w:type="dxa"/>
            <w:tcBorders>
              <w:top w:val="nil"/>
              <w:left w:val="nil"/>
              <w:bottom w:val="nil"/>
              <w:right w:val="nil"/>
            </w:tcBorders>
          </w:tcPr>
          <w:p w14:paraId="68D096F2"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253B9F94" w14:textId="77777777" w:rsidR="008A65FA" w:rsidRPr="00216533" w:rsidRDefault="008A65FA" w:rsidP="00F33CAC">
            <w:pPr>
              <w:pStyle w:val="AmColumnHeading"/>
            </w:pPr>
            <w:r w:rsidRPr="00216533">
              <w:t>Enmienda</w:t>
            </w:r>
          </w:p>
        </w:tc>
      </w:tr>
      <w:tr w:rsidR="008A65FA" w:rsidRPr="00216533" w14:paraId="44540615" w14:textId="77777777" w:rsidTr="00F33CAC">
        <w:trPr>
          <w:jc w:val="center"/>
        </w:trPr>
        <w:tc>
          <w:tcPr>
            <w:tcW w:w="4876" w:type="dxa"/>
            <w:tcBorders>
              <w:top w:val="nil"/>
              <w:left w:val="nil"/>
              <w:bottom w:val="nil"/>
              <w:right w:val="nil"/>
            </w:tcBorders>
          </w:tcPr>
          <w:p w14:paraId="05A56CD6" w14:textId="77777777" w:rsidR="008A65FA" w:rsidRPr="00216533" w:rsidRDefault="008A65FA" w:rsidP="00F33CAC">
            <w:pPr>
              <w:pStyle w:val="Normal6a"/>
            </w:pPr>
          </w:p>
        </w:tc>
        <w:tc>
          <w:tcPr>
            <w:tcW w:w="4876" w:type="dxa"/>
            <w:tcBorders>
              <w:top w:val="nil"/>
              <w:left w:val="nil"/>
              <w:bottom w:val="nil"/>
              <w:right w:val="nil"/>
            </w:tcBorders>
          </w:tcPr>
          <w:p w14:paraId="364D08B6" w14:textId="77777777" w:rsidR="008A65FA" w:rsidRPr="00216533" w:rsidRDefault="008A65FA" w:rsidP="00F33CAC">
            <w:pPr>
              <w:pStyle w:val="Normal6a"/>
            </w:pPr>
            <w:r w:rsidRPr="00216533">
              <w:rPr>
                <w:b/>
                <w:i/>
              </w:rPr>
              <w:t>(1 septies)</w:t>
            </w:r>
            <w:r w:rsidRPr="00216533">
              <w:tab/>
            </w:r>
            <w:r w:rsidRPr="00216533">
              <w:rPr>
                <w:b/>
                <w:i/>
              </w:rPr>
              <w:t>Habida cuenta de la guerra de agresión de Rusia contra Ucrania, así como de otros conflictos en los países vecinos de la Unión que socavan la seguridad de la Unión y de sus ciudadanos, es imperativo que la Unión mantenga y siga reforzando su asociación con un aliado clave en un momento en el que tales relaciones son de vital importancia. En este contexto excepcional, la Unión debe adoptar medidas extraordinarias y temporales, debidamente justificadas con arreglo al artículo XXI del GATT (Excepciones relativas a la seguridad). No obstante, dichas medidas unilaterales no deben sentar un precedente y deben seguir siendo estrictamente excepcionales, proporcionadas y limitadas en el tiempo, reflejando su naturaleza específica como acciones justificadas por motivos de seguridad.</w:t>
            </w:r>
          </w:p>
        </w:tc>
      </w:tr>
    </w:tbl>
    <w:p w14:paraId="667A36E8" w14:textId="77777777" w:rsidR="008A65FA" w:rsidRPr="00216533" w:rsidRDefault="008A65FA" w:rsidP="008A65FA"/>
    <w:p w14:paraId="799955F8" w14:textId="77777777" w:rsidR="008A65FA" w:rsidRPr="00216533" w:rsidRDefault="008A65FA" w:rsidP="008A65FA">
      <w:pPr>
        <w:pStyle w:val="AmNumberTabs"/>
      </w:pPr>
      <w:r w:rsidRPr="00216533">
        <w:t>Enmienda</w:t>
      </w:r>
      <w:r w:rsidRPr="00216533">
        <w:tab/>
      </w:r>
      <w:r w:rsidRPr="00216533">
        <w:tab/>
        <w:t>7</w:t>
      </w:r>
    </w:p>
    <w:p w14:paraId="0A83F652" w14:textId="77777777" w:rsidR="008A65FA" w:rsidRPr="00216533" w:rsidRDefault="008A65FA" w:rsidP="008A65FA">
      <w:pPr>
        <w:pStyle w:val="NormalBold"/>
      </w:pPr>
      <w:r w:rsidRPr="00216533">
        <w:t>Propuesta de Reglamento</w:t>
      </w:r>
    </w:p>
    <w:p w14:paraId="038D5892" w14:textId="77777777" w:rsidR="008A65FA" w:rsidRPr="00216533" w:rsidRDefault="008A65FA" w:rsidP="008A65FA">
      <w:pPr>
        <w:pStyle w:val="NormalBold"/>
      </w:pPr>
      <w:r w:rsidRPr="00216533">
        <w:t>Considerando 3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66078533" w14:textId="77777777" w:rsidTr="00F33CAC">
        <w:trPr>
          <w:trHeight w:hRule="exact" w:val="240"/>
          <w:jc w:val="center"/>
        </w:trPr>
        <w:tc>
          <w:tcPr>
            <w:tcW w:w="9752" w:type="dxa"/>
            <w:gridSpan w:val="2"/>
            <w:tcBorders>
              <w:top w:val="nil"/>
              <w:left w:val="nil"/>
              <w:bottom w:val="nil"/>
              <w:right w:val="nil"/>
            </w:tcBorders>
          </w:tcPr>
          <w:p w14:paraId="608B9607" w14:textId="77777777" w:rsidR="008A65FA" w:rsidRPr="00216533" w:rsidRDefault="008A65FA" w:rsidP="00F33CAC"/>
        </w:tc>
      </w:tr>
      <w:tr w:rsidR="008A65FA" w:rsidRPr="00216533" w14:paraId="1415FA54" w14:textId="77777777" w:rsidTr="00F33CAC">
        <w:trPr>
          <w:trHeight w:val="240"/>
          <w:jc w:val="center"/>
        </w:trPr>
        <w:tc>
          <w:tcPr>
            <w:tcW w:w="4876" w:type="dxa"/>
            <w:tcBorders>
              <w:top w:val="nil"/>
              <w:left w:val="nil"/>
              <w:bottom w:val="nil"/>
              <w:right w:val="nil"/>
            </w:tcBorders>
          </w:tcPr>
          <w:p w14:paraId="498DDCA1"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6255E3EE" w14:textId="77777777" w:rsidR="008A65FA" w:rsidRPr="00216533" w:rsidRDefault="008A65FA" w:rsidP="00F33CAC">
            <w:pPr>
              <w:pStyle w:val="AmColumnHeading"/>
            </w:pPr>
            <w:r w:rsidRPr="00216533">
              <w:t>Enmienda</w:t>
            </w:r>
          </w:p>
        </w:tc>
      </w:tr>
      <w:tr w:rsidR="008A65FA" w:rsidRPr="00216533" w14:paraId="78863977" w14:textId="77777777" w:rsidTr="00F33CAC">
        <w:trPr>
          <w:jc w:val="center"/>
        </w:trPr>
        <w:tc>
          <w:tcPr>
            <w:tcW w:w="4876" w:type="dxa"/>
            <w:tcBorders>
              <w:top w:val="nil"/>
              <w:left w:val="nil"/>
              <w:bottom w:val="nil"/>
              <w:right w:val="nil"/>
            </w:tcBorders>
          </w:tcPr>
          <w:p w14:paraId="2A312C54" w14:textId="77777777" w:rsidR="008A65FA" w:rsidRPr="00216533" w:rsidRDefault="008A65FA" w:rsidP="00F33CAC">
            <w:pPr>
              <w:pStyle w:val="Normal6a"/>
            </w:pPr>
            <w:r w:rsidRPr="00216533">
              <w:t>(3)</w:t>
            </w:r>
            <w:r w:rsidRPr="00216533">
              <w:tab/>
              <w:t>La Unión y los Estados Unidos pretenden que la Declaración conjunta sea un primer paso en un proceso que pueda ampliarse con el tiempo para abarcar ámbitos adicionales y seguir mejorando el acceso al mercado y aumentando sus relaciones comerciales y de inversión.</w:t>
            </w:r>
          </w:p>
        </w:tc>
        <w:tc>
          <w:tcPr>
            <w:tcW w:w="4876" w:type="dxa"/>
            <w:tcBorders>
              <w:top w:val="nil"/>
              <w:left w:val="nil"/>
              <w:bottom w:val="nil"/>
              <w:right w:val="nil"/>
            </w:tcBorders>
          </w:tcPr>
          <w:p w14:paraId="3B7E54C1" w14:textId="77777777" w:rsidR="008A65FA" w:rsidRPr="00216533" w:rsidRDefault="008A65FA" w:rsidP="00F33CAC">
            <w:pPr>
              <w:pStyle w:val="Normal6a"/>
            </w:pPr>
            <w:r w:rsidRPr="00216533">
              <w:t>(3)</w:t>
            </w:r>
            <w:r w:rsidRPr="00216533">
              <w:tab/>
              <w:t xml:space="preserve">La Unión y los Estados Unidos pretenden que la Declaración conjunta sea un primer paso en un proceso que pueda ampliarse con el tiempo para abarcar ámbitos adicionales y seguir mejorando el acceso al mercado y aumentando sus relaciones comerciales y de inversión. </w:t>
            </w:r>
            <w:r w:rsidRPr="00216533">
              <w:rPr>
                <w:b/>
                <w:i/>
              </w:rPr>
              <w:t xml:space="preserve">La Unión mantiene su compromiso de seguir participando en las negociaciones con los Estados Unidos con vistas a alcanzar un acuerdo arancelario mutuamente beneficioso para otros sectores importantes de su economía, como los productos agroalimentarios y los productos industriales, durante el período de suspensión total o parcial de las </w:t>
            </w:r>
            <w:proofErr w:type="gramStart"/>
            <w:r w:rsidRPr="00216533">
              <w:rPr>
                <w:b/>
                <w:i/>
              </w:rPr>
              <w:t>preferencias arancelarias o los contingentes arancelarios</w:t>
            </w:r>
            <w:proofErr w:type="gramEnd"/>
            <w:r w:rsidRPr="00216533">
              <w:rPr>
                <w:b/>
                <w:i/>
              </w:rPr>
              <w:t xml:space="preserve"> concedidos a los Estados Unidos.</w:t>
            </w:r>
          </w:p>
        </w:tc>
      </w:tr>
    </w:tbl>
    <w:p w14:paraId="505783C3" w14:textId="77777777" w:rsidR="008A65FA" w:rsidRPr="00216533" w:rsidRDefault="008A65FA" w:rsidP="008A65FA"/>
    <w:p w14:paraId="4866C1A8" w14:textId="77777777" w:rsidR="008A65FA" w:rsidRPr="00216533" w:rsidRDefault="008A65FA" w:rsidP="008A65FA">
      <w:pPr>
        <w:pStyle w:val="AmNumberTabs"/>
      </w:pPr>
      <w:r w:rsidRPr="00216533">
        <w:t>Enmienda</w:t>
      </w:r>
      <w:r w:rsidRPr="00216533">
        <w:tab/>
      </w:r>
      <w:r w:rsidRPr="00216533">
        <w:tab/>
        <w:t>8</w:t>
      </w:r>
    </w:p>
    <w:p w14:paraId="29202080" w14:textId="77777777" w:rsidR="008A65FA" w:rsidRPr="00216533" w:rsidRDefault="008A65FA" w:rsidP="008A65FA">
      <w:pPr>
        <w:pStyle w:val="NormalBold"/>
      </w:pPr>
      <w:r w:rsidRPr="00216533">
        <w:t>Propuesta de Reglamento</w:t>
      </w:r>
    </w:p>
    <w:p w14:paraId="508B9981" w14:textId="77777777" w:rsidR="008A65FA" w:rsidRPr="00216533" w:rsidRDefault="008A65FA" w:rsidP="008A65FA">
      <w:pPr>
        <w:pStyle w:val="NormalBold"/>
      </w:pPr>
      <w:r w:rsidRPr="00216533">
        <w:t>Considerando 5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30370DD5" w14:textId="77777777" w:rsidTr="00F33CAC">
        <w:trPr>
          <w:trHeight w:hRule="exact" w:val="240"/>
          <w:jc w:val="center"/>
        </w:trPr>
        <w:tc>
          <w:tcPr>
            <w:tcW w:w="9752" w:type="dxa"/>
            <w:gridSpan w:val="2"/>
            <w:tcBorders>
              <w:top w:val="nil"/>
              <w:left w:val="nil"/>
              <w:bottom w:val="nil"/>
              <w:right w:val="nil"/>
            </w:tcBorders>
          </w:tcPr>
          <w:p w14:paraId="168CBCE3" w14:textId="77777777" w:rsidR="008A65FA" w:rsidRPr="00216533" w:rsidRDefault="008A65FA" w:rsidP="00F33CAC"/>
        </w:tc>
      </w:tr>
      <w:tr w:rsidR="008A65FA" w:rsidRPr="00216533" w14:paraId="0150F214" w14:textId="77777777" w:rsidTr="00F33CAC">
        <w:trPr>
          <w:trHeight w:val="240"/>
          <w:jc w:val="center"/>
        </w:trPr>
        <w:tc>
          <w:tcPr>
            <w:tcW w:w="4876" w:type="dxa"/>
            <w:tcBorders>
              <w:top w:val="nil"/>
              <w:left w:val="nil"/>
              <w:bottom w:val="nil"/>
              <w:right w:val="nil"/>
            </w:tcBorders>
          </w:tcPr>
          <w:p w14:paraId="4B1A7527"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510D2BAA" w14:textId="77777777" w:rsidR="008A65FA" w:rsidRPr="00216533" w:rsidRDefault="008A65FA" w:rsidP="00F33CAC">
            <w:pPr>
              <w:pStyle w:val="AmColumnHeading"/>
            </w:pPr>
            <w:r w:rsidRPr="00216533">
              <w:t>Enmienda</w:t>
            </w:r>
          </w:p>
        </w:tc>
      </w:tr>
      <w:tr w:rsidR="008A65FA" w:rsidRPr="00216533" w14:paraId="234E5AAC" w14:textId="77777777" w:rsidTr="00F33CAC">
        <w:trPr>
          <w:jc w:val="center"/>
        </w:trPr>
        <w:tc>
          <w:tcPr>
            <w:tcW w:w="4876" w:type="dxa"/>
            <w:tcBorders>
              <w:top w:val="nil"/>
              <w:left w:val="nil"/>
              <w:bottom w:val="nil"/>
              <w:right w:val="nil"/>
            </w:tcBorders>
          </w:tcPr>
          <w:p w14:paraId="19638A29" w14:textId="77777777" w:rsidR="008A65FA" w:rsidRPr="00216533" w:rsidRDefault="008A65FA" w:rsidP="00F33CAC">
            <w:pPr>
              <w:pStyle w:val="Normal6a"/>
            </w:pPr>
          </w:p>
        </w:tc>
        <w:tc>
          <w:tcPr>
            <w:tcW w:w="4876" w:type="dxa"/>
            <w:tcBorders>
              <w:top w:val="nil"/>
              <w:left w:val="nil"/>
              <w:bottom w:val="nil"/>
              <w:right w:val="nil"/>
            </w:tcBorders>
          </w:tcPr>
          <w:p w14:paraId="1AB816C6" w14:textId="77777777" w:rsidR="008A65FA" w:rsidRPr="00216533" w:rsidRDefault="008A65FA" w:rsidP="00F33CAC">
            <w:pPr>
              <w:pStyle w:val="Normal6a"/>
            </w:pPr>
            <w:r w:rsidRPr="00216533">
              <w:rPr>
                <w:b/>
                <w:i/>
              </w:rPr>
              <w:t>(5 bis)</w:t>
            </w:r>
            <w:r w:rsidRPr="00216533">
              <w:tab/>
            </w:r>
            <w:r w:rsidRPr="00216533">
              <w:rPr>
                <w:b/>
                <w:i/>
              </w:rPr>
              <w:t>La adopción del presente Reglamento debe entenderse sin perjuicio del derecho de la Unión a aplicar contramedidas en respuesta a medidas injustificables tomadas por los Estados Unidos.</w:t>
            </w:r>
          </w:p>
        </w:tc>
      </w:tr>
    </w:tbl>
    <w:p w14:paraId="0FF9452D" w14:textId="77777777" w:rsidR="008A65FA" w:rsidRPr="00216533" w:rsidRDefault="008A65FA" w:rsidP="008A65FA"/>
    <w:p w14:paraId="68DF9285" w14:textId="77777777" w:rsidR="008A65FA" w:rsidRPr="00216533" w:rsidRDefault="008A65FA" w:rsidP="008A65FA">
      <w:pPr>
        <w:pStyle w:val="AmNumberTabs"/>
      </w:pPr>
      <w:r w:rsidRPr="00216533">
        <w:t>Enmienda</w:t>
      </w:r>
      <w:r w:rsidRPr="00216533">
        <w:tab/>
      </w:r>
      <w:r w:rsidRPr="00216533">
        <w:tab/>
        <w:t>9</w:t>
      </w:r>
    </w:p>
    <w:p w14:paraId="6404DF3B" w14:textId="77777777" w:rsidR="008A65FA" w:rsidRPr="00216533" w:rsidRDefault="008A65FA" w:rsidP="008A65FA">
      <w:pPr>
        <w:pStyle w:val="NormalBold"/>
      </w:pPr>
      <w:r w:rsidRPr="00216533">
        <w:t>Propuesta de Reglamento</w:t>
      </w:r>
    </w:p>
    <w:p w14:paraId="29F4B39A" w14:textId="77777777" w:rsidR="008A65FA" w:rsidRPr="00216533" w:rsidRDefault="008A65FA" w:rsidP="008A65FA">
      <w:pPr>
        <w:pStyle w:val="NormalBold"/>
      </w:pPr>
      <w:r w:rsidRPr="00216533">
        <w:t>Considerando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6DCE0CD1" w14:textId="77777777" w:rsidTr="00F33CAC">
        <w:trPr>
          <w:trHeight w:hRule="exact" w:val="240"/>
          <w:jc w:val="center"/>
        </w:trPr>
        <w:tc>
          <w:tcPr>
            <w:tcW w:w="9752" w:type="dxa"/>
            <w:gridSpan w:val="2"/>
            <w:tcBorders>
              <w:top w:val="nil"/>
              <w:left w:val="nil"/>
              <w:bottom w:val="nil"/>
              <w:right w:val="nil"/>
            </w:tcBorders>
          </w:tcPr>
          <w:p w14:paraId="2B9AD444" w14:textId="77777777" w:rsidR="008A65FA" w:rsidRPr="00216533" w:rsidRDefault="008A65FA" w:rsidP="00F33CAC"/>
        </w:tc>
      </w:tr>
      <w:tr w:rsidR="008A65FA" w:rsidRPr="00216533" w14:paraId="2B48C786" w14:textId="77777777" w:rsidTr="00F33CAC">
        <w:trPr>
          <w:trHeight w:val="240"/>
          <w:jc w:val="center"/>
        </w:trPr>
        <w:tc>
          <w:tcPr>
            <w:tcW w:w="4876" w:type="dxa"/>
            <w:tcBorders>
              <w:top w:val="nil"/>
              <w:left w:val="nil"/>
              <w:bottom w:val="nil"/>
              <w:right w:val="nil"/>
            </w:tcBorders>
          </w:tcPr>
          <w:p w14:paraId="14CE9F25"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55BC1399" w14:textId="77777777" w:rsidR="008A65FA" w:rsidRPr="00216533" w:rsidRDefault="008A65FA" w:rsidP="00F33CAC">
            <w:pPr>
              <w:pStyle w:val="AmColumnHeading"/>
            </w:pPr>
            <w:r w:rsidRPr="00216533">
              <w:t>Enmienda</w:t>
            </w:r>
          </w:p>
        </w:tc>
      </w:tr>
      <w:tr w:rsidR="008A65FA" w:rsidRPr="00216533" w14:paraId="1ABDF7A4" w14:textId="77777777" w:rsidTr="00F33CAC">
        <w:trPr>
          <w:jc w:val="center"/>
        </w:trPr>
        <w:tc>
          <w:tcPr>
            <w:tcW w:w="4876" w:type="dxa"/>
            <w:tcBorders>
              <w:top w:val="nil"/>
              <w:left w:val="nil"/>
              <w:bottom w:val="nil"/>
              <w:right w:val="nil"/>
            </w:tcBorders>
          </w:tcPr>
          <w:p w14:paraId="221B2B96" w14:textId="77777777" w:rsidR="008A65FA" w:rsidRPr="00216533" w:rsidRDefault="008A65FA" w:rsidP="00F33CAC">
            <w:pPr>
              <w:pStyle w:val="Normal6a"/>
            </w:pPr>
            <w:r w:rsidRPr="00216533">
              <w:t>(6)</w:t>
            </w:r>
            <w:r w:rsidRPr="00216533">
              <w:tab/>
              <w:t>Mientras los Estados Unidos apliquen efectivamente la Declaración conjunta, los derechos de aduana ajustados y los contingentes arancelarios deben aplicarse.</w:t>
            </w:r>
          </w:p>
        </w:tc>
        <w:tc>
          <w:tcPr>
            <w:tcW w:w="4876" w:type="dxa"/>
            <w:tcBorders>
              <w:top w:val="nil"/>
              <w:left w:val="nil"/>
              <w:bottom w:val="nil"/>
              <w:right w:val="nil"/>
            </w:tcBorders>
          </w:tcPr>
          <w:p w14:paraId="0763CD0C" w14:textId="77777777" w:rsidR="008A65FA" w:rsidRPr="00216533" w:rsidRDefault="008A65FA" w:rsidP="00F33CAC">
            <w:pPr>
              <w:pStyle w:val="Normal6a"/>
            </w:pPr>
            <w:r w:rsidRPr="00216533">
              <w:t>(6)</w:t>
            </w:r>
            <w:r w:rsidRPr="00216533">
              <w:tab/>
            </w:r>
            <w:r w:rsidRPr="00216533">
              <w:rPr>
                <w:b/>
                <w:i/>
              </w:rPr>
              <w:t>Dado que el principal objetivo de la Declaración conjunta es establecer un marco claro para el comercio transatlántico que aporte a los exportadores de la Unión la estabilidad y previsibilidad que tanto necesitan, cualquier acción por parte de los Estados Unidos que amenace con socavar tal estabilidad y predictibilidad —ya sea amenazando con apartarse o apartándose en la práctica de sus compromisos recogidos en la Declaración conjunta, o con cualquier otra acción que vaya en contra del espíritu de la Declaración conjunta o con interferir en las decisiones soberanas legítimas de la Unión o de un Estado miembro— debería dar lugar a una suspensión de los compromisos de la Unión de conformidad con la Declaración conjunta. Por tanto, únicamente si</w:t>
            </w:r>
            <w:r w:rsidRPr="00216533">
              <w:t xml:space="preserve"> los Estados Unidos </w:t>
            </w:r>
            <w:r w:rsidRPr="00216533">
              <w:rPr>
                <w:b/>
                <w:i/>
              </w:rPr>
              <w:t>aplican</w:t>
            </w:r>
            <w:r w:rsidRPr="00216533">
              <w:t xml:space="preserve"> efectivamente la Declaración conjunta, </w:t>
            </w:r>
            <w:r w:rsidRPr="00216533">
              <w:rPr>
                <w:b/>
                <w:i/>
              </w:rPr>
              <w:t xml:space="preserve">y </w:t>
            </w:r>
            <w:r w:rsidRPr="00216533">
              <w:t>mientras</w:t>
            </w:r>
            <w:r w:rsidRPr="00216533">
              <w:rPr>
                <w:b/>
                <w:i/>
              </w:rPr>
              <w:t xml:space="preserve"> la </w:t>
            </w:r>
            <w:r w:rsidRPr="00216533">
              <w:t>apliquen</w:t>
            </w:r>
            <w:r w:rsidRPr="00216533">
              <w:rPr>
                <w:b/>
                <w:i/>
              </w:rPr>
              <w:t>,</w:t>
            </w:r>
            <w:r w:rsidRPr="00216533">
              <w:t xml:space="preserve"> los derechos de aduana ajustados y los contingentes arancelarios deben aplicarse. </w:t>
            </w:r>
            <w:r w:rsidRPr="00216533">
              <w:rPr>
                <w:b/>
                <w:i/>
              </w:rPr>
              <w:t xml:space="preserve">Todo nuevo arancel que sea resultado de alguna investigación en curso o futura con arreglo a la sección 232 estadounidense o cualquier otra base jurídica similar, que entre en vigor después de la firma de la Declaración conjunta y que supere el límite máximo arancelario global del 15 %, socavaría el espíritu de la Declaración conjunta y el objetivo de estabilidad y, por lo tanto, se consideraría un incumplimiento de la Declaración conjunta, lo que debe dar lugar a la suspensión de la aplicación del presente Reglamento. </w:t>
            </w:r>
          </w:p>
        </w:tc>
      </w:tr>
    </w:tbl>
    <w:p w14:paraId="04D1FD7D" w14:textId="77777777" w:rsidR="008A65FA" w:rsidRPr="00216533" w:rsidRDefault="008A65FA" w:rsidP="008A65FA"/>
    <w:p w14:paraId="06F64CA7" w14:textId="77777777" w:rsidR="008A65FA" w:rsidRPr="00216533" w:rsidRDefault="008A65FA" w:rsidP="008A65FA">
      <w:pPr>
        <w:pStyle w:val="AmNumberTabs"/>
      </w:pPr>
      <w:r w:rsidRPr="00216533">
        <w:t>Enmienda</w:t>
      </w:r>
      <w:r w:rsidRPr="00216533">
        <w:tab/>
      </w:r>
      <w:r w:rsidRPr="00216533">
        <w:tab/>
        <w:t>10</w:t>
      </w:r>
    </w:p>
    <w:p w14:paraId="31E74489" w14:textId="77777777" w:rsidR="008A65FA" w:rsidRPr="00216533" w:rsidRDefault="008A65FA" w:rsidP="008A65FA">
      <w:pPr>
        <w:pStyle w:val="NormalBold"/>
      </w:pPr>
      <w:r w:rsidRPr="00216533">
        <w:t>Propuesta de Reglamento</w:t>
      </w:r>
    </w:p>
    <w:p w14:paraId="103D1982" w14:textId="77777777" w:rsidR="008A65FA" w:rsidRPr="00216533" w:rsidRDefault="008A65FA" w:rsidP="008A65FA">
      <w:pPr>
        <w:pStyle w:val="NormalBold"/>
      </w:pPr>
      <w:r w:rsidRPr="00216533">
        <w:t>Considerando 6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407032AC" w14:textId="77777777" w:rsidTr="00F33CAC">
        <w:trPr>
          <w:trHeight w:hRule="exact" w:val="240"/>
          <w:jc w:val="center"/>
        </w:trPr>
        <w:tc>
          <w:tcPr>
            <w:tcW w:w="9752" w:type="dxa"/>
            <w:gridSpan w:val="2"/>
            <w:tcBorders>
              <w:top w:val="nil"/>
              <w:left w:val="nil"/>
              <w:bottom w:val="nil"/>
              <w:right w:val="nil"/>
            </w:tcBorders>
          </w:tcPr>
          <w:p w14:paraId="13084C9F" w14:textId="77777777" w:rsidR="008A65FA" w:rsidRPr="00216533" w:rsidRDefault="008A65FA" w:rsidP="00F33CAC"/>
        </w:tc>
      </w:tr>
      <w:tr w:rsidR="008A65FA" w:rsidRPr="00216533" w14:paraId="42951D90" w14:textId="77777777" w:rsidTr="00F33CAC">
        <w:trPr>
          <w:trHeight w:val="240"/>
          <w:jc w:val="center"/>
        </w:trPr>
        <w:tc>
          <w:tcPr>
            <w:tcW w:w="4876" w:type="dxa"/>
            <w:tcBorders>
              <w:top w:val="nil"/>
              <w:left w:val="nil"/>
              <w:bottom w:val="nil"/>
              <w:right w:val="nil"/>
            </w:tcBorders>
          </w:tcPr>
          <w:p w14:paraId="2B54D231"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7010763E" w14:textId="77777777" w:rsidR="008A65FA" w:rsidRPr="00216533" w:rsidRDefault="008A65FA" w:rsidP="00F33CAC">
            <w:pPr>
              <w:pStyle w:val="AmColumnHeading"/>
            </w:pPr>
            <w:r w:rsidRPr="00216533">
              <w:t>Enmienda</w:t>
            </w:r>
          </w:p>
        </w:tc>
      </w:tr>
      <w:tr w:rsidR="008A65FA" w:rsidRPr="00216533" w14:paraId="65587CF3" w14:textId="77777777" w:rsidTr="00F33CAC">
        <w:trPr>
          <w:jc w:val="center"/>
        </w:trPr>
        <w:tc>
          <w:tcPr>
            <w:tcW w:w="4876" w:type="dxa"/>
            <w:tcBorders>
              <w:top w:val="nil"/>
              <w:left w:val="nil"/>
              <w:bottom w:val="nil"/>
              <w:right w:val="nil"/>
            </w:tcBorders>
          </w:tcPr>
          <w:p w14:paraId="6D9BECA9" w14:textId="77777777" w:rsidR="008A65FA" w:rsidRPr="00216533" w:rsidRDefault="008A65FA" w:rsidP="00F33CAC">
            <w:pPr>
              <w:pStyle w:val="Normal6a"/>
            </w:pPr>
          </w:p>
        </w:tc>
        <w:tc>
          <w:tcPr>
            <w:tcW w:w="4876" w:type="dxa"/>
            <w:tcBorders>
              <w:top w:val="nil"/>
              <w:left w:val="nil"/>
              <w:bottom w:val="nil"/>
              <w:right w:val="nil"/>
            </w:tcBorders>
          </w:tcPr>
          <w:p w14:paraId="11D2F6F3" w14:textId="77777777" w:rsidR="008A65FA" w:rsidRPr="00216533" w:rsidRDefault="008A65FA" w:rsidP="00F33CAC">
            <w:pPr>
              <w:pStyle w:val="Normal6a"/>
            </w:pPr>
            <w:r w:rsidRPr="00216533">
              <w:rPr>
                <w:b/>
                <w:i/>
              </w:rPr>
              <w:t>(6 bis)</w:t>
            </w:r>
            <w:r w:rsidRPr="00216533">
              <w:tab/>
            </w:r>
            <w:r w:rsidRPr="00216533">
              <w:rPr>
                <w:b/>
                <w:i/>
              </w:rPr>
              <w:t>Dado que el derecho soberano y democrático de la Unión a regular y el acervo comunitario no pueden formar parte de las negociaciones con ningún tercer país, la aplicación del artículo 1 o el artículo 2 del presente Reglamento debe suspenderse automáticamente en caso de que los Estados Unidos intenten utilizar la coerción económica, en el sentido del artículo 2, apartado 1, del Reglamento (UE) 2023/2675 del Parlamento Europeo y del Consejo</w:t>
            </w:r>
            <w:r w:rsidRPr="00216533">
              <w:rPr>
                <w:b/>
                <w:i/>
                <w:vertAlign w:val="superscript"/>
              </w:rPr>
              <w:t>1 bis</w:t>
            </w:r>
            <w:r w:rsidRPr="00216533">
              <w:rPr>
                <w:b/>
                <w:i/>
              </w:rPr>
              <w:t>, por ejemplo mediante la aplicación o la amenaza de aplicar aranceles adicionales o de cualquier otra medida que afecte al comercio o la inversión con el fin de impedir un acto concreto por parte de la Unión o un Estado miembro, o de obtener el cese, la modificación o la adopción de dicho acto, para interferir en las decisiones soberanas legítimas de la Unión o de un Estado miembro. Además de la suspensión de la aplicación del artículo 1 o el artículo 2 del presente Reglamento, la Unión deberá determinar y examinar tales amenazas o medidas utilizadas por los Estados Unidos, de conformidad con los artículos 4 y 5 del Reglamento (UE) 2023/2675 y, cuando sea pertinente, adoptar medidas de respuesta de conformidad con el artículo 8 de dicho Reglamento.</w:t>
            </w:r>
          </w:p>
        </w:tc>
      </w:tr>
      <w:tr w:rsidR="008A65FA" w:rsidRPr="00216533" w14:paraId="326E719D" w14:textId="77777777" w:rsidTr="00F33CAC">
        <w:trPr>
          <w:jc w:val="center"/>
        </w:trPr>
        <w:tc>
          <w:tcPr>
            <w:tcW w:w="4876" w:type="dxa"/>
            <w:tcBorders>
              <w:top w:val="nil"/>
              <w:left w:val="nil"/>
              <w:bottom w:val="nil"/>
              <w:right w:val="nil"/>
            </w:tcBorders>
          </w:tcPr>
          <w:p w14:paraId="0EBE6AB8" w14:textId="77777777" w:rsidR="008A65FA" w:rsidRPr="00216533" w:rsidRDefault="008A65FA" w:rsidP="00F33CAC">
            <w:pPr>
              <w:pStyle w:val="Normal6a"/>
            </w:pPr>
          </w:p>
        </w:tc>
        <w:tc>
          <w:tcPr>
            <w:tcW w:w="4876" w:type="dxa"/>
            <w:tcBorders>
              <w:top w:val="nil"/>
              <w:left w:val="nil"/>
              <w:bottom w:val="nil"/>
              <w:right w:val="nil"/>
            </w:tcBorders>
          </w:tcPr>
          <w:p w14:paraId="3A10D2A9" w14:textId="77777777" w:rsidR="008A65FA" w:rsidRPr="00216533" w:rsidRDefault="008A65FA" w:rsidP="00F33CAC">
            <w:pPr>
              <w:pStyle w:val="Normal6a"/>
            </w:pPr>
            <w:r w:rsidRPr="00216533">
              <w:rPr>
                <w:b/>
                <w:i/>
              </w:rPr>
              <w:t>_____________</w:t>
            </w:r>
          </w:p>
        </w:tc>
      </w:tr>
      <w:tr w:rsidR="008A65FA" w:rsidRPr="00216533" w14:paraId="3E94F091" w14:textId="77777777" w:rsidTr="00F33CAC">
        <w:trPr>
          <w:jc w:val="center"/>
        </w:trPr>
        <w:tc>
          <w:tcPr>
            <w:tcW w:w="4876" w:type="dxa"/>
            <w:tcBorders>
              <w:top w:val="nil"/>
              <w:left w:val="nil"/>
              <w:bottom w:val="nil"/>
              <w:right w:val="nil"/>
            </w:tcBorders>
          </w:tcPr>
          <w:p w14:paraId="5209742B" w14:textId="77777777" w:rsidR="008A65FA" w:rsidRPr="00216533" w:rsidRDefault="008A65FA" w:rsidP="00F33CAC">
            <w:pPr>
              <w:pStyle w:val="Normal6a"/>
            </w:pPr>
          </w:p>
        </w:tc>
        <w:tc>
          <w:tcPr>
            <w:tcW w:w="4876" w:type="dxa"/>
            <w:tcBorders>
              <w:top w:val="nil"/>
              <w:left w:val="nil"/>
              <w:bottom w:val="nil"/>
              <w:right w:val="nil"/>
            </w:tcBorders>
          </w:tcPr>
          <w:p w14:paraId="4FBA712F" w14:textId="77777777" w:rsidR="008A65FA" w:rsidRPr="00216533" w:rsidRDefault="008A65FA" w:rsidP="00F33CAC">
            <w:pPr>
              <w:pStyle w:val="Normal6a"/>
            </w:pPr>
            <w:r w:rsidRPr="00216533">
              <w:rPr>
                <w:b/>
                <w:i/>
                <w:vertAlign w:val="superscript"/>
              </w:rPr>
              <w:t>1 bis</w:t>
            </w:r>
            <w:r w:rsidRPr="00216533">
              <w:rPr>
                <w:b/>
                <w:i/>
              </w:rPr>
              <w:t xml:space="preserve"> Reglamento (UE) 2023/2675 del Parlamento Europeo y del Consejo, de 22 de noviembre de 2023, relativo a la protección de la Unión y de sus Estados miembros frente a la coerción económica por parte de terceros países (DO L, 2023/2675, 7.12.2023, ELI: http://data.europa.eu/eli/reg/2023/2675/oj).</w:t>
            </w:r>
          </w:p>
        </w:tc>
      </w:tr>
    </w:tbl>
    <w:p w14:paraId="72DDB201" w14:textId="77777777" w:rsidR="008A65FA" w:rsidRPr="00216533" w:rsidRDefault="008A65FA" w:rsidP="008A65FA"/>
    <w:p w14:paraId="3E02CD92" w14:textId="77777777" w:rsidR="008A65FA" w:rsidRPr="00216533" w:rsidRDefault="008A65FA" w:rsidP="008A65FA">
      <w:pPr>
        <w:pStyle w:val="AmNumberTabs"/>
      </w:pPr>
      <w:r w:rsidRPr="00216533">
        <w:t>Enmienda</w:t>
      </w:r>
      <w:r w:rsidRPr="00216533">
        <w:tab/>
      </w:r>
      <w:r w:rsidRPr="00216533">
        <w:tab/>
        <w:t>11</w:t>
      </w:r>
    </w:p>
    <w:p w14:paraId="0C952199" w14:textId="77777777" w:rsidR="008A65FA" w:rsidRPr="00216533" w:rsidRDefault="008A65FA" w:rsidP="008A65FA">
      <w:pPr>
        <w:pStyle w:val="NormalBold"/>
      </w:pPr>
      <w:r w:rsidRPr="00216533">
        <w:t>Propuesta de Reglamento</w:t>
      </w:r>
    </w:p>
    <w:p w14:paraId="5036AFF7" w14:textId="77777777" w:rsidR="008A65FA" w:rsidRPr="00216533" w:rsidRDefault="008A65FA" w:rsidP="008A65FA">
      <w:pPr>
        <w:pStyle w:val="NormalBold"/>
      </w:pPr>
      <w:r w:rsidRPr="00216533">
        <w:t>Considerando 6 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4F559585" w14:textId="77777777" w:rsidTr="00F33CAC">
        <w:trPr>
          <w:trHeight w:hRule="exact" w:val="240"/>
          <w:jc w:val="center"/>
        </w:trPr>
        <w:tc>
          <w:tcPr>
            <w:tcW w:w="9752" w:type="dxa"/>
            <w:gridSpan w:val="2"/>
            <w:tcBorders>
              <w:top w:val="nil"/>
              <w:left w:val="nil"/>
              <w:bottom w:val="nil"/>
              <w:right w:val="nil"/>
            </w:tcBorders>
          </w:tcPr>
          <w:p w14:paraId="5D097836" w14:textId="77777777" w:rsidR="008A65FA" w:rsidRPr="00216533" w:rsidRDefault="008A65FA" w:rsidP="00F33CAC"/>
        </w:tc>
      </w:tr>
      <w:tr w:rsidR="008A65FA" w:rsidRPr="00216533" w14:paraId="10A9C389" w14:textId="77777777" w:rsidTr="00F33CAC">
        <w:trPr>
          <w:trHeight w:val="240"/>
          <w:jc w:val="center"/>
        </w:trPr>
        <w:tc>
          <w:tcPr>
            <w:tcW w:w="4876" w:type="dxa"/>
            <w:tcBorders>
              <w:top w:val="nil"/>
              <w:left w:val="nil"/>
              <w:bottom w:val="nil"/>
              <w:right w:val="nil"/>
            </w:tcBorders>
          </w:tcPr>
          <w:p w14:paraId="2155EA5B"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780C7321" w14:textId="77777777" w:rsidR="008A65FA" w:rsidRPr="00216533" w:rsidRDefault="008A65FA" w:rsidP="00F33CAC">
            <w:pPr>
              <w:pStyle w:val="AmColumnHeading"/>
            </w:pPr>
            <w:r w:rsidRPr="00216533">
              <w:t>Enmienda</w:t>
            </w:r>
          </w:p>
        </w:tc>
      </w:tr>
      <w:tr w:rsidR="008A65FA" w:rsidRPr="00216533" w14:paraId="66F8C76D" w14:textId="77777777" w:rsidTr="00F33CAC">
        <w:trPr>
          <w:jc w:val="center"/>
        </w:trPr>
        <w:tc>
          <w:tcPr>
            <w:tcW w:w="4876" w:type="dxa"/>
            <w:tcBorders>
              <w:top w:val="nil"/>
              <w:left w:val="nil"/>
              <w:bottom w:val="nil"/>
              <w:right w:val="nil"/>
            </w:tcBorders>
          </w:tcPr>
          <w:p w14:paraId="5BBF0CB3" w14:textId="77777777" w:rsidR="008A65FA" w:rsidRPr="00216533" w:rsidRDefault="008A65FA" w:rsidP="00F33CAC">
            <w:pPr>
              <w:pStyle w:val="Normal6a"/>
            </w:pPr>
          </w:p>
        </w:tc>
        <w:tc>
          <w:tcPr>
            <w:tcW w:w="4876" w:type="dxa"/>
            <w:tcBorders>
              <w:top w:val="nil"/>
              <w:left w:val="nil"/>
              <w:bottom w:val="nil"/>
              <w:right w:val="nil"/>
            </w:tcBorders>
          </w:tcPr>
          <w:p w14:paraId="4B571621" w14:textId="77777777" w:rsidR="008A65FA" w:rsidRPr="00216533" w:rsidRDefault="008A65FA" w:rsidP="00F33CAC">
            <w:pPr>
              <w:pStyle w:val="Normal6a"/>
            </w:pPr>
            <w:r w:rsidRPr="00216533">
              <w:rPr>
                <w:b/>
                <w:i/>
              </w:rPr>
              <w:t>(6 ter)</w:t>
            </w:r>
            <w:r w:rsidRPr="00216533">
              <w:tab/>
            </w:r>
            <w:r w:rsidRPr="00216533">
              <w:rPr>
                <w:b/>
                <w:i/>
              </w:rPr>
              <w:t>Las medidas establecidas en el presente Reglamento deben estar condicionadas a que los Estados Unidos sigan alineándose con los intereses de la Unión en materia de seguridad. En caso de que los Estados Unidos adopten medidas que socaven directamente los intereses esenciales de seguridad de la Unión o de sus Estados miembros, incluida su integridad territorial, su dimensión económica y sus políticas exterior y de defensa, los mecanismos de suspensión previstos en el presente Reglamento deben estar disponibles para garantizar que la política comercial de la Unión siga siendo coherente con sus objetivos de política exterior y de seguridad.</w:t>
            </w:r>
          </w:p>
        </w:tc>
      </w:tr>
    </w:tbl>
    <w:p w14:paraId="71079FD3" w14:textId="77777777" w:rsidR="008A65FA" w:rsidRPr="00216533" w:rsidRDefault="008A65FA" w:rsidP="008A65FA"/>
    <w:p w14:paraId="4C8B4BD3" w14:textId="77777777" w:rsidR="008A65FA" w:rsidRPr="00216533" w:rsidRDefault="008A65FA" w:rsidP="008A65FA">
      <w:pPr>
        <w:pStyle w:val="AmNumberTabs"/>
      </w:pPr>
      <w:r w:rsidRPr="00216533">
        <w:t>Enmienda</w:t>
      </w:r>
      <w:r w:rsidRPr="00216533">
        <w:tab/>
      </w:r>
      <w:r w:rsidRPr="00216533">
        <w:tab/>
        <w:t>12</w:t>
      </w:r>
    </w:p>
    <w:p w14:paraId="16E8C654" w14:textId="77777777" w:rsidR="008A65FA" w:rsidRPr="00216533" w:rsidRDefault="008A65FA" w:rsidP="008A65FA">
      <w:pPr>
        <w:pStyle w:val="NormalBold"/>
      </w:pPr>
      <w:r w:rsidRPr="00216533">
        <w:t>Propuesta de Reglamento</w:t>
      </w:r>
    </w:p>
    <w:p w14:paraId="7B0D54D6" w14:textId="77777777" w:rsidR="008A65FA" w:rsidRPr="00216533" w:rsidRDefault="008A65FA" w:rsidP="008A65FA">
      <w:pPr>
        <w:pStyle w:val="NormalBold"/>
      </w:pPr>
      <w:r w:rsidRPr="00216533">
        <w:t>Considerando 6 quater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49F34949" w14:textId="77777777" w:rsidTr="00F33CAC">
        <w:trPr>
          <w:trHeight w:hRule="exact" w:val="240"/>
          <w:jc w:val="center"/>
        </w:trPr>
        <w:tc>
          <w:tcPr>
            <w:tcW w:w="9752" w:type="dxa"/>
            <w:gridSpan w:val="2"/>
            <w:tcBorders>
              <w:top w:val="nil"/>
              <w:left w:val="nil"/>
              <w:bottom w:val="nil"/>
              <w:right w:val="nil"/>
            </w:tcBorders>
          </w:tcPr>
          <w:p w14:paraId="497C8B28" w14:textId="77777777" w:rsidR="008A65FA" w:rsidRPr="00216533" w:rsidRDefault="008A65FA" w:rsidP="00F33CAC"/>
        </w:tc>
      </w:tr>
      <w:tr w:rsidR="008A65FA" w:rsidRPr="00216533" w14:paraId="6F724255" w14:textId="77777777" w:rsidTr="00F33CAC">
        <w:trPr>
          <w:trHeight w:val="240"/>
          <w:jc w:val="center"/>
        </w:trPr>
        <w:tc>
          <w:tcPr>
            <w:tcW w:w="4876" w:type="dxa"/>
            <w:tcBorders>
              <w:top w:val="nil"/>
              <w:left w:val="nil"/>
              <w:bottom w:val="nil"/>
              <w:right w:val="nil"/>
            </w:tcBorders>
          </w:tcPr>
          <w:p w14:paraId="154F4180"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1C908606" w14:textId="77777777" w:rsidR="008A65FA" w:rsidRPr="00216533" w:rsidRDefault="008A65FA" w:rsidP="00F33CAC">
            <w:pPr>
              <w:pStyle w:val="AmColumnHeading"/>
            </w:pPr>
            <w:r w:rsidRPr="00216533">
              <w:t>Enmienda</w:t>
            </w:r>
          </w:p>
        </w:tc>
      </w:tr>
      <w:tr w:rsidR="008A65FA" w:rsidRPr="00216533" w14:paraId="50B4835B" w14:textId="77777777" w:rsidTr="00F33CAC">
        <w:trPr>
          <w:jc w:val="center"/>
        </w:trPr>
        <w:tc>
          <w:tcPr>
            <w:tcW w:w="4876" w:type="dxa"/>
            <w:tcBorders>
              <w:top w:val="nil"/>
              <w:left w:val="nil"/>
              <w:bottom w:val="nil"/>
              <w:right w:val="nil"/>
            </w:tcBorders>
          </w:tcPr>
          <w:p w14:paraId="0D67B2E3" w14:textId="77777777" w:rsidR="008A65FA" w:rsidRPr="00216533" w:rsidRDefault="008A65FA" w:rsidP="00F33CAC">
            <w:pPr>
              <w:pStyle w:val="Normal6a"/>
            </w:pPr>
          </w:p>
        </w:tc>
        <w:tc>
          <w:tcPr>
            <w:tcW w:w="4876" w:type="dxa"/>
            <w:tcBorders>
              <w:top w:val="nil"/>
              <w:left w:val="nil"/>
              <w:bottom w:val="nil"/>
              <w:right w:val="nil"/>
            </w:tcBorders>
          </w:tcPr>
          <w:p w14:paraId="5E46799E" w14:textId="77777777" w:rsidR="008A65FA" w:rsidRPr="00216533" w:rsidRDefault="008A65FA" w:rsidP="00F33CAC">
            <w:pPr>
              <w:pStyle w:val="Normal6a"/>
            </w:pPr>
            <w:r w:rsidRPr="00216533">
              <w:rPr>
                <w:b/>
                <w:i/>
              </w:rPr>
              <w:t>(6 quater)</w:t>
            </w:r>
            <w:r w:rsidRPr="00216533">
              <w:tab/>
            </w:r>
            <w:r w:rsidRPr="00216533">
              <w:rPr>
                <w:b/>
                <w:i/>
              </w:rPr>
              <w:t xml:space="preserve">El presente Reglamento concede a los Estados Unidos </w:t>
            </w:r>
            <w:proofErr w:type="gramStart"/>
            <w:r w:rsidRPr="00216533">
              <w:rPr>
                <w:b/>
                <w:i/>
              </w:rPr>
              <w:t>preferencias arancelarias y contingentes arancelarios</w:t>
            </w:r>
            <w:proofErr w:type="gramEnd"/>
            <w:r w:rsidRPr="00216533">
              <w:rPr>
                <w:b/>
                <w:i/>
              </w:rPr>
              <w:t xml:space="preserve"> amplios y excepcionales, lo que podría dar lugar a un aumento de las importaciones de las mercancías cubiertas por dichas preferencias y contingentes y, en consecuencia, tener repercusiones significativas en la industria de la Unión. Además, el presente Reglamento se ha adoptado sin la evaluación de impacto correspondiente, por lo que sus posibles repercusiones económicas son difíciles de estimar en el momento de su adopción. Por esta razón, debe introducirse un mecanismo de salvaguardia cuyo objetivo sea proteger la industria de la Unión en caso de que las </w:t>
            </w:r>
            <w:proofErr w:type="gramStart"/>
            <w:r w:rsidRPr="00216533">
              <w:rPr>
                <w:b/>
                <w:i/>
              </w:rPr>
              <w:t>preferencias arancelarias y los contingentes arancelarios</w:t>
            </w:r>
            <w:proofErr w:type="gramEnd"/>
            <w:r w:rsidRPr="00216533">
              <w:rPr>
                <w:b/>
                <w:i/>
              </w:rPr>
              <w:t xml:space="preserve"> concedidos por el presente Reglamento den lugar a un aumento de las importaciones de determinadas mercancías que causen o amenacen con causar un perjuicio grave a la industria de la Unión. Cuando se registre un aumento del volumen de más del 10 % de las importaciones de una determinada mercancía, la Comisión debe llevar a cabo un examen para determinar si dicho aumento causa o amenaza con causar un perjuicio grave a la industria de la Unión.</w:t>
            </w:r>
          </w:p>
        </w:tc>
      </w:tr>
    </w:tbl>
    <w:p w14:paraId="3820158C" w14:textId="77777777" w:rsidR="008A65FA" w:rsidRPr="00216533" w:rsidRDefault="008A65FA" w:rsidP="008A65FA"/>
    <w:p w14:paraId="41E76D62" w14:textId="77777777" w:rsidR="008A65FA" w:rsidRPr="00216533" w:rsidRDefault="008A65FA" w:rsidP="008A65FA">
      <w:pPr>
        <w:pStyle w:val="AmNumberTabs"/>
      </w:pPr>
      <w:r w:rsidRPr="00216533">
        <w:t>Enmienda</w:t>
      </w:r>
      <w:r w:rsidRPr="00216533">
        <w:tab/>
      </w:r>
      <w:r w:rsidRPr="00216533">
        <w:tab/>
        <w:t>13</w:t>
      </w:r>
    </w:p>
    <w:p w14:paraId="665C140D" w14:textId="77777777" w:rsidR="008A65FA" w:rsidRPr="00216533" w:rsidRDefault="008A65FA" w:rsidP="008A65FA">
      <w:pPr>
        <w:pStyle w:val="NormalBold"/>
      </w:pPr>
      <w:r w:rsidRPr="00216533">
        <w:t>Propuesta de Reglamento</w:t>
      </w:r>
    </w:p>
    <w:p w14:paraId="757A338D" w14:textId="77777777" w:rsidR="008A65FA" w:rsidRPr="00216533" w:rsidRDefault="008A65FA" w:rsidP="008A65FA">
      <w:pPr>
        <w:pStyle w:val="NormalBold"/>
      </w:pPr>
      <w:r w:rsidRPr="00216533">
        <w:t>Considerando 6 quinquies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06C908F4" w14:textId="77777777" w:rsidTr="00F33CAC">
        <w:trPr>
          <w:trHeight w:hRule="exact" w:val="240"/>
          <w:jc w:val="center"/>
        </w:trPr>
        <w:tc>
          <w:tcPr>
            <w:tcW w:w="9752" w:type="dxa"/>
            <w:gridSpan w:val="2"/>
            <w:tcBorders>
              <w:top w:val="nil"/>
              <w:left w:val="nil"/>
              <w:bottom w:val="nil"/>
              <w:right w:val="nil"/>
            </w:tcBorders>
          </w:tcPr>
          <w:p w14:paraId="6C189996" w14:textId="77777777" w:rsidR="008A65FA" w:rsidRPr="00216533" w:rsidRDefault="008A65FA" w:rsidP="00F33CAC"/>
        </w:tc>
      </w:tr>
      <w:tr w:rsidR="008A65FA" w:rsidRPr="00216533" w14:paraId="1985D1B9" w14:textId="77777777" w:rsidTr="00F33CAC">
        <w:trPr>
          <w:trHeight w:val="240"/>
          <w:jc w:val="center"/>
        </w:trPr>
        <w:tc>
          <w:tcPr>
            <w:tcW w:w="4876" w:type="dxa"/>
            <w:tcBorders>
              <w:top w:val="nil"/>
              <w:left w:val="nil"/>
              <w:bottom w:val="nil"/>
              <w:right w:val="nil"/>
            </w:tcBorders>
          </w:tcPr>
          <w:p w14:paraId="69693D0C"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0557EF59" w14:textId="77777777" w:rsidR="008A65FA" w:rsidRPr="00216533" w:rsidRDefault="008A65FA" w:rsidP="00F33CAC">
            <w:pPr>
              <w:pStyle w:val="AmColumnHeading"/>
            </w:pPr>
            <w:r w:rsidRPr="00216533">
              <w:t>Enmienda</w:t>
            </w:r>
          </w:p>
        </w:tc>
      </w:tr>
      <w:tr w:rsidR="008A65FA" w:rsidRPr="00216533" w14:paraId="34CAE5A2" w14:textId="77777777" w:rsidTr="00F33CAC">
        <w:trPr>
          <w:jc w:val="center"/>
        </w:trPr>
        <w:tc>
          <w:tcPr>
            <w:tcW w:w="4876" w:type="dxa"/>
            <w:tcBorders>
              <w:top w:val="nil"/>
              <w:left w:val="nil"/>
              <w:bottom w:val="nil"/>
              <w:right w:val="nil"/>
            </w:tcBorders>
          </w:tcPr>
          <w:p w14:paraId="3DCB5603" w14:textId="77777777" w:rsidR="008A65FA" w:rsidRPr="00216533" w:rsidRDefault="008A65FA" w:rsidP="00F33CAC">
            <w:pPr>
              <w:pStyle w:val="Normal6a"/>
            </w:pPr>
          </w:p>
        </w:tc>
        <w:tc>
          <w:tcPr>
            <w:tcW w:w="4876" w:type="dxa"/>
            <w:tcBorders>
              <w:top w:val="nil"/>
              <w:left w:val="nil"/>
              <w:bottom w:val="nil"/>
              <w:right w:val="nil"/>
            </w:tcBorders>
          </w:tcPr>
          <w:p w14:paraId="3CAF8695" w14:textId="77777777" w:rsidR="008A65FA" w:rsidRPr="00216533" w:rsidRDefault="008A65FA" w:rsidP="00F33CAC">
            <w:pPr>
              <w:pStyle w:val="Normal6a"/>
            </w:pPr>
            <w:r w:rsidRPr="00216533">
              <w:rPr>
                <w:b/>
                <w:i/>
              </w:rPr>
              <w:t>(6 quinquies)</w:t>
            </w:r>
            <w:r w:rsidRPr="00216533">
              <w:tab/>
            </w:r>
            <w:r w:rsidRPr="00216533">
              <w:rPr>
                <w:b/>
                <w:i/>
              </w:rPr>
              <w:t>La Declaración conjunta no prevé la aplicación del límite máximo arancelario del 15 % al acero y al aluminio, por lo que los tipos de derecho del 50 % introducidos anteriormente por los Estados Unidos siguen vigentes. La Unión y los Estados Unidos han expresado su intención, en la Declaración conjunta, de considerar la posibilidad de cooperar para proteger sus respectivos mercados nacionales del exceso de capacidad del acero y el aluminio, garantizando al mismo tiempo la seguridad de las cadenas de suministro entre sí, en particular mediante soluciones de contingentes arancelarios.</w:t>
            </w:r>
          </w:p>
        </w:tc>
      </w:tr>
    </w:tbl>
    <w:p w14:paraId="66D85A15" w14:textId="77777777" w:rsidR="008A65FA" w:rsidRPr="00216533" w:rsidRDefault="008A65FA" w:rsidP="008A65FA"/>
    <w:p w14:paraId="1504B67E" w14:textId="77777777" w:rsidR="008A65FA" w:rsidRPr="00216533" w:rsidRDefault="008A65FA" w:rsidP="008A65FA">
      <w:pPr>
        <w:pStyle w:val="AmNumberTabs"/>
      </w:pPr>
      <w:r w:rsidRPr="00216533">
        <w:t>Enmienda</w:t>
      </w:r>
      <w:r w:rsidRPr="00216533">
        <w:tab/>
      </w:r>
      <w:r w:rsidRPr="00216533">
        <w:tab/>
        <w:t>14</w:t>
      </w:r>
    </w:p>
    <w:p w14:paraId="70D9B199" w14:textId="77777777" w:rsidR="008A65FA" w:rsidRPr="00216533" w:rsidRDefault="008A65FA" w:rsidP="008A65FA">
      <w:pPr>
        <w:pStyle w:val="NormalBold"/>
      </w:pPr>
      <w:r w:rsidRPr="00216533">
        <w:t>Propuesta de Reglamento</w:t>
      </w:r>
    </w:p>
    <w:p w14:paraId="6A7F32C4" w14:textId="77777777" w:rsidR="008A65FA" w:rsidRPr="00216533" w:rsidRDefault="008A65FA" w:rsidP="008A65FA">
      <w:pPr>
        <w:pStyle w:val="NormalBold"/>
      </w:pPr>
      <w:r w:rsidRPr="00216533">
        <w:t>Considerando 6 sexies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13A8D764" w14:textId="77777777" w:rsidTr="00F33CAC">
        <w:trPr>
          <w:trHeight w:hRule="exact" w:val="240"/>
          <w:jc w:val="center"/>
        </w:trPr>
        <w:tc>
          <w:tcPr>
            <w:tcW w:w="9752" w:type="dxa"/>
            <w:gridSpan w:val="2"/>
            <w:tcBorders>
              <w:top w:val="nil"/>
              <w:left w:val="nil"/>
              <w:bottom w:val="nil"/>
              <w:right w:val="nil"/>
            </w:tcBorders>
          </w:tcPr>
          <w:p w14:paraId="2CCB7088" w14:textId="77777777" w:rsidR="008A65FA" w:rsidRPr="00216533" w:rsidRDefault="008A65FA" w:rsidP="00F33CAC"/>
        </w:tc>
      </w:tr>
      <w:tr w:rsidR="008A65FA" w:rsidRPr="00216533" w14:paraId="1F31061A" w14:textId="77777777" w:rsidTr="00F33CAC">
        <w:trPr>
          <w:trHeight w:val="240"/>
          <w:jc w:val="center"/>
        </w:trPr>
        <w:tc>
          <w:tcPr>
            <w:tcW w:w="4876" w:type="dxa"/>
            <w:tcBorders>
              <w:top w:val="nil"/>
              <w:left w:val="nil"/>
              <w:bottom w:val="nil"/>
              <w:right w:val="nil"/>
            </w:tcBorders>
          </w:tcPr>
          <w:p w14:paraId="4F5BE3D4"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13402751" w14:textId="77777777" w:rsidR="008A65FA" w:rsidRPr="00216533" w:rsidRDefault="008A65FA" w:rsidP="00F33CAC">
            <w:pPr>
              <w:pStyle w:val="AmColumnHeading"/>
            </w:pPr>
            <w:r w:rsidRPr="00216533">
              <w:t>Enmienda</w:t>
            </w:r>
          </w:p>
        </w:tc>
      </w:tr>
      <w:tr w:rsidR="008A65FA" w:rsidRPr="00216533" w14:paraId="59B54877" w14:textId="77777777" w:rsidTr="00F33CAC">
        <w:trPr>
          <w:jc w:val="center"/>
        </w:trPr>
        <w:tc>
          <w:tcPr>
            <w:tcW w:w="4876" w:type="dxa"/>
            <w:tcBorders>
              <w:top w:val="nil"/>
              <w:left w:val="nil"/>
              <w:bottom w:val="nil"/>
              <w:right w:val="nil"/>
            </w:tcBorders>
          </w:tcPr>
          <w:p w14:paraId="36C3C559" w14:textId="77777777" w:rsidR="008A65FA" w:rsidRPr="00216533" w:rsidRDefault="008A65FA" w:rsidP="00F33CAC">
            <w:pPr>
              <w:pStyle w:val="Normal6a"/>
            </w:pPr>
          </w:p>
        </w:tc>
        <w:tc>
          <w:tcPr>
            <w:tcW w:w="4876" w:type="dxa"/>
            <w:tcBorders>
              <w:top w:val="nil"/>
              <w:left w:val="nil"/>
              <w:bottom w:val="nil"/>
              <w:right w:val="nil"/>
            </w:tcBorders>
          </w:tcPr>
          <w:p w14:paraId="0F76C020" w14:textId="77777777" w:rsidR="008A65FA" w:rsidRPr="00216533" w:rsidRDefault="008A65FA" w:rsidP="00F33CAC">
            <w:pPr>
              <w:pStyle w:val="Normal6a"/>
            </w:pPr>
            <w:r w:rsidRPr="00216533">
              <w:rPr>
                <w:b/>
                <w:i/>
              </w:rPr>
              <w:t>(6 sexies)</w:t>
            </w:r>
            <w:r w:rsidRPr="00216533">
              <w:tab/>
            </w:r>
            <w:r w:rsidRPr="00216533">
              <w:rPr>
                <w:b/>
                <w:i/>
              </w:rPr>
              <w:t>El 19 de agosto de 2025, el Departamento de Comercio de los Estados Unidos anunció la incorporación de 407 categorías de productos a la lista de productos «derivados» del acero y el aluminio cubiertos por la sección 232 de los aranceles sectoriales. En consecuencia, el contenido de acero y aluminio de estos productos está sujeto a unos aranceles del 50 %. La imposición de esos aranceles y de los engorrosos requisitos administrativos y aduaneros tras la firma de la Declaración conjunta ha aumentado el nivel de inestabilidad de las relaciones comerciales entre la Unión y los Estados Unidos y ha dado lugar a graves consecuencias económicas para las empresas de la Unión afectadas y para sus trabajadores. Dichos aranceles también afectan desproporcionadamente a las empresas y a las industrias transformadoras de la Unión, socavando su competitividad en el mercado estadounidense y dando lugar a una posible pérdida de cuota de mercado a largo plazo y a un perjuicio duradero para las cadenas de suministro industriales transatlánticas. La Unión y los Estados Unidos deben llegar a una conclusión rápida y mutuamente beneficiosa de las negociaciones en curso encaminadas a resolver estas diferencias arancelarias y restablecer unas relaciones comerciales transatlánticas estables. En este contexto, la suspensión de los derechos de aduana sobre las importaciones de dichos productos debe dejar de aplicarse seis meses después de la fecha de inicio de la aplicación a que se refiere el artículo 6, párrafo tercero, a menos que antes de que finalice dicho plazo se encuentren soluciones sostenibles y mutuamente aceptables para el comercio de acero, aluminio y sus productos derivados en cooperación con los Estados Unidos. Además, en el contexto del instrumento de la Unión propuesto para dar respuesta a las consecuencias comerciales negativas del exceso mundial de capacidad en el mercado siderúrgico de la Unión, la eliminación de los aranceles sobre los productos siderúrgicos deber ser coherente con ese nuevo instrumento. </w:t>
            </w:r>
          </w:p>
        </w:tc>
      </w:tr>
    </w:tbl>
    <w:p w14:paraId="1AA9E9F4" w14:textId="77777777" w:rsidR="008A65FA" w:rsidRPr="00216533" w:rsidRDefault="008A65FA" w:rsidP="008A65FA"/>
    <w:p w14:paraId="0380FEA0" w14:textId="77777777" w:rsidR="008A65FA" w:rsidRPr="00216533" w:rsidRDefault="008A65FA" w:rsidP="008A65FA">
      <w:pPr>
        <w:pStyle w:val="AmNumberTabs"/>
      </w:pPr>
      <w:r w:rsidRPr="00216533">
        <w:t>Enmienda</w:t>
      </w:r>
      <w:r w:rsidRPr="00216533">
        <w:tab/>
      </w:r>
      <w:r w:rsidRPr="00216533">
        <w:tab/>
        <w:t>15</w:t>
      </w:r>
    </w:p>
    <w:p w14:paraId="06B4F075" w14:textId="77777777" w:rsidR="008A65FA" w:rsidRPr="00216533" w:rsidRDefault="008A65FA" w:rsidP="008A65FA">
      <w:pPr>
        <w:pStyle w:val="NormalBold"/>
      </w:pPr>
      <w:r w:rsidRPr="00216533">
        <w:t>Propuesta de Reglamento</w:t>
      </w:r>
    </w:p>
    <w:p w14:paraId="6679720C" w14:textId="77777777" w:rsidR="008A65FA" w:rsidRPr="00216533" w:rsidRDefault="008A65FA" w:rsidP="008A65FA">
      <w:pPr>
        <w:pStyle w:val="NormalBold"/>
      </w:pPr>
      <w:r w:rsidRPr="00216533">
        <w:t>Considerando 6 septies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4B6F2517" w14:textId="77777777" w:rsidTr="00F33CAC">
        <w:trPr>
          <w:trHeight w:hRule="exact" w:val="240"/>
          <w:jc w:val="center"/>
        </w:trPr>
        <w:tc>
          <w:tcPr>
            <w:tcW w:w="9752" w:type="dxa"/>
            <w:gridSpan w:val="2"/>
            <w:tcBorders>
              <w:top w:val="nil"/>
              <w:left w:val="nil"/>
              <w:bottom w:val="nil"/>
              <w:right w:val="nil"/>
            </w:tcBorders>
          </w:tcPr>
          <w:p w14:paraId="5C192361" w14:textId="77777777" w:rsidR="008A65FA" w:rsidRPr="00216533" w:rsidRDefault="008A65FA" w:rsidP="00F33CAC"/>
        </w:tc>
      </w:tr>
      <w:tr w:rsidR="008A65FA" w:rsidRPr="00216533" w14:paraId="6F066BCC" w14:textId="77777777" w:rsidTr="00F33CAC">
        <w:trPr>
          <w:trHeight w:val="240"/>
          <w:jc w:val="center"/>
        </w:trPr>
        <w:tc>
          <w:tcPr>
            <w:tcW w:w="4876" w:type="dxa"/>
            <w:tcBorders>
              <w:top w:val="nil"/>
              <w:left w:val="nil"/>
              <w:bottom w:val="nil"/>
              <w:right w:val="nil"/>
            </w:tcBorders>
          </w:tcPr>
          <w:p w14:paraId="01EECFEE"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41AB9881" w14:textId="77777777" w:rsidR="008A65FA" w:rsidRPr="00216533" w:rsidRDefault="008A65FA" w:rsidP="00F33CAC">
            <w:pPr>
              <w:pStyle w:val="AmColumnHeading"/>
            </w:pPr>
            <w:r w:rsidRPr="00216533">
              <w:t>Enmienda</w:t>
            </w:r>
          </w:p>
        </w:tc>
      </w:tr>
      <w:tr w:rsidR="008A65FA" w:rsidRPr="00216533" w14:paraId="369F0736" w14:textId="77777777" w:rsidTr="00F33CAC">
        <w:trPr>
          <w:jc w:val="center"/>
        </w:trPr>
        <w:tc>
          <w:tcPr>
            <w:tcW w:w="4876" w:type="dxa"/>
            <w:tcBorders>
              <w:top w:val="nil"/>
              <w:left w:val="nil"/>
              <w:bottom w:val="nil"/>
              <w:right w:val="nil"/>
            </w:tcBorders>
          </w:tcPr>
          <w:p w14:paraId="64626745" w14:textId="77777777" w:rsidR="008A65FA" w:rsidRPr="00216533" w:rsidRDefault="008A65FA" w:rsidP="00F33CAC">
            <w:pPr>
              <w:pStyle w:val="Normal6a"/>
            </w:pPr>
          </w:p>
        </w:tc>
        <w:tc>
          <w:tcPr>
            <w:tcW w:w="4876" w:type="dxa"/>
            <w:tcBorders>
              <w:top w:val="nil"/>
              <w:left w:val="nil"/>
              <w:bottom w:val="nil"/>
              <w:right w:val="nil"/>
            </w:tcBorders>
          </w:tcPr>
          <w:p w14:paraId="2E20AD24" w14:textId="77777777" w:rsidR="008A65FA" w:rsidRPr="00216533" w:rsidRDefault="008A65FA" w:rsidP="00F33CAC">
            <w:pPr>
              <w:pStyle w:val="Normal6a"/>
            </w:pPr>
            <w:r w:rsidRPr="00216533">
              <w:rPr>
                <w:b/>
                <w:i/>
              </w:rPr>
              <w:t>(6 septies)</w:t>
            </w:r>
            <w:r w:rsidRPr="00216533">
              <w:tab/>
            </w:r>
            <w:r w:rsidRPr="00216533">
              <w:rPr>
                <w:b/>
                <w:i/>
              </w:rPr>
              <w:t>La Declaración conjunta no abarca los vehículos pesados ni sus piezas. En el contexto de la aplicación en curso de la Declaración conjunta, la Unión y los Estados miembros deben tratar los vehículos pesados y sus piezas del mismo modo que los turismos y sus piezas, con el objetivo de incluirlos en la tarifa plana del 15 %, y adoptar todas las medidas pertinentes para garantizar un trato justo y proporcionado en consonancia con los objetivos de la Declaración conjunta.</w:t>
            </w:r>
          </w:p>
        </w:tc>
      </w:tr>
    </w:tbl>
    <w:p w14:paraId="0DE460E3" w14:textId="77777777" w:rsidR="008A65FA" w:rsidRPr="00216533" w:rsidRDefault="008A65FA" w:rsidP="008A65FA"/>
    <w:p w14:paraId="0D6595C5" w14:textId="77777777" w:rsidR="008A65FA" w:rsidRPr="00216533" w:rsidRDefault="008A65FA" w:rsidP="008A65FA">
      <w:pPr>
        <w:pStyle w:val="AmNumberTabs"/>
      </w:pPr>
      <w:r w:rsidRPr="00216533">
        <w:t>Enmienda</w:t>
      </w:r>
      <w:r w:rsidRPr="00216533">
        <w:tab/>
      </w:r>
      <w:r w:rsidRPr="00216533">
        <w:tab/>
        <w:t>16</w:t>
      </w:r>
    </w:p>
    <w:p w14:paraId="0D2F6DFA" w14:textId="77777777" w:rsidR="008A65FA" w:rsidRPr="00216533" w:rsidRDefault="008A65FA" w:rsidP="008A65FA">
      <w:pPr>
        <w:pStyle w:val="NormalBold"/>
      </w:pPr>
      <w:r w:rsidRPr="00216533">
        <w:t>Propuesta de Reglamento</w:t>
      </w:r>
    </w:p>
    <w:p w14:paraId="6F9AC744" w14:textId="77777777" w:rsidR="008A65FA" w:rsidRPr="00216533" w:rsidRDefault="008A65FA" w:rsidP="008A65FA">
      <w:pPr>
        <w:pStyle w:val="NormalBold"/>
      </w:pPr>
      <w:r w:rsidRPr="00216533">
        <w:t>Considerando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3ECEEBD4" w14:textId="77777777" w:rsidTr="00F33CAC">
        <w:trPr>
          <w:trHeight w:hRule="exact" w:val="240"/>
          <w:jc w:val="center"/>
        </w:trPr>
        <w:tc>
          <w:tcPr>
            <w:tcW w:w="9752" w:type="dxa"/>
            <w:gridSpan w:val="2"/>
            <w:tcBorders>
              <w:top w:val="nil"/>
              <w:left w:val="nil"/>
              <w:bottom w:val="nil"/>
              <w:right w:val="nil"/>
            </w:tcBorders>
          </w:tcPr>
          <w:p w14:paraId="1FDB656E" w14:textId="77777777" w:rsidR="008A65FA" w:rsidRPr="00216533" w:rsidRDefault="008A65FA" w:rsidP="00F33CAC"/>
        </w:tc>
      </w:tr>
      <w:tr w:rsidR="008A65FA" w:rsidRPr="00216533" w14:paraId="612EBC9B" w14:textId="77777777" w:rsidTr="00F33CAC">
        <w:trPr>
          <w:trHeight w:val="240"/>
          <w:jc w:val="center"/>
        </w:trPr>
        <w:tc>
          <w:tcPr>
            <w:tcW w:w="4876" w:type="dxa"/>
            <w:tcBorders>
              <w:top w:val="nil"/>
              <w:left w:val="nil"/>
              <w:bottom w:val="nil"/>
              <w:right w:val="nil"/>
            </w:tcBorders>
          </w:tcPr>
          <w:p w14:paraId="2339E6B4"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7F545430" w14:textId="77777777" w:rsidR="008A65FA" w:rsidRPr="00216533" w:rsidRDefault="008A65FA" w:rsidP="00F33CAC">
            <w:pPr>
              <w:pStyle w:val="AmColumnHeading"/>
            </w:pPr>
            <w:r w:rsidRPr="00216533">
              <w:t>Enmienda</w:t>
            </w:r>
          </w:p>
        </w:tc>
      </w:tr>
      <w:tr w:rsidR="008A65FA" w:rsidRPr="00216533" w14:paraId="52E40AA9" w14:textId="77777777" w:rsidTr="00F33CAC">
        <w:trPr>
          <w:jc w:val="center"/>
        </w:trPr>
        <w:tc>
          <w:tcPr>
            <w:tcW w:w="4876" w:type="dxa"/>
            <w:tcBorders>
              <w:top w:val="nil"/>
              <w:left w:val="nil"/>
              <w:bottom w:val="nil"/>
              <w:right w:val="nil"/>
            </w:tcBorders>
          </w:tcPr>
          <w:p w14:paraId="59067A39" w14:textId="77777777" w:rsidR="008A65FA" w:rsidRPr="00216533" w:rsidRDefault="008A65FA" w:rsidP="00F33CAC">
            <w:pPr>
              <w:pStyle w:val="Normal6a"/>
            </w:pPr>
            <w:r w:rsidRPr="00216533">
              <w:t>(7)</w:t>
            </w:r>
            <w:r w:rsidRPr="00216533">
              <w:tab/>
              <w:t xml:space="preserve">A fin de </w:t>
            </w:r>
            <w:r w:rsidRPr="00216533">
              <w:rPr>
                <w:b/>
                <w:i/>
              </w:rPr>
              <w:t>garantizar unas condiciones uniformes</w:t>
            </w:r>
            <w:r w:rsidRPr="00216533">
              <w:t xml:space="preserve"> </w:t>
            </w:r>
            <w:r w:rsidRPr="00216533">
              <w:rPr>
                <w:b/>
                <w:bCs/>
                <w:i/>
                <w:iCs/>
              </w:rPr>
              <w:t>de aplicación</w:t>
            </w:r>
            <w:r w:rsidRPr="00216533">
              <w:t xml:space="preserve"> del presente Reglamento, </w:t>
            </w:r>
            <w:r w:rsidRPr="00216533">
              <w:rPr>
                <w:b/>
                <w:i/>
              </w:rPr>
              <w:t>procede otorgar a la Comisión competencias</w:t>
            </w:r>
            <w:r w:rsidRPr="00216533">
              <w:t xml:space="preserve"> de </w:t>
            </w:r>
            <w:r w:rsidRPr="00216533">
              <w:rPr>
                <w:b/>
                <w:i/>
              </w:rPr>
              <w:t>ejecución</w:t>
            </w:r>
            <w:r w:rsidRPr="00216533">
              <w:t xml:space="preserve"> </w:t>
            </w:r>
            <w:r w:rsidRPr="00216533">
              <w:rPr>
                <w:b/>
                <w:bCs/>
                <w:i/>
                <w:iCs/>
              </w:rPr>
              <w:t>para suspender la</w:t>
            </w:r>
            <w:r w:rsidRPr="00216533">
              <w:t xml:space="preserve"> </w:t>
            </w:r>
            <w:r w:rsidRPr="00216533">
              <w:rPr>
                <w:b/>
                <w:i/>
              </w:rPr>
              <w:t>aplicación</w:t>
            </w:r>
            <w:r w:rsidRPr="00216533">
              <w:t xml:space="preserve"> </w:t>
            </w:r>
            <w:r w:rsidRPr="00216533">
              <w:rPr>
                <w:b/>
                <w:bCs/>
                <w:i/>
                <w:iCs/>
              </w:rPr>
              <w:t>de</w:t>
            </w:r>
            <w:r w:rsidRPr="00216533">
              <w:t xml:space="preserve"> </w:t>
            </w:r>
            <w:r w:rsidRPr="00216533">
              <w:rPr>
                <w:b/>
                <w:i/>
              </w:rPr>
              <w:t>este en circunstancias específicas</w:t>
            </w:r>
            <w:r w:rsidRPr="00216533">
              <w:t xml:space="preserve">. </w:t>
            </w:r>
            <w:r w:rsidRPr="00216533">
              <w:rPr>
                <w:b/>
                <w:i/>
              </w:rPr>
              <w:t>Dichas competencias deben ejercerse</w:t>
            </w:r>
            <w:r w:rsidRPr="00216533">
              <w:t xml:space="preserve"> de conformidad con el </w:t>
            </w:r>
            <w:r w:rsidRPr="00216533">
              <w:rPr>
                <w:b/>
                <w:i/>
              </w:rPr>
              <w:t xml:space="preserve">Reglamento (UE) n.º 182/2011 del </w:t>
            </w:r>
            <w:r w:rsidRPr="00216533">
              <w:t>Parlamento Europeo y del Consejo</w:t>
            </w:r>
            <w:r w:rsidRPr="00216533">
              <w:rPr>
                <w:b/>
                <w:i/>
                <w:vertAlign w:val="superscript"/>
              </w:rPr>
              <w:t>3</w:t>
            </w:r>
            <w:r w:rsidRPr="00216533">
              <w:t>.</w:t>
            </w:r>
          </w:p>
        </w:tc>
        <w:tc>
          <w:tcPr>
            <w:tcW w:w="4876" w:type="dxa"/>
            <w:tcBorders>
              <w:top w:val="nil"/>
              <w:left w:val="nil"/>
              <w:bottom w:val="nil"/>
              <w:right w:val="nil"/>
            </w:tcBorders>
          </w:tcPr>
          <w:p w14:paraId="688BB678" w14:textId="65BDCF2A" w:rsidR="008A65FA" w:rsidRPr="00216533" w:rsidRDefault="008A65FA" w:rsidP="00F33CAC">
            <w:pPr>
              <w:pStyle w:val="Normal6a"/>
            </w:pPr>
            <w:r w:rsidRPr="00216533">
              <w:t>(7)</w:t>
            </w:r>
            <w:r w:rsidRPr="00216533">
              <w:tab/>
              <w:t xml:space="preserve">A fin de </w:t>
            </w:r>
            <w:r w:rsidRPr="00216533">
              <w:rPr>
                <w:b/>
                <w:i/>
              </w:rPr>
              <w:t>determinar la fecha de inicio de</w:t>
            </w:r>
            <w:r w:rsidRPr="00216533">
              <w:t xml:space="preserve"> </w:t>
            </w:r>
            <w:r w:rsidRPr="00216533">
              <w:rPr>
                <w:b/>
                <w:bCs/>
                <w:i/>
                <w:iCs/>
              </w:rPr>
              <w:t>la aplicación</w:t>
            </w:r>
            <w:r w:rsidRPr="00216533">
              <w:t xml:space="preserve"> </w:t>
            </w:r>
            <w:r w:rsidRPr="00216533">
              <w:rPr>
                <w:b/>
                <w:i/>
              </w:rPr>
              <w:t>de las preferencias arancelarias o los contingentes arancelarios concedidos a los Estados Unidos por el</w:t>
            </w:r>
            <w:r w:rsidRPr="00216533">
              <w:t xml:space="preserve"> presente Reglamento, </w:t>
            </w:r>
            <w:r w:rsidRPr="00216533">
              <w:rPr>
                <w:b/>
                <w:i/>
              </w:rPr>
              <w:t>suspender total o parcialmente las preferencias arancelarias o los contingentes arancelarios y modificar la lista</w:t>
            </w:r>
            <w:r w:rsidRPr="00216533">
              <w:t xml:space="preserve"> </w:t>
            </w:r>
            <w:r w:rsidRPr="00216533">
              <w:rPr>
                <w:b/>
                <w:bCs/>
                <w:i/>
                <w:iCs/>
              </w:rPr>
              <w:t>de mercancías para</w:t>
            </w:r>
            <w:r w:rsidRPr="00216533">
              <w:t xml:space="preserve"> </w:t>
            </w:r>
            <w:r w:rsidRPr="00216533">
              <w:rPr>
                <w:b/>
                <w:i/>
              </w:rPr>
              <w:t>las que se han concedido las preferencias arancelarias, deben delegarse en</w:t>
            </w:r>
            <w:r w:rsidRPr="00216533">
              <w:t xml:space="preserve"> </w:t>
            </w:r>
            <w:r w:rsidRPr="00216533">
              <w:rPr>
                <w:b/>
                <w:bCs/>
                <w:i/>
                <w:iCs/>
              </w:rPr>
              <w:t>la</w:t>
            </w:r>
            <w:r w:rsidRPr="00216533">
              <w:t xml:space="preserve"> </w:t>
            </w:r>
            <w:r w:rsidRPr="00216533">
              <w:rPr>
                <w:b/>
                <w:i/>
              </w:rPr>
              <w:t>Comisión los poderes para adoptar actos delegados con arreglo al artículo 290 del Tratado</w:t>
            </w:r>
            <w:r w:rsidRPr="00216533">
              <w:t xml:space="preserve"> de </w:t>
            </w:r>
            <w:r w:rsidRPr="00216533">
              <w:rPr>
                <w:b/>
                <w:i/>
              </w:rPr>
              <w:t>Funcionamiento de la Unión Europea</w:t>
            </w:r>
            <w:r w:rsidRPr="00216533">
              <w:t>.</w:t>
            </w:r>
            <w:r w:rsidRPr="00216533">
              <w:rPr>
                <w:b/>
                <w:i/>
              </w:rPr>
              <w:t xml:space="preserve"> Reviste especial importancia que la Comisión lleve a cabo las consultas oportunas durante la fase preparatoria, en particular con expertos, y que esas consultas se realicen</w:t>
            </w:r>
            <w:r w:rsidRPr="00216533">
              <w:t xml:space="preserve"> de conformidad con </w:t>
            </w:r>
            <w:r w:rsidRPr="00216533">
              <w:rPr>
                <w:b/>
                <w:i/>
              </w:rPr>
              <w:t>los principios establecidos en</w:t>
            </w:r>
            <w:r w:rsidRPr="00216533">
              <w:t xml:space="preserve"> </w:t>
            </w:r>
            <w:r w:rsidRPr="00216533">
              <w:rPr>
                <w:b/>
                <w:i/>
              </w:rPr>
              <w:t>el acuerdo interinstitucional de 13 de abril de 2016 sobre la Mejora de la Legislación</w:t>
            </w:r>
            <w:r w:rsidRPr="00216533">
              <w:rPr>
                <w:b/>
                <w:i/>
                <w:vertAlign w:val="superscript"/>
              </w:rPr>
              <w:t>3</w:t>
            </w:r>
            <w:r w:rsidRPr="00216533">
              <w:t>.</w:t>
            </w:r>
            <w:r w:rsidRPr="00216533">
              <w:rPr>
                <w:b/>
                <w:i/>
              </w:rPr>
              <w:t xml:space="preserve"> En particular, a fin de garantizar una participación equitativa en la preparación</w:t>
            </w:r>
            <w:r w:rsidRPr="00216533">
              <w:t xml:space="preserve"> de </w:t>
            </w:r>
            <w:r w:rsidRPr="00216533">
              <w:rPr>
                <w:b/>
                <w:i/>
              </w:rPr>
              <w:t>los actos delegados</w:t>
            </w:r>
            <w:r w:rsidRPr="00216533">
              <w:t>, el Parlamento Europeo y el Consejo</w:t>
            </w:r>
            <w:r w:rsidRPr="00216533">
              <w:rPr>
                <w:b/>
                <w:i/>
                <w:vertAlign w:val="superscript"/>
              </w:rPr>
              <w:t>3s</w:t>
            </w:r>
            <w:r w:rsidRPr="00216533">
              <w:rPr>
                <w:b/>
                <w:i/>
              </w:rPr>
              <w:t xml:space="preserve"> reciben toda la documentación al mismo tiempo</w:t>
            </w:r>
            <w:r w:rsidRPr="00216533">
              <w:rPr>
                <w:b/>
                <w:bCs/>
                <w:i/>
                <w:iCs/>
              </w:rPr>
              <w:t xml:space="preserve"> que</w:t>
            </w:r>
            <w:r w:rsidRPr="00216533">
              <w:t xml:space="preserve"> </w:t>
            </w:r>
            <w:r w:rsidRPr="00216533">
              <w:rPr>
                <w:b/>
                <w:i/>
              </w:rPr>
              <w:t>los expertos de los Estados miembros,</w:t>
            </w:r>
            <w:r w:rsidRPr="00216533">
              <w:t xml:space="preserve"> </w:t>
            </w:r>
            <w:r w:rsidRPr="00216533">
              <w:rPr>
                <w:b/>
                <w:i/>
              </w:rPr>
              <w:t>y sus expertos tienen acceso sistemáticamente a las</w:t>
            </w:r>
            <w:r w:rsidRPr="00216533">
              <w:t xml:space="preserve"> </w:t>
            </w:r>
            <w:r w:rsidRPr="00216533">
              <w:rPr>
                <w:b/>
                <w:i/>
              </w:rPr>
              <w:t>reuniones</w:t>
            </w:r>
            <w:r w:rsidRPr="00216533">
              <w:t xml:space="preserve"> </w:t>
            </w:r>
            <w:r w:rsidRPr="00216533">
              <w:rPr>
                <w:b/>
                <w:i/>
              </w:rPr>
              <w:t>de los grupos de expertos</w:t>
            </w:r>
            <w:r w:rsidRPr="00216533">
              <w:t xml:space="preserve"> de </w:t>
            </w:r>
            <w:r w:rsidRPr="00216533">
              <w:rPr>
                <w:b/>
                <w:i/>
              </w:rPr>
              <w:t>la Comisión que se ocupan</w:t>
            </w:r>
            <w:r w:rsidRPr="00216533">
              <w:t xml:space="preserve"> de </w:t>
            </w:r>
            <w:r w:rsidRPr="00216533">
              <w:rPr>
                <w:b/>
                <w:i/>
              </w:rPr>
              <w:t>la preparación</w:t>
            </w:r>
            <w:r w:rsidRPr="00216533">
              <w:t xml:space="preserve"> de </w:t>
            </w:r>
            <w:r w:rsidRPr="00216533">
              <w:rPr>
                <w:b/>
                <w:i/>
              </w:rPr>
              <w:t>actos delegados.</w:t>
            </w:r>
          </w:p>
        </w:tc>
      </w:tr>
      <w:tr w:rsidR="008A65FA" w:rsidRPr="00216533" w14:paraId="61B5D3A0" w14:textId="77777777" w:rsidTr="00F33CAC">
        <w:trPr>
          <w:jc w:val="center"/>
        </w:trPr>
        <w:tc>
          <w:tcPr>
            <w:tcW w:w="4876" w:type="dxa"/>
            <w:tcBorders>
              <w:top w:val="nil"/>
              <w:left w:val="nil"/>
              <w:bottom w:val="nil"/>
              <w:right w:val="nil"/>
            </w:tcBorders>
          </w:tcPr>
          <w:p w14:paraId="1179D2E9" w14:textId="77777777" w:rsidR="008A65FA" w:rsidRPr="00216533" w:rsidRDefault="008A65FA" w:rsidP="00F33CAC">
            <w:pPr>
              <w:pStyle w:val="Normal6a"/>
            </w:pPr>
            <w:r w:rsidRPr="00216533">
              <w:rPr>
                <w:b/>
                <w:i/>
              </w:rPr>
              <w:t>_________________</w:t>
            </w:r>
          </w:p>
        </w:tc>
        <w:tc>
          <w:tcPr>
            <w:tcW w:w="4876" w:type="dxa"/>
            <w:tcBorders>
              <w:top w:val="nil"/>
              <w:left w:val="nil"/>
              <w:bottom w:val="nil"/>
              <w:right w:val="nil"/>
            </w:tcBorders>
          </w:tcPr>
          <w:p w14:paraId="099CDC23" w14:textId="77777777" w:rsidR="008A65FA" w:rsidRPr="00216533" w:rsidRDefault="008A65FA" w:rsidP="00F33CAC">
            <w:pPr>
              <w:pStyle w:val="Normal6a"/>
            </w:pPr>
            <w:r w:rsidRPr="00216533">
              <w:rPr>
                <w:b/>
                <w:i/>
              </w:rPr>
              <w:t>_________________</w:t>
            </w:r>
          </w:p>
        </w:tc>
      </w:tr>
      <w:tr w:rsidR="008A65FA" w:rsidRPr="00216533" w14:paraId="71ABADF7" w14:textId="77777777" w:rsidTr="00F33CAC">
        <w:trPr>
          <w:jc w:val="center"/>
        </w:trPr>
        <w:tc>
          <w:tcPr>
            <w:tcW w:w="4876" w:type="dxa"/>
            <w:tcBorders>
              <w:top w:val="nil"/>
              <w:left w:val="nil"/>
              <w:bottom w:val="nil"/>
              <w:right w:val="nil"/>
            </w:tcBorders>
          </w:tcPr>
          <w:p w14:paraId="178481B6" w14:textId="77777777" w:rsidR="008A65FA" w:rsidRPr="00216533" w:rsidRDefault="008A65FA" w:rsidP="00F33CAC">
            <w:pPr>
              <w:pStyle w:val="Normal6a"/>
            </w:pPr>
            <w:r w:rsidRPr="00216533">
              <w:rPr>
                <w:b/>
                <w:i/>
                <w:vertAlign w:val="superscript"/>
              </w:rPr>
              <w:t>3</w:t>
            </w:r>
            <w:r w:rsidRPr="00216533">
              <w:rPr>
                <w:b/>
                <w:i/>
              </w:rPr>
              <w:t xml:space="preserve"> </w:t>
            </w:r>
            <w:proofErr w:type="gramStart"/>
            <w:r w:rsidRPr="00216533">
              <w:rPr>
                <w:b/>
                <w:bCs/>
                <w:i/>
                <w:iCs/>
              </w:rPr>
              <w:t>Reglamento</w:t>
            </w:r>
            <w:proofErr w:type="gramEnd"/>
            <w:r w:rsidRPr="00216533">
              <w:rPr>
                <w:b/>
                <w:bCs/>
                <w:i/>
                <w:iCs/>
              </w:rPr>
              <w:t xml:space="preserve">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w:t>
            </w:r>
            <w:r w:rsidRPr="00216533">
              <w:rPr>
                <w:b/>
                <w:i/>
              </w:rPr>
              <w:t xml:space="preserve"> ELI: http://data.europa.eu/eli/reg/2011/182/oj).</w:t>
            </w:r>
          </w:p>
        </w:tc>
        <w:tc>
          <w:tcPr>
            <w:tcW w:w="4876" w:type="dxa"/>
            <w:tcBorders>
              <w:top w:val="nil"/>
              <w:left w:val="nil"/>
              <w:bottom w:val="nil"/>
              <w:right w:val="nil"/>
            </w:tcBorders>
          </w:tcPr>
          <w:p w14:paraId="5170DBC3" w14:textId="77777777" w:rsidR="008A65FA" w:rsidRPr="00216533" w:rsidRDefault="008A65FA" w:rsidP="00F33CAC">
            <w:pPr>
              <w:pStyle w:val="Normal6a"/>
            </w:pPr>
          </w:p>
        </w:tc>
      </w:tr>
      <w:tr w:rsidR="008A65FA" w:rsidRPr="00216533" w14:paraId="2C2A74FF" w14:textId="77777777" w:rsidTr="00F33CAC">
        <w:trPr>
          <w:jc w:val="center"/>
        </w:trPr>
        <w:tc>
          <w:tcPr>
            <w:tcW w:w="4876" w:type="dxa"/>
            <w:tcBorders>
              <w:top w:val="nil"/>
              <w:left w:val="nil"/>
              <w:bottom w:val="nil"/>
              <w:right w:val="nil"/>
            </w:tcBorders>
          </w:tcPr>
          <w:p w14:paraId="623DCCAC" w14:textId="77777777" w:rsidR="008A65FA" w:rsidRPr="00216533" w:rsidRDefault="008A65FA" w:rsidP="00F33CAC"/>
        </w:tc>
        <w:tc>
          <w:tcPr>
            <w:tcW w:w="4876" w:type="dxa"/>
            <w:tcBorders>
              <w:top w:val="nil"/>
              <w:left w:val="nil"/>
              <w:bottom w:val="nil"/>
              <w:right w:val="nil"/>
            </w:tcBorders>
          </w:tcPr>
          <w:p w14:paraId="77E1CAB5" w14:textId="41377C65" w:rsidR="008A65FA" w:rsidRPr="00216533" w:rsidRDefault="008A65FA" w:rsidP="00F33CAC">
            <w:pPr>
              <w:pStyle w:val="Normal6a"/>
              <w:rPr>
                <w:lang w:val="pt-PT"/>
              </w:rPr>
            </w:pPr>
            <w:r w:rsidRPr="00216533">
              <w:rPr>
                <w:b/>
                <w:bCs/>
                <w:i/>
                <w:iCs/>
                <w:vertAlign w:val="superscript"/>
                <w:lang w:val="pt-PT"/>
              </w:rPr>
              <w:t xml:space="preserve">3 </w:t>
            </w:r>
            <w:r w:rsidRPr="00216533">
              <w:rPr>
                <w:b/>
                <w:bCs/>
                <w:i/>
                <w:iCs/>
                <w:lang w:val="pt-PT"/>
              </w:rPr>
              <w:t>DO L 123 de 12.5.2016, p. 1, ELI:</w:t>
            </w:r>
            <w:r w:rsidR="007E189A" w:rsidRPr="00216533">
              <w:rPr>
                <w:b/>
                <w:bCs/>
                <w:i/>
                <w:iCs/>
                <w:lang w:val="pt-PT"/>
              </w:rPr>
              <w:t xml:space="preserve"> http://data.europa.eu/eli/agree_interinstit/2016/512/oj.</w:t>
            </w:r>
          </w:p>
        </w:tc>
      </w:tr>
    </w:tbl>
    <w:p w14:paraId="73D71C32" w14:textId="77777777" w:rsidR="008A65FA" w:rsidRPr="00216533" w:rsidRDefault="008A65FA" w:rsidP="008A65FA">
      <w:pPr>
        <w:rPr>
          <w:lang w:val="pt-PT"/>
        </w:rPr>
      </w:pPr>
    </w:p>
    <w:p w14:paraId="1E61A7E5" w14:textId="77777777" w:rsidR="008A65FA" w:rsidRPr="00216533" w:rsidRDefault="008A65FA" w:rsidP="008A65FA">
      <w:pPr>
        <w:pStyle w:val="AmNumberTabs"/>
      </w:pPr>
      <w:r w:rsidRPr="00216533">
        <w:t>Enmienda</w:t>
      </w:r>
      <w:r w:rsidRPr="00216533">
        <w:tab/>
      </w:r>
      <w:r w:rsidRPr="00216533">
        <w:tab/>
        <w:t>17</w:t>
      </w:r>
    </w:p>
    <w:p w14:paraId="2372CE3D" w14:textId="77777777" w:rsidR="008A65FA" w:rsidRPr="00216533" w:rsidRDefault="008A65FA" w:rsidP="008A65FA">
      <w:pPr>
        <w:pStyle w:val="NormalBold"/>
      </w:pPr>
      <w:r w:rsidRPr="00216533">
        <w:t>Propuesta de Reglamento</w:t>
      </w:r>
    </w:p>
    <w:p w14:paraId="065ED008" w14:textId="77777777" w:rsidR="008A65FA" w:rsidRPr="00216533" w:rsidRDefault="008A65FA" w:rsidP="008A65FA">
      <w:pPr>
        <w:pStyle w:val="NormalBold"/>
      </w:pPr>
      <w:r w:rsidRPr="00216533">
        <w:t>Considerando 8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303914AC" w14:textId="77777777" w:rsidTr="00F33CAC">
        <w:trPr>
          <w:trHeight w:hRule="exact" w:val="240"/>
          <w:jc w:val="center"/>
        </w:trPr>
        <w:tc>
          <w:tcPr>
            <w:tcW w:w="9752" w:type="dxa"/>
            <w:gridSpan w:val="2"/>
            <w:tcBorders>
              <w:top w:val="nil"/>
              <w:left w:val="nil"/>
              <w:bottom w:val="nil"/>
              <w:right w:val="nil"/>
            </w:tcBorders>
          </w:tcPr>
          <w:p w14:paraId="7E5F7C86" w14:textId="77777777" w:rsidR="008A65FA" w:rsidRPr="00216533" w:rsidRDefault="008A65FA" w:rsidP="00F33CAC"/>
        </w:tc>
      </w:tr>
      <w:tr w:rsidR="008A65FA" w:rsidRPr="00216533" w14:paraId="01AA5EF8" w14:textId="77777777" w:rsidTr="00F33CAC">
        <w:trPr>
          <w:trHeight w:val="240"/>
          <w:jc w:val="center"/>
        </w:trPr>
        <w:tc>
          <w:tcPr>
            <w:tcW w:w="4876" w:type="dxa"/>
            <w:tcBorders>
              <w:top w:val="nil"/>
              <w:left w:val="nil"/>
              <w:bottom w:val="nil"/>
              <w:right w:val="nil"/>
            </w:tcBorders>
          </w:tcPr>
          <w:p w14:paraId="18DAC4DB"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1BBECC25" w14:textId="77777777" w:rsidR="008A65FA" w:rsidRPr="00216533" w:rsidRDefault="008A65FA" w:rsidP="00F33CAC">
            <w:pPr>
              <w:pStyle w:val="AmColumnHeading"/>
            </w:pPr>
            <w:r w:rsidRPr="00216533">
              <w:t>Enmienda</w:t>
            </w:r>
          </w:p>
        </w:tc>
      </w:tr>
      <w:tr w:rsidR="008A65FA" w:rsidRPr="00216533" w14:paraId="1B529C24" w14:textId="77777777" w:rsidTr="00F33CAC">
        <w:trPr>
          <w:jc w:val="center"/>
        </w:trPr>
        <w:tc>
          <w:tcPr>
            <w:tcW w:w="4876" w:type="dxa"/>
            <w:tcBorders>
              <w:top w:val="nil"/>
              <w:left w:val="nil"/>
              <w:bottom w:val="nil"/>
              <w:right w:val="nil"/>
            </w:tcBorders>
          </w:tcPr>
          <w:p w14:paraId="0009F410" w14:textId="77777777" w:rsidR="008A65FA" w:rsidRPr="00216533" w:rsidRDefault="008A65FA" w:rsidP="00F33CAC">
            <w:pPr>
              <w:pStyle w:val="Normal6a"/>
            </w:pPr>
          </w:p>
        </w:tc>
        <w:tc>
          <w:tcPr>
            <w:tcW w:w="4876" w:type="dxa"/>
            <w:tcBorders>
              <w:top w:val="nil"/>
              <w:left w:val="nil"/>
              <w:bottom w:val="nil"/>
              <w:right w:val="nil"/>
            </w:tcBorders>
          </w:tcPr>
          <w:p w14:paraId="18E4C47D" w14:textId="77777777" w:rsidR="008A65FA" w:rsidRPr="00216533" w:rsidRDefault="008A65FA" w:rsidP="00F33CAC">
            <w:pPr>
              <w:pStyle w:val="Normal6a"/>
            </w:pPr>
            <w:r w:rsidRPr="00216533">
              <w:rPr>
                <w:b/>
                <w:i/>
              </w:rPr>
              <w:t>(8 bis)</w:t>
            </w:r>
            <w:r w:rsidRPr="00216533">
              <w:tab/>
            </w:r>
            <w:r w:rsidRPr="00216533">
              <w:rPr>
                <w:b/>
                <w:i/>
              </w:rPr>
              <w:t>El acceso al mercado de la Unión está y debe seguir estando condicionado al cumplimiento de toda ley aplicable de la Unión, en particular el Mecanismo de Ajuste en Frontera por Carbono de la Unión, la Directiva sobre diligencia debida de las empresas en materia de sostenibilidad y las normas contra la deforestación, con independencia de la jurisdicción de la que procedan los productos.</w:t>
            </w:r>
          </w:p>
        </w:tc>
      </w:tr>
    </w:tbl>
    <w:p w14:paraId="4B3CC471" w14:textId="77777777" w:rsidR="008A65FA" w:rsidRPr="00216533" w:rsidRDefault="008A65FA" w:rsidP="008A65FA"/>
    <w:p w14:paraId="7548FD73" w14:textId="77777777" w:rsidR="008A65FA" w:rsidRPr="00216533" w:rsidRDefault="008A65FA" w:rsidP="008A65FA">
      <w:pPr>
        <w:pStyle w:val="AmNumberTabs"/>
      </w:pPr>
      <w:r w:rsidRPr="00216533">
        <w:t>Enmienda</w:t>
      </w:r>
      <w:r w:rsidRPr="00216533">
        <w:tab/>
      </w:r>
      <w:r w:rsidRPr="00216533">
        <w:tab/>
        <w:t>18</w:t>
      </w:r>
    </w:p>
    <w:p w14:paraId="0C301792" w14:textId="77777777" w:rsidR="008A65FA" w:rsidRPr="00216533" w:rsidRDefault="008A65FA" w:rsidP="008A65FA">
      <w:pPr>
        <w:pStyle w:val="NormalBold"/>
      </w:pPr>
      <w:r w:rsidRPr="00216533">
        <w:t>Propuesta de Reglamento</w:t>
      </w:r>
    </w:p>
    <w:p w14:paraId="2C04FA02" w14:textId="77777777" w:rsidR="008A65FA" w:rsidRPr="00216533" w:rsidRDefault="008A65FA" w:rsidP="008A65FA">
      <w:pPr>
        <w:pStyle w:val="NormalBold"/>
      </w:pPr>
      <w:r w:rsidRPr="00216533">
        <w:t>Considerando 8 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2086F836" w14:textId="77777777" w:rsidTr="00F33CAC">
        <w:trPr>
          <w:trHeight w:hRule="exact" w:val="240"/>
          <w:jc w:val="center"/>
        </w:trPr>
        <w:tc>
          <w:tcPr>
            <w:tcW w:w="9752" w:type="dxa"/>
            <w:gridSpan w:val="2"/>
            <w:tcBorders>
              <w:top w:val="nil"/>
              <w:left w:val="nil"/>
              <w:bottom w:val="nil"/>
              <w:right w:val="nil"/>
            </w:tcBorders>
          </w:tcPr>
          <w:p w14:paraId="55F7DA85" w14:textId="77777777" w:rsidR="008A65FA" w:rsidRPr="00216533" w:rsidRDefault="008A65FA" w:rsidP="00F33CAC"/>
        </w:tc>
      </w:tr>
      <w:tr w:rsidR="008A65FA" w:rsidRPr="00216533" w14:paraId="25773930" w14:textId="77777777" w:rsidTr="00F33CAC">
        <w:trPr>
          <w:trHeight w:val="240"/>
          <w:jc w:val="center"/>
        </w:trPr>
        <w:tc>
          <w:tcPr>
            <w:tcW w:w="4876" w:type="dxa"/>
            <w:tcBorders>
              <w:top w:val="nil"/>
              <w:left w:val="nil"/>
              <w:bottom w:val="nil"/>
              <w:right w:val="nil"/>
            </w:tcBorders>
          </w:tcPr>
          <w:p w14:paraId="74ECE590"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3F2FBD20" w14:textId="77777777" w:rsidR="008A65FA" w:rsidRPr="00216533" w:rsidRDefault="008A65FA" w:rsidP="00F33CAC">
            <w:pPr>
              <w:pStyle w:val="AmColumnHeading"/>
            </w:pPr>
            <w:r w:rsidRPr="00216533">
              <w:t>Enmienda</w:t>
            </w:r>
          </w:p>
        </w:tc>
      </w:tr>
      <w:tr w:rsidR="008A65FA" w:rsidRPr="00216533" w14:paraId="5E3AC256" w14:textId="77777777" w:rsidTr="00F33CAC">
        <w:trPr>
          <w:jc w:val="center"/>
        </w:trPr>
        <w:tc>
          <w:tcPr>
            <w:tcW w:w="4876" w:type="dxa"/>
            <w:tcBorders>
              <w:top w:val="nil"/>
              <w:left w:val="nil"/>
              <w:bottom w:val="nil"/>
              <w:right w:val="nil"/>
            </w:tcBorders>
          </w:tcPr>
          <w:p w14:paraId="69D9A1A1" w14:textId="77777777" w:rsidR="008A65FA" w:rsidRPr="00216533" w:rsidRDefault="008A65FA" w:rsidP="00F33CAC">
            <w:pPr>
              <w:pStyle w:val="Normal6a"/>
            </w:pPr>
          </w:p>
        </w:tc>
        <w:tc>
          <w:tcPr>
            <w:tcW w:w="4876" w:type="dxa"/>
            <w:tcBorders>
              <w:top w:val="nil"/>
              <w:left w:val="nil"/>
              <w:bottom w:val="nil"/>
              <w:right w:val="nil"/>
            </w:tcBorders>
          </w:tcPr>
          <w:p w14:paraId="5D1A8A5C" w14:textId="77777777" w:rsidR="008A65FA" w:rsidRPr="00216533" w:rsidRDefault="008A65FA" w:rsidP="00F33CAC">
            <w:pPr>
              <w:pStyle w:val="Normal6a"/>
            </w:pPr>
            <w:r w:rsidRPr="00216533">
              <w:rPr>
                <w:b/>
                <w:i/>
              </w:rPr>
              <w:t>(8 ter)</w:t>
            </w:r>
            <w:r w:rsidRPr="00216533">
              <w:tab/>
            </w:r>
            <w:r w:rsidRPr="00216533">
              <w:rPr>
                <w:b/>
                <w:i/>
              </w:rPr>
              <w:t>La Comisión debe evaluar periódicamente los efectos del presente Reglamento en los flujos comerciales, los niveles de producción y la dinámica de los precios que se deriven de la aplicación de los artículos 1 y 2. La Comisión debe trabajar en estrecha coordinación con los Estados miembros y los sectores pertinentes de la industria de la Unión, garantizando la recogida sistemática de datos y el intercambio periódico de información para permitir la detección oportuna de cualquier distorsión o desequilibrio del mercado.</w:t>
            </w:r>
          </w:p>
        </w:tc>
      </w:tr>
    </w:tbl>
    <w:p w14:paraId="0F3E520F" w14:textId="77777777" w:rsidR="008A65FA" w:rsidRPr="00216533" w:rsidRDefault="008A65FA" w:rsidP="008A65FA"/>
    <w:p w14:paraId="64DEC3BE" w14:textId="77777777" w:rsidR="008A65FA" w:rsidRPr="00216533" w:rsidRDefault="008A65FA" w:rsidP="008A65FA">
      <w:pPr>
        <w:pStyle w:val="AmNumberTabs"/>
      </w:pPr>
      <w:r w:rsidRPr="00216533">
        <w:t>Enmienda</w:t>
      </w:r>
      <w:r w:rsidRPr="00216533">
        <w:tab/>
      </w:r>
      <w:r w:rsidRPr="00216533">
        <w:tab/>
        <w:t>19</w:t>
      </w:r>
    </w:p>
    <w:p w14:paraId="51083600" w14:textId="77777777" w:rsidR="008A65FA" w:rsidRPr="00216533" w:rsidRDefault="008A65FA" w:rsidP="008A65FA">
      <w:pPr>
        <w:pStyle w:val="NormalBold"/>
      </w:pPr>
      <w:r w:rsidRPr="00216533">
        <w:t>Propuesta de Reglamento</w:t>
      </w:r>
    </w:p>
    <w:p w14:paraId="430C8002" w14:textId="77777777" w:rsidR="008A65FA" w:rsidRPr="00216533" w:rsidRDefault="008A65FA" w:rsidP="008A65FA">
      <w:pPr>
        <w:pStyle w:val="NormalBold"/>
      </w:pPr>
      <w:r w:rsidRPr="00216533">
        <w:t>Considerando 8 quater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3F7C75C4" w14:textId="77777777" w:rsidTr="00F33CAC">
        <w:trPr>
          <w:trHeight w:hRule="exact" w:val="240"/>
          <w:jc w:val="center"/>
        </w:trPr>
        <w:tc>
          <w:tcPr>
            <w:tcW w:w="9752" w:type="dxa"/>
            <w:gridSpan w:val="2"/>
            <w:tcBorders>
              <w:top w:val="nil"/>
              <w:left w:val="nil"/>
              <w:bottom w:val="nil"/>
              <w:right w:val="nil"/>
            </w:tcBorders>
          </w:tcPr>
          <w:p w14:paraId="519796AE" w14:textId="77777777" w:rsidR="008A65FA" w:rsidRPr="00216533" w:rsidRDefault="008A65FA" w:rsidP="00F33CAC"/>
        </w:tc>
      </w:tr>
      <w:tr w:rsidR="008A65FA" w:rsidRPr="00216533" w14:paraId="769547D9" w14:textId="77777777" w:rsidTr="00F33CAC">
        <w:trPr>
          <w:trHeight w:val="240"/>
          <w:jc w:val="center"/>
        </w:trPr>
        <w:tc>
          <w:tcPr>
            <w:tcW w:w="4876" w:type="dxa"/>
            <w:tcBorders>
              <w:top w:val="nil"/>
              <w:left w:val="nil"/>
              <w:bottom w:val="nil"/>
              <w:right w:val="nil"/>
            </w:tcBorders>
          </w:tcPr>
          <w:p w14:paraId="24BEB0E7"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42955972" w14:textId="77777777" w:rsidR="008A65FA" w:rsidRPr="00216533" w:rsidRDefault="008A65FA" w:rsidP="00F33CAC">
            <w:pPr>
              <w:pStyle w:val="AmColumnHeading"/>
            </w:pPr>
            <w:r w:rsidRPr="00216533">
              <w:t>Enmienda</w:t>
            </w:r>
          </w:p>
        </w:tc>
      </w:tr>
      <w:tr w:rsidR="008A65FA" w:rsidRPr="00216533" w14:paraId="30522258" w14:textId="77777777" w:rsidTr="00F33CAC">
        <w:trPr>
          <w:jc w:val="center"/>
        </w:trPr>
        <w:tc>
          <w:tcPr>
            <w:tcW w:w="4876" w:type="dxa"/>
            <w:tcBorders>
              <w:top w:val="nil"/>
              <w:left w:val="nil"/>
              <w:bottom w:val="nil"/>
              <w:right w:val="nil"/>
            </w:tcBorders>
          </w:tcPr>
          <w:p w14:paraId="57F23D14" w14:textId="77777777" w:rsidR="008A65FA" w:rsidRPr="00216533" w:rsidRDefault="008A65FA" w:rsidP="00F33CAC">
            <w:pPr>
              <w:pStyle w:val="Normal6a"/>
            </w:pPr>
          </w:p>
        </w:tc>
        <w:tc>
          <w:tcPr>
            <w:tcW w:w="4876" w:type="dxa"/>
            <w:tcBorders>
              <w:top w:val="nil"/>
              <w:left w:val="nil"/>
              <w:bottom w:val="nil"/>
              <w:right w:val="nil"/>
            </w:tcBorders>
          </w:tcPr>
          <w:p w14:paraId="031DFBD1" w14:textId="77777777" w:rsidR="008A65FA" w:rsidRPr="00216533" w:rsidRDefault="008A65FA" w:rsidP="00F33CAC">
            <w:pPr>
              <w:pStyle w:val="Normal6a"/>
            </w:pPr>
            <w:r w:rsidRPr="00216533">
              <w:rPr>
                <w:b/>
                <w:i/>
              </w:rPr>
              <w:t>(8 quater)</w:t>
            </w:r>
            <w:r w:rsidRPr="00216533">
              <w:tab/>
            </w:r>
            <w:r w:rsidRPr="00216533">
              <w:rPr>
                <w:b/>
                <w:i/>
              </w:rPr>
              <w:t>El presente Reglamento constituye una respuesta urgente a una situación excepcional y volátil y puede tener consecuencias de gran alcance. Por consiguiente, debe limitarse su aplicación. A más tardar el ... [seis meses después de la fecha de entrada en vigor del presente Reglamento], debe publicarse un primer informe de evaluación sobre el impacto del presente Reglamento en la industria de la Unión y en los productores de productos del mar y productos agrícolas de la Unión, así como en los consumidores. A más tardar el ... [seis meses antes de la fecha del final de la aplicación del presente Reglamento], la Comisión debe presentar una evaluación de impacto exhaustiva, acompañada, en su caso, de una propuesta legislativa para prorrogar la aplicación del presente Reglamento. En la evaluación de impacto se debe determinar, entre otras cosas, si el presente Reglamento ha causado perjuicios y desequilibrios en sectores específicos (en particular, con respecto a los precios y la estabilidad del mercado), la manera en que los patrones comerciales de la Unión han cambiado como consecuencia del comercio entre la Unión y los Estados Unidos, y las repercusiones y las previsiones relativas al presente Reglamento con respecto a los presupuestos nacionales y de la Unión, dada la disminución de los ingresos arancelarios recaudados.</w:t>
            </w:r>
          </w:p>
        </w:tc>
      </w:tr>
    </w:tbl>
    <w:p w14:paraId="59FC6442" w14:textId="77777777" w:rsidR="008A65FA" w:rsidRPr="00216533" w:rsidRDefault="008A65FA" w:rsidP="008A65FA"/>
    <w:p w14:paraId="429F2419" w14:textId="77777777" w:rsidR="008A65FA" w:rsidRPr="00216533" w:rsidRDefault="008A65FA" w:rsidP="008A65FA">
      <w:pPr>
        <w:pStyle w:val="AmNumberTabs"/>
      </w:pPr>
      <w:r w:rsidRPr="00216533">
        <w:t>Enmienda</w:t>
      </w:r>
      <w:r w:rsidRPr="00216533">
        <w:tab/>
      </w:r>
      <w:r w:rsidRPr="00216533">
        <w:tab/>
        <w:t>20</w:t>
      </w:r>
    </w:p>
    <w:p w14:paraId="6E38B10A" w14:textId="77777777" w:rsidR="008A65FA" w:rsidRPr="00216533" w:rsidRDefault="008A65FA" w:rsidP="008A65FA">
      <w:pPr>
        <w:pStyle w:val="NormalBold"/>
      </w:pPr>
      <w:r w:rsidRPr="00216533">
        <w:t>Propuesta de Reglamento</w:t>
      </w:r>
    </w:p>
    <w:p w14:paraId="0FECC44C" w14:textId="77777777" w:rsidR="008A65FA" w:rsidRPr="00216533" w:rsidRDefault="008A65FA" w:rsidP="008A65FA">
      <w:pPr>
        <w:pStyle w:val="NormalBold"/>
      </w:pPr>
      <w:r w:rsidRPr="00216533">
        <w:t>Considerando 8 quinquies (nuevo)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104D173C" w14:textId="77777777" w:rsidTr="00F33CAC">
        <w:trPr>
          <w:trHeight w:hRule="exact" w:val="240"/>
          <w:jc w:val="center"/>
        </w:trPr>
        <w:tc>
          <w:tcPr>
            <w:tcW w:w="9752" w:type="dxa"/>
            <w:gridSpan w:val="2"/>
            <w:tcBorders>
              <w:top w:val="nil"/>
              <w:left w:val="nil"/>
              <w:bottom w:val="nil"/>
              <w:right w:val="nil"/>
            </w:tcBorders>
          </w:tcPr>
          <w:p w14:paraId="09334E3C" w14:textId="77777777" w:rsidR="008A65FA" w:rsidRPr="00216533" w:rsidRDefault="008A65FA" w:rsidP="00F33CAC"/>
        </w:tc>
      </w:tr>
      <w:tr w:rsidR="008A65FA" w:rsidRPr="00216533" w14:paraId="5A8DCB4E" w14:textId="77777777" w:rsidTr="00F33CAC">
        <w:trPr>
          <w:trHeight w:val="240"/>
          <w:jc w:val="center"/>
        </w:trPr>
        <w:tc>
          <w:tcPr>
            <w:tcW w:w="4876" w:type="dxa"/>
            <w:tcBorders>
              <w:top w:val="nil"/>
              <w:left w:val="nil"/>
              <w:bottom w:val="nil"/>
              <w:right w:val="nil"/>
            </w:tcBorders>
          </w:tcPr>
          <w:p w14:paraId="78811E8D"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0C7E0B8D" w14:textId="77777777" w:rsidR="008A65FA" w:rsidRPr="00216533" w:rsidRDefault="008A65FA" w:rsidP="00F33CAC">
            <w:pPr>
              <w:pStyle w:val="AmColumnHeading"/>
            </w:pPr>
            <w:r w:rsidRPr="00216533">
              <w:t>Enmienda</w:t>
            </w:r>
          </w:p>
        </w:tc>
      </w:tr>
      <w:tr w:rsidR="008A65FA" w:rsidRPr="00216533" w14:paraId="577C1F63" w14:textId="77777777" w:rsidTr="00F33CAC">
        <w:trPr>
          <w:jc w:val="center"/>
        </w:trPr>
        <w:tc>
          <w:tcPr>
            <w:tcW w:w="4876" w:type="dxa"/>
            <w:tcBorders>
              <w:top w:val="nil"/>
              <w:left w:val="nil"/>
              <w:bottom w:val="nil"/>
              <w:right w:val="nil"/>
            </w:tcBorders>
          </w:tcPr>
          <w:p w14:paraId="0CBD5A30" w14:textId="77777777" w:rsidR="008A65FA" w:rsidRPr="00216533" w:rsidRDefault="008A65FA" w:rsidP="00F33CAC">
            <w:pPr>
              <w:pStyle w:val="Normal6a"/>
            </w:pPr>
          </w:p>
        </w:tc>
        <w:tc>
          <w:tcPr>
            <w:tcW w:w="4876" w:type="dxa"/>
            <w:tcBorders>
              <w:top w:val="nil"/>
              <w:left w:val="nil"/>
              <w:bottom w:val="nil"/>
              <w:right w:val="nil"/>
            </w:tcBorders>
          </w:tcPr>
          <w:p w14:paraId="573997A9" w14:textId="77777777" w:rsidR="008A65FA" w:rsidRPr="00216533" w:rsidRDefault="008A65FA" w:rsidP="00F33CAC">
            <w:pPr>
              <w:pStyle w:val="Normal6a"/>
            </w:pPr>
            <w:r w:rsidRPr="00216533">
              <w:rPr>
                <w:b/>
                <w:i/>
              </w:rPr>
              <w:t>(8 quinquies)</w:t>
            </w:r>
            <w:r w:rsidRPr="00216533">
              <w:tab/>
            </w:r>
            <w:r w:rsidRPr="00216533">
              <w:rPr>
                <w:b/>
                <w:i/>
              </w:rPr>
              <w:t>Se mantendrá informados al Parlamento Europeo y al Consejo de manera completa, periódica y oportuna de los avances relevantes en la aplicación del presente Reglamento y se les consultará debidamente durante todo el proceso.</w:t>
            </w:r>
          </w:p>
        </w:tc>
      </w:tr>
    </w:tbl>
    <w:p w14:paraId="4FCCEF82" w14:textId="77777777" w:rsidR="008A65FA" w:rsidRPr="00216533" w:rsidRDefault="008A65FA" w:rsidP="008A65FA"/>
    <w:p w14:paraId="040D2034" w14:textId="77777777" w:rsidR="008A65FA" w:rsidRPr="00216533" w:rsidRDefault="008A65FA" w:rsidP="008A65FA">
      <w:pPr>
        <w:pStyle w:val="AmNumberTabs"/>
      </w:pPr>
      <w:r w:rsidRPr="00216533">
        <w:t>Enmienda</w:t>
      </w:r>
      <w:r w:rsidRPr="00216533">
        <w:tab/>
      </w:r>
      <w:r w:rsidRPr="00216533">
        <w:tab/>
        <w:t>21</w:t>
      </w:r>
    </w:p>
    <w:p w14:paraId="0699136E" w14:textId="77777777" w:rsidR="008A65FA" w:rsidRPr="00216533" w:rsidRDefault="008A65FA" w:rsidP="008A65FA">
      <w:pPr>
        <w:pStyle w:val="NormalBold"/>
      </w:pPr>
      <w:r w:rsidRPr="00216533">
        <w:t>Propuesta de Reglamento</w:t>
      </w:r>
    </w:p>
    <w:p w14:paraId="398B20B4" w14:textId="77777777" w:rsidR="008A65FA" w:rsidRPr="00216533" w:rsidRDefault="008A65FA" w:rsidP="008A65FA">
      <w:pPr>
        <w:pStyle w:val="NormalBold"/>
      </w:pPr>
      <w:r w:rsidRPr="00216533">
        <w:t xml:space="preserve">Considerando 9 </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8A65FA" w:rsidRPr="00216533" w14:paraId="24D885D6" w14:textId="77777777" w:rsidTr="00F33CAC">
        <w:trPr>
          <w:trHeight w:val="240"/>
          <w:jc w:val="center"/>
        </w:trPr>
        <w:tc>
          <w:tcPr>
            <w:tcW w:w="9752" w:type="dxa"/>
            <w:gridSpan w:val="2"/>
            <w:tcBorders>
              <w:top w:val="nil"/>
              <w:left w:val="nil"/>
              <w:bottom w:val="nil"/>
              <w:right w:val="nil"/>
            </w:tcBorders>
          </w:tcPr>
          <w:p w14:paraId="297266A5" w14:textId="77777777" w:rsidR="008A65FA" w:rsidRPr="00216533" w:rsidRDefault="008A65FA" w:rsidP="00F33CAC"/>
        </w:tc>
      </w:tr>
      <w:tr w:rsidR="008A65FA" w:rsidRPr="00216533" w14:paraId="3673C8E0" w14:textId="77777777" w:rsidTr="00F33CAC">
        <w:trPr>
          <w:trHeight w:val="240"/>
          <w:jc w:val="center"/>
        </w:trPr>
        <w:tc>
          <w:tcPr>
            <w:tcW w:w="4876" w:type="dxa"/>
            <w:tcBorders>
              <w:top w:val="nil"/>
              <w:left w:val="nil"/>
              <w:bottom w:val="nil"/>
              <w:right w:val="nil"/>
            </w:tcBorders>
            <w:hideMark/>
          </w:tcPr>
          <w:p w14:paraId="21931792"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hideMark/>
          </w:tcPr>
          <w:p w14:paraId="22FBF1B1" w14:textId="77777777" w:rsidR="008A65FA" w:rsidRPr="00216533" w:rsidRDefault="008A65FA" w:rsidP="00F33CAC">
            <w:pPr>
              <w:pStyle w:val="AmColumnHeading"/>
            </w:pPr>
            <w:r w:rsidRPr="00216533">
              <w:t>Enmienda</w:t>
            </w:r>
          </w:p>
        </w:tc>
      </w:tr>
      <w:tr w:rsidR="008A65FA" w:rsidRPr="00216533" w14:paraId="60195B2A" w14:textId="77777777" w:rsidTr="00F33CAC">
        <w:trPr>
          <w:jc w:val="center"/>
        </w:trPr>
        <w:tc>
          <w:tcPr>
            <w:tcW w:w="4876" w:type="dxa"/>
            <w:tcBorders>
              <w:top w:val="nil"/>
              <w:left w:val="nil"/>
              <w:bottom w:val="nil"/>
              <w:right w:val="nil"/>
            </w:tcBorders>
            <w:hideMark/>
          </w:tcPr>
          <w:p w14:paraId="12EE0E59" w14:textId="77777777" w:rsidR="008A65FA" w:rsidRPr="00216533" w:rsidRDefault="008A65FA" w:rsidP="00F33CAC">
            <w:pPr>
              <w:pStyle w:val="Normal6a"/>
            </w:pPr>
            <w:r w:rsidRPr="00216533">
              <w:t>(9)</w:t>
            </w:r>
            <w:r w:rsidRPr="00216533">
              <w:tab/>
              <w:t xml:space="preserve">Teniendo en cuenta la importancia de evitar perturbaciones en las relaciones comerciales y de inversión entre la Unión y los Estados Unidos, el presente Reglamento debe entrar en vigor el día siguiente al de su publicación. </w:t>
            </w:r>
          </w:p>
        </w:tc>
        <w:tc>
          <w:tcPr>
            <w:tcW w:w="4876" w:type="dxa"/>
            <w:tcBorders>
              <w:top w:val="nil"/>
              <w:left w:val="nil"/>
              <w:bottom w:val="nil"/>
              <w:right w:val="nil"/>
            </w:tcBorders>
            <w:hideMark/>
          </w:tcPr>
          <w:p w14:paraId="51A91F0F" w14:textId="77777777" w:rsidR="008A65FA" w:rsidRPr="00216533" w:rsidRDefault="008A65FA" w:rsidP="00F33CAC">
            <w:pPr>
              <w:pStyle w:val="Normal6a"/>
            </w:pPr>
            <w:r w:rsidRPr="00216533">
              <w:t>(9)</w:t>
            </w:r>
            <w:r w:rsidRPr="00216533">
              <w:tab/>
              <w:t xml:space="preserve">Teniendo en cuenta la importancia de evitar perturbaciones en las relaciones comerciales y de inversión entre la Unión y los Estados Unidos, el presente Reglamento debe entrar en vigor el día siguiente al de su publicación. </w:t>
            </w:r>
            <w:r w:rsidRPr="00216533">
              <w:rPr>
                <w:b/>
                <w:i/>
              </w:rPr>
              <w:t xml:space="preserve">Sin embargo, tras la sentencia del Tribunal Supremo de los Estados Unidos sobre el uso de la International </w:t>
            </w:r>
            <w:proofErr w:type="spellStart"/>
            <w:r w:rsidRPr="00216533">
              <w:rPr>
                <w:b/>
                <w:i/>
              </w:rPr>
              <w:t>Emergency</w:t>
            </w:r>
            <w:proofErr w:type="spellEnd"/>
            <w:r w:rsidRPr="00216533">
              <w:rPr>
                <w:b/>
                <w:i/>
              </w:rPr>
              <w:t xml:space="preserve"> </w:t>
            </w:r>
            <w:proofErr w:type="spellStart"/>
            <w:r w:rsidRPr="00216533">
              <w:rPr>
                <w:b/>
                <w:i/>
              </w:rPr>
              <w:t>Economic</w:t>
            </w:r>
            <w:proofErr w:type="spellEnd"/>
            <w:r w:rsidRPr="00216533">
              <w:rPr>
                <w:b/>
                <w:i/>
              </w:rPr>
              <w:t xml:space="preserve"> Powers </w:t>
            </w:r>
            <w:proofErr w:type="spellStart"/>
            <w:r w:rsidRPr="00216533">
              <w:rPr>
                <w:b/>
                <w:i/>
              </w:rPr>
              <w:t>Act</w:t>
            </w:r>
            <w:proofErr w:type="spellEnd"/>
            <w:r w:rsidRPr="00216533">
              <w:rPr>
                <w:b/>
                <w:i/>
              </w:rPr>
              <w:t xml:space="preserve"> (Ley de poderes económicos en caso de emergencia internacional) para la imposición de aranceles de referencia a los socios comerciales de los Estados Unidos y los cambios en los niveles arancelarios de algunos productos de la Unión que superan los límites máximos acordados en la Declaración conjunta, y tras la puesta en marcha de nuevas investigaciones en virtud del nuevo artículo 301 y del artículo 232 actual, así como el posible uso de cualquier otra base jurídica, junto con la incertidumbre comercial existente, es necesario disponer que las preferencias arancelarias y los contingentes arancelarios concedidos por la Unión a los productos originarios de los Estados Unidos cubiertos por el presente Reglamento solo comiencen a aplicarse a partir de la fecha determinada por un acto delegado, cuando se hayan cumplido las condiciones establecidas en el presente Reglamento.</w:t>
            </w:r>
          </w:p>
        </w:tc>
      </w:tr>
    </w:tbl>
    <w:p w14:paraId="47CB367F" w14:textId="77777777" w:rsidR="008A65FA" w:rsidRPr="00216533" w:rsidRDefault="008A65FA" w:rsidP="008A65FA"/>
    <w:p w14:paraId="59F6709D" w14:textId="77777777" w:rsidR="008A65FA" w:rsidRPr="00216533" w:rsidRDefault="008A65FA" w:rsidP="008A65FA">
      <w:pPr>
        <w:pStyle w:val="AmNumberTabs"/>
      </w:pPr>
      <w:r w:rsidRPr="00216533">
        <w:t>Enmienda</w:t>
      </w:r>
      <w:r w:rsidRPr="00216533">
        <w:tab/>
      </w:r>
      <w:r w:rsidRPr="00216533">
        <w:tab/>
        <w:t>22</w:t>
      </w:r>
    </w:p>
    <w:p w14:paraId="5E4B2601" w14:textId="77777777" w:rsidR="008A65FA" w:rsidRPr="00216533" w:rsidRDefault="008A65FA" w:rsidP="008A65FA">
      <w:pPr>
        <w:pStyle w:val="NormalBold12b"/>
        <w:keepNext/>
      </w:pPr>
      <w:r w:rsidRPr="00216533">
        <w:t>Propuesta de Reglamento</w:t>
      </w:r>
    </w:p>
    <w:p w14:paraId="03FDCE95" w14:textId="77777777" w:rsidR="008A65FA" w:rsidRPr="00216533" w:rsidRDefault="008A65FA" w:rsidP="008A65FA">
      <w:pPr>
        <w:pStyle w:val="NormalBold"/>
      </w:pPr>
      <w:r w:rsidRPr="00216533">
        <w:t>Considerando 9 bis (nuevo)</w:t>
      </w:r>
    </w:p>
    <w:p w14:paraId="3AEAD1EB" w14:textId="77777777" w:rsidR="008A65FA" w:rsidRPr="00216533" w:rsidRDefault="008A65FA" w:rsidP="008A65FA"/>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8A65FA" w:rsidRPr="00216533" w14:paraId="289473A2" w14:textId="77777777" w:rsidTr="00F33CAC">
        <w:tc>
          <w:tcPr>
            <w:tcW w:w="9752" w:type="dxa"/>
            <w:gridSpan w:val="2"/>
          </w:tcPr>
          <w:p w14:paraId="5D83E927" w14:textId="77777777" w:rsidR="008A65FA" w:rsidRPr="00216533" w:rsidRDefault="008A65FA" w:rsidP="00F33CAC">
            <w:pPr>
              <w:rPr>
                <w:szCs w:val="24"/>
              </w:rPr>
            </w:pPr>
          </w:p>
        </w:tc>
      </w:tr>
      <w:tr w:rsidR="008A65FA" w:rsidRPr="00216533" w14:paraId="3F922C19" w14:textId="77777777" w:rsidTr="00F33CAC">
        <w:tc>
          <w:tcPr>
            <w:tcW w:w="4876" w:type="dxa"/>
            <w:hideMark/>
          </w:tcPr>
          <w:p w14:paraId="6224C7FF" w14:textId="77777777" w:rsidR="008A65FA" w:rsidRPr="00216533" w:rsidRDefault="008A65FA" w:rsidP="00F33CAC">
            <w:pPr>
              <w:pStyle w:val="ColumnHeading"/>
              <w:rPr>
                <w:szCs w:val="24"/>
                <w:lang w:val="es-ES_tradnl"/>
              </w:rPr>
            </w:pPr>
            <w:r w:rsidRPr="00216533">
              <w:rPr>
                <w:lang w:val="es-ES_tradnl"/>
              </w:rPr>
              <w:t>Texto de la Comisión</w:t>
            </w:r>
          </w:p>
        </w:tc>
        <w:tc>
          <w:tcPr>
            <w:tcW w:w="4876" w:type="dxa"/>
            <w:hideMark/>
          </w:tcPr>
          <w:p w14:paraId="381959AE" w14:textId="77777777" w:rsidR="008A65FA" w:rsidRPr="00216533" w:rsidRDefault="008A65FA" w:rsidP="00F33CAC">
            <w:pPr>
              <w:pStyle w:val="ColumnHeading"/>
              <w:rPr>
                <w:i w:val="0"/>
                <w:szCs w:val="24"/>
                <w:lang w:val="es-ES_tradnl"/>
              </w:rPr>
            </w:pPr>
            <w:r w:rsidRPr="00216533">
              <w:rPr>
                <w:lang w:val="es-ES_tradnl"/>
              </w:rPr>
              <w:t>Enmienda</w:t>
            </w:r>
          </w:p>
        </w:tc>
      </w:tr>
      <w:tr w:rsidR="008A65FA" w:rsidRPr="00216533" w14:paraId="1E01E272" w14:textId="77777777" w:rsidTr="00F33CAC">
        <w:tc>
          <w:tcPr>
            <w:tcW w:w="4876" w:type="dxa"/>
          </w:tcPr>
          <w:p w14:paraId="65B28449" w14:textId="77777777" w:rsidR="008A65FA" w:rsidRPr="00216533" w:rsidRDefault="008A65FA" w:rsidP="00F33CAC">
            <w:pPr>
              <w:pStyle w:val="Normal6"/>
              <w:rPr>
                <w:szCs w:val="24"/>
                <w:lang w:val="es-ES_tradnl"/>
              </w:rPr>
            </w:pPr>
          </w:p>
        </w:tc>
        <w:tc>
          <w:tcPr>
            <w:tcW w:w="4876" w:type="dxa"/>
          </w:tcPr>
          <w:p w14:paraId="0C89D01F" w14:textId="77777777" w:rsidR="008A65FA" w:rsidRPr="00216533" w:rsidRDefault="008A65FA" w:rsidP="00F33CAC">
            <w:pPr>
              <w:pStyle w:val="Normal6"/>
              <w:rPr>
                <w:szCs w:val="24"/>
                <w:lang w:val="es-ES_tradnl"/>
              </w:rPr>
            </w:pPr>
            <w:r w:rsidRPr="00216533">
              <w:rPr>
                <w:b/>
                <w:i/>
                <w:lang w:val="es-ES_tradnl"/>
              </w:rPr>
              <w:t>(9 bis)</w:t>
            </w:r>
            <w:r w:rsidRPr="00216533">
              <w:rPr>
                <w:b/>
                <w:i/>
                <w:lang w:val="es-ES_tradnl"/>
              </w:rPr>
              <w:tab/>
              <w:t>Se ha evaluado</w:t>
            </w:r>
            <w:r w:rsidRPr="00216533">
              <w:rPr>
                <w:b/>
                <w:i/>
                <w:vertAlign w:val="superscript"/>
                <w:lang w:val="es-ES_tradnl"/>
              </w:rPr>
              <w:t>+</w:t>
            </w:r>
            <w:r w:rsidRPr="00216533">
              <w:rPr>
                <w:b/>
                <w:i/>
                <w:lang w:val="es-ES_tradnl"/>
              </w:rPr>
              <w:t xml:space="preserve">, en virtud del artículo 310, apartado 4, del Tratado de Funcionamiento de la Unión Europea, la manera en que el presente Reglamento incide en el presupuesto de la Unión. Deben asignarse recursos financieros y humanos suficientes para su aplicación, al mismo tiempo que se tiene en cuenta la repercusión de su financiación en otros programas o políticas de la Unión y se garantiza su compatibilidad con el marco financiero plurianual, el sistema de recursos propios y el correspondiente acuerdo interinstitucional, así como con los principios presupuestarios establecidos en el Reglamento (UE, Euratom) 2024/2509 del Parlamento Europeo y del </w:t>
            </w:r>
            <w:proofErr w:type="gramStart"/>
            <w:r w:rsidRPr="00216533">
              <w:rPr>
                <w:b/>
                <w:i/>
                <w:lang w:val="es-ES_tradnl"/>
              </w:rPr>
              <w:t>Consejo</w:t>
            </w:r>
            <w:r w:rsidRPr="00216533">
              <w:rPr>
                <w:b/>
                <w:i/>
                <w:vertAlign w:val="superscript"/>
                <w:lang w:val="es-ES_tradnl"/>
              </w:rPr>
              <w:t>[</w:t>
            </w:r>
            <w:proofErr w:type="gramEnd"/>
            <w:r w:rsidRPr="00216533">
              <w:rPr>
                <w:b/>
                <w:i/>
                <w:vertAlign w:val="superscript"/>
                <w:lang w:val="es-ES_tradnl"/>
              </w:rPr>
              <w:t>1]</w:t>
            </w:r>
            <w:r w:rsidRPr="00216533">
              <w:rPr>
                <w:b/>
                <w:i/>
                <w:lang w:val="es-ES_tradnl"/>
              </w:rPr>
              <w:t>.</w:t>
            </w:r>
          </w:p>
        </w:tc>
      </w:tr>
      <w:tr w:rsidR="008A65FA" w:rsidRPr="00216533" w14:paraId="04C71E43" w14:textId="77777777" w:rsidTr="00F33CAC">
        <w:tc>
          <w:tcPr>
            <w:tcW w:w="4876" w:type="dxa"/>
          </w:tcPr>
          <w:p w14:paraId="4958F732" w14:textId="77777777" w:rsidR="008A65FA" w:rsidRPr="00216533" w:rsidRDefault="008A65FA" w:rsidP="00F33CAC">
            <w:pPr>
              <w:pStyle w:val="Normal6"/>
              <w:rPr>
                <w:szCs w:val="24"/>
                <w:lang w:val="es-ES_tradnl"/>
              </w:rPr>
            </w:pPr>
          </w:p>
        </w:tc>
        <w:tc>
          <w:tcPr>
            <w:tcW w:w="4876" w:type="dxa"/>
          </w:tcPr>
          <w:p w14:paraId="75101373" w14:textId="77777777" w:rsidR="008A65FA" w:rsidRPr="00216533" w:rsidRDefault="008A65FA" w:rsidP="00F33CAC">
            <w:pPr>
              <w:pStyle w:val="Normal6"/>
              <w:rPr>
                <w:b/>
                <w:i/>
                <w:lang w:val="es-ES_tradnl"/>
              </w:rPr>
            </w:pPr>
            <w:r w:rsidRPr="00216533">
              <w:rPr>
                <w:b/>
                <w:i/>
                <w:lang w:val="es-ES_tradnl"/>
              </w:rPr>
              <w:t>____________________</w:t>
            </w:r>
          </w:p>
        </w:tc>
      </w:tr>
      <w:tr w:rsidR="008A65FA" w:rsidRPr="00216533" w14:paraId="4A7E45BA" w14:textId="77777777" w:rsidTr="00F33CAC">
        <w:tc>
          <w:tcPr>
            <w:tcW w:w="4876" w:type="dxa"/>
          </w:tcPr>
          <w:p w14:paraId="65E0B100" w14:textId="77777777" w:rsidR="008A65FA" w:rsidRPr="00216533" w:rsidRDefault="008A65FA" w:rsidP="00F33CAC">
            <w:pPr>
              <w:pStyle w:val="Normal6"/>
              <w:rPr>
                <w:szCs w:val="24"/>
                <w:lang w:val="es-ES_tradnl"/>
              </w:rPr>
            </w:pPr>
          </w:p>
        </w:tc>
        <w:tc>
          <w:tcPr>
            <w:tcW w:w="4876" w:type="dxa"/>
          </w:tcPr>
          <w:p w14:paraId="77F343D5" w14:textId="77777777" w:rsidR="008A65FA" w:rsidRPr="00216533" w:rsidRDefault="008A65FA" w:rsidP="00F33CAC">
            <w:pPr>
              <w:pStyle w:val="Normal6"/>
              <w:rPr>
                <w:b/>
                <w:i/>
                <w:lang w:val="es-ES_tradnl"/>
              </w:rPr>
            </w:pPr>
            <w:r w:rsidRPr="00216533">
              <w:rPr>
                <w:b/>
                <w:i/>
                <w:vertAlign w:val="superscript"/>
                <w:lang w:val="es-ES_tradnl"/>
              </w:rPr>
              <w:t>+</w:t>
            </w:r>
            <w:r w:rsidRPr="00216533">
              <w:rPr>
                <w:b/>
                <w:i/>
                <w:lang w:val="es-ES_tradnl"/>
              </w:rPr>
              <w:t xml:space="preserve"> Pro memoria: evaluación presupuestaria de la Comisión de Presupuestos del Parlamento Europeo, de 11 de diciembre de 2025</w:t>
            </w:r>
            <w:r w:rsidRPr="00216533">
              <w:rPr>
                <w:lang w:val="es-ES_tradnl"/>
              </w:rPr>
              <w:t xml:space="preserve"> </w:t>
            </w:r>
            <w:r w:rsidRPr="00216533">
              <w:rPr>
                <w:b/>
                <w:i/>
                <w:lang w:val="es-ES_tradnl"/>
              </w:rPr>
              <w:t>sobre la propuesta de Reglamento del Parlamento Europeo y del Consejo relativo al ajuste de los derechos de aduana aplicables a la importación de determinadas mercancías originarias de los Estados Unidos de América y a la apertura de contingentes arancelarios para las importaciones de determinadas mercancías originarias de los Estados Unidos de América (</w:t>
            </w:r>
            <w:proofErr w:type="gramStart"/>
            <w:r w:rsidRPr="00216533">
              <w:rPr>
                <w:b/>
                <w:i/>
                <w:lang w:val="es-ES_tradnl"/>
              </w:rPr>
              <w:t>COM(</w:t>
            </w:r>
            <w:proofErr w:type="gramEnd"/>
            <w:r w:rsidRPr="00216533">
              <w:rPr>
                <w:b/>
                <w:i/>
                <w:lang w:val="es-ES_tradnl"/>
              </w:rPr>
              <w:t>2025)0471)</w:t>
            </w:r>
            <w:r w:rsidRPr="00216533">
              <w:rPr>
                <w:lang w:val="es-ES_tradnl"/>
              </w:rPr>
              <w:t>.</w:t>
            </w:r>
          </w:p>
        </w:tc>
      </w:tr>
      <w:tr w:rsidR="008A65FA" w:rsidRPr="00216533" w14:paraId="444382EB" w14:textId="77777777" w:rsidTr="00F33CAC">
        <w:tc>
          <w:tcPr>
            <w:tcW w:w="4876" w:type="dxa"/>
          </w:tcPr>
          <w:p w14:paraId="6945DA71" w14:textId="77777777" w:rsidR="008A65FA" w:rsidRPr="00216533" w:rsidRDefault="008A65FA" w:rsidP="00F33CAC">
            <w:pPr>
              <w:pStyle w:val="Normal6"/>
              <w:rPr>
                <w:szCs w:val="24"/>
                <w:lang w:val="es-ES_tradnl"/>
              </w:rPr>
            </w:pPr>
          </w:p>
        </w:tc>
        <w:tc>
          <w:tcPr>
            <w:tcW w:w="4876" w:type="dxa"/>
          </w:tcPr>
          <w:p w14:paraId="37DA1424" w14:textId="77777777" w:rsidR="008A65FA" w:rsidRPr="00216533" w:rsidRDefault="008A65FA" w:rsidP="00F33CAC">
            <w:pPr>
              <w:pStyle w:val="Normal6"/>
              <w:rPr>
                <w:b/>
                <w:i/>
                <w:lang w:val="es-ES_tradnl"/>
              </w:rPr>
            </w:pPr>
            <w:r w:rsidRPr="00216533">
              <w:rPr>
                <w:b/>
                <w:i/>
                <w:vertAlign w:val="superscript"/>
                <w:lang w:val="es-ES_tradnl"/>
              </w:rPr>
              <w:t>[1]</w:t>
            </w:r>
            <w:r w:rsidRPr="00216533">
              <w:rPr>
                <w:b/>
                <w:i/>
                <w:lang w:val="es-ES_tradnl"/>
              </w:rPr>
              <w:t xml:space="preserve"> Reglamento (UE, Euratom) 2024/2509 del Parlamento Europeo y del Consejo, de 23 de septiembre de 2024, sobre las normas financieras aplicables al presupuesto general de la Unión (DO L, 2024/2509, 26.9.2024, ELI: </w:t>
            </w:r>
            <w:hyperlink r:id="rId15" w:history="1">
              <w:r w:rsidRPr="00216533">
                <w:rPr>
                  <w:rStyle w:val="Hyperlink"/>
                  <w:b/>
                  <w:i/>
                  <w:lang w:val="es-ES_tradnl"/>
                </w:rPr>
                <w:t>http://data.europa.eu/eli/reg/2024/2509/oj</w:t>
              </w:r>
            </w:hyperlink>
            <w:r w:rsidRPr="00216533">
              <w:rPr>
                <w:rStyle w:val="Hyperlink"/>
                <w:b/>
                <w:i/>
                <w:lang w:val="es-ES_tradnl"/>
              </w:rPr>
              <w:t>).</w:t>
            </w:r>
          </w:p>
        </w:tc>
      </w:tr>
    </w:tbl>
    <w:p w14:paraId="6D02430A" w14:textId="77777777" w:rsidR="008A65FA" w:rsidRPr="00216533" w:rsidRDefault="008A65FA" w:rsidP="008A65FA"/>
    <w:p w14:paraId="0AD2D664" w14:textId="77777777" w:rsidR="008A65FA" w:rsidRPr="00216533" w:rsidRDefault="008A65FA" w:rsidP="008A65FA">
      <w:pPr>
        <w:pStyle w:val="AmNumberTabs"/>
      </w:pPr>
      <w:r w:rsidRPr="00216533">
        <w:t>Enmienda</w:t>
      </w:r>
      <w:r w:rsidRPr="00216533">
        <w:tab/>
      </w:r>
      <w:r w:rsidRPr="00216533">
        <w:tab/>
        <w:t>23</w:t>
      </w:r>
    </w:p>
    <w:p w14:paraId="55776244" w14:textId="77777777" w:rsidR="008A65FA" w:rsidRPr="00216533" w:rsidRDefault="008A65FA" w:rsidP="008A65FA">
      <w:pPr>
        <w:pStyle w:val="NormalBold"/>
      </w:pPr>
      <w:r w:rsidRPr="00216533">
        <w:t>Propuesta de Reglamento</w:t>
      </w:r>
    </w:p>
    <w:p w14:paraId="60019D6C" w14:textId="77777777" w:rsidR="008A65FA" w:rsidRPr="00216533" w:rsidRDefault="008A65FA" w:rsidP="008A65FA">
      <w:pPr>
        <w:pStyle w:val="NormalBold"/>
      </w:pPr>
      <w:r w:rsidRPr="00216533">
        <w:t>Artículo 1 – título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7C2D1165" w14:textId="77777777" w:rsidTr="00F33CAC">
        <w:trPr>
          <w:trHeight w:hRule="exact" w:val="240"/>
          <w:jc w:val="center"/>
        </w:trPr>
        <w:tc>
          <w:tcPr>
            <w:tcW w:w="9752" w:type="dxa"/>
            <w:gridSpan w:val="2"/>
            <w:tcBorders>
              <w:top w:val="nil"/>
              <w:left w:val="nil"/>
              <w:bottom w:val="nil"/>
              <w:right w:val="nil"/>
            </w:tcBorders>
          </w:tcPr>
          <w:p w14:paraId="39012674" w14:textId="77777777" w:rsidR="008A65FA" w:rsidRPr="00216533" w:rsidRDefault="008A65FA" w:rsidP="00F33CAC"/>
        </w:tc>
      </w:tr>
      <w:tr w:rsidR="008A65FA" w:rsidRPr="00216533" w14:paraId="37416973" w14:textId="77777777" w:rsidTr="00F33CAC">
        <w:trPr>
          <w:trHeight w:val="240"/>
          <w:jc w:val="center"/>
        </w:trPr>
        <w:tc>
          <w:tcPr>
            <w:tcW w:w="4876" w:type="dxa"/>
            <w:tcBorders>
              <w:top w:val="nil"/>
              <w:left w:val="nil"/>
              <w:bottom w:val="nil"/>
              <w:right w:val="nil"/>
            </w:tcBorders>
          </w:tcPr>
          <w:p w14:paraId="6801470D"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140FA534" w14:textId="77777777" w:rsidR="008A65FA" w:rsidRPr="00216533" w:rsidRDefault="008A65FA" w:rsidP="00F33CAC">
            <w:pPr>
              <w:pStyle w:val="AmColumnHeading"/>
            </w:pPr>
            <w:r w:rsidRPr="00216533">
              <w:t>Enmienda</w:t>
            </w:r>
          </w:p>
        </w:tc>
      </w:tr>
      <w:tr w:rsidR="008A65FA" w:rsidRPr="00216533" w14:paraId="3763186B" w14:textId="77777777" w:rsidTr="00F33CAC">
        <w:trPr>
          <w:jc w:val="center"/>
        </w:trPr>
        <w:tc>
          <w:tcPr>
            <w:tcW w:w="4876" w:type="dxa"/>
            <w:tcBorders>
              <w:top w:val="nil"/>
              <w:left w:val="nil"/>
              <w:bottom w:val="nil"/>
              <w:right w:val="nil"/>
            </w:tcBorders>
          </w:tcPr>
          <w:p w14:paraId="63772509" w14:textId="77777777" w:rsidR="008A65FA" w:rsidRPr="00216533" w:rsidRDefault="008A65FA" w:rsidP="00F33CAC">
            <w:pPr>
              <w:pStyle w:val="Normal6a"/>
            </w:pPr>
            <w:r w:rsidRPr="00216533">
              <w:rPr>
                <w:b/>
                <w:i/>
              </w:rPr>
              <w:t>Ajustes</w:t>
            </w:r>
            <w:r w:rsidRPr="00216533">
              <w:t xml:space="preserve"> de los derechos de aduana</w:t>
            </w:r>
          </w:p>
        </w:tc>
        <w:tc>
          <w:tcPr>
            <w:tcW w:w="4876" w:type="dxa"/>
            <w:tcBorders>
              <w:top w:val="nil"/>
              <w:left w:val="nil"/>
              <w:bottom w:val="nil"/>
              <w:right w:val="nil"/>
            </w:tcBorders>
          </w:tcPr>
          <w:p w14:paraId="6CD4B650" w14:textId="77777777" w:rsidR="008A65FA" w:rsidRPr="00216533" w:rsidRDefault="008A65FA" w:rsidP="00F33CAC">
            <w:pPr>
              <w:pStyle w:val="Normal6a"/>
            </w:pPr>
            <w:r w:rsidRPr="00216533">
              <w:rPr>
                <w:b/>
                <w:i/>
              </w:rPr>
              <w:t>Suspensión</w:t>
            </w:r>
            <w:r w:rsidRPr="00216533">
              <w:t xml:space="preserve"> de los derechos de aduana</w:t>
            </w:r>
          </w:p>
        </w:tc>
      </w:tr>
    </w:tbl>
    <w:p w14:paraId="6FAC965D" w14:textId="77777777" w:rsidR="008A65FA" w:rsidRPr="00216533" w:rsidRDefault="008A65FA" w:rsidP="008A65FA"/>
    <w:p w14:paraId="4B11514A" w14:textId="77777777" w:rsidR="008A65FA" w:rsidRPr="00216533" w:rsidRDefault="008A65FA" w:rsidP="008A65FA">
      <w:pPr>
        <w:pStyle w:val="AmNumberTabs"/>
      </w:pPr>
      <w:r w:rsidRPr="00216533">
        <w:t>Enmienda</w:t>
      </w:r>
      <w:r w:rsidRPr="00216533">
        <w:tab/>
      </w:r>
      <w:r w:rsidRPr="00216533">
        <w:tab/>
        <w:t>24</w:t>
      </w:r>
    </w:p>
    <w:p w14:paraId="7268661C" w14:textId="77777777" w:rsidR="008A65FA" w:rsidRPr="00216533" w:rsidRDefault="008A65FA" w:rsidP="008A65FA">
      <w:pPr>
        <w:pStyle w:val="NormalBold"/>
      </w:pPr>
      <w:r w:rsidRPr="00216533">
        <w:t>Propuesta de Reglamento</w:t>
      </w:r>
    </w:p>
    <w:p w14:paraId="2A224565" w14:textId="77777777" w:rsidR="008A65FA" w:rsidRPr="00216533" w:rsidRDefault="008A65FA" w:rsidP="008A65FA">
      <w:pPr>
        <w:pStyle w:val="NormalBold"/>
      </w:pPr>
      <w:r w:rsidRPr="00216533">
        <w:t>Artículo 1 – apartado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78536EA9" w14:textId="77777777" w:rsidTr="00F33CAC">
        <w:trPr>
          <w:trHeight w:hRule="exact" w:val="240"/>
          <w:jc w:val="center"/>
        </w:trPr>
        <w:tc>
          <w:tcPr>
            <w:tcW w:w="9752" w:type="dxa"/>
            <w:gridSpan w:val="2"/>
            <w:tcBorders>
              <w:top w:val="nil"/>
              <w:left w:val="nil"/>
              <w:bottom w:val="nil"/>
              <w:right w:val="nil"/>
            </w:tcBorders>
          </w:tcPr>
          <w:p w14:paraId="7FCD0C07" w14:textId="77777777" w:rsidR="008A65FA" w:rsidRPr="00216533" w:rsidRDefault="008A65FA" w:rsidP="00F33CAC"/>
        </w:tc>
      </w:tr>
      <w:tr w:rsidR="008A65FA" w:rsidRPr="00216533" w14:paraId="042CF301" w14:textId="77777777" w:rsidTr="00F33CAC">
        <w:trPr>
          <w:trHeight w:val="240"/>
          <w:jc w:val="center"/>
        </w:trPr>
        <w:tc>
          <w:tcPr>
            <w:tcW w:w="4876" w:type="dxa"/>
            <w:tcBorders>
              <w:top w:val="nil"/>
              <w:left w:val="nil"/>
              <w:bottom w:val="nil"/>
              <w:right w:val="nil"/>
            </w:tcBorders>
          </w:tcPr>
          <w:p w14:paraId="33C94EFE"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4CE83B04" w14:textId="77777777" w:rsidR="008A65FA" w:rsidRPr="00216533" w:rsidRDefault="008A65FA" w:rsidP="00F33CAC">
            <w:pPr>
              <w:pStyle w:val="AmColumnHeading"/>
            </w:pPr>
            <w:r w:rsidRPr="00216533">
              <w:t>Enmienda</w:t>
            </w:r>
          </w:p>
        </w:tc>
      </w:tr>
      <w:tr w:rsidR="008A65FA" w:rsidRPr="00216533" w14:paraId="63231C48" w14:textId="77777777" w:rsidTr="00F33CAC">
        <w:trPr>
          <w:jc w:val="center"/>
        </w:trPr>
        <w:tc>
          <w:tcPr>
            <w:tcW w:w="4876" w:type="dxa"/>
            <w:tcBorders>
              <w:top w:val="nil"/>
              <w:left w:val="nil"/>
              <w:bottom w:val="nil"/>
              <w:right w:val="nil"/>
            </w:tcBorders>
          </w:tcPr>
          <w:p w14:paraId="4B732C14" w14:textId="77777777" w:rsidR="008A65FA" w:rsidRPr="00216533" w:rsidRDefault="008A65FA" w:rsidP="00F33CAC">
            <w:pPr>
              <w:pStyle w:val="Normal6a"/>
            </w:pPr>
            <w:r w:rsidRPr="00216533">
              <w:t>1.</w:t>
            </w:r>
            <w:r w:rsidRPr="00216533">
              <w:tab/>
              <w:t xml:space="preserve">Los derechos de aduana del arancel aduanero común aplicables a las importaciones en la Unión de las mercancías clasificadas con los códigos de la nomenclatura combinada (NC) que figuran en el anexo I y son originarias de los Estados Unidos </w:t>
            </w:r>
            <w:r w:rsidRPr="00216533">
              <w:rPr>
                <w:b/>
                <w:i/>
              </w:rPr>
              <w:t>serán del 0 %</w:t>
            </w:r>
            <w:r w:rsidRPr="00216533">
              <w:t>.</w:t>
            </w:r>
          </w:p>
        </w:tc>
        <w:tc>
          <w:tcPr>
            <w:tcW w:w="4876" w:type="dxa"/>
            <w:tcBorders>
              <w:top w:val="nil"/>
              <w:left w:val="nil"/>
              <w:bottom w:val="nil"/>
              <w:right w:val="nil"/>
            </w:tcBorders>
          </w:tcPr>
          <w:p w14:paraId="1C6ED662" w14:textId="77777777" w:rsidR="008A65FA" w:rsidRPr="00216533" w:rsidRDefault="008A65FA" w:rsidP="00F33CAC">
            <w:pPr>
              <w:pStyle w:val="Normal6a"/>
            </w:pPr>
            <w:r w:rsidRPr="00216533">
              <w:t>1.</w:t>
            </w:r>
            <w:r w:rsidRPr="00216533">
              <w:tab/>
            </w:r>
            <w:r w:rsidRPr="00216533">
              <w:rPr>
                <w:b/>
                <w:i/>
              </w:rPr>
              <w:t>Se suspenderán</w:t>
            </w:r>
            <w:r w:rsidRPr="00216533">
              <w:t xml:space="preserve"> los derechos de aduana del arancel aduanero común aplicables a las importaciones en la Unión de las mercancías clasificadas con los códigos de la nomenclatura combinada (NC) que figuran en el anexo I y son originarias de los Estados Unidos.</w:t>
            </w:r>
          </w:p>
        </w:tc>
      </w:tr>
    </w:tbl>
    <w:p w14:paraId="5500D637" w14:textId="77777777" w:rsidR="008A65FA" w:rsidRPr="00216533" w:rsidRDefault="008A65FA" w:rsidP="008A65FA"/>
    <w:p w14:paraId="1C26D094" w14:textId="77777777" w:rsidR="008A65FA" w:rsidRPr="00216533" w:rsidRDefault="008A65FA" w:rsidP="008A65FA">
      <w:pPr>
        <w:pStyle w:val="AmNumberTabs"/>
      </w:pPr>
      <w:r w:rsidRPr="00216533">
        <w:t>Enmienda</w:t>
      </w:r>
      <w:r w:rsidRPr="00216533">
        <w:tab/>
      </w:r>
      <w:r w:rsidRPr="00216533">
        <w:tab/>
        <w:t>25</w:t>
      </w:r>
    </w:p>
    <w:p w14:paraId="181C7404" w14:textId="77777777" w:rsidR="008A65FA" w:rsidRPr="00216533" w:rsidRDefault="008A65FA" w:rsidP="008A65FA">
      <w:pPr>
        <w:pStyle w:val="NormalBold"/>
      </w:pPr>
      <w:r w:rsidRPr="00216533">
        <w:t>Propuesta de Reglamento</w:t>
      </w:r>
    </w:p>
    <w:p w14:paraId="169B846A" w14:textId="77777777" w:rsidR="008A65FA" w:rsidRPr="00216533" w:rsidRDefault="008A65FA" w:rsidP="008A65FA">
      <w:pPr>
        <w:pStyle w:val="NormalBold"/>
      </w:pPr>
      <w:r w:rsidRPr="00216533">
        <w:t>Artículo 1 – apartado 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3F557950" w14:textId="77777777" w:rsidTr="00F33CAC">
        <w:trPr>
          <w:trHeight w:hRule="exact" w:val="240"/>
          <w:jc w:val="center"/>
        </w:trPr>
        <w:tc>
          <w:tcPr>
            <w:tcW w:w="9752" w:type="dxa"/>
            <w:gridSpan w:val="2"/>
            <w:tcBorders>
              <w:top w:val="nil"/>
              <w:left w:val="nil"/>
              <w:bottom w:val="nil"/>
              <w:right w:val="nil"/>
            </w:tcBorders>
          </w:tcPr>
          <w:p w14:paraId="67338A82" w14:textId="77777777" w:rsidR="008A65FA" w:rsidRPr="00216533" w:rsidRDefault="008A65FA" w:rsidP="00F33CAC"/>
        </w:tc>
      </w:tr>
      <w:tr w:rsidR="008A65FA" w:rsidRPr="00216533" w14:paraId="29D23D04" w14:textId="77777777" w:rsidTr="00F33CAC">
        <w:trPr>
          <w:trHeight w:val="240"/>
          <w:jc w:val="center"/>
        </w:trPr>
        <w:tc>
          <w:tcPr>
            <w:tcW w:w="4876" w:type="dxa"/>
            <w:tcBorders>
              <w:top w:val="nil"/>
              <w:left w:val="nil"/>
              <w:bottom w:val="nil"/>
              <w:right w:val="nil"/>
            </w:tcBorders>
          </w:tcPr>
          <w:p w14:paraId="4D1BD4F8"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3FC5FEF1" w14:textId="77777777" w:rsidR="008A65FA" w:rsidRPr="00216533" w:rsidRDefault="008A65FA" w:rsidP="00F33CAC">
            <w:pPr>
              <w:pStyle w:val="AmColumnHeading"/>
            </w:pPr>
            <w:r w:rsidRPr="00216533">
              <w:t>Enmienda</w:t>
            </w:r>
          </w:p>
        </w:tc>
      </w:tr>
      <w:tr w:rsidR="008A65FA" w:rsidRPr="00216533" w14:paraId="202CFD8B" w14:textId="77777777" w:rsidTr="00F33CAC">
        <w:trPr>
          <w:jc w:val="center"/>
        </w:trPr>
        <w:tc>
          <w:tcPr>
            <w:tcW w:w="4876" w:type="dxa"/>
            <w:tcBorders>
              <w:top w:val="nil"/>
              <w:left w:val="nil"/>
              <w:bottom w:val="nil"/>
              <w:right w:val="nil"/>
            </w:tcBorders>
          </w:tcPr>
          <w:p w14:paraId="017B97A7" w14:textId="77777777" w:rsidR="008A65FA" w:rsidRPr="00216533" w:rsidRDefault="008A65FA" w:rsidP="00F33CAC">
            <w:pPr>
              <w:pStyle w:val="Normal6a"/>
            </w:pPr>
          </w:p>
        </w:tc>
        <w:tc>
          <w:tcPr>
            <w:tcW w:w="4876" w:type="dxa"/>
            <w:tcBorders>
              <w:top w:val="nil"/>
              <w:left w:val="nil"/>
              <w:bottom w:val="nil"/>
              <w:right w:val="nil"/>
            </w:tcBorders>
          </w:tcPr>
          <w:p w14:paraId="7D7582EF" w14:textId="77777777" w:rsidR="008A65FA" w:rsidRPr="00216533" w:rsidRDefault="008A65FA" w:rsidP="00F33CAC">
            <w:pPr>
              <w:pStyle w:val="Normal6a"/>
            </w:pPr>
            <w:r w:rsidRPr="00216533">
              <w:rPr>
                <w:b/>
                <w:i/>
              </w:rPr>
              <w:t>2 bis.</w:t>
            </w:r>
            <w:r w:rsidRPr="00216533">
              <w:tab/>
            </w:r>
            <w:r w:rsidRPr="00216533">
              <w:rPr>
                <w:b/>
                <w:i/>
              </w:rPr>
              <w:t>Sin perjuicio de lo dispuesto en el artículo 4 ter, la suspensión de los derechos de aduana a que se refieren los apartados 1 y 2 del presente artículo dejarán de aplicarse desde la fecha en que finalice la aplicación del presente Reglamento que figura en el artículo 6, párrafo segundo.</w:t>
            </w:r>
          </w:p>
        </w:tc>
      </w:tr>
    </w:tbl>
    <w:p w14:paraId="7907801B" w14:textId="77777777" w:rsidR="008A65FA" w:rsidRPr="00216533" w:rsidRDefault="008A65FA" w:rsidP="008A65FA"/>
    <w:p w14:paraId="2FCA7802" w14:textId="77777777" w:rsidR="008A65FA" w:rsidRPr="00216533" w:rsidRDefault="008A65FA" w:rsidP="008A65FA">
      <w:pPr>
        <w:pStyle w:val="AmNumberTabs"/>
      </w:pPr>
      <w:r w:rsidRPr="00216533">
        <w:t>Enmienda</w:t>
      </w:r>
      <w:r w:rsidRPr="00216533">
        <w:tab/>
      </w:r>
      <w:r w:rsidRPr="00216533">
        <w:tab/>
        <w:t>26</w:t>
      </w:r>
    </w:p>
    <w:p w14:paraId="056AA34C" w14:textId="77777777" w:rsidR="008A65FA" w:rsidRPr="00216533" w:rsidRDefault="008A65FA" w:rsidP="008A65FA">
      <w:pPr>
        <w:pStyle w:val="NormalBold"/>
      </w:pPr>
      <w:r w:rsidRPr="00216533">
        <w:t>Propuesta de Reglamento</w:t>
      </w:r>
    </w:p>
    <w:p w14:paraId="6707416C" w14:textId="77777777" w:rsidR="008A65FA" w:rsidRPr="00216533" w:rsidRDefault="008A65FA" w:rsidP="008A65FA">
      <w:pPr>
        <w:pStyle w:val="NormalBold"/>
      </w:pPr>
      <w:r w:rsidRPr="00216533">
        <w:t>Artículo 3 – título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032532A1" w14:textId="77777777" w:rsidTr="00F33CAC">
        <w:trPr>
          <w:trHeight w:hRule="exact" w:val="240"/>
          <w:jc w:val="center"/>
        </w:trPr>
        <w:tc>
          <w:tcPr>
            <w:tcW w:w="9752" w:type="dxa"/>
            <w:gridSpan w:val="2"/>
            <w:tcBorders>
              <w:top w:val="nil"/>
              <w:left w:val="nil"/>
              <w:bottom w:val="nil"/>
              <w:right w:val="nil"/>
            </w:tcBorders>
          </w:tcPr>
          <w:p w14:paraId="1C65A986" w14:textId="77777777" w:rsidR="008A65FA" w:rsidRPr="00216533" w:rsidRDefault="008A65FA" w:rsidP="00F33CAC"/>
        </w:tc>
      </w:tr>
      <w:tr w:rsidR="008A65FA" w:rsidRPr="00216533" w14:paraId="79E9532F" w14:textId="77777777" w:rsidTr="00F33CAC">
        <w:trPr>
          <w:trHeight w:val="240"/>
          <w:jc w:val="center"/>
        </w:trPr>
        <w:tc>
          <w:tcPr>
            <w:tcW w:w="4876" w:type="dxa"/>
            <w:tcBorders>
              <w:top w:val="nil"/>
              <w:left w:val="nil"/>
              <w:bottom w:val="nil"/>
              <w:right w:val="nil"/>
            </w:tcBorders>
          </w:tcPr>
          <w:p w14:paraId="4513FFC3"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2B47BB4D" w14:textId="77777777" w:rsidR="008A65FA" w:rsidRPr="00216533" w:rsidRDefault="008A65FA" w:rsidP="00F33CAC">
            <w:pPr>
              <w:pStyle w:val="AmColumnHeading"/>
            </w:pPr>
            <w:r w:rsidRPr="00216533">
              <w:t>Enmienda</w:t>
            </w:r>
          </w:p>
        </w:tc>
      </w:tr>
      <w:tr w:rsidR="008A65FA" w:rsidRPr="00216533" w14:paraId="125ECA8D" w14:textId="77777777" w:rsidTr="00F33CAC">
        <w:trPr>
          <w:jc w:val="center"/>
        </w:trPr>
        <w:tc>
          <w:tcPr>
            <w:tcW w:w="4876" w:type="dxa"/>
            <w:tcBorders>
              <w:top w:val="nil"/>
              <w:left w:val="nil"/>
              <w:bottom w:val="nil"/>
              <w:right w:val="nil"/>
            </w:tcBorders>
          </w:tcPr>
          <w:p w14:paraId="07292697" w14:textId="77777777" w:rsidR="008A65FA" w:rsidRPr="00216533" w:rsidRDefault="008A65FA" w:rsidP="00F33CAC">
            <w:pPr>
              <w:pStyle w:val="Normal6a"/>
            </w:pPr>
            <w:r w:rsidRPr="00216533">
              <w:t>Suspensión</w:t>
            </w:r>
          </w:p>
        </w:tc>
        <w:tc>
          <w:tcPr>
            <w:tcW w:w="4876" w:type="dxa"/>
            <w:tcBorders>
              <w:top w:val="nil"/>
              <w:left w:val="nil"/>
              <w:bottom w:val="nil"/>
              <w:right w:val="nil"/>
            </w:tcBorders>
          </w:tcPr>
          <w:p w14:paraId="50BA33B7" w14:textId="77777777" w:rsidR="008A65FA" w:rsidRPr="00216533" w:rsidRDefault="008A65FA" w:rsidP="00F33CAC">
            <w:pPr>
              <w:pStyle w:val="Normal6a"/>
            </w:pPr>
            <w:r w:rsidRPr="00216533">
              <w:t xml:space="preserve">Suspensión </w:t>
            </w:r>
            <w:r w:rsidRPr="00216533">
              <w:rPr>
                <w:b/>
                <w:i/>
              </w:rPr>
              <w:t>de la aplicación</w:t>
            </w:r>
          </w:p>
        </w:tc>
      </w:tr>
    </w:tbl>
    <w:p w14:paraId="598D393F" w14:textId="77777777" w:rsidR="008A65FA" w:rsidRPr="00216533" w:rsidRDefault="008A65FA" w:rsidP="008A65FA"/>
    <w:p w14:paraId="19D9FE4E" w14:textId="77777777" w:rsidR="008A65FA" w:rsidRPr="00216533" w:rsidRDefault="008A65FA" w:rsidP="008A65FA">
      <w:pPr>
        <w:pStyle w:val="AmNumberTabs"/>
      </w:pPr>
      <w:r w:rsidRPr="00216533">
        <w:t>Enmienda</w:t>
      </w:r>
      <w:r w:rsidRPr="00216533">
        <w:tab/>
      </w:r>
      <w:r w:rsidRPr="00216533">
        <w:tab/>
        <w:t>27</w:t>
      </w:r>
    </w:p>
    <w:p w14:paraId="5AFDB6B3" w14:textId="77777777" w:rsidR="008A65FA" w:rsidRPr="00216533" w:rsidRDefault="008A65FA" w:rsidP="008A65FA">
      <w:pPr>
        <w:pStyle w:val="NormalBold"/>
      </w:pPr>
      <w:r w:rsidRPr="00216533">
        <w:t>Propuesta de Reglamento</w:t>
      </w:r>
    </w:p>
    <w:p w14:paraId="5256CBFD" w14:textId="77777777" w:rsidR="008A65FA" w:rsidRPr="00216533" w:rsidRDefault="008A65FA" w:rsidP="008A65FA">
      <w:pPr>
        <w:pStyle w:val="NormalBold"/>
      </w:pPr>
      <w:r w:rsidRPr="00216533">
        <w:t>Artículo 3 – apartado 1 – párrafo 1 – parte introductoria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3781EF8A" w14:textId="77777777" w:rsidTr="00F33CAC">
        <w:trPr>
          <w:trHeight w:hRule="exact" w:val="240"/>
          <w:jc w:val="center"/>
        </w:trPr>
        <w:tc>
          <w:tcPr>
            <w:tcW w:w="9752" w:type="dxa"/>
            <w:gridSpan w:val="2"/>
            <w:tcBorders>
              <w:top w:val="nil"/>
              <w:left w:val="nil"/>
              <w:bottom w:val="nil"/>
              <w:right w:val="nil"/>
            </w:tcBorders>
          </w:tcPr>
          <w:p w14:paraId="66DC9661" w14:textId="77777777" w:rsidR="008A65FA" w:rsidRPr="00216533" w:rsidRDefault="008A65FA" w:rsidP="00F33CAC"/>
        </w:tc>
      </w:tr>
      <w:tr w:rsidR="008A65FA" w:rsidRPr="00216533" w14:paraId="5392B820" w14:textId="77777777" w:rsidTr="00F33CAC">
        <w:trPr>
          <w:trHeight w:val="240"/>
          <w:jc w:val="center"/>
        </w:trPr>
        <w:tc>
          <w:tcPr>
            <w:tcW w:w="4876" w:type="dxa"/>
            <w:tcBorders>
              <w:top w:val="nil"/>
              <w:left w:val="nil"/>
              <w:bottom w:val="nil"/>
              <w:right w:val="nil"/>
            </w:tcBorders>
          </w:tcPr>
          <w:p w14:paraId="0ECF54FB"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42FBDE7A" w14:textId="77777777" w:rsidR="008A65FA" w:rsidRPr="00216533" w:rsidRDefault="008A65FA" w:rsidP="00F33CAC">
            <w:pPr>
              <w:pStyle w:val="AmColumnHeading"/>
            </w:pPr>
            <w:r w:rsidRPr="00216533">
              <w:t>Enmienda</w:t>
            </w:r>
          </w:p>
        </w:tc>
      </w:tr>
      <w:tr w:rsidR="008A65FA" w:rsidRPr="00216533" w14:paraId="486B2102" w14:textId="77777777" w:rsidTr="00F33CAC">
        <w:trPr>
          <w:jc w:val="center"/>
        </w:trPr>
        <w:tc>
          <w:tcPr>
            <w:tcW w:w="4876" w:type="dxa"/>
            <w:tcBorders>
              <w:top w:val="nil"/>
              <w:left w:val="nil"/>
              <w:bottom w:val="nil"/>
              <w:right w:val="nil"/>
            </w:tcBorders>
          </w:tcPr>
          <w:p w14:paraId="3EAE7A3E" w14:textId="77777777" w:rsidR="008A65FA" w:rsidRPr="00216533" w:rsidRDefault="008A65FA" w:rsidP="00F33CAC">
            <w:pPr>
              <w:pStyle w:val="Normal6a"/>
            </w:pPr>
            <w:r w:rsidRPr="00216533">
              <w:t xml:space="preserve">La Comisión </w:t>
            </w:r>
            <w:r w:rsidRPr="00216533">
              <w:rPr>
                <w:b/>
                <w:i/>
              </w:rPr>
              <w:t>podrá</w:t>
            </w:r>
            <w:r w:rsidRPr="00216533">
              <w:t xml:space="preserve"> adoptar </w:t>
            </w:r>
            <w:r w:rsidRPr="00216533">
              <w:rPr>
                <w:b/>
                <w:i/>
              </w:rPr>
              <w:t>un acto de ejecución por el que se suspenda</w:t>
            </w:r>
            <w:r w:rsidRPr="00216533">
              <w:t xml:space="preserve"> total o parcialmente la aplicación del artículo 1 o del artículo 2 en las siguientes circunstancias:</w:t>
            </w:r>
          </w:p>
        </w:tc>
        <w:tc>
          <w:tcPr>
            <w:tcW w:w="4876" w:type="dxa"/>
            <w:tcBorders>
              <w:top w:val="nil"/>
              <w:left w:val="nil"/>
              <w:bottom w:val="nil"/>
              <w:right w:val="nil"/>
            </w:tcBorders>
          </w:tcPr>
          <w:p w14:paraId="46947577" w14:textId="68A5E0B2" w:rsidR="008A65FA" w:rsidRPr="00216533" w:rsidRDefault="008A65FA" w:rsidP="00F33CAC">
            <w:pPr>
              <w:pStyle w:val="Normal6a"/>
            </w:pPr>
            <w:r w:rsidRPr="00216533">
              <w:t xml:space="preserve">La Comisión </w:t>
            </w:r>
            <w:r w:rsidRPr="00216533">
              <w:rPr>
                <w:b/>
                <w:i/>
              </w:rPr>
              <w:t>está facultada para</w:t>
            </w:r>
            <w:r w:rsidRPr="00216533">
              <w:t xml:space="preserve"> adoptar</w:t>
            </w:r>
            <w:r w:rsidRPr="00216533">
              <w:rPr>
                <w:b/>
                <w:i/>
              </w:rPr>
              <w:t>, de conformidad con el artículo 4 qu</w:t>
            </w:r>
            <w:r w:rsidR="007C1C32" w:rsidRPr="00216533">
              <w:rPr>
                <w:b/>
                <w:i/>
              </w:rPr>
              <w:t>inquies</w:t>
            </w:r>
            <w:r w:rsidRPr="00216533">
              <w:rPr>
                <w:b/>
                <w:i/>
              </w:rPr>
              <w:t>, actos delegados que modifiquen los anexos I, II o III del presente Reglamento con el fin de suspender</w:t>
            </w:r>
            <w:r w:rsidRPr="00216533">
              <w:t xml:space="preserve"> total o parcialmente la aplicación del artículo 1 o del artículo 2</w:t>
            </w:r>
            <w:r w:rsidRPr="00216533">
              <w:rPr>
                <w:b/>
                <w:i/>
              </w:rPr>
              <w:t>, tras un examen basado en información fundamentada, recabada por propia iniciativa o recibida de cualquier fuente fiable, incluidos un Estado miembro, el Parlamento Europeo o los productores de la Unión,</w:t>
            </w:r>
            <w:r w:rsidRPr="00216533">
              <w:t xml:space="preserve"> en las siguientes circunstancias:</w:t>
            </w:r>
          </w:p>
        </w:tc>
      </w:tr>
    </w:tbl>
    <w:p w14:paraId="50DE2E34" w14:textId="77777777" w:rsidR="008A65FA" w:rsidRPr="00216533" w:rsidRDefault="008A65FA" w:rsidP="008A65FA"/>
    <w:p w14:paraId="769F70FB" w14:textId="77777777" w:rsidR="008A65FA" w:rsidRPr="00216533" w:rsidRDefault="008A65FA" w:rsidP="008A65FA">
      <w:pPr>
        <w:pStyle w:val="AmNumberTabs"/>
      </w:pPr>
      <w:r w:rsidRPr="00216533">
        <w:t>Enmienda</w:t>
      </w:r>
      <w:r w:rsidRPr="00216533">
        <w:tab/>
      </w:r>
      <w:r w:rsidRPr="00216533">
        <w:tab/>
        <w:t>28</w:t>
      </w:r>
    </w:p>
    <w:p w14:paraId="5DBE4332" w14:textId="77777777" w:rsidR="008A65FA" w:rsidRPr="00216533" w:rsidRDefault="008A65FA" w:rsidP="008A65FA">
      <w:pPr>
        <w:pStyle w:val="NormalBold"/>
      </w:pPr>
      <w:r w:rsidRPr="00216533">
        <w:t>Propuesta de Reglamento</w:t>
      </w:r>
    </w:p>
    <w:p w14:paraId="6724B24C" w14:textId="77777777" w:rsidR="008A65FA" w:rsidRPr="00216533" w:rsidRDefault="008A65FA" w:rsidP="008A65FA">
      <w:pPr>
        <w:pStyle w:val="NormalBold"/>
      </w:pPr>
      <w:r w:rsidRPr="00216533">
        <w:t>Artículo 3 – apartado 1 – párrafo 1 – letra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71AEE4D8" w14:textId="77777777" w:rsidTr="00F33CAC">
        <w:trPr>
          <w:trHeight w:hRule="exact" w:val="240"/>
          <w:jc w:val="center"/>
        </w:trPr>
        <w:tc>
          <w:tcPr>
            <w:tcW w:w="9752" w:type="dxa"/>
            <w:gridSpan w:val="2"/>
            <w:tcBorders>
              <w:top w:val="nil"/>
              <w:left w:val="nil"/>
              <w:bottom w:val="nil"/>
              <w:right w:val="nil"/>
            </w:tcBorders>
          </w:tcPr>
          <w:p w14:paraId="05D90559" w14:textId="77777777" w:rsidR="008A65FA" w:rsidRPr="00216533" w:rsidRDefault="008A65FA" w:rsidP="00F33CAC"/>
        </w:tc>
      </w:tr>
      <w:tr w:rsidR="008A65FA" w:rsidRPr="00216533" w14:paraId="701834D0" w14:textId="77777777" w:rsidTr="00F33CAC">
        <w:trPr>
          <w:trHeight w:val="240"/>
          <w:jc w:val="center"/>
        </w:trPr>
        <w:tc>
          <w:tcPr>
            <w:tcW w:w="4876" w:type="dxa"/>
            <w:tcBorders>
              <w:top w:val="nil"/>
              <w:left w:val="nil"/>
              <w:bottom w:val="nil"/>
              <w:right w:val="nil"/>
            </w:tcBorders>
          </w:tcPr>
          <w:p w14:paraId="5D8E378A"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33F599C0" w14:textId="77777777" w:rsidR="008A65FA" w:rsidRPr="00216533" w:rsidRDefault="008A65FA" w:rsidP="00F33CAC">
            <w:pPr>
              <w:pStyle w:val="AmColumnHeading"/>
            </w:pPr>
            <w:r w:rsidRPr="00216533">
              <w:t>Enmienda</w:t>
            </w:r>
          </w:p>
        </w:tc>
      </w:tr>
      <w:tr w:rsidR="008A65FA" w:rsidRPr="00216533" w14:paraId="66190B1A" w14:textId="77777777" w:rsidTr="00F33CAC">
        <w:trPr>
          <w:jc w:val="center"/>
        </w:trPr>
        <w:tc>
          <w:tcPr>
            <w:tcW w:w="4876" w:type="dxa"/>
            <w:tcBorders>
              <w:top w:val="nil"/>
              <w:left w:val="nil"/>
              <w:bottom w:val="nil"/>
              <w:right w:val="nil"/>
            </w:tcBorders>
          </w:tcPr>
          <w:p w14:paraId="6BAEF623" w14:textId="77777777" w:rsidR="008A65FA" w:rsidRPr="00216533" w:rsidRDefault="008A65FA" w:rsidP="00F33CAC">
            <w:pPr>
              <w:pStyle w:val="Normal6a"/>
            </w:pPr>
            <w:r w:rsidRPr="00216533">
              <w:t>a)</w:t>
            </w:r>
            <w:r w:rsidRPr="00216533">
              <w:tab/>
              <w:t xml:space="preserve">cuando los Estados Unidos no apliquen la Declaración conjunta o socaven de otro modo los objetivos perseguidos por la Declaración conjunta, socaven el acceso de los operadores económicos de la Unión al mercado de los Estados Unidos o perturben de otro modo </w:t>
            </w:r>
            <w:proofErr w:type="gramStart"/>
            <w:r w:rsidRPr="00216533">
              <w:t>la relaciones comerciales</w:t>
            </w:r>
            <w:proofErr w:type="gramEnd"/>
            <w:r w:rsidRPr="00216533">
              <w:t xml:space="preserve"> y de inversión entre la Unión y los Estados Unidos;</w:t>
            </w:r>
          </w:p>
        </w:tc>
        <w:tc>
          <w:tcPr>
            <w:tcW w:w="4876" w:type="dxa"/>
            <w:tcBorders>
              <w:top w:val="nil"/>
              <w:left w:val="nil"/>
              <w:bottom w:val="nil"/>
              <w:right w:val="nil"/>
            </w:tcBorders>
          </w:tcPr>
          <w:p w14:paraId="3225902E" w14:textId="77777777" w:rsidR="008A65FA" w:rsidRPr="00216533" w:rsidRDefault="008A65FA" w:rsidP="00F33CAC">
            <w:pPr>
              <w:pStyle w:val="Normal6a"/>
            </w:pPr>
            <w:r w:rsidRPr="00216533">
              <w:t>a)</w:t>
            </w:r>
            <w:r w:rsidRPr="00216533">
              <w:tab/>
              <w:t xml:space="preserve">cuando los Estados Unidos no apliquen la Declaración conjunta o socaven de otro modo los objetivos </w:t>
            </w:r>
            <w:r w:rsidRPr="00216533">
              <w:rPr>
                <w:b/>
                <w:i/>
              </w:rPr>
              <w:t>de mejorar las relaciones comerciales y de inversión entre la Unión y los Estados Unidos y los objetivos</w:t>
            </w:r>
            <w:r w:rsidRPr="00216533">
              <w:t xml:space="preserve"> perseguidos por la Declaración conjunta </w:t>
            </w:r>
            <w:r w:rsidRPr="00216533">
              <w:rPr>
                <w:b/>
                <w:i/>
              </w:rPr>
              <w:t>para promover un comercio recíproco, justo y equilibrado</w:t>
            </w:r>
            <w:r w:rsidRPr="00216533">
              <w:t>, socaven el acceso de los operadores económicos de la Unión al mercado de los Estados Unidos</w:t>
            </w:r>
            <w:r w:rsidRPr="00216533">
              <w:rPr>
                <w:b/>
                <w:i/>
              </w:rPr>
              <w:t>, discriminen o tengan en el punto de mira a los operadores económicos de la Unión que deseen operar, o que ya estén operando, en los Estados Unidos,</w:t>
            </w:r>
            <w:r w:rsidRPr="00216533">
              <w:t xml:space="preserve"> o perturben de otro modo las relaciones comerciales y de inversión entre la Unión y los Estados Unidos;</w:t>
            </w:r>
          </w:p>
        </w:tc>
      </w:tr>
    </w:tbl>
    <w:p w14:paraId="69CBCED7" w14:textId="77777777" w:rsidR="008A65FA" w:rsidRPr="00216533" w:rsidRDefault="008A65FA" w:rsidP="008A65FA"/>
    <w:p w14:paraId="4ACB0B9C" w14:textId="77777777" w:rsidR="008A65FA" w:rsidRPr="00216533" w:rsidRDefault="008A65FA" w:rsidP="008A65FA">
      <w:pPr>
        <w:pStyle w:val="AmNumberTabs"/>
      </w:pPr>
      <w:r w:rsidRPr="00216533">
        <w:t>Enmienda</w:t>
      </w:r>
      <w:r w:rsidRPr="00216533">
        <w:tab/>
      </w:r>
      <w:r w:rsidRPr="00216533">
        <w:tab/>
        <w:t>29</w:t>
      </w:r>
    </w:p>
    <w:p w14:paraId="6A894306" w14:textId="77777777" w:rsidR="008A65FA" w:rsidRPr="00216533" w:rsidRDefault="008A65FA" w:rsidP="008A65FA">
      <w:pPr>
        <w:pStyle w:val="NormalBold"/>
      </w:pPr>
      <w:r w:rsidRPr="00216533">
        <w:t>Propuesta de Reglamento</w:t>
      </w:r>
    </w:p>
    <w:p w14:paraId="2EDD37D7" w14:textId="77777777" w:rsidR="008A65FA" w:rsidRPr="00216533" w:rsidRDefault="008A65FA" w:rsidP="008A65FA">
      <w:pPr>
        <w:pStyle w:val="NormalBold"/>
      </w:pPr>
      <w:r w:rsidRPr="00216533">
        <w:t>Artículo 3 – apartado 1 – párrafo 1 – letra a bis (nueva)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4D9E7CE9" w14:textId="77777777" w:rsidTr="00F33CAC">
        <w:trPr>
          <w:trHeight w:hRule="exact" w:val="240"/>
          <w:jc w:val="center"/>
        </w:trPr>
        <w:tc>
          <w:tcPr>
            <w:tcW w:w="9752" w:type="dxa"/>
            <w:gridSpan w:val="2"/>
            <w:tcBorders>
              <w:top w:val="nil"/>
              <w:left w:val="nil"/>
              <w:bottom w:val="nil"/>
              <w:right w:val="nil"/>
            </w:tcBorders>
          </w:tcPr>
          <w:p w14:paraId="77B3F3D7" w14:textId="77777777" w:rsidR="008A65FA" w:rsidRPr="00216533" w:rsidRDefault="008A65FA" w:rsidP="00F33CAC"/>
        </w:tc>
      </w:tr>
      <w:tr w:rsidR="008A65FA" w:rsidRPr="00216533" w14:paraId="5494D38B" w14:textId="77777777" w:rsidTr="00F33CAC">
        <w:trPr>
          <w:trHeight w:val="240"/>
          <w:jc w:val="center"/>
        </w:trPr>
        <w:tc>
          <w:tcPr>
            <w:tcW w:w="4876" w:type="dxa"/>
            <w:tcBorders>
              <w:top w:val="nil"/>
              <w:left w:val="nil"/>
              <w:bottom w:val="nil"/>
              <w:right w:val="nil"/>
            </w:tcBorders>
          </w:tcPr>
          <w:p w14:paraId="542ACF95"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096A7846" w14:textId="77777777" w:rsidR="008A65FA" w:rsidRPr="00216533" w:rsidRDefault="008A65FA" w:rsidP="00F33CAC">
            <w:pPr>
              <w:pStyle w:val="AmColumnHeading"/>
            </w:pPr>
            <w:r w:rsidRPr="00216533">
              <w:t>Enmienda</w:t>
            </w:r>
          </w:p>
        </w:tc>
      </w:tr>
      <w:tr w:rsidR="008A65FA" w:rsidRPr="00216533" w14:paraId="0596E501" w14:textId="77777777" w:rsidTr="00F33CAC">
        <w:trPr>
          <w:jc w:val="center"/>
        </w:trPr>
        <w:tc>
          <w:tcPr>
            <w:tcW w:w="4876" w:type="dxa"/>
            <w:tcBorders>
              <w:top w:val="nil"/>
              <w:left w:val="nil"/>
              <w:bottom w:val="nil"/>
              <w:right w:val="nil"/>
            </w:tcBorders>
          </w:tcPr>
          <w:p w14:paraId="6C846B96" w14:textId="77777777" w:rsidR="008A65FA" w:rsidRPr="00216533" w:rsidRDefault="008A65FA" w:rsidP="00F33CAC">
            <w:pPr>
              <w:pStyle w:val="Normal6a"/>
            </w:pPr>
          </w:p>
        </w:tc>
        <w:tc>
          <w:tcPr>
            <w:tcW w:w="4876" w:type="dxa"/>
            <w:tcBorders>
              <w:top w:val="nil"/>
              <w:left w:val="nil"/>
              <w:bottom w:val="nil"/>
              <w:right w:val="nil"/>
            </w:tcBorders>
          </w:tcPr>
          <w:p w14:paraId="2F204F81" w14:textId="77777777" w:rsidR="008A65FA" w:rsidRPr="00216533" w:rsidRDefault="008A65FA" w:rsidP="00F33CAC">
            <w:pPr>
              <w:pStyle w:val="Normal6a"/>
            </w:pPr>
            <w:r w:rsidRPr="00216533">
              <w:rPr>
                <w:b/>
                <w:i/>
              </w:rPr>
              <w:t>a bis)</w:t>
            </w:r>
            <w:r w:rsidRPr="00216533">
              <w:tab/>
            </w:r>
            <w:r w:rsidRPr="00216533">
              <w:rPr>
                <w:b/>
                <w:i/>
              </w:rPr>
              <w:t>cuando los Estados Unidos impongan aranceles adicionales a las mercancías importadas de la Unión que superen el límite máximo arancelario del 15 %, o aumenten o impongan de cualquier otra manera nuevos derechos de aduana u otros derechos, impuestos o tasas sobre las mercancías de la Unión mientras sigan siendo aplicables las condiciones de la Declaración conjunta, o modifiquen la clasificación de los productos con el efecto de aumentar el nivel arancelario;</w:t>
            </w:r>
          </w:p>
        </w:tc>
      </w:tr>
    </w:tbl>
    <w:p w14:paraId="08DC0260" w14:textId="77777777" w:rsidR="008A65FA" w:rsidRPr="00216533" w:rsidRDefault="008A65FA" w:rsidP="008A65FA"/>
    <w:p w14:paraId="7B53DA63" w14:textId="77777777" w:rsidR="008A65FA" w:rsidRPr="00216533" w:rsidRDefault="008A65FA" w:rsidP="008A65FA">
      <w:pPr>
        <w:pStyle w:val="AmNumberTabs"/>
      </w:pPr>
      <w:r w:rsidRPr="00216533">
        <w:t>Enmienda</w:t>
      </w:r>
      <w:r w:rsidRPr="00216533">
        <w:tab/>
      </w:r>
      <w:r w:rsidRPr="00216533">
        <w:tab/>
        <w:t>30</w:t>
      </w:r>
    </w:p>
    <w:p w14:paraId="5AEE0D09" w14:textId="77777777" w:rsidR="008A65FA" w:rsidRPr="00216533" w:rsidRDefault="008A65FA" w:rsidP="008A65FA">
      <w:pPr>
        <w:pStyle w:val="NormalBold"/>
      </w:pPr>
      <w:r w:rsidRPr="00216533">
        <w:t>Propuesta de Reglamento</w:t>
      </w:r>
    </w:p>
    <w:p w14:paraId="797702E2" w14:textId="77777777" w:rsidR="008A65FA" w:rsidRPr="00216533" w:rsidRDefault="008A65FA" w:rsidP="008A65FA">
      <w:pPr>
        <w:pStyle w:val="NormalBold"/>
      </w:pPr>
      <w:r w:rsidRPr="00216533">
        <w:rPr>
          <w:bCs/>
        </w:rPr>
        <w:t>Artículo 3 – apartado 1 – párrafo 1 – letra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290659C5" w14:textId="77777777" w:rsidTr="00F33CAC">
        <w:trPr>
          <w:trHeight w:hRule="exact" w:val="240"/>
          <w:jc w:val="center"/>
        </w:trPr>
        <w:tc>
          <w:tcPr>
            <w:tcW w:w="9752" w:type="dxa"/>
            <w:gridSpan w:val="2"/>
            <w:tcBorders>
              <w:top w:val="nil"/>
              <w:left w:val="nil"/>
              <w:bottom w:val="nil"/>
              <w:right w:val="nil"/>
            </w:tcBorders>
          </w:tcPr>
          <w:p w14:paraId="65B69887" w14:textId="77777777" w:rsidR="008A65FA" w:rsidRPr="00216533" w:rsidRDefault="008A65FA" w:rsidP="00F33CAC"/>
        </w:tc>
      </w:tr>
      <w:tr w:rsidR="008A65FA" w:rsidRPr="00216533" w14:paraId="3CE92EF7" w14:textId="77777777" w:rsidTr="00F33CAC">
        <w:trPr>
          <w:trHeight w:val="240"/>
          <w:jc w:val="center"/>
        </w:trPr>
        <w:tc>
          <w:tcPr>
            <w:tcW w:w="4876" w:type="dxa"/>
            <w:tcBorders>
              <w:top w:val="nil"/>
              <w:left w:val="nil"/>
              <w:bottom w:val="nil"/>
              <w:right w:val="nil"/>
            </w:tcBorders>
          </w:tcPr>
          <w:p w14:paraId="73AEB587"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1076E984" w14:textId="77777777" w:rsidR="008A65FA" w:rsidRPr="00216533" w:rsidRDefault="008A65FA" w:rsidP="00F33CAC">
            <w:pPr>
              <w:pStyle w:val="AmColumnHeading"/>
            </w:pPr>
            <w:r w:rsidRPr="00216533">
              <w:t>Enmienda</w:t>
            </w:r>
          </w:p>
        </w:tc>
      </w:tr>
      <w:tr w:rsidR="008A65FA" w:rsidRPr="00216533" w14:paraId="0A8F9517" w14:textId="77777777" w:rsidTr="00F33CAC">
        <w:trPr>
          <w:jc w:val="center"/>
        </w:trPr>
        <w:tc>
          <w:tcPr>
            <w:tcW w:w="4876" w:type="dxa"/>
            <w:tcBorders>
              <w:top w:val="nil"/>
              <w:left w:val="nil"/>
              <w:bottom w:val="nil"/>
              <w:right w:val="nil"/>
            </w:tcBorders>
          </w:tcPr>
          <w:p w14:paraId="58BB948B" w14:textId="77777777" w:rsidR="008A65FA" w:rsidRPr="00216533" w:rsidRDefault="008A65FA" w:rsidP="00F33CAC">
            <w:pPr>
              <w:pStyle w:val="Normal6a"/>
            </w:pPr>
            <w:r w:rsidRPr="00216533">
              <w:t>b)</w:t>
            </w:r>
            <w:r w:rsidRPr="00216533">
              <w:tab/>
              <w:t>cuando existan indicios suficientes de que los Estados Unidos actuarán en el futuro de la forma a que se refiere la letra a);</w:t>
            </w:r>
          </w:p>
        </w:tc>
        <w:tc>
          <w:tcPr>
            <w:tcW w:w="4876" w:type="dxa"/>
            <w:tcBorders>
              <w:top w:val="nil"/>
              <w:left w:val="nil"/>
              <w:bottom w:val="nil"/>
              <w:right w:val="nil"/>
            </w:tcBorders>
          </w:tcPr>
          <w:p w14:paraId="2F3E7808" w14:textId="77777777" w:rsidR="008A65FA" w:rsidRPr="00216533" w:rsidRDefault="008A65FA" w:rsidP="00F33CAC">
            <w:pPr>
              <w:pStyle w:val="Normal6a"/>
            </w:pPr>
            <w:r w:rsidRPr="00216533">
              <w:t>b)</w:t>
            </w:r>
            <w:r w:rsidRPr="00216533">
              <w:tab/>
              <w:t xml:space="preserve">cuando existan indicios suficientes de que los Estados Unidos actuarán en el futuro de la forma a que se refieren la letra a) </w:t>
            </w:r>
            <w:r w:rsidRPr="00216533">
              <w:rPr>
                <w:b/>
                <w:i/>
              </w:rPr>
              <w:t>o la letra a bis)</w:t>
            </w:r>
            <w:r w:rsidRPr="00216533">
              <w:t>;</w:t>
            </w:r>
          </w:p>
        </w:tc>
      </w:tr>
    </w:tbl>
    <w:p w14:paraId="41574017" w14:textId="77777777" w:rsidR="008A65FA" w:rsidRPr="00216533" w:rsidRDefault="008A65FA" w:rsidP="008A65FA"/>
    <w:p w14:paraId="4B4276B1" w14:textId="77777777" w:rsidR="008A65FA" w:rsidRPr="00216533" w:rsidRDefault="008A65FA" w:rsidP="008A65FA">
      <w:pPr>
        <w:pStyle w:val="AmNumberTabs"/>
      </w:pPr>
      <w:r w:rsidRPr="00216533">
        <w:t>Enmienda</w:t>
      </w:r>
      <w:r w:rsidRPr="00216533">
        <w:tab/>
      </w:r>
      <w:r w:rsidRPr="00216533">
        <w:tab/>
        <w:t>31</w:t>
      </w:r>
    </w:p>
    <w:p w14:paraId="4FD030F4" w14:textId="77777777" w:rsidR="008A65FA" w:rsidRPr="00216533" w:rsidRDefault="008A65FA" w:rsidP="008A65FA">
      <w:pPr>
        <w:pStyle w:val="NormalBold"/>
      </w:pPr>
      <w:r w:rsidRPr="00216533">
        <w:t>Propuesta de Reglamento</w:t>
      </w:r>
    </w:p>
    <w:p w14:paraId="00F2D384" w14:textId="77777777" w:rsidR="008A65FA" w:rsidRPr="00216533" w:rsidRDefault="008A65FA" w:rsidP="008A65FA">
      <w:pPr>
        <w:pStyle w:val="NormalBold"/>
      </w:pPr>
      <w:r w:rsidRPr="00216533">
        <w:t>Artículo 3 – apartado 1 – párrafo 1 – letra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38FF6E9E" w14:textId="77777777" w:rsidTr="00F33CAC">
        <w:trPr>
          <w:trHeight w:hRule="exact" w:val="240"/>
          <w:jc w:val="center"/>
        </w:trPr>
        <w:tc>
          <w:tcPr>
            <w:tcW w:w="9752" w:type="dxa"/>
            <w:gridSpan w:val="2"/>
            <w:tcBorders>
              <w:top w:val="nil"/>
              <w:left w:val="nil"/>
              <w:bottom w:val="nil"/>
              <w:right w:val="nil"/>
            </w:tcBorders>
          </w:tcPr>
          <w:p w14:paraId="7EA91E61" w14:textId="77777777" w:rsidR="008A65FA" w:rsidRPr="00216533" w:rsidRDefault="008A65FA" w:rsidP="00F33CAC"/>
        </w:tc>
      </w:tr>
      <w:tr w:rsidR="008A65FA" w:rsidRPr="00216533" w14:paraId="5A71F1BD" w14:textId="77777777" w:rsidTr="00F33CAC">
        <w:trPr>
          <w:trHeight w:val="240"/>
          <w:jc w:val="center"/>
        </w:trPr>
        <w:tc>
          <w:tcPr>
            <w:tcW w:w="4876" w:type="dxa"/>
            <w:tcBorders>
              <w:top w:val="nil"/>
              <w:left w:val="nil"/>
              <w:bottom w:val="nil"/>
              <w:right w:val="nil"/>
            </w:tcBorders>
          </w:tcPr>
          <w:p w14:paraId="3A4380AF"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4AAC98E2" w14:textId="77777777" w:rsidR="008A65FA" w:rsidRPr="00216533" w:rsidRDefault="008A65FA" w:rsidP="00F33CAC">
            <w:pPr>
              <w:pStyle w:val="AmColumnHeading"/>
            </w:pPr>
            <w:r w:rsidRPr="00216533">
              <w:t>Enmienda</w:t>
            </w:r>
          </w:p>
        </w:tc>
      </w:tr>
      <w:tr w:rsidR="008A65FA" w:rsidRPr="00216533" w14:paraId="7CA5B82C" w14:textId="77777777" w:rsidTr="00F33CAC">
        <w:trPr>
          <w:jc w:val="center"/>
        </w:trPr>
        <w:tc>
          <w:tcPr>
            <w:tcW w:w="4876" w:type="dxa"/>
            <w:tcBorders>
              <w:top w:val="nil"/>
              <w:left w:val="nil"/>
              <w:bottom w:val="nil"/>
              <w:right w:val="nil"/>
            </w:tcBorders>
          </w:tcPr>
          <w:p w14:paraId="6053BF1E" w14:textId="77777777" w:rsidR="008A65FA" w:rsidRPr="00216533" w:rsidRDefault="008A65FA" w:rsidP="00F33CAC">
            <w:pPr>
              <w:pStyle w:val="Normal6a"/>
            </w:pPr>
            <w:r w:rsidRPr="00216533">
              <w:rPr>
                <w:b/>
                <w:i/>
              </w:rPr>
              <w:t>c)</w:t>
            </w:r>
            <w:r w:rsidRPr="00216533">
              <w:tab/>
            </w:r>
            <w:r w:rsidRPr="00216533">
              <w:rPr>
                <w:b/>
                <w:i/>
              </w:rPr>
              <w:t>cuando el ajuste de los derechos de aduana a que se refiere el artículo 1, o la apertura de los contingentes arancelarios a que se refiere el artículo 2, dé lugar a la importación de una mercancía originaria de los Estados Unidos en cantidades tan elevadas, en términos absolutos o relativos con respecto a la producción interna, y en condiciones tales que causen o amenacen con causar un perjuicio grave a la industria de la Unión;</w:t>
            </w:r>
          </w:p>
        </w:tc>
        <w:tc>
          <w:tcPr>
            <w:tcW w:w="4876" w:type="dxa"/>
            <w:tcBorders>
              <w:top w:val="nil"/>
              <w:left w:val="nil"/>
              <w:bottom w:val="nil"/>
              <w:right w:val="nil"/>
            </w:tcBorders>
          </w:tcPr>
          <w:p w14:paraId="07D7CB7A" w14:textId="77777777" w:rsidR="008A65FA" w:rsidRPr="00216533" w:rsidRDefault="008A65FA" w:rsidP="00F33CAC">
            <w:pPr>
              <w:pStyle w:val="Normal6a"/>
            </w:pPr>
            <w:r w:rsidRPr="00216533">
              <w:rPr>
                <w:b/>
                <w:i/>
              </w:rPr>
              <w:t>suprimida</w:t>
            </w:r>
          </w:p>
        </w:tc>
      </w:tr>
    </w:tbl>
    <w:p w14:paraId="7C975A4E" w14:textId="77777777" w:rsidR="008A65FA" w:rsidRPr="00216533" w:rsidRDefault="008A65FA" w:rsidP="008A65FA"/>
    <w:p w14:paraId="557058F2" w14:textId="77777777" w:rsidR="008A65FA" w:rsidRPr="00216533" w:rsidRDefault="008A65FA" w:rsidP="008A65FA">
      <w:pPr>
        <w:pStyle w:val="AmNumberTabs"/>
      </w:pPr>
      <w:r w:rsidRPr="00216533">
        <w:t>Enmienda</w:t>
      </w:r>
      <w:r w:rsidRPr="00216533">
        <w:tab/>
      </w:r>
      <w:r w:rsidRPr="00216533">
        <w:tab/>
        <w:t>32</w:t>
      </w:r>
    </w:p>
    <w:p w14:paraId="52112A6F" w14:textId="77777777" w:rsidR="008A65FA" w:rsidRPr="00216533" w:rsidRDefault="008A65FA" w:rsidP="008A65FA">
      <w:pPr>
        <w:pStyle w:val="NormalBold"/>
      </w:pPr>
      <w:r w:rsidRPr="00216533">
        <w:t>Propuesta de Reglamento</w:t>
      </w:r>
    </w:p>
    <w:p w14:paraId="7795BB17" w14:textId="77777777" w:rsidR="008A65FA" w:rsidRPr="00216533" w:rsidRDefault="008A65FA" w:rsidP="008A65FA">
      <w:pPr>
        <w:pStyle w:val="NormalBold"/>
      </w:pPr>
      <w:r w:rsidRPr="00216533">
        <w:t>Artículo 3 – apartado 1 – párrafo 1 – letra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51DAE868" w14:textId="77777777" w:rsidTr="00F33CAC">
        <w:trPr>
          <w:trHeight w:hRule="exact" w:val="240"/>
          <w:jc w:val="center"/>
        </w:trPr>
        <w:tc>
          <w:tcPr>
            <w:tcW w:w="9752" w:type="dxa"/>
            <w:gridSpan w:val="2"/>
            <w:tcBorders>
              <w:top w:val="nil"/>
              <w:left w:val="nil"/>
              <w:bottom w:val="nil"/>
              <w:right w:val="nil"/>
            </w:tcBorders>
          </w:tcPr>
          <w:p w14:paraId="4637483B" w14:textId="77777777" w:rsidR="008A65FA" w:rsidRPr="00216533" w:rsidRDefault="008A65FA" w:rsidP="00F33CAC"/>
        </w:tc>
      </w:tr>
      <w:tr w:rsidR="008A65FA" w:rsidRPr="00216533" w14:paraId="601B72ED" w14:textId="77777777" w:rsidTr="00F33CAC">
        <w:trPr>
          <w:trHeight w:val="240"/>
          <w:jc w:val="center"/>
        </w:trPr>
        <w:tc>
          <w:tcPr>
            <w:tcW w:w="4876" w:type="dxa"/>
            <w:tcBorders>
              <w:top w:val="nil"/>
              <w:left w:val="nil"/>
              <w:bottom w:val="nil"/>
              <w:right w:val="nil"/>
            </w:tcBorders>
          </w:tcPr>
          <w:p w14:paraId="5612C9FA"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29DB60C0" w14:textId="77777777" w:rsidR="008A65FA" w:rsidRPr="00216533" w:rsidRDefault="008A65FA" w:rsidP="00F33CAC">
            <w:pPr>
              <w:pStyle w:val="AmColumnHeading"/>
            </w:pPr>
            <w:r w:rsidRPr="00216533">
              <w:t>Enmienda</w:t>
            </w:r>
          </w:p>
        </w:tc>
      </w:tr>
      <w:tr w:rsidR="008A65FA" w:rsidRPr="00216533" w14:paraId="4278BF48" w14:textId="77777777" w:rsidTr="00F33CAC">
        <w:trPr>
          <w:jc w:val="center"/>
        </w:trPr>
        <w:tc>
          <w:tcPr>
            <w:tcW w:w="4876" w:type="dxa"/>
            <w:tcBorders>
              <w:top w:val="nil"/>
              <w:left w:val="nil"/>
              <w:bottom w:val="nil"/>
              <w:right w:val="nil"/>
            </w:tcBorders>
          </w:tcPr>
          <w:p w14:paraId="1814CB63" w14:textId="77777777" w:rsidR="008A65FA" w:rsidRPr="00216533" w:rsidRDefault="008A65FA" w:rsidP="00F33CAC">
            <w:pPr>
              <w:pStyle w:val="Normal6a"/>
            </w:pPr>
            <w:r w:rsidRPr="00216533">
              <w:t>d)</w:t>
            </w:r>
            <w:r w:rsidRPr="00216533">
              <w:tab/>
              <w:t>cuando se haya producido un cambio de circunstancias objetivas con respecto a las existentes en el momento en que se emitió la Declaración conjunta.</w:t>
            </w:r>
          </w:p>
        </w:tc>
        <w:tc>
          <w:tcPr>
            <w:tcW w:w="4876" w:type="dxa"/>
            <w:tcBorders>
              <w:top w:val="nil"/>
              <w:left w:val="nil"/>
              <w:bottom w:val="nil"/>
              <w:right w:val="nil"/>
            </w:tcBorders>
          </w:tcPr>
          <w:p w14:paraId="70CB4DE8" w14:textId="77777777" w:rsidR="008A65FA" w:rsidRPr="00216533" w:rsidRDefault="008A65FA" w:rsidP="00F33CAC">
            <w:pPr>
              <w:pStyle w:val="Normal6a"/>
            </w:pPr>
            <w:r w:rsidRPr="00216533">
              <w:t>d)</w:t>
            </w:r>
            <w:r w:rsidRPr="00216533">
              <w:tab/>
              <w:t>cuando se haya producido un cambio de circunstancias objetivas con respecto a las existentes en el momento en que se emitió la Declaración conjunta</w:t>
            </w:r>
            <w:r w:rsidRPr="00216533">
              <w:rPr>
                <w:b/>
                <w:i/>
              </w:rPr>
              <w:t>, en particular en lo que se refiere a vulneraciones graves de los derechos humanos, de los principios fundamentales de la democracia y del Estado de Derecho, así como a amenazas a los intereses esenciales de seguridad de la Unión o de sus Estados miembros, incluida su integridad territorial y su dimensión económica, y a sus políticas exterior y de defensa</w:t>
            </w:r>
            <w:r w:rsidRPr="00216533">
              <w:t>.</w:t>
            </w:r>
          </w:p>
        </w:tc>
      </w:tr>
    </w:tbl>
    <w:p w14:paraId="2D4F0CB1" w14:textId="77777777" w:rsidR="008A65FA" w:rsidRPr="00216533" w:rsidRDefault="008A65FA" w:rsidP="008A65FA"/>
    <w:p w14:paraId="4CA6AC7B" w14:textId="77777777" w:rsidR="008A65FA" w:rsidRPr="00216533" w:rsidRDefault="008A65FA" w:rsidP="008A65FA">
      <w:pPr>
        <w:pStyle w:val="AmNumberTabs"/>
      </w:pPr>
      <w:r w:rsidRPr="00216533">
        <w:t>Enmienda</w:t>
      </w:r>
      <w:r w:rsidRPr="00216533">
        <w:tab/>
      </w:r>
      <w:r w:rsidRPr="00216533">
        <w:tab/>
        <w:t>33</w:t>
      </w:r>
    </w:p>
    <w:p w14:paraId="3133BDC8" w14:textId="77777777" w:rsidR="008A65FA" w:rsidRPr="00216533" w:rsidRDefault="008A65FA" w:rsidP="008A65FA">
      <w:pPr>
        <w:pStyle w:val="NormalBold"/>
      </w:pPr>
      <w:r w:rsidRPr="00216533">
        <w:t>Propuesta de Reglamento</w:t>
      </w:r>
    </w:p>
    <w:p w14:paraId="290465FE" w14:textId="77777777" w:rsidR="008A65FA" w:rsidRPr="00216533" w:rsidRDefault="008A65FA" w:rsidP="008A65FA">
      <w:pPr>
        <w:pStyle w:val="NormalBold"/>
      </w:pPr>
      <w:r w:rsidRPr="00216533">
        <w:t>Artículo 3 – apartado 1 – párrafo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57568FF8" w14:textId="77777777" w:rsidTr="00F33CAC">
        <w:trPr>
          <w:trHeight w:hRule="exact" w:val="240"/>
          <w:jc w:val="center"/>
        </w:trPr>
        <w:tc>
          <w:tcPr>
            <w:tcW w:w="9752" w:type="dxa"/>
            <w:gridSpan w:val="2"/>
            <w:tcBorders>
              <w:top w:val="nil"/>
              <w:left w:val="nil"/>
              <w:bottom w:val="nil"/>
              <w:right w:val="nil"/>
            </w:tcBorders>
          </w:tcPr>
          <w:p w14:paraId="28C98DED" w14:textId="77777777" w:rsidR="008A65FA" w:rsidRPr="00216533" w:rsidRDefault="008A65FA" w:rsidP="00F33CAC"/>
        </w:tc>
      </w:tr>
      <w:tr w:rsidR="008A65FA" w:rsidRPr="00216533" w14:paraId="25E08B6F" w14:textId="77777777" w:rsidTr="00F33CAC">
        <w:trPr>
          <w:trHeight w:val="240"/>
          <w:jc w:val="center"/>
        </w:trPr>
        <w:tc>
          <w:tcPr>
            <w:tcW w:w="4876" w:type="dxa"/>
            <w:tcBorders>
              <w:top w:val="nil"/>
              <w:left w:val="nil"/>
              <w:bottom w:val="nil"/>
              <w:right w:val="nil"/>
            </w:tcBorders>
          </w:tcPr>
          <w:p w14:paraId="2EDDF2E3"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13BBC77C" w14:textId="77777777" w:rsidR="008A65FA" w:rsidRPr="00216533" w:rsidRDefault="008A65FA" w:rsidP="00F33CAC">
            <w:pPr>
              <w:pStyle w:val="AmColumnHeading"/>
            </w:pPr>
            <w:r w:rsidRPr="00216533">
              <w:t>Enmienda</w:t>
            </w:r>
          </w:p>
        </w:tc>
      </w:tr>
      <w:tr w:rsidR="008A65FA" w:rsidRPr="00216533" w14:paraId="0210F753" w14:textId="77777777" w:rsidTr="00F33CAC">
        <w:trPr>
          <w:jc w:val="center"/>
        </w:trPr>
        <w:tc>
          <w:tcPr>
            <w:tcW w:w="4876" w:type="dxa"/>
            <w:tcBorders>
              <w:top w:val="nil"/>
              <w:left w:val="nil"/>
              <w:bottom w:val="nil"/>
              <w:right w:val="nil"/>
            </w:tcBorders>
          </w:tcPr>
          <w:p w14:paraId="3251DB52" w14:textId="77777777" w:rsidR="008A65FA" w:rsidRPr="00216533" w:rsidRDefault="008A65FA" w:rsidP="00F33CAC">
            <w:pPr>
              <w:pStyle w:val="Normal6a"/>
            </w:pPr>
            <w:r w:rsidRPr="00216533">
              <w:rPr>
                <w:b/>
                <w:i/>
              </w:rPr>
              <w:t>Dicho acto de ejecución se adoptará de conformidad con el procedimiento de examen a que se refiere el</w:t>
            </w:r>
            <w:r w:rsidRPr="00216533">
              <w:t xml:space="preserve"> artículo </w:t>
            </w:r>
            <w:r w:rsidRPr="00216533">
              <w:rPr>
                <w:b/>
                <w:i/>
              </w:rPr>
              <w:t>4, apartado 2</w:t>
            </w:r>
            <w:r w:rsidRPr="00216533">
              <w:t>.</w:t>
            </w:r>
          </w:p>
        </w:tc>
        <w:tc>
          <w:tcPr>
            <w:tcW w:w="4876" w:type="dxa"/>
            <w:tcBorders>
              <w:top w:val="nil"/>
              <w:left w:val="nil"/>
              <w:bottom w:val="nil"/>
              <w:right w:val="nil"/>
            </w:tcBorders>
          </w:tcPr>
          <w:p w14:paraId="0957A2E6" w14:textId="77777777" w:rsidR="008A65FA" w:rsidRPr="00216533" w:rsidRDefault="008A65FA" w:rsidP="00F33CAC">
            <w:pPr>
              <w:pStyle w:val="Normal6a"/>
            </w:pPr>
            <w:r w:rsidRPr="00216533">
              <w:rPr>
                <w:b/>
                <w:i/>
              </w:rPr>
              <w:t>Cuando la Comisión suspenda parcialmente la aplicación del artículo 1 o del</w:t>
            </w:r>
            <w:r w:rsidRPr="00216533">
              <w:t xml:space="preserve"> artículo </w:t>
            </w:r>
            <w:r w:rsidRPr="00216533">
              <w:rPr>
                <w:b/>
                <w:i/>
              </w:rPr>
              <w:t>2, adaptará los anexos I, II o III, mediante la modificación de los tipos arancelarios aplicables, los contingentes arancelarios o el ámbito de las mercancías cubiertas, respectivamente</w:t>
            </w:r>
            <w:r w:rsidRPr="00216533">
              <w:t>.</w:t>
            </w:r>
          </w:p>
        </w:tc>
      </w:tr>
    </w:tbl>
    <w:p w14:paraId="5FECCD3E" w14:textId="77777777" w:rsidR="008A65FA" w:rsidRPr="00216533" w:rsidRDefault="008A65FA" w:rsidP="008A65FA"/>
    <w:p w14:paraId="1A8AB62B" w14:textId="77777777" w:rsidR="008A65FA" w:rsidRPr="00216533" w:rsidRDefault="008A65FA" w:rsidP="008A65FA">
      <w:pPr>
        <w:pStyle w:val="AmNumberTabs"/>
      </w:pPr>
      <w:r w:rsidRPr="00216533">
        <w:t>Enmienda</w:t>
      </w:r>
      <w:r w:rsidRPr="00216533">
        <w:tab/>
      </w:r>
      <w:r w:rsidRPr="00216533">
        <w:tab/>
        <w:t>34</w:t>
      </w:r>
    </w:p>
    <w:p w14:paraId="567B56A7" w14:textId="77777777" w:rsidR="008A65FA" w:rsidRPr="00216533" w:rsidRDefault="008A65FA" w:rsidP="008A65FA">
      <w:pPr>
        <w:pStyle w:val="NormalBold"/>
      </w:pPr>
      <w:r w:rsidRPr="00216533">
        <w:t>Propuesta de Reglamento</w:t>
      </w:r>
    </w:p>
    <w:p w14:paraId="54B82600" w14:textId="77777777" w:rsidR="008A65FA" w:rsidRPr="00216533" w:rsidRDefault="008A65FA" w:rsidP="008A65FA">
      <w:pPr>
        <w:pStyle w:val="NormalBold"/>
      </w:pPr>
      <w:r w:rsidRPr="00216533">
        <w:t>Artículo 3 – apartado 1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2969D803" w14:textId="77777777" w:rsidTr="00F33CAC">
        <w:trPr>
          <w:trHeight w:hRule="exact" w:val="240"/>
          <w:jc w:val="center"/>
        </w:trPr>
        <w:tc>
          <w:tcPr>
            <w:tcW w:w="9752" w:type="dxa"/>
            <w:gridSpan w:val="2"/>
            <w:tcBorders>
              <w:top w:val="nil"/>
              <w:left w:val="nil"/>
              <w:bottom w:val="nil"/>
              <w:right w:val="nil"/>
            </w:tcBorders>
          </w:tcPr>
          <w:p w14:paraId="3796A5F7" w14:textId="77777777" w:rsidR="008A65FA" w:rsidRPr="00216533" w:rsidRDefault="008A65FA" w:rsidP="00F33CAC"/>
        </w:tc>
      </w:tr>
      <w:tr w:rsidR="008A65FA" w:rsidRPr="00216533" w14:paraId="0885CE01" w14:textId="77777777" w:rsidTr="00F33CAC">
        <w:trPr>
          <w:trHeight w:val="240"/>
          <w:jc w:val="center"/>
        </w:trPr>
        <w:tc>
          <w:tcPr>
            <w:tcW w:w="4876" w:type="dxa"/>
            <w:tcBorders>
              <w:top w:val="nil"/>
              <w:left w:val="nil"/>
              <w:bottom w:val="nil"/>
              <w:right w:val="nil"/>
            </w:tcBorders>
          </w:tcPr>
          <w:p w14:paraId="5C90B86A"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36FFA5BB" w14:textId="77777777" w:rsidR="008A65FA" w:rsidRPr="00216533" w:rsidRDefault="008A65FA" w:rsidP="00F33CAC">
            <w:pPr>
              <w:pStyle w:val="AmColumnHeading"/>
            </w:pPr>
            <w:r w:rsidRPr="00216533">
              <w:t>Enmienda</w:t>
            </w:r>
          </w:p>
        </w:tc>
      </w:tr>
      <w:tr w:rsidR="008A65FA" w:rsidRPr="00216533" w14:paraId="6D0F67F6" w14:textId="77777777" w:rsidTr="00F33CAC">
        <w:trPr>
          <w:jc w:val="center"/>
        </w:trPr>
        <w:tc>
          <w:tcPr>
            <w:tcW w:w="4876" w:type="dxa"/>
            <w:tcBorders>
              <w:top w:val="nil"/>
              <w:left w:val="nil"/>
              <w:bottom w:val="nil"/>
              <w:right w:val="nil"/>
            </w:tcBorders>
          </w:tcPr>
          <w:p w14:paraId="103CB264" w14:textId="77777777" w:rsidR="008A65FA" w:rsidRPr="00216533" w:rsidRDefault="008A65FA" w:rsidP="00F33CAC">
            <w:pPr>
              <w:pStyle w:val="Normal6a"/>
            </w:pPr>
          </w:p>
        </w:tc>
        <w:tc>
          <w:tcPr>
            <w:tcW w:w="4876" w:type="dxa"/>
            <w:tcBorders>
              <w:top w:val="nil"/>
              <w:left w:val="nil"/>
              <w:bottom w:val="nil"/>
              <w:right w:val="nil"/>
            </w:tcBorders>
          </w:tcPr>
          <w:p w14:paraId="03945862" w14:textId="3EA9F304" w:rsidR="008A65FA" w:rsidRPr="00216533" w:rsidRDefault="008A65FA" w:rsidP="00F33CAC">
            <w:pPr>
              <w:pStyle w:val="Normal6a"/>
            </w:pPr>
            <w:r w:rsidRPr="00216533">
              <w:rPr>
                <w:b/>
                <w:i/>
              </w:rPr>
              <w:t>1 bis.</w:t>
            </w:r>
            <w:r w:rsidRPr="00216533">
              <w:tab/>
            </w:r>
            <w:r w:rsidRPr="00216533">
              <w:rPr>
                <w:b/>
                <w:i/>
              </w:rPr>
              <w:t>Sin perjuicio de lo dispuesto en el Reglamento (UE) 2023/2675 del Parlamento Europeo y del Consejo, cuando los Estados Unidos apliquen o amenacen con aplicar aranceles adicionales o cualquier otra medida que afecte al comercio o la inversión con el fin de impedir u obtener la suspensión, la modificación o la adopción de un acto concreto por parte de la Unión o de un Estado miembro, interfiriendo así en las decisiones soberanas legítimas de la Unión o de un Estado miembro, la Comisión llevará a cabo, cuando proceda, un examen basado en información fundamentada, recopilada por iniciativa propia o recibida de cualquier fuente fiable, incluidos un Estado miembro, el Parlamento Europeo o los productores de la Unión. Cuando a partir de ese examen se deduzca dicha conclusión, la Comisión está facultada para adoptar, de conformidad con el artículo 4 </w:t>
            </w:r>
            <w:r w:rsidR="007C1C32" w:rsidRPr="00216533">
              <w:rPr>
                <w:b/>
                <w:i/>
              </w:rPr>
              <w:t>quinquies</w:t>
            </w:r>
            <w:r w:rsidRPr="00216533">
              <w:rPr>
                <w:b/>
                <w:i/>
              </w:rPr>
              <w:t>, actos delegados por los que se modifiquen los anexos I, II o III del presente Reglamento a fin de suspender total o parcialmente la aplicación del artículo 1 o del artículo 2 del presente Reglamento.</w:t>
            </w:r>
          </w:p>
        </w:tc>
      </w:tr>
    </w:tbl>
    <w:p w14:paraId="031449B3" w14:textId="77777777" w:rsidR="008A65FA" w:rsidRPr="00216533" w:rsidRDefault="008A65FA" w:rsidP="008A65FA"/>
    <w:p w14:paraId="3C5BF8EC" w14:textId="77777777" w:rsidR="008A65FA" w:rsidRPr="00216533" w:rsidRDefault="008A65FA" w:rsidP="008A65FA">
      <w:pPr>
        <w:pStyle w:val="AmNumberTabs"/>
      </w:pPr>
      <w:r w:rsidRPr="00216533">
        <w:t>Enmienda</w:t>
      </w:r>
      <w:r w:rsidRPr="00216533">
        <w:tab/>
      </w:r>
      <w:r w:rsidRPr="00216533">
        <w:tab/>
        <w:t>35</w:t>
      </w:r>
    </w:p>
    <w:p w14:paraId="2F69459D" w14:textId="77777777" w:rsidR="008A65FA" w:rsidRPr="00216533" w:rsidRDefault="008A65FA" w:rsidP="008A65FA">
      <w:pPr>
        <w:pStyle w:val="NormalBold"/>
      </w:pPr>
      <w:r w:rsidRPr="00216533">
        <w:t>Propuesta de Reglamento</w:t>
      </w:r>
    </w:p>
    <w:p w14:paraId="74A05446" w14:textId="77777777" w:rsidR="008A65FA" w:rsidRPr="00216533" w:rsidRDefault="008A65FA" w:rsidP="008A65FA">
      <w:pPr>
        <w:pStyle w:val="NormalBold"/>
      </w:pPr>
      <w:r w:rsidRPr="00216533">
        <w:t>Artículo 3 – apartado 1 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0B5AF304" w14:textId="77777777" w:rsidTr="00F33CAC">
        <w:trPr>
          <w:trHeight w:hRule="exact" w:val="240"/>
          <w:jc w:val="center"/>
        </w:trPr>
        <w:tc>
          <w:tcPr>
            <w:tcW w:w="9752" w:type="dxa"/>
            <w:gridSpan w:val="2"/>
            <w:tcBorders>
              <w:top w:val="nil"/>
              <w:left w:val="nil"/>
              <w:bottom w:val="nil"/>
              <w:right w:val="nil"/>
            </w:tcBorders>
          </w:tcPr>
          <w:p w14:paraId="45CE0321" w14:textId="77777777" w:rsidR="008A65FA" w:rsidRPr="00216533" w:rsidRDefault="008A65FA" w:rsidP="00F33CAC"/>
        </w:tc>
      </w:tr>
      <w:tr w:rsidR="008A65FA" w:rsidRPr="00216533" w14:paraId="3D48F58A" w14:textId="77777777" w:rsidTr="00F33CAC">
        <w:trPr>
          <w:trHeight w:val="240"/>
          <w:jc w:val="center"/>
        </w:trPr>
        <w:tc>
          <w:tcPr>
            <w:tcW w:w="4876" w:type="dxa"/>
            <w:tcBorders>
              <w:top w:val="nil"/>
              <w:left w:val="nil"/>
              <w:bottom w:val="nil"/>
              <w:right w:val="nil"/>
            </w:tcBorders>
          </w:tcPr>
          <w:p w14:paraId="3B2994C1"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453C81B6" w14:textId="77777777" w:rsidR="008A65FA" w:rsidRPr="00216533" w:rsidRDefault="008A65FA" w:rsidP="00F33CAC">
            <w:pPr>
              <w:pStyle w:val="AmColumnHeading"/>
            </w:pPr>
            <w:r w:rsidRPr="00216533">
              <w:t>Enmienda</w:t>
            </w:r>
          </w:p>
        </w:tc>
      </w:tr>
      <w:tr w:rsidR="008A65FA" w:rsidRPr="00216533" w14:paraId="41A59050" w14:textId="77777777" w:rsidTr="00F33CAC">
        <w:trPr>
          <w:jc w:val="center"/>
        </w:trPr>
        <w:tc>
          <w:tcPr>
            <w:tcW w:w="4876" w:type="dxa"/>
            <w:tcBorders>
              <w:top w:val="nil"/>
              <w:left w:val="nil"/>
              <w:bottom w:val="nil"/>
              <w:right w:val="nil"/>
            </w:tcBorders>
          </w:tcPr>
          <w:p w14:paraId="3300817B" w14:textId="77777777" w:rsidR="008A65FA" w:rsidRPr="00216533" w:rsidRDefault="008A65FA" w:rsidP="00F33CAC">
            <w:pPr>
              <w:pStyle w:val="Normal6a"/>
            </w:pPr>
          </w:p>
        </w:tc>
        <w:tc>
          <w:tcPr>
            <w:tcW w:w="4876" w:type="dxa"/>
            <w:tcBorders>
              <w:top w:val="nil"/>
              <w:left w:val="nil"/>
              <w:bottom w:val="nil"/>
              <w:right w:val="nil"/>
            </w:tcBorders>
          </w:tcPr>
          <w:p w14:paraId="35741710" w14:textId="18DCBEF1" w:rsidR="008A65FA" w:rsidRPr="00216533" w:rsidRDefault="008A65FA" w:rsidP="00F33CAC">
            <w:pPr>
              <w:pStyle w:val="Normal6a"/>
            </w:pPr>
            <w:r w:rsidRPr="00216533">
              <w:rPr>
                <w:b/>
                <w:i/>
              </w:rPr>
              <w:t>1 ter.</w:t>
            </w:r>
            <w:r w:rsidRPr="00216533">
              <w:tab/>
            </w:r>
            <w:r w:rsidRPr="00216533">
              <w:rPr>
                <w:b/>
                <w:i/>
              </w:rPr>
              <w:t>Cuando, en caso de cambio repentino de las circunstancias con respecto a aquellas existentes en el momento de la emisión de la Declaración conjunta que afecte gravemente a los intereses esenciales de seguridad de la Unión o de sus Estados miembros, incluida su integridad territorial y su dimensión económica, existan razones imperiosas de urgencia que lo exijan, se aplicará a los actos delegados adoptados en virtud del presente artículo el procedimiento previsto en el artículo 4 </w:t>
            </w:r>
            <w:r w:rsidR="007C1C32" w:rsidRPr="00216533">
              <w:rPr>
                <w:b/>
                <w:i/>
              </w:rPr>
              <w:t>sexies</w:t>
            </w:r>
            <w:r w:rsidRPr="00216533">
              <w:rPr>
                <w:b/>
                <w:i/>
              </w:rPr>
              <w:t>.</w:t>
            </w:r>
          </w:p>
        </w:tc>
      </w:tr>
    </w:tbl>
    <w:p w14:paraId="079E1C31" w14:textId="77777777" w:rsidR="008A65FA" w:rsidRPr="00216533" w:rsidRDefault="008A65FA" w:rsidP="008A65FA"/>
    <w:p w14:paraId="57AC3015" w14:textId="77777777" w:rsidR="008A65FA" w:rsidRPr="00216533" w:rsidRDefault="008A65FA" w:rsidP="008A65FA">
      <w:pPr>
        <w:pStyle w:val="AmNumberTabs"/>
      </w:pPr>
      <w:r w:rsidRPr="00216533">
        <w:t>Enmienda</w:t>
      </w:r>
      <w:r w:rsidRPr="00216533">
        <w:tab/>
      </w:r>
      <w:r w:rsidRPr="00216533">
        <w:tab/>
        <w:t>36</w:t>
      </w:r>
    </w:p>
    <w:p w14:paraId="03BD7CE2" w14:textId="77777777" w:rsidR="008A65FA" w:rsidRPr="00216533" w:rsidRDefault="008A65FA" w:rsidP="008A65FA">
      <w:pPr>
        <w:pStyle w:val="NormalBold"/>
      </w:pPr>
      <w:r w:rsidRPr="00216533">
        <w:t>Propuesta de Reglamento</w:t>
      </w:r>
    </w:p>
    <w:p w14:paraId="176CA91E" w14:textId="77777777" w:rsidR="008A65FA" w:rsidRPr="00216533" w:rsidRDefault="008A65FA" w:rsidP="008A65FA">
      <w:pPr>
        <w:pStyle w:val="NormalBold"/>
      </w:pPr>
      <w:r w:rsidRPr="00216533">
        <w:t>Artículo 3 – apartado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363A3D3D" w14:textId="77777777" w:rsidTr="00F33CAC">
        <w:trPr>
          <w:trHeight w:hRule="exact" w:val="240"/>
          <w:jc w:val="center"/>
        </w:trPr>
        <w:tc>
          <w:tcPr>
            <w:tcW w:w="9752" w:type="dxa"/>
            <w:gridSpan w:val="2"/>
            <w:tcBorders>
              <w:top w:val="nil"/>
              <w:left w:val="nil"/>
              <w:bottom w:val="nil"/>
              <w:right w:val="nil"/>
            </w:tcBorders>
          </w:tcPr>
          <w:p w14:paraId="3EA0B486" w14:textId="77777777" w:rsidR="008A65FA" w:rsidRPr="00216533" w:rsidRDefault="008A65FA" w:rsidP="00F33CAC"/>
        </w:tc>
      </w:tr>
      <w:tr w:rsidR="008A65FA" w:rsidRPr="00216533" w14:paraId="0CBEC6B1" w14:textId="77777777" w:rsidTr="00F33CAC">
        <w:trPr>
          <w:trHeight w:val="240"/>
          <w:jc w:val="center"/>
        </w:trPr>
        <w:tc>
          <w:tcPr>
            <w:tcW w:w="4876" w:type="dxa"/>
            <w:tcBorders>
              <w:top w:val="nil"/>
              <w:left w:val="nil"/>
              <w:bottom w:val="nil"/>
              <w:right w:val="nil"/>
            </w:tcBorders>
          </w:tcPr>
          <w:p w14:paraId="734C2EB7"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4CA90F5A" w14:textId="77777777" w:rsidR="008A65FA" w:rsidRPr="00216533" w:rsidRDefault="008A65FA" w:rsidP="00F33CAC">
            <w:pPr>
              <w:pStyle w:val="AmColumnHeading"/>
            </w:pPr>
            <w:r w:rsidRPr="00216533">
              <w:t>Enmienda</w:t>
            </w:r>
          </w:p>
        </w:tc>
      </w:tr>
      <w:tr w:rsidR="008A65FA" w:rsidRPr="00216533" w14:paraId="2DF14B92" w14:textId="77777777" w:rsidTr="00F33CAC">
        <w:trPr>
          <w:jc w:val="center"/>
        </w:trPr>
        <w:tc>
          <w:tcPr>
            <w:tcW w:w="4876" w:type="dxa"/>
            <w:tcBorders>
              <w:top w:val="nil"/>
              <w:left w:val="nil"/>
              <w:bottom w:val="nil"/>
              <w:right w:val="nil"/>
            </w:tcBorders>
          </w:tcPr>
          <w:p w14:paraId="0DD9235C" w14:textId="77777777" w:rsidR="008A65FA" w:rsidRPr="00216533" w:rsidRDefault="008A65FA" w:rsidP="00F33CAC">
            <w:pPr>
              <w:pStyle w:val="Normal6a"/>
            </w:pPr>
            <w:r w:rsidRPr="00216533">
              <w:t>2.</w:t>
            </w:r>
            <w:r w:rsidRPr="00216533">
              <w:tab/>
            </w:r>
            <w:r w:rsidRPr="00216533">
              <w:rPr>
                <w:b/>
                <w:i/>
              </w:rPr>
              <w:t>El acto de ejecución</w:t>
            </w:r>
            <w:r w:rsidRPr="00216533">
              <w:t xml:space="preserve"> a que se </w:t>
            </w:r>
            <w:r w:rsidRPr="00216533">
              <w:rPr>
                <w:b/>
                <w:i/>
              </w:rPr>
              <w:t>refiere el apartado 1 se aplicará</w:t>
            </w:r>
            <w:r w:rsidRPr="00216533">
              <w:t xml:space="preserve"> mientras persistan las circunstancias contempladas en </w:t>
            </w:r>
            <w:r w:rsidRPr="00216533">
              <w:rPr>
                <w:b/>
                <w:i/>
              </w:rPr>
              <w:t>el apartado 1</w:t>
            </w:r>
            <w:r w:rsidRPr="00216533">
              <w:t>.</w:t>
            </w:r>
          </w:p>
        </w:tc>
        <w:tc>
          <w:tcPr>
            <w:tcW w:w="4876" w:type="dxa"/>
            <w:tcBorders>
              <w:top w:val="nil"/>
              <w:left w:val="nil"/>
              <w:bottom w:val="nil"/>
              <w:right w:val="nil"/>
            </w:tcBorders>
          </w:tcPr>
          <w:p w14:paraId="5E2E3698" w14:textId="6795D8E6" w:rsidR="008A65FA" w:rsidRPr="00216533" w:rsidRDefault="008A65FA" w:rsidP="00F33CAC">
            <w:pPr>
              <w:pStyle w:val="Normal6a"/>
            </w:pPr>
            <w:r w:rsidRPr="00216533">
              <w:t>2.</w:t>
            </w:r>
            <w:r w:rsidRPr="00216533">
              <w:tab/>
            </w:r>
            <w:r w:rsidRPr="00216533">
              <w:rPr>
                <w:b/>
                <w:i/>
              </w:rPr>
              <w:t>Los actos delegados</w:t>
            </w:r>
            <w:r w:rsidRPr="00216533">
              <w:t xml:space="preserve"> a que se </w:t>
            </w:r>
            <w:r w:rsidRPr="00216533">
              <w:rPr>
                <w:b/>
                <w:i/>
              </w:rPr>
              <w:t>refieren los apartados 1, 1 bis y 1 ter del presente artículo se aplicarán</w:t>
            </w:r>
            <w:r w:rsidRPr="00216533">
              <w:t xml:space="preserve"> mientras persistan las circunstancias contempladas en </w:t>
            </w:r>
            <w:r w:rsidRPr="00216533">
              <w:rPr>
                <w:b/>
                <w:i/>
              </w:rPr>
              <w:t>los apartados 1, 1 bis y 1 ter del presente artículo, respectivamente, y en ningún caso después de la fecha de finalización de la aplicación del presente Reglamento que figura en el artículo 6, párrafo segundo</w:t>
            </w:r>
            <w:r w:rsidRPr="00216533">
              <w:t>.</w:t>
            </w:r>
            <w:r w:rsidRPr="00216533">
              <w:rPr>
                <w:b/>
                <w:i/>
              </w:rPr>
              <w:t xml:space="preserve"> Cuando la Comisión considere que las razones que justifican una suspensión ya no son aplicables, estará facultada para adoptar actos delegados, de conformidad con el artículo 4 </w:t>
            </w:r>
            <w:r w:rsidR="007C1C32" w:rsidRPr="00216533">
              <w:rPr>
                <w:b/>
                <w:i/>
              </w:rPr>
              <w:t>quinquies</w:t>
            </w:r>
            <w:r w:rsidRPr="00216533">
              <w:rPr>
                <w:b/>
                <w:i/>
              </w:rPr>
              <w:t>, para modificar los anexos I, II o III del presente Reglamento con el fin de restablecer la aplicación del artículo 1 o del artículo 2 o, en los casos a que se refiere el apartado 1, párrafo segundo, del presente artículo, para restablecer los tipos arancelarios, las cuotas arancelarias o el ámbito de las mercancías originales aplicables que figuran en los anexos I, II o III respectivamente</w:t>
            </w:r>
            <w:r w:rsidRPr="00216533">
              <w:t>.</w:t>
            </w:r>
          </w:p>
        </w:tc>
      </w:tr>
    </w:tbl>
    <w:p w14:paraId="1CECFE87" w14:textId="77777777" w:rsidR="008A65FA" w:rsidRPr="00216533" w:rsidRDefault="008A65FA" w:rsidP="008A65FA"/>
    <w:p w14:paraId="4AED3664" w14:textId="77777777" w:rsidR="008A65FA" w:rsidRPr="00216533" w:rsidRDefault="008A65FA" w:rsidP="008A65FA">
      <w:pPr>
        <w:pStyle w:val="AmNumberTabs"/>
      </w:pPr>
      <w:r w:rsidRPr="00216533">
        <w:t>Enmienda</w:t>
      </w:r>
      <w:r w:rsidRPr="00216533">
        <w:tab/>
      </w:r>
      <w:r w:rsidRPr="00216533">
        <w:tab/>
        <w:t>37</w:t>
      </w:r>
    </w:p>
    <w:p w14:paraId="094C80C2" w14:textId="77777777" w:rsidR="008A65FA" w:rsidRPr="00216533" w:rsidRDefault="008A65FA" w:rsidP="008A65FA">
      <w:pPr>
        <w:pStyle w:val="NormalBold"/>
      </w:pPr>
      <w:r w:rsidRPr="00216533">
        <w:t>Propuesta de Reglamento</w:t>
      </w:r>
    </w:p>
    <w:p w14:paraId="56F45191" w14:textId="77777777" w:rsidR="008A65FA" w:rsidRPr="00216533" w:rsidRDefault="008A65FA" w:rsidP="008A65FA">
      <w:pPr>
        <w:pStyle w:val="NormalBold"/>
      </w:pPr>
      <w:r w:rsidRPr="00216533">
        <w:t>Artículo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2CF2BA82" w14:textId="77777777" w:rsidTr="00F33CAC">
        <w:trPr>
          <w:trHeight w:hRule="exact" w:val="240"/>
          <w:jc w:val="center"/>
        </w:trPr>
        <w:tc>
          <w:tcPr>
            <w:tcW w:w="9752" w:type="dxa"/>
            <w:gridSpan w:val="2"/>
            <w:tcBorders>
              <w:top w:val="nil"/>
              <w:left w:val="nil"/>
              <w:bottom w:val="nil"/>
              <w:right w:val="nil"/>
            </w:tcBorders>
          </w:tcPr>
          <w:p w14:paraId="75E9FF44" w14:textId="77777777" w:rsidR="008A65FA" w:rsidRPr="00216533" w:rsidRDefault="008A65FA" w:rsidP="00F33CAC"/>
        </w:tc>
      </w:tr>
      <w:tr w:rsidR="008A65FA" w:rsidRPr="00216533" w14:paraId="16A26A8C" w14:textId="77777777" w:rsidTr="00F33CAC">
        <w:trPr>
          <w:trHeight w:val="240"/>
          <w:jc w:val="center"/>
        </w:trPr>
        <w:tc>
          <w:tcPr>
            <w:tcW w:w="4876" w:type="dxa"/>
            <w:tcBorders>
              <w:top w:val="nil"/>
              <w:left w:val="nil"/>
              <w:bottom w:val="nil"/>
              <w:right w:val="nil"/>
            </w:tcBorders>
          </w:tcPr>
          <w:p w14:paraId="76E9C8CB"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01C8FD19" w14:textId="77777777" w:rsidR="008A65FA" w:rsidRPr="00216533" w:rsidRDefault="008A65FA" w:rsidP="00F33CAC">
            <w:pPr>
              <w:pStyle w:val="AmColumnHeading"/>
            </w:pPr>
            <w:r w:rsidRPr="00216533">
              <w:t>Enmienda</w:t>
            </w:r>
          </w:p>
        </w:tc>
      </w:tr>
      <w:tr w:rsidR="008A65FA" w:rsidRPr="00216533" w14:paraId="60CEDE3E" w14:textId="77777777" w:rsidTr="00F33CAC">
        <w:trPr>
          <w:jc w:val="center"/>
        </w:trPr>
        <w:tc>
          <w:tcPr>
            <w:tcW w:w="4876" w:type="dxa"/>
            <w:tcBorders>
              <w:top w:val="nil"/>
              <w:left w:val="nil"/>
              <w:bottom w:val="nil"/>
              <w:right w:val="nil"/>
            </w:tcBorders>
          </w:tcPr>
          <w:p w14:paraId="6FDE34C1" w14:textId="77777777" w:rsidR="008A65FA" w:rsidRPr="00216533" w:rsidRDefault="008A65FA" w:rsidP="00F33CAC">
            <w:pPr>
              <w:pStyle w:val="Normal6a"/>
              <w:jc w:val="center"/>
            </w:pPr>
            <w:r w:rsidRPr="00216533">
              <w:rPr>
                <w:b/>
                <w:i/>
              </w:rPr>
              <w:t>Artículo 4</w:t>
            </w:r>
          </w:p>
        </w:tc>
        <w:tc>
          <w:tcPr>
            <w:tcW w:w="4876" w:type="dxa"/>
            <w:tcBorders>
              <w:top w:val="nil"/>
              <w:left w:val="nil"/>
              <w:bottom w:val="nil"/>
              <w:right w:val="nil"/>
            </w:tcBorders>
          </w:tcPr>
          <w:p w14:paraId="3A9AD44A" w14:textId="77777777" w:rsidR="008A65FA" w:rsidRPr="00216533" w:rsidRDefault="008A65FA" w:rsidP="00F33CAC">
            <w:pPr>
              <w:pStyle w:val="Normal6a"/>
            </w:pPr>
            <w:r w:rsidRPr="00216533">
              <w:rPr>
                <w:b/>
                <w:i/>
              </w:rPr>
              <w:t>suprimido</w:t>
            </w:r>
          </w:p>
        </w:tc>
      </w:tr>
      <w:tr w:rsidR="008A65FA" w:rsidRPr="00216533" w14:paraId="6C758E75" w14:textId="77777777" w:rsidTr="00F33CAC">
        <w:trPr>
          <w:jc w:val="center"/>
        </w:trPr>
        <w:tc>
          <w:tcPr>
            <w:tcW w:w="4876" w:type="dxa"/>
            <w:tcBorders>
              <w:top w:val="nil"/>
              <w:left w:val="nil"/>
              <w:bottom w:val="nil"/>
              <w:right w:val="nil"/>
            </w:tcBorders>
          </w:tcPr>
          <w:p w14:paraId="7B30D5AC" w14:textId="77777777" w:rsidR="008A65FA" w:rsidRPr="00216533" w:rsidRDefault="008A65FA" w:rsidP="00F33CAC">
            <w:pPr>
              <w:pStyle w:val="Normal6a"/>
              <w:jc w:val="center"/>
            </w:pPr>
            <w:r w:rsidRPr="00216533">
              <w:rPr>
                <w:b/>
                <w:i/>
              </w:rPr>
              <w:t>Procedimiento de comité</w:t>
            </w:r>
          </w:p>
        </w:tc>
        <w:tc>
          <w:tcPr>
            <w:tcW w:w="4876" w:type="dxa"/>
            <w:tcBorders>
              <w:top w:val="nil"/>
              <w:left w:val="nil"/>
              <w:bottom w:val="nil"/>
              <w:right w:val="nil"/>
            </w:tcBorders>
          </w:tcPr>
          <w:p w14:paraId="1B822FEE" w14:textId="77777777" w:rsidR="008A65FA" w:rsidRPr="00216533" w:rsidRDefault="008A65FA" w:rsidP="00F33CAC">
            <w:pPr>
              <w:pStyle w:val="Normal6a"/>
            </w:pPr>
          </w:p>
        </w:tc>
      </w:tr>
      <w:tr w:rsidR="008A65FA" w:rsidRPr="00216533" w14:paraId="1DF76041" w14:textId="77777777" w:rsidTr="00F33CAC">
        <w:trPr>
          <w:jc w:val="center"/>
        </w:trPr>
        <w:tc>
          <w:tcPr>
            <w:tcW w:w="4876" w:type="dxa"/>
            <w:tcBorders>
              <w:top w:val="nil"/>
              <w:left w:val="nil"/>
              <w:bottom w:val="nil"/>
              <w:right w:val="nil"/>
            </w:tcBorders>
          </w:tcPr>
          <w:p w14:paraId="74E705E7" w14:textId="77777777" w:rsidR="008A65FA" w:rsidRPr="00216533" w:rsidRDefault="008A65FA" w:rsidP="00F33CAC">
            <w:pPr>
              <w:pStyle w:val="Normal6a"/>
            </w:pPr>
            <w:r w:rsidRPr="00216533">
              <w:rPr>
                <w:b/>
                <w:i/>
              </w:rPr>
              <w:t>1.</w:t>
            </w:r>
            <w:r w:rsidRPr="00216533">
              <w:rPr>
                <w:b/>
                <w:i/>
              </w:rPr>
              <w:tab/>
              <w:t>La Comisión estará asistida por el Comité de Obstáculos Técnicos al Comercio establecido por el artículo 7 del Reglamento (UE) 2015/1843 del Parlamento Europeo y del Consejo</w:t>
            </w:r>
            <w:r w:rsidRPr="00216533">
              <w:rPr>
                <w:b/>
                <w:i/>
                <w:vertAlign w:val="superscript"/>
              </w:rPr>
              <w:t>5</w:t>
            </w:r>
            <w:r w:rsidRPr="00216533">
              <w:rPr>
                <w:b/>
                <w:i/>
              </w:rPr>
              <w:t>.</w:t>
            </w:r>
          </w:p>
        </w:tc>
        <w:tc>
          <w:tcPr>
            <w:tcW w:w="4876" w:type="dxa"/>
            <w:tcBorders>
              <w:top w:val="nil"/>
              <w:left w:val="nil"/>
              <w:bottom w:val="nil"/>
              <w:right w:val="nil"/>
            </w:tcBorders>
          </w:tcPr>
          <w:p w14:paraId="5DDA623B" w14:textId="77777777" w:rsidR="008A65FA" w:rsidRPr="00216533" w:rsidRDefault="008A65FA" w:rsidP="00F33CAC">
            <w:pPr>
              <w:pStyle w:val="Normal6a"/>
            </w:pPr>
          </w:p>
        </w:tc>
      </w:tr>
      <w:tr w:rsidR="008A65FA" w:rsidRPr="00216533" w14:paraId="0CFA1CBF" w14:textId="77777777" w:rsidTr="00F33CAC">
        <w:trPr>
          <w:jc w:val="center"/>
        </w:trPr>
        <w:tc>
          <w:tcPr>
            <w:tcW w:w="4876" w:type="dxa"/>
            <w:tcBorders>
              <w:top w:val="nil"/>
              <w:left w:val="nil"/>
              <w:bottom w:val="nil"/>
              <w:right w:val="nil"/>
            </w:tcBorders>
          </w:tcPr>
          <w:p w14:paraId="363469E4" w14:textId="77777777" w:rsidR="008A65FA" w:rsidRPr="00216533" w:rsidRDefault="008A65FA" w:rsidP="00F33CAC">
            <w:pPr>
              <w:pStyle w:val="Normal6a"/>
            </w:pPr>
            <w:r w:rsidRPr="00216533">
              <w:rPr>
                <w:b/>
                <w:i/>
              </w:rPr>
              <w:t>2.</w:t>
            </w:r>
            <w:r w:rsidRPr="00216533">
              <w:rPr>
                <w:b/>
                <w:i/>
              </w:rPr>
              <w:tab/>
              <w:t>En los casos en que se haga referencia al presente apartado, se aplicará el artículo 5 del Reglamento (UE) n.º 182/2011.</w:t>
            </w:r>
          </w:p>
        </w:tc>
        <w:tc>
          <w:tcPr>
            <w:tcW w:w="4876" w:type="dxa"/>
            <w:tcBorders>
              <w:top w:val="nil"/>
              <w:left w:val="nil"/>
              <w:bottom w:val="nil"/>
              <w:right w:val="nil"/>
            </w:tcBorders>
          </w:tcPr>
          <w:p w14:paraId="13CF2639" w14:textId="77777777" w:rsidR="008A65FA" w:rsidRPr="00216533" w:rsidRDefault="008A65FA" w:rsidP="00F33CAC">
            <w:pPr>
              <w:pStyle w:val="Normal6a"/>
            </w:pPr>
          </w:p>
        </w:tc>
      </w:tr>
      <w:tr w:rsidR="008A65FA" w:rsidRPr="00216533" w14:paraId="08326D7C" w14:textId="77777777" w:rsidTr="00F33CAC">
        <w:trPr>
          <w:jc w:val="center"/>
        </w:trPr>
        <w:tc>
          <w:tcPr>
            <w:tcW w:w="4876" w:type="dxa"/>
            <w:tcBorders>
              <w:top w:val="nil"/>
              <w:left w:val="nil"/>
              <w:bottom w:val="nil"/>
              <w:right w:val="nil"/>
            </w:tcBorders>
          </w:tcPr>
          <w:p w14:paraId="722D7C2A" w14:textId="77777777" w:rsidR="008A65FA" w:rsidRPr="00216533" w:rsidRDefault="008A65FA" w:rsidP="00F33CAC">
            <w:pPr>
              <w:pStyle w:val="Normal6a"/>
            </w:pPr>
            <w:r w:rsidRPr="00216533">
              <w:rPr>
                <w:b/>
                <w:i/>
              </w:rPr>
              <w:t>_________________</w:t>
            </w:r>
          </w:p>
        </w:tc>
        <w:tc>
          <w:tcPr>
            <w:tcW w:w="4876" w:type="dxa"/>
            <w:tcBorders>
              <w:top w:val="nil"/>
              <w:left w:val="nil"/>
              <w:bottom w:val="nil"/>
              <w:right w:val="nil"/>
            </w:tcBorders>
          </w:tcPr>
          <w:p w14:paraId="56013A9D" w14:textId="77777777" w:rsidR="008A65FA" w:rsidRPr="00216533" w:rsidRDefault="008A65FA" w:rsidP="00F33CAC"/>
        </w:tc>
      </w:tr>
      <w:tr w:rsidR="008A65FA" w:rsidRPr="00216533" w14:paraId="2A11EB61" w14:textId="77777777" w:rsidTr="00F33CAC">
        <w:trPr>
          <w:jc w:val="center"/>
        </w:trPr>
        <w:tc>
          <w:tcPr>
            <w:tcW w:w="4876" w:type="dxa"/>
            <w:tcBorders>
              <w:top w:val="nil"/>
              <w:left w:val="nil"/>
              <w:bottom w:val="nil"/>
              <w:right w:val="nil"/>
            </w:tcBorders>
          </w:tcPr>
          <w:p w14:paraId="119ED65D" w14:textId="77777777" w:rsidR="008A65FA" w:rsidRPr="00216533" w:rsidRDefault="008A65FA" w:rsidP="00F33CAC">
            <w:pPr>
              <w:pStyle w:val="Normal6a"/>
            </w:pPr>
            <w:r w:rsidRPr="00216533">
              <w:rPr>
                <w:vertAlign w:val="superscript"/>
              </w:rPr>
              <w:t>5</w:t>
            </w:r>
            <w:r w:rsidRPr="00216533">
              <w:t xml:space="preserve"> </w:t>
            </w:r>
            <w:proofErr w:type="gramStart"/>
            <w:r w:rsidRPr="00216533">
              <w:rPr>
                <w:b/>
                <w:i/>
              </w:rPr>
              <w:t>Reglamento</w:t>
            </w:r>
            <w:proofErr w:type="gramEnd"/>
            <w:r w:rsidRPr="00216533">
              <w:rPr>
                <w:b/>
                <w:i/>
              </w:rPr>
              <w:t xml:space="preserve"> (UE) 2015/1843 del Parlamento Europeo y del Consejo, de 6 de octubre de 2015, por el que se establecen procedimientos de la Unión en el ámbito de la política comercial común con objeto de asegurar el ejercicio de los derechos de la Unión en virtud de las normas comerciales internacionales, particularmente las establecidas bajo los auspicios de la Organización Mundial del Comercio (texto codificado) (DO L 272 de 16.10.2015, p. 1, ELI: http://data.europa.eu/eli/reg/2015/1843/oj).</w:t>
            </w:r>
          </w:p>
        </w:tc>
        <w:tc>
          <w:tcPr>
            <w:tcW w:w="4876" w:type="dxa"/>
            <w:tcBorders>
              <w:top w:val="nil"/>
              <w:left w:val="nil"/>
              <w:bottom w:val="nil"/>
              <w:right w:val="nil"/>
            </w:tcBorders>
          </w:tcPr>
          <w:p w14:paraId="159256A0" w14:textId="77777777" w:rsidR="008A65FA" w:rsidRPr="00216533" w:rsidRDefault="008A65FA" w:rsidP="00F33CAC"/>
        </w:tc>
      </w:tr>
    </w:tbl>
    <w:p w14:paraId="0C7FA502" w14:textId="77777777" w:rsidR="008A65FA" w:rsidRPr="00216533" w:rsidRDefault="008A65FA" w:rsidP="008A65FA"/>
    <w:p w14:paraId="17E9FD1E" w14:textId="77777777" w:rsidR="008A65FA" w:rsidRPr="00216533" w:rsidRDefault="008A65FA" w:rsidP="008A65FA">
      <w:pPr>
        <w:pStyle w:val="AmNumberTabs"/>
      </w:pPr>
      <w:r w:rsidRPr="00216533">
        <w:t>Enmienda</w:t>
      </w:r>
      <w:r w:rsidRPr="00216533">
        <w:tab/>
      </w:r>
      <w:r w:rsidRPr="00216533">
        <w:tab/>
        <w:t>38</w:t>
      </w:r>
    </w:p>
    <w:p w14:paraId="06A03501" w14:textId="77777777" w:rsidR="008A65FA" w:rsidRPr="00216533" w:rsidRDefault="008A65FA" w:rsidP="008A65FA">
      <w:pPr>
        <w:pStyle w:val="NormalBold"/>
      </w:pPr>
      <w:r w:rsidRPr="00216533">
        <w:t>Propuesta de Reglamento</w:t>
      </w:r>
    </w:p>
    <w:p w14:paraId="4B1E1751" w14:textId="77777777" w:rsidR="008A65FA" w:rsidRPr="00216533" w:rsidRDefault="008A65FA" w:rsidP="008A65FA">
      <w:pPr>
        <w:pStyle w:val="NormalBold"/>
      </w:pPr>
      <w:r w:rsidRPr="00216533">
        <w:t>Artículo 4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04C3E9D3" w14:textId="77777777" w:rsidTr="00F33CAC">
        <w:trPr>
          <w:trHeight w:hRule="exact" w:val="240"/>
          <w:jc w:val="center"/>
        </w:trPr>
        <w:tc>
          <w:tcPr>
            <w:tcW w:w="9752" w:type="dxa"/>
            <w:gridSpan w:val="2"/>
            <w:tcBorders>
              <w:top w:val="nil"/>
              <w:left w:val="nil"/>
              <w:bottom w:val="nil"/>
              <w:right w:val="nil"/>
            </w:tcBorders>
          </w:tcPr>
          <w:p w14:paraId="5C7161DB" w14:textId="77777777" w:rsidR="008A65FA" w:rsidRPr="00216533" w:rsidRDefault="008A65FA" w:rsidP="00F33CAC"/>
        </w:tc>
      </w:tr>
      <w:tr w:rsidR="008A65FA" w:rsidRPr="00216533" w14:paraId="0E4C6973" w14:textId="77777777" w:rsidTr="00F33CAC">
        <w:trPr>
          <w:trHeight w:val="240"/>
          <w:jc w:val="center"/>
        </w:trPr>
        <w:tc>
          <w:tcPr>
            <w:tcW w:w="4876" w:type="dxa"/>
            <w:tcBorders>
              <w:top w:val="nil"/>
              <w:left w:val="nil"/>
              <w:bottom w:val="nil"/>
              <w:right w:val="nil"/>
            </w:tcBorders>
          </w:tcPr>
          <w:p w14:paraId="6AEE0044"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478D2EE2" w14:textId="77777777" w:rsidR="008A65FA" w:rsidRPr="00216533" w:rsidRDefault="008A65FA" w:rsidP="00F33CAC">
            <w:pPr>
              <w:pStyle w:val="AmColumnHeading"/>
            </w:pPr>
            <w:r w:rsidRPr="00216533">
              <w:t>Enmienda</w:t>
            </w:r>
          </w:p>
        </w:tc>
      </w:tr>
      <w:tr w:rsidR="008A65FA" w:rsidRPr="00216533" w14:paraId="774FDD23" w14:textId="77777777" w:rsidTr="00F33CAC">
        <w:trPr>
          <w:jc w:val="center"/>
        </w:trPr>
        <w:tc>
          <w:tcPr>
            <w:tcW w:w="4876" w:type="dxa"/>
            <w:tcBorders>
              <w:top w:val="nil"/>
              <w:left w:val="nil"/>
              <w:bottom w:val="nil"/>
              <w:right w:val="nil"/>
            </w:tcBorders>
          </w:tcPr>
          <w:p w14:paraId="24760FFC" w14:textId="77777777" w:rsidR="008A65FA" w:rsidRPr="00216533" w:rsidRDefault="008A65FA" w:rsidP="00F33CAC">
            <w:pPr>
              <w:pStyle w:val="Normal6a"/>
            </w:pPr>
          </w:p>
        </w:tc>
        <w:tc>
          <w:tcPr>
            <w:tcW w:w="4876" w:type="dxa"/>
            <w:tcBorders>
              <w:top w:val="nil"/>
              <w:left w:val="nil"/>
              <w:bottom w:val="nil"/>
              <w:right w:val="nil"/>
            </w:tcBorders>
          </w:tcPr>
          <w:p w14:paraId="604FFAA8" w14:textId="77777777" w:rsidR="008A65FA" w:rsidRPr="00216533" w:rsidRDefault="008A65FA" w:rsidP="00F33CAC">
            <w:pPr>
              <w:pStyle w:val="Normal6a"/>
              <w:jc w:val="center"/>
            </w:pPr>
            <w:r w:rsidRPr="00216533">
              <w:rPr>
                <w:b/>
                <w:i/>
              </w:rPr>
              <w:t>Artículo 4 bis</w:t>
            </w:r>
          </w:p>
        </w:tc>
      </w:tr>
      <w:tr w:rsidR="008A65FA" w:rsidRPr="00216533" w14:paraId="7BF86B61" w14:textId="77777777" w:rsidTr="00F33CAC">
        <w:trPr>
          <w:jc w:val="center"/>
        </w:trPr>
        <w:tc>
          <w:tcPr>
            <w:tcW w:w="4876" w:type="dxa"/>
            <w:tcBorders>
              <w:top w:val="nil"/>
              <w:left w:val="nil"/>
              <w:bottom w:val="nil"/>
              <w:right w:val="nil"/>
            </w:tcBorders>
          </w:tcPr>
          <w:p w14:paraId="4DE38D50" w14:textId="77777777" w:rsidR="008A65FA" w:rsidRPr="00216533" w:rsidRDefault="008A65FA" w:rsidP="00F33CAC">
            <w:pPr>
              <w:pStyle w:val="Normal6a"/>
            </w:pPr>
          </w:p>
        </w:tc>
        <w:tc>
          <w:tcPr>
            <w:tcW w:w="4876" w:type="dxa"/>
            <w:tcBorders>
              <w:top w:val="nil"/>
              <w:left w:val="nil"/>
              <w:bottom w:val="nil"/>
              <w:right w:val="nil"/>
            </w:tcBorders>
          </w:tcPr>
          <w:p w14:paraId="2DB10ACF" w14:textId="77777777" w:rsidR="008A65FA" w:rsidRPr="00216533" w:rsidRDefault="008A65FA" w:rsidP="00F33CAC">
            <w:pPr>
              <w:pStyle w:val="Normal6a"/>
              <w:jc w:val="center"/>
            </w:pPr>
            <w:r w:rsidRPr="00216533">
              <w:rPr>
                <w:b/>
                <w:i/>
              </w:rPr>
              <w:t>Mecanismo de salvaguardia</w:t>
            </w:r>
          </w:p>
        </w:tc>
      </w:tr>
      <w:tr w:rsidR="008A65FA" w:rsidRPr="00216533" w14:paraId="00F1E612" w14:textId="77777777" w:rsidTr="00F33CAC">
        <w:trPr>
          <w:jc w:val="center"/>
        </w:trPr>
        <w:tc>
          <w:tcPr>
            <w:tcW w:w="4876" w:type="dxa"/>
            <w:tcBorders>
              <w:top w:val="nil"/>
              <w:left w:val="nil"/>
              <w:bottom w:val="nil"/>
              <w:right w:val="nil"/>
            </w:tcBorders>
          </w:tcPr>
          <w:p w14:paraId="043C73AF" w14:textId="77777777" w:rsidR="008A65FA" w:rsidRPr="00216533" w:rsidRDefault="008A65FA" w:rsidP="00F33CAC">
            <w:pPr>
              <w:pStyle w:val="Normal6a"/>
            </w:pPr>
          </w:p>
        </w:tc>
        <w:tc>
          <w:tcPr>
            <w:tcW w:w="4876" w:type="dxa"/>
            <w:tcBorders>
              <w:top w:val="nil"/>
              <w:left w:val="nil"/>
              <w:bottom w:val="nil"/>
              <w:right w:val="nil"/>
            </w:tcBorders>
          </w:tcPr>
          <w:p w14:paraId="1E2EB567" w14:textId="7AAED5FA" w:rsidR="008A65FA" w:rsidRPr="00216533" w:rsidRDefault="008A65FA" w:rsidP="00F33CAC">
            <w:pPr>
              <w:pStyle w:val="Normal6a"/>
            </w:pPr>
            <w:r w:rsidRPr="00216533">
              <w:rPr>
                <w:b/>
                <w:i/>
              </w:rPr>
              <w:t>1.</w:t>
            </w:r>
            <w:r w:rsidRPr="00216533">
              <w:rPr>
                <w:b/>
                <w:i/>
              </w:rPr>
              <w:tab/>
              <w:t>La Comisión supervisará periódicamente el impacto del presente Reglamento en los mercados de la Unión. La Comisión está facultada para adoptar, de conformidad con el artículo 4 </w:t>
            </w:r>
            <w:r w:rsidR="007C1C32" w:rsidRPr="00216533">
              <w:rPr>
                <w:b/>
                <w:i/>
              </w:rPr>
              <w:t>quinquies</w:t>
            </w:r>
            <w:r w:rsidRPr="00216533">
              <w:rPr>
                <w:b/>
                <w:i/>
              </w:rPr>
              <w:t>, actos delegados por los que se modifiquen los anexos I, II o III del presente Reglamento con el fin de suspender temporalmente, total o parcialmente, la aplicación del artículo 1 o del artículo 2, tras un examen basado en información fundamentada, recabada por iniciativa propia o recibida de cualquier fuente fiable, incluidos un Estado miembro, el Parlamento Europeo o los productores de la Unión, cuando la aplicación del artículo 1 o del artículo 2 dé lugar a la importación de una mercancía originaria de los Estados Unidos en cantidades tan elevadas, en términos absolutos o relativos con respecto a la producción interna, y en condiciones tales que causen o amenacen con causar un perjuicio grave a la industria de la Unión.</w:t>
            </w:r>
          </w:p>
        </w:tc>
      </w:tr>
      <w:tr w:rsidR="008A65FA" w:rsidRPr="00216533" w14:paraId="4655B86B" w14:textId="77777777" w:rsidTr="00F33CAC">
        <w:trPr>
          <w:jc w:val="center"/>
        </w:trPr>
        <w:tc>
          <w:tcPr>
            <w:tcW w:w="4876" w:type="dxa"/>
            <w:tcBorders>
              <w:top w:val="nil"/>
              <w:left w:val="nil"/>
              <w:bottom w:val="nil"/>
              <w:right w:val="nil"/>
            </w:tcBorders>
          </w:tcPr>
          <w:p w14:paraId="5B13F61D" w14:textId="77777777" w:rsidR="008A65FA" w:rsidRPr="00216533" w:rsidRDefault="008A65FA" w:rsidP="00F33CAC">
            <w:pPr>
              <w:pStyle w:val="Normal6a"/>
            </w:pPr>
          </w:p>
        </w:tc>
        <w:tc>
          <w:tcPr>
            <w:tcW w:w="4876" w:type="dxa"/>
            <w:tcBorders>
              <w:top w:val="nil"/>
              <w:left w:val="nil"/>
              <w:bottom w:val="nil"/>
              <w:right w:val="nil"/>
            </w:tcBorders>
          </w:tcPr>
          <w:p w14:paraId="27D58B82" w14:textId="2053E3A4" w:rsidR="008A65FA" w:rsidRPr="00216533" w:rsidRDefault="008A65FA" w:rsidP="00F33CAC">
            <w:pPr>
              <w:pStyle w:val="Normal6a"/>
            </w:pPr>
            <w:r w:rsidRPr="00216533">
              <w:rPr>
                <w:b/>
                <w:i/>
              </w:rPr>
              <w:t>2.</w:t>
            </w:r>
            <w:r w:rsidRPr="00216533">
              <w:rPr>
                <w:b/>
                <w:i/>
              </w:rPr>
              <w:tab/>
              <w:t>Sin perjuicio de lo dispuesto en el apartado 1, la Comisión, por regla general, considerará como indicio razonable de perjuicio grave o de amenaza de perjuicio grave para la industria de la Unión, a falta de indicaciones en sentido contrario, un aumento del volumen de más del 10 % interanual de las importaciones de una mercancía contemplada en los anexos I, II o III. Cuando se registre tal aumento de los volúmenes de importación, la Comisión iniciará sin demora un examen para determinar si ese aumento del volumen de las importaciones causa o amenaza con causar un perjuicio grave a la industria de la Unión. El examen deberá finalizar en un plazo de tres meses tras su inicio. Cuando el examen lleve a la conclusión de que el aumento del volumen de las importaciones causa o amenaza con causar un perjuicio grave a la industria de la Unión, la Comisión adoptará un acto delegado, de conformidad con el artículo 4 </w:t>
            </w:r>
            <w:r w:rsidR="007C1C32" w:rsidRPr="00216533">
              <w:rPr>
                <w:b/>
                <w:i/>
              </w:rPr>
              <w:t>quinquies</w:t>
            </w:r>
            <w:r w:rsidRPr="00216533">
              <w:rPr>
                <w:b/>
                <w:i/>
              </w:rPr>
              <w:t>.</w:t>
            </w:r>
          </w:p>
        </w:tc>
      </w:tr>
      <w:tr w:rsidR="008A65FA" w:rsidRPr="00216533" w14:paraId="188B0D1D" w14:textId="77777777" w:rsidTr="00F33CAC">
        <w:trPr>
          <w:jc w:val="center"/>
        </w:trPr>
        <w:tc>
          <w:tcPr>
            <w:tcW w:w="4876" w:type="dxa"/>
            <w:tcBorders>
              <w:top w:val="nil"/>
              <w:left w:val="nil"/>
              <w:bottom w:val="nil"/>
              <w:right w:val="nil"/>
            </w:tcBorders>
          </w:tcPr>
          <w:p w14:paraId="6190B191" w14:textId="77777777" w:rsidR="008A65FA" w:rsidRPr="00216533" w:rsidRDefault="008A65FA" w:rsidP="00F33CAC">
            <w:pPr>
              <w:pStyle w:val="Normal6a"/>
            </w:pPr>
          </w:p>
        </w:tc>
        <w:tc>
          <w:tcPr>
            <w:tcW w:w="4876" w:type="dxa"/>
            <w:tcBorders>
              <w:top w:val="nil"/>
              <w:left w:val="nil"/>
              <w:bottom w:val="nil"/>
              <w:right w:val="nil"/>
            </w:tcBorders>
          </w:tcPr>
          <w:p w14:paraId="06F8F992" w14:textId="77777777" w:rsidR="008A65FA" w:rsidRPr="00216533" w:rsidRDefault="008A65FA" w:rsidP="00F33CAC">
            <w:pPr>
              <w:pStyle w:val="Normal6a"/>
            </w:pPr>
            <w:r w:rsidRPr="00216533">
              <w:rPr>
                <w:b/>
                <w:i/>
              </w:rPr>
              <w:t>3.</w:t>
            </w:r>
            <w:r w:rsidRPr="00216533">
              <w:rPr>
                <w:b/>
                <w:i/>
              </w:rPr>
              <w:tab/>
              <w:t>Cuando adopte un acto delegado contemplado en los apartados 1 o 2, la Comisión:</w:t>
            </w:r>
          </w:p>
        </w:tc>
      </w:tr>
      <w:tr w:rsidR="008A65FA" w:rsidRPr="00216533" w14:paraId="166E94EA" w14:textId="77777777" w:rsidTr="00F33CAC">
        <w:trPr>
          <w:jc w:val="center"/>
        </w:trPr>
        <w:tc>
          <w:tcPr>
            <w:tcW w:w="4876" w:type="dxa"/>
            <w:tcBorders>
              <w:top w:val="nil"/>
              <w:left w:val="nil"/>
              <w:bottom w:val="nil"/>
              <w:right w:val="nil"/>
            </w:tcBorders>
          </w:tcPr>
          <w:p w14:paraId="2982D86B" w14:textId="77777777" w:rsidR="008A65FA" w:rsidRPr="00216533" w:rsidRDefault="008A65FA" w:rsidP="00F33CAC">
            <w:pPr>
              <w:pStyle w:val="Normal6a"/>
            </w:pPr>
          </w:p>
        </w:tc>
        <w:tc>
          <w:tcPr>
            <w:tcW w:w="4876" w:type="dxa"/>
            <w:tcBorders>
              <w:top w:val="nil"/>
              <w:left w:val="nil"/>
              <w:bottom w:val="nil"/>
              <w:right w:val="nil"/>
            </w:tcBorders>
          </w:tcPr>
          <w:p w14:paraId="1BB55445" w14:textId="77777777" w:rsidR="008A65FA" w:rsidRPr="00216533" w:rsidRDefault="008A65FA" w:rsidP="00F33CAC">
            <w:pPr>
              <w:pStyle w:val="Normal6a"/>
            </w:pPr>
            <w:r w:rsidRPr="00216533">
              <w:rPr>
                <w:b/>
                <w:i/>
              </w:rPr>
              <w:t>a)</w:t>
            </w:r>
            <w:r w:rsidRPr="00216533">
              <w:rPr>
                <w:b/>
                <w:i/>
              </w:rPr>
              <w:tab/>
              <w:t>en lo que respecta a las mercancías cubiertas por los anexos I y II: modificará el anexo I o II en consecuencia, con el fin de suspender las preferencias arancelarias a que se refiere el artículo 1 para las importaciones de las mercancías de que se trate; o</w:t>
            </w:r>
          </w:p>
        </w:tc>
      </w:tr>
      <w:tr w:rsidR="008A65FA" w:rsidRPr="00216533" w14:paraId="3E9A3D8D" w14:textId="77777777" w:rsidTr="00F33CAC">
        <w:trPr>
          <w:jc w:val="center"/>
        </w:trPr>
        <w:tc>
          <w:tcPr>
            <w:tcW w:w="4876" w:type="dxa"/>
            <w:tcBorders>
              <w:top w:val="nil"/>
              <w:left w:val="nil"/>
              <w:bottom w:val="nil"/>
              <w:right w:val="nil"/>
            </w:tcBorders>
          </w:tcPr>
          <w:p w14:paraId="2B53912D" w14:textId="77777777" w:rsidR="008A65FA" w:rsidRPr="00216533" w:rsidRDefault="008A65FA" w:rsidP="00F33CAC">
            <w:pPr>
              <w:pStyle w:val="Normal6a"/>
            </w:pPr>
          </w:p>
        </w:tc>
        <w:tc>
          <w:tcPr>
            <w:tcW w:w="4876" w:type="dxa"/>
            <w:tcBorders>
              <w:top w:val="nil"/>
              <w:left w:val="nil"/>
              <w:bottom w:val="nil"/>
              <w:right w:val="nil"/>
            </w:tcBorders>
          </w:tcPr>
          <w:p w14:paraId="3FF53FB8" w14:textId="77777777" w:rsidR="008A65FA" w:rsidRPr="00216533" w:rsidRDefault="008A65FA" w:rsidP="00F33CAC">
            <w:pPr>
              <w:pStyle w:val="Normal6a"/>
            </w:pPr>
            <w:r w:rsidRPr="00216533">
              <w:rPr>
                <w:b/>
                <w:i/>
              </w:rPr>
              <w:t>b)</w:t>
            </w:r>
            <w:r w:rsidRPr="00216533">
              <w:rPr>
                <w:b/>
                <w:i/>
              </w:rPr>
              <w:tab/>
              <w:t>en lo que respecta a las mercancías cubiertas por el anexo III: modificará el anexo III en consecuencia, con el fin de suspender la aplicación del contingente arancelario abierto para las mercancías de que se trate.</w:t>
            </w:r>
          </w:p>
        </w:tc>
      </w:tr>
      <w:tr w:rsidR="008A65FA" w:rsidRPr="00216533" w14:paraId="608AB0F2" w14:textId="77777777" w:rsidTr="00F33CAC">
        <w:trPr>
          <w:jc w:val="center"/>
        </w:trPr>
        <w:tc>
          <w:tcPr>
            <w:tcW w:w="4876" w:type="dxa"/>
            <w:tcBorders>
              <w:top w:val="nil"/>
              <w:left w:val="nil"/>
              <w:bottom w:val="nil"/>
              <w:right w:val="nil"/>
            </w:tcBorders>
          </w:tcPr>
          <w:p w14:paraId="3E381D8B" w14:textId="77777777" w:rsidR="008A65FA" w:rsidRPr="00216533" w:rsidRDefault="008A65FA" w:rsidP="00F33CAC">
            <w:pPr>
              <w:pStyle w:val="Normal6a"/>
            </w:pPr>
          </w:p>
        </w:tc>
        <w:tc>
          <w:tcPr>
            <w:tcW w:w="4876" w:type="dxa"/>
            <w:tcBorders>
              <w:top w:val="nil"/>
              <w:left w:val="nil"/>
              <w:bottom w:val="nil"/>
              <w:right w:val="nil"/>
            </w:tcBorders>
          </w:tcPr>
          <w:p w14:paraId="09D236BD" w14:textId="4D50BBF5" w:rsidR="008A65FA" w:rsidRPr="00216533" w:rsidRDefault="008A65FA" w:rsidP="00F33CAC">
            <w:pPr>
              <w:pStyle w:val="Normal6a"/>
            </w:pPr>
            <w:r w:rsidRPr="00216533">
              <w:rPr>
                <w:b/>
                <w:i/>
              </w:rPr>
              <w:t>4.</w:t>
            </w:r>
            <w:r w:rsidRPr="00216533">
              <w:rPr>
                <w:b/>
                <w:i/>
              </w:rPr>
              <w:tab/>
              <w:t>Los actos delegados a que se refiere el apartado 3 del presente artículo se aplicarán hasta la fecha en que finalice la aplicación del presente Reglamento que figura en el artículo 6, párrafo segundo. Si la Comisión considera que las razones que justifican una suspensión ya no son aplicables, está facultada para adoptar actos delegados, de conformidad con el artículo 4 </w:t>
            </w:r>
            <w:r w:rsidR="007C1C32" w:rsidRPr="00216533">
              <w:rPr>
                <w:b/>
                <w:i/>
              </w:rPr>
              <w:t>quinquies</w:t>
            </w:r>
            <w:r w:rsidRPr="00216533">
              <w:rPr>
                <w:b/>
                <w:i/>
              </w:rPr>
              <w:t>, a fin de modificar los anexos I, II o III del presente Reglamento, respectivamente, con el objeto de restablecer la aplicación del artículo 1 o del artículo 2.</w:t>
            </w:r>
          </w:p>
        </w:tc>
      </w:tr>
      <w:tr w:rsidR="008A65FA" w:rsidRPr="00216533" w14:paraId="29F05AF5" w14:textId="77777777" w:rsidTr="00F33CAC">
        <w:trPr>
          <w:jc w:val="center"/>
        </w:trPr>
        <w:tc>
          <w:tcPr>
            <w:tcW w:w="4876" w:type="dxa"/>
            <w:tcBorders>
              <w:top w:val="nil"/>
              <w:left w:val="nil"/>
              <w:bottom w:val="nil"/>
              <w:right w:val="nil"/>
            </w:tcBorders>
          </w:tcPr>
          <w:p w14:paraId="43B32E46" w14:textId="77777777" w:rsidR="008A65FA" w:rsidRPr="00216533" w:rsidRDefault="008A65FA" w:rsidP="00F33CAC">
            <w:pPr>
              <w:pStyle w:val="Normal6a"/>
            </w:pPr>
          </w:p>
        </w:tc>
        <w:tc>
          <w:tcPr>
            <w:tcW w:w="4876" w:type="dxa"/>
            <w:tcBorders>
              <w:top w:val="nil"/>
              <w:left w:val="nil"/>
              <w:bottom w:val="nil"/>
              <w:right w:val="nil"/>
            </w:tcBorders>
          </w:tcPr>
          <w:p w14:paraId="4C02FEA8" w14:textId="77777777" w:rsidR="008A65FA" w:rsidRPr="00216533" w:rsidRDefault="008A65FA" w:rsidP="00F33CAC">
            <w:pPr>
              <w:pStyle w:val="Normal6a"/>
            </w:pPr>
            <w:r w:rsidRPr="00216533">
              <w:rPr>
                <w:b/>
                <w:i/>
              </w:rPr>
              <w:t>5.</w:t>
            </w:r>
            <w:r w:rsidRPr="00216533">
              <w:rPr>
                <w:b/>
                <w:i/>
              </w:rPr>
              <w:tab/>
              <w:t>A efectos del presente artículo, la «industria de la Unión» es el conjunto de los productores de la Unión de un producto similar o directamente competidor que operen en el territorio de la Unión, o bien los productores de la Unión cuya producción conjunta de un producto similar o directamente competidor represente normalmente más del 50 %, y en circunstancias excepcionales no menos del 25 %, de la producción total de dicho producto. El término «productores de la Unión» incluirá a los productores de bienes industriales de la Unión, así como a los productores de la Unión de alimentos marinos y mercancías agrícolas contemplados en el presente Reglamento.</w:t>
            </w:r>
          </w:p>
        </w:tc>
      </w:tr>
    </w:tbl>
    <w:p w14:paraId="04DE4060" w14:textId="77777777" w:rsidR="008A65FA" w:rsidRPr="00216533" w:rsidRDefault="008A65FA" w:rsidP="008A65FA"/>
    <w:p w14:paraId="5D584E68" w14:textId="77777777" w:rsidR="008A65FA" w:rsidRPr="00216533" w:rsidRDefault="008A65FA" w:rsidP="008A65FA">
      <w:pPr>
        <w:pStyle w:val="AmNumberTabs"/>
      </w:pPr>
      <w:r w:rsidRPr="00216533">
        <w:t>Enmienda</w:t>
      </w:r>
      <w:r w:rsidRPr="00216533">
        <w:tab/>
      </w:r>
      <w:r w:rsidRPr="00216533">
        <w:tab/>
        <w:t>39</w:t>
      </w:r>
    </w:p>
    <w:p w14:paraId="1FC4DA14" w14:textId="77777777" w:rsidR="008A65FA" w:rsidRPr="00216533" w:rsidRDefault="008A65FA" w:rsidP="008A65FA">
      <w:pPr>
        <w:pStyle w:val="NormalBold"/>
      </w:pPr>
      <w:r w:rsidRPr="00216533">
        <w:t>Propuesta de Reglamento</w:t>
      </w:r>
    </w:p>
    <w:p w14:paraId="5DEEF320" w14:textId="77777777" w:rsidR="008A65FA" w:rsidRPr="00216533" w:rsidRDefault="008A65FA" w:rsidP="008A65FA">
      <w:pPr>
        <w:pStyle w:val="NormalBold"/>
      </w:pPr>
      <w:r w:rsidRPr="00216533">
        <w:t>Artículo 4 ter (nuevo)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09D7D711" w14:textId="77777777" w:rsidTr="00F33CAC">
        <w:trPr>
          <w:trHeight w:hRule="exact" w:val="240"/>
          <w:jc w:val="center"/>
        </w:trPr>
        <w:tc>
          <w:tcPr>
            <w:tcW w:w="9752" w:type="dxa"/>
            <w:gridSpan w:val="2"/>
            <w:tcBorders>
              <w:top w:val="nil"/>
              <w:left w:val="nil"/>
              <w:bottom w:val="nil"/>
              <w:right w:val="nil"/>
            </w:tcBorders>
          </w:tcPr>
          <w:p w14:paraId="32F205DE" w14:textId="77777777" w:rsidR="008A65FA" w:rsidRPr="00216533" w:rsidRDefault="008A65FA" w:rsidP="00F33CAC"/>
        </w:tc>
      </w:tr>
      <w:tr w:rsidR="008A65FA" w:rsidRPr="00216533" w14:paraId="47576EF1" w14:textId="77777777" w:rsidTr="00F33CAC">
        <w:trPr>
          <w:trHeight w:val="240"/>
          <w:jc w:val="center"/>
        </w:trPr>
        <w:tc>
          <w:tcPr>
            <w:tcW w:w="4876" w:type="dxa"/>
            <w:tcBorders>
              <w:top w:val="nil"/>
              <w:left w:val="nil"/>
              <w:bottom w:val="nil"/>
              <w:right w:val="nil"/>
            </w:tcBorders>
          </w:tcPr>
          <w:p w14:paraId="38624A3E"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2DC706AA" w14:textId="77777777" w:rsidR="008A65FA" w:rsidRPr="00216533" w:rsidRDefault="008A65FA" w:rsidP="00F33CAC">
            <w:pPr>
              <w:pStyle w:val="AmColumnHeading"/>
            </w:pPr>
            <w:r w:rsidRPr="00216533">
              <w:t>Enmienda</w:t>
            </w:r>
          </w:p>
        </w:tc>
      </w:tr>
      <w:tr w:rsidR="008A65FA" w:rsidRPr="00216533" w14:paraId="60034919" w14:textId="77777777" w:rsidTr="00F33CAC">
        <w:trPr>
          <w:jc w:val="center"/>
        </w:trPr>
        <w:tc>
          <w:tcPr>
            <w:tcW w:w="4876" w:type="dxa"/>
            <w:tcBorders>
              <w:top w:val="nil"/>
              <w:left w:val="nil"/>
              <w:bottom w:val="nil"/>
              <w:right w:val="nil"/>
            </w:tcBorders>
          </w:tcPr>
          <w:p w14:paraId="0047DC76" w14:textId="77777777" w:rsidR="008A65FA" w:rsidRPr="00216533" w:rsidRDefault="008A65FA" w:rsidP="00F33CAC">
            <w:pPr>
              <w:pStyle w:val="Normal6a"/>
            </w:pPr>
          </w:p>
        </w:tc>
        <w:tc>
          <w:tcPr>
            <w:tcW w:w="4876" w:type="dxa"/>
            <w:tcBorders>
              <w:top w:val="nil"/>
              <w:left w:val="nil"/>
              <w:bottom w:val="nil"/>
              <w:right w:val="nil"/>
            </w:tcBorders>
          </w:tcPr>
          <w:p w14:paraId="5FE1443A" w14:textId="77777777" w:rsidR="008A65FA" w:rsidRPr="00216533" w:rsidRDefault="008A65FA" w:rsidP="00F33CAC">
            <w:pPr>
              <w:pStyle w:val="Normal6a"/>
              <w:jc w:val="center"/>
            </w:pPr>
            <w:r w:rsidRPr="00216533">
              <w:rPr>
                <w:b/>
                <w:i/>
              </w:rPr>
              <w:t>Artículo 4 ter</w:t>
            </w:r>
          </w:p>
        </w:tc>
      </w:tr>
      <w:tr w:rsidR="008A65FA" w:rsidRPr="00216533" w14:paraId="7AC884CE" w14:textId="77777777" w:rsidTr="00F33CAC">
        <w:trPr>
          <w:jc w:val="center"/>
        </w:trPr>
        <w:tc>
          <w:tcPr>
            <w:tcW w:w="4876" w:type="dxa"/>
            <w:tcBorders>
              <w:top w:val="nil"/>
              <w:left w:val="nil"/>
              <w:bottom w:val="nil"/>
              <w:right w:val="nil"/>
            </w:tcBorders>
          </w:tcPr>
          <w:p w14:paraId="79183F1C" w14:textId="77777777" w:rsidR="008A65FA" w:rsidRPr="00216533" w:rsidRDefault="008A65FA" w:rsidP="00F33CAC">
            <w:pPr>
              <w:pStyle w:val="Normal6a"/>
            </w:pPr>
          </w:p>
        </w:tc>
        <w:tc>
          <w:tcPr>
            <w:tcW w:w="4876" w:type="dxa"/>
            <w:tcBorders>
              <w:top w:val="nil"/>
              <w:left w:val="nil"/>
              <w:bottom w:val="nil"/>
              <w:right w:val="nil"/>
            </w:tcBorders>
          </w:tcPr>
          <w:p w14:paraId="323A1F1E" w14:textId="77777777" w:rsidR="008A65FA" w:rsidRPr="00216533" w:rsidRDefault="008A65FA" w:rsidP="00F33CAC">
            <w:pPr>
              <w:pStyle w:val="Normal6a"/>
              <w:jc w:val="center"/>
            </w:pPr>
            <w:r w:rsidRPr="00216533">
              <w:rPr>
                <w:b/>
                <w:i/>
              </w:rPr>
              <w:t>Disposiciones específicas con respecto al acero, el aluminio</w:t>
            </w:r>
            <w:r w:rsidRPr="00216533">
              <w:rPr>
                <w:b/>
                <w:i/>
              </w:rPr>
              <w:br/>
              <w:t>y sus productos derivados</w:t>
            </w:r>
          </w:p>
        </w:tc>
      </w:tr>
      <w:tr w:rsidR="008A65FA" w:rsidRPr="00216533" w14:paraId="3D531052" w14:textId="77777777" w:rsidTr="00F33CAC">
        <w:trPr>
          <w:jc w:val="center"/>
        </w:trPr>
        <w:tc>
          <w:tcPr>
            <w:tcW w:w="4876" w:type="dxa"/>
            <w:tcBorders>
              <w:top w:val="nil"/>
              <w:left w:val="nil"/>
              <w:bottom w:val="nil"/>
              <w:right w:val="nil"/>
            </w:tcBorders>
          </w:tcPr>
          <w:p w14:paraId="799BDAE7" w14:textId="77777777" w:rsidR="008A65FA" w:rsidRPr="00216533" w:rsidRDefault="008A65FA" w:rsidP="00F33CAC">
            <w:pPr>
              <w:pStyle w:val="Normal6a"/>
            </w:pPr>
          </w:p>
        </w:tc>
        <w:tc>
          <w:tcPr>
            <w:tcW w:w="4876" w:type="dxa"/>
            <w:tcBorders>
              <w:top w:val="nil"/>
              <w:left w:val="nil"/>
              <w:bottom w:val="nil"/>
              <w:right w:val="nil"/>
            </w:tcBorders>
          </w:tcPr>
          <w:p w14:paraId="6B29CAB9" w14:textId="77777777" w:rsidR="008A65FA" w:rsidRPr="00216533" w:rsidRDefault="008A65FA" w:rsidP="00F33CAC">
            <w:pPr>
              <w:pStyle w:val="Normal6a"/>
            </w:pPr>
            <w:r w:rsidRPr="00216533">
              <w:rPr>
                <w:b/>
                <w:i/>
              </w:rPr>
              <w:t>1.</w:t>
            </w:r>
            <w:r w:rsidRPr="00216533">
              <w:rPr>
                <w:b/>
                <w:i/>
              </w:rPr>
              <w:tab/>
              <w:t>En relación con las categorías de mercancías a que se refiere el apartado 2 del presente artículo, la suspensión de los derechos de aduana a que se refiere el artículo 1, apartado 1, dejará de aplicarse seis meses después de la fecha de inicio de la aplicación de los artículos 1, 2, 3, 4 bis y 4 ter que figura en el artículo 6, párrafo tercero.</w:t>
            </w:r>
          </w:p>
        </w:tc>
      </w:tr>
      <w:tr w:rsidR="008A65FA" w:rsidRPr="00216533" w14:paraId="7FE9D887" w14:textId="77777777" w:rsidTr="00F33CAC">
        <w:trPr>
          <w:jc w:val="center"/>
        </w:trPr>
        <w:tc>
          <w:tcPr>
            <w:tcW w:w="4876" w:type="dxa"/>
            <w:tcBorders>
              <w:top w:val="nil"/>
              <w:left w:val="nil"/>
              <w:bottom w:val="nil"/>
              <w:right w:val="nil"/>
            </w:tcBorders>
          </w:tcPr>
          <w:p w14:paraId="36A5F008" w14:textId="77777777" w:rsidR="008A65FA" w:rsidRPr="00216533" w:rsidRDefault="008A65FA" w:rsidP="00F33CAC">
            <w:pPr>
              <w:pStyle w:val="Normal6a"/>
            </w:pPr>
          </w:p>
        </w:tc>
        <w:tc>
          <w:tcPr>
            <w:tcW w:w="4876" w:type="dxa"/>
            <w:tcBorders>
              <w:top w:val="nil"/>
              <w:left w:val="nil"/>
              <w:bottom w:val="nil"/>
              <w:right w:val="nil"/>
            </w:tcBorders>
          </w:tcPr>
          <w:p w14:paraId="16F63F5F" w14:textId="77777777" w:rsidR="008A65FA" w:rsidRPr="00216533" w:rsidRDefault="008A65FA" w:rsidP="00F33CAC">
            <w:pPr>
              <w:pStyle w:val="Normal6a"/>
            </w:pPr>
            <w:r w:rsidRPr="00216533">
              <w:rPr>
                <w:b/>
                <w:i/>
              </w:rPr>
              <w:t>2.</w:t>
            </w:r>
            <w:r w:rsidRPr="00216533">
              <w:rPr>
                <w:b/>
                <w:i/>
              </w:rPr>
              <w:tab/>
              <w:t>Las categorías de mercancías en cuestión serán las siguientes:</w:t>
            </w:r>
          </w:p>
        </w:tc>
      </w:tr>
      <w:tr w:rsidR="008A65FA" w:rsidRPr="00216533" w14:paraId="392A318C" w14:textId="77777777" w:rsidTr="00F33CAC">
        <w:trPr>
          <w:jc w:val="center"/>
        </w:trPr>
        <w:tc>
          <w:tcPr>
            <w:tcW w:w="4876" w:type="dxa"/>
            <w:tcBorders>
              <w:top w:val="nil"/>
              <w:left w:val="nil"/>
              <w:bottom w:val="nil"/>
              <w:right w:val="nil"/>
            </w:tcBorders>
          </w:tcPr>
          <w:p w14:paraId="4924BC03" w14:textId="77777777" w:rsidR="008A65FA" w:rsidRPr="00216533" w:rsidRDefault="008A65FA" w:rsidP="00F33CAC">
            <w:pPr>
              <w:pStyle w:val="Normal6a"/>
            </w:pPr>
          </w:p>
        </w:tc>
        <w:tc>
          <w:tcPr>
            <w:tcW w:w="4876" w:type="dxa"/>
            <w:tcBorders>
              <w:top w:val="nil"/>
              <w:left w:val="nil"/>
              <w:bottom w:val="nil"/>
              <w:right w:val="nil"/>
            </w:tcBorders>
          </w:tcPr>
          <w:p w14:paraId="214D9A6E" w14:textId="77777777" w:rsidR="008A65FA" w:rsidRPr="00216533" w:rsidRDefault="008A65FA" w:rsidP="00F33CAC">
            <w:pPr>
              <w:pStyle w:val="Normal6a"/>
            </w:pPr>
            <w:r w:rsidRPr="00216533">
              <w:rPr>
                <w:b/>
                <w:i/>
              </w:rPr>
              <w:t>a)</w:t>
            </w:r>
            <w:r w:rsidRPr="00216533">
              <w:rPr>
                <w:b/>
                <w:i/>
              </w:rPr>
              <w:tab/>
              <w:t>mercancías del código de la nomenclatura combinada 72;</w:t>
            </w:r>
          </w:p>
        </w:tc>
      </w:tr>
      <w:tr w:rsidR="008A65FA" w:rsidRPr="00216533" w14:paraId="7286BE61" w14:textId="77777777" w:rsidTr="00F33CAC">
        <w:trPr>
          <w:jc w:val="center"/>
        </w:trPr>
        <w:tc>
          <w:tcPr>
            <w:tcW w:w="4876" w:type="dxa"/>
            <w:tcBorders>
              <w:top w:val="nil"/>
              <w:left w:val="nil"/>
              <w:bottom w:val="nil"/>
              <w:right w:val="nil"/>
            </w:tcBorders>
          </w:tcPr>
          <w:p w14:paraId="22BB9B8E" w14:textId="77777777" w:rsidR="008A65FA" w:rsidRPr="00216533" w:rsidRDefault="008A65FA" w:rsidP="00F33CAC">
            <w:pPr>
              <w:pStyle w:val="Normal6a"/>
            </w:pPr>
          </w:p>
        </w:tc>
        <w:tc>
          <w:tcPr>
            <w:tcW w:w="4876" w:type="dxa"/>
            <w:tcBorders>
              <w:top w:val="nil"/>
              <w:left w:val="nil"/>
              <w:bottom w:val="nil"/>
              <w:right w:val="nil"/>
            </w:tcBorders>
          </w:tcPr>
          <w:p w14:paraId="124B6C4F" w14:textId="77777777" w:rsidR="008A65FA" w:rsidRPr="00216533" w:rsidRDefault="008A65FA" w:rsidP="00F33CAC">
            <w:pPr>
              <w:pStyle w:val="Normal6a"/>
            </w:pPr>
            <w:r w:rsidRPr="00216533">
              <w:rPr>
                <w:b/>
                <w:i/>
              </w:rPr>
              <w:t>b)</w:t>
            </w:r>
            <w:r w:rsidRPr="00216533">
              <w:rPr>
                <w:b/>
                <w:i/>
              </w:rPr>
              <w:tab/>
              <w:t>mercancías del código de la nomenclatura combinada 73;</w:t>
            </w:r>
          </w:p>
        </w:tc>
      </w:tr>
      <w:tr w:rsidR="008A65FA" w:rsidRPr="00216533" w14:paraId="79BE6D21" w14:textId="77777777" w:rsidTr="00F33CAC">
        <w:trPr>
          <w:jc w:val="center"/>
        </w:trPr>
        <w:tc>
          <w:tcPr>
            <w:tcW w:w="4876" w:type="dxa"/>
            <w:tcBorders>
              <w:top w:val="nil"/>
              <w:left w:val="nil"/>
              <w:bottom w:val="nil"/>
              <w:right w:val="nil"/>
            </w:tcBorders>
          </w:tcPr>
          <w:p w14:paraId="36428B78" w14:textId="77777777" w:rsidR="008A65FA" w:rsidRPr="00216533" w:rsidRDefault="008A65FA" w:rsidP="00F33CAC">
            <w:pPr>
              <w:pStyle w:val="Normal6a"/>
            </w:pPr>
          </w:p>
        </w:tc>
        <w:tc>
          <w:tcPr>
            <w:tcW w:w="4876" w:type="dxa"/>
            <w:tcBorders>
              <w:top w:val="nil"/>
              <w:left w:val="nil"/>
              <w:bottom w:val="nil"/>
              <w:right w:val="nil"/>
            </w:tcBorders>
          </w:tcPr>
          <w:p w14:paraId="31ED5ABA" w14:textId="77777777" w:rsidR="008A65FA" w:rsidRPr="00216533" w:rsidRDefault="008A65FA" w:rsidP="00F33CAC">
            <w:pPr>
              <w:pStyle w:val="Normal6a"/>
            </w:pPr>
            <w:r w:rsidRPr="00216533">
              <w:rPr>
                <w:b/>
                <w:i/>
              </w:rPr>
              <w:t>c)</w:t>
            </w:r>
            <w:r w:rsidRPr="00216533">
              <w:rPr>
                <w:b/>
                <w:i/>
              </w:rPr>
              <w:tab/>
              <w:t>mercancías del código de la nomenclatura combinada 76.</w:t>
            </w:r>
          </w:p>
        </w:tc>
      </w:tr>
      <w:tr w:rsidR="008A65FA" w:rsidRPr="00216533" w14:paraId="3A387130" w14:textId="77777777" w:rsidTr="00F33CAC">
        <w:trPr>
          <w:jc w:val="center"/>
        </w:trPr>
        <w:tc>
          <w:tcPr>
            <w:tcW w:w="4876" w:type="dxa"/>
            <w:tcBorders>
              <w:top w:val="nil"/>
              <w:left w:val="nil"/>
              <w:bottom w:val="nil"/>
              <w:right w:val="nil"/>
            </w:tcBorders>
          </w:tcPr>
          <w:p w14:paraId="196D89D8" w14:textId="77777777" w:rsidR="008A65FA" w:rsidRPr="00216533" w:rsidRDefault="008A65FA" w:rsidP="00F33CAC">
            <w:pPr>
              <w:pStyle w:val="Normal6a"/>
            </w:pPr>
          </w:p>
        </w:tc>
        <w:tc>
          <w:tcPr>
            <w:tcW w:w="4876" w:type="dxa"/>
            <w:tcBorders>
              <w:top w:val="nil"/>
              <w:left w:val="nil"/>
              <w:bottom w:val="nil"/>
              <w:right w:val="nil"/>
            </w:tcBorders>
          </w:tcPr>
          <w:p w14:paraId="1A4DEAE1" w14:textId="2D477461" w:rsidR="008A65FA" w:rsidRPr="00216533" w:rsidRDefault="008A65FA" w:rsidP="00F33CAC">
            <w:pPr>
              <w:pStyle w:val="Normal6a"/>
            </w:pPr>
            <w:r w:rsidRPr="00216533">
              <w:rPr>
                <w:b/>
                <w:i/>
              </w:rPr>
              <w:t>3.</w:t>
            </w:r>
            <w:r w:rsidRPr="00216533">
              <w:rPr>
                <w:b/>
                <w:i/>
              </w:rPr>
              <w:tab/>
              <w:t>Si, antes de la fecha final de aplicación a que se refiere el apartado 1 del presente artículo, los Estados Unidos han reducido hasta un máximo del 15 %, incluido el arancel estadounidense de la nación más favorecida (NMF), sus respectivos aranceles sobre los productos originarios de la Unión con un contenido de acero y aluminio superior al 50 %, la Comisión está facultada para adoptar, de conformidad con el artículo 4 </w:t>
            </w:r>
            <w:r w:rsidR="007C1C32" w:rsidRPr="00216533">
              <w:rPr>
                <w:b/>
                <w:i/>
              </w:rPr>
              <w:t>quinquies</w:t>
            </w:r>
            <w:r w:rsidRPr="00216533">
              <w:rPr>
                <w:b/>
                <w:i/>
              </w:rPr>
              <w:t>, un acto delegado a fin de aplazar la fecha final de aplicación a que se refiere el apartado 1 del presente artículo hasta una fecha no posterior a la fecha final de aplicación del presente Reglamento que figura en el artículo 6, párrafo segundo.</w:t>
            </w:r>
          </w:p>
        </w:tc>
      </w:tr>
      <w:tr w:rsidR="008A65FA" w:rsidRPr="00216533" w14:paraId="55BBF06C" w14:textId="77777777" w:rsidTr="00F33CAC">
        <w:trPr>
          <w:jc w:val="center"/>
        </w:trPr>
        <w:tc>
          <w:tcPr>
            <w:tcW w:w="4876" w:type="dxa"/>
            <w:tcBorders>
              <w:top w:val="nil"/>
              <w:left w:val="nil"/>
              <w:bottom w:val="nil"/>
              <w:right w:val="nil"/>
            </w:tcBorders>
          </w:tcPr>
          <w:p w14:paraId="225B01CD" w14:textId="77777777" w:rsidR="008A65FA" w:rsidRPr="00216533" w:rsidRDefault="008A65FA" w:rsidP="00F33CAC">
            <w:pPr>
              <w:pStyle w:val="Normal6a"/>
            </w:pPr>
          </w:p>
        </w:tc>
        <w:tc>
          <w:tcPr>
            <w:tcW w:w="4876" w:type="dxa"/>
            <w:tcBorders>
              <w:top w:val="nil"/>
              <w:left w:val="nil"/>
              <w:bottom w:val="nil"/>
              <w:right w:val="nil"/>
            </w:tcBorders>
          </w:tcPr>
          <w:p w14:paraId="1860D444" w14:textId="77777777" w:rsidR="008A65FA" w:rsidRPr="00216533" w:rsidRDefault="008A65FA" w:rsidP="00F33CAC">
            <w:pPr>
              <w:pStyle w:val="Normal6a"/>
              <w:rPr>
                <w:b/>
                <w:i/>
              </w:rPr>
            </w:pPr>
            <w:r w:rsidRPr="00216533">
              <w:rPr>
                <w:b/>
                <w:i/>
              </w:rPr>
              <w:t>La Comisión no adoptará tal acto delegado mientras persista cualquiera de las circunstancias para la suspensión de la aplicación a que se refiere el artículo 3, apartado 1 o 1 bis.</w:t>
            </w:r>
          </w:p>
        </w:tc>
      </w:tr>
    </w:tbl>
    <w:p w14:paraId="26033029" w14:textId="77777777" w:rsidR="008A65FA" w:rsidRPr="00216533" w:rsidRDefault="008A65FA" w:rsidP="008A65FA"/>
    <w:p w14:paraId="635B4EF6" w14:textId="77777777" w:rsidR="008A65FA" w:rsidRPr="00216533" w:rsidRDefault="008A65FA" w:rsidP="008A65FA">
      <w:pPr>
        <w:pStyle w:val="AmNumberTabs"/>
      </w:pPr>
      <w:r w:rsidRPr="00216533">
        <w:t>Enmienda</w:t>
      </w:r>
      <w:r w:rsidRPr="00216533">
        <w:tab/>
      </w:r>
      <w:r w:rsidRPr="00216533">
        <w:tab/>
        <w:t>40</w:t>
      </w:r>
    </w:p>
    <w:p w14:paraId="40F12ACE" w14:textId="77777777" w:rsidR="008A65FA" w:rsidRPr="00216533" w:rsidRDefault="008A65FA" w:rsidP="008A65FA">
      <w:pPr>
        <w:pStyle w:val="NormalBold"/>
      </w:pPr>
      <w:r w:rsidRPr="00216533">
        <w:t>Propuesta de Reglamento</w:t>
      </w:r>
    </w:p>
    <w:p w14:paraId="7F03E8D7" w14:textId="294886EE" w:rsidR="008A65FA" w:rsidRPr="00216533" w:rsidRDefault="008A65FA" w:rsidP="008A65FA">
      <w:pPr>
        <w:pStyle w:val="NormalBold"/>
      </w:pPr>
      <w:r w:rsidRPr="00216533">
        <w:t xml:space="preserve">Artículo 4 </w:t>
      </w:r>
      <w:r w:rsidR="007C1C32" w:rsidRPr="00216533">
        <w:t>quater</w:t>
      </w:r>
      <w:r w:rsidRPr="00216533">
        <w:t xml:space="preserve">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62A2A5BA" w14:textId="77777777" w:rsidTr="00F33CAC">
        <w:trPr>
          <w:trHeight w:val="240"/>
          <w:jc w:val="center"/>
        </w:trPr>
        <w:tc>
          <w:tcPr>
            <w:tcW w:w="9752" w:type="dxa"/>
            <w:gridSpan w:val="2"/>
            <w:tcBorders>
              <w:top w:val="nil"/>
              <w:left w:val="nil"/>
              <w:bottom w:val="nil"/>
              <w:right w:val="nil"/>
            </w:tcBorders>
          </w:tcPr>
          <w:p w14:paraId="54086F4C" w14:textId="77777777" w:rsidR="008A65FA" w:rsidRPr="00216533" w:rsidRDefault="008A65FA" w:rsidP="00F33CAC"/>
        </w:tc>
      </w:tr>
      <w:tr w:rsidR="008A65FA" w:rsidRPr="00216533" w14:paraId="5FA5DF6E" w14:textId="77777777" w:rsidTr="00F33CAC">
        <w:trPr>
          <w:trHeight w:val="240"/>
          <w:jc w:val="center"/>
        </w:trPr>
        <w:tc>
          <w:tcPr>
            <w:tcW w:w="4876" w:type="dxa"/>
            <w:tcBorders>
              <w:top w:val="nil"/>
              <w:left w:val="nil"/>
              <w:bottom w:val="nil"/>
              <w:right w:val="nil"/>
            </w:tcBorders>
            <w:hideMark/>
          </w:tcPr>
          <w:p w14:paraId="14BCB8B9"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hideMark/>
          </w:tcPr>
          <w:p w14:paraId="2707571E" w14:textId="77777777" w:rsidR="008A65FA" w:rsidRPr="00216533" w:rsidRDefault="008A65FA" w:rsidP="00F33CAC">
            <w:pPr>
              <w:pStyle w:val="AmColumnHeading"/>
            </w:pPr>
            <w:r w:rsidRPr="00216533">
              <w:t>Enmienda</w:t>
            </w:r>
          </w:p>
        </w:tc>
      </w:tr>
      <w:tr w:rsidR="008A65FA" w:rsidRPr="00216533" w14:paraId="1DD4BF7E" w14:textId="77777777" w:rsidTr="00F33CAC">
        <w:trPr>
          <w:jc w:val="center"/>
        </w:trPr>
        <w:tc>
          <w:tcPr>
            <w:tcW w:w="4876" w:type="dxa"/>
            <w:tcBorders>
              <w:top w:val="nil"/>
              <w:left w:val="nil"/>
              <w:bottom w:val="nil"/>
              <w:right w:val="nil"/>
            </w:tcBorders>
          </w:tcPr>
          <w:p w14:paraId="79796E60" w14:textId="77777777" w:rsidR="008A65FA" w:rsidRPr="00216533" w:rsidRDefault="008A65FA" w:rsidP="00F33CAC">
            <w:pPr>
              <w:pStyle w:val="Normal6a"/>
            </w:pPr>
          </w:p>
        </w:tc>
        <w:tc>
          <w:tcPr>
            <w:tcW w:w="4876" w:type="dxa"/>
            <w:tcBorders>
              <w:top w:val="nil"/>
              <w:left w:val="nil"/>
              <w:bottom w:val="nil"/>
              <w:right w:val="nil"/>
            </w:tcBorders>
            <w:hideMark/>
          </w:tcPr>
          <w:p w14:paraId="428C5CE6" w14:textId="5E6D1C32" w:rsidR="008A65FA" w:rsidRPr="00216533" w:rsidRDefault="008A65FA" w:rsidP="00F33CAC">
            <w:pPr>
              <w:pStyle w:val="Normal6a"/>
              <w:jc w:val="center"/>
            </w:pPr>
            <w:r w:rsidRPr="00216533">
              <w:rPr>
                <w:b/>
                <w:i/>
              </w:rPr>
              <w:t xml:space="preserve">Artículo 4 </w:t>
            </w:r>
            <w:r w:rsidR="007C1C32" w:rsidRPr="00216533">
              <w:rPr>
                <w:b/>
                <w:i/>
              </w:rPr>
              <w:t>qua</w:t>
            </w:r>
            <w:r w:rsidRPr="00216533">
              <w:rPr>
                <w:b/>
                <w:i/>
              </w:rPr>
              <w:t>ter</w:t>
            </w:r>
          </w:p>
        </w:tc>
      </w:tr>
      <w:tr w:rsidR="008A65FA" w:rsidRPr="00216533" w14:paraId="51E39C40" w14:textId="77777777" w:rsidTr="00F33CAC">
        <w:trPr>
          <w:jc w:val="center"/>
        </w:trPr>
        <w:tc>
          <w:tcPr>
            <w:tcW w:w="4876" w:type="dxa"/>
            <w:tcBorders>
              <w:top w:val="nil"/>
              <w:left w:val="nil"/>
              <w:bottom w:val="nil"/>
              <w:right w:val="nil"/>
            </w:tcBorders>
          </w:tcPr>
          <w:p w14:paraId="05C319BF" w14:textId="77777777" w:rsidR="008A65FA" w:rsidRPr="00216533" w:rsidRDefault="008A65FA" w:rsidP="00F33CAC">
            <w:pPr>
              <w:pStyle w:val="Normal6a"/>
            </w:pPr>
          </w:p>
        </w:tc>
        <w:tc>
          <w:tcPr>
            <w:tcW w:w="4876" w:type="dxa"/>
            <w:tcBorders>
              <w:top w:val="nil"/>
              <w:left w:val="nil"/>
              <w:bottom w:val="nil"/>
              <w:right w:val="nil"/>
            </w:tcBorders>
            <w:hideMark/>
          </w:tcPr>
          <w:p w14:paraId="28BF671D" w14:textId="77777777" w:rsidR="008A65FA" w:rsidRPr="00216533" w:rsidRDefault="008A65FA" w:rsidP="00F33CAC">
            <w:pPr>
              <w:pStyle w:val="Normal6a"/>
              <w:jc w:val="center"/>
            </w:pPr>
            <w:r w:rsidRPr="00216533">
              <w:rPr>
                <w:b/>
                <w:i/>
              </w:rPr>
              <w:t>Determinación de la fecha de inicio de la aplicación</w:t>
            </w:r>
          </w:p>
        </w:tc>
      </w:tr>
      <w:tr w:rsidR="008A65FA" w:rsidRPr="00216533" w14:paraId="47399B6F" w14:textId="77777777" w:rsidTr="00F33CAC">
        <w:trPr>
          <w:jc w:val="center"/>
        </w:trPr>
        <w:tc>
          <w:tcPr>
            <w:tcW w:w="4876" w:type="dxa"/>
            <w:tcBorders>
              <w:top w:val="nil"/>
              <w:left w:val="nil"/>
              <w:bottom w:val="nil"/>
              <w:right w:val="nil"/>
            </w:tcBorders>
          </w:tcPr>
          <w:p w14:paraId="23EE1F7D" w14:textId="77777777" w:rsidR="008A65FA" w:rsidRPr="00216533" w:rsidRDefault="008A65FA" w:rsidP="00F33CAC">
            <w:pPr>
              <w:pStyle w:val="Normal6a"/>
            </w:pPr>
          </w:p>
        </w:tc>
        <w:tc>
          <w:tcPr>
            <w:tcW w:w="4876" w:type="dxa"/>
            <w:tcBorders>
              <w:top w:val="nil"/>
              <w:left w:val="nil"/>
              <w:bottom w:val="nil"/>
              <w:right w:val="nil"/>
            </w:tcBorders>
          </w:tcPr>
          <w:p w14:paraId="013AC8E5" w14:textId="1ADF8BCC" w:rsidR="008A65FA" w:rsidRPr="00216533" w:rsidRDefault="008A65FA" w:rsidP="00F33CAC">
            <w:pPr>
              <w:pStyle w:val="Normal6a"/>
              <w:rPr>
                <w:b/>
                <w:i/>
              </w:rPr>
            </w:pPr>
            <w:r w:rsidRPr="00216533">
              <w:rPr>
                <w:b/>
                <w:i/>
              </w:rPr>
              <w:t>1.</w:t>
            </w:r>
            <w:r w:rsidRPr="00216533">
              <w:rPr>
                <w:b/>
                <w:i/>
              </w:rPr>
              <w:tab/>
              <w:t>La Comisión adoptará, de conformidad con el artículo 4 </w:t>
            </w:r>
            <w:r w:rsidR="007C1C32" w:rsidRPr="00216533">
              <w:rPr>
                <w:b/>
                <w:i/>
              </w:rPr>
              <w:t>quinquies</w:t>
            </w:r>
            <w:r w:rsidRPr="00216533">
              <w:rPr>
                <w:b/>
                <w:i/>
              </w:rPr>
              <w:t>, un acto delegado por el que se modifique el artículo 6, párrafo tercero, con el fin de determinar la fecha a partir de la cual serán aplicables los artículos 1, 2, 3, 4 bis y 4 ter. Adoptará dicho acto delegado únicamente si se han cumplido todas las condiciones siguientes:</w:t>
            </w:r>
          </w:p>
        </w:tc>
      </w:tr>
      <w:tr w:rsidR="008A65FA" w:rsidRPr="00216533" w14:paraId="294BF085" w14:textId="77777777" w:rsidTr="00F33CAC">
        <w:trPr>
          <w:jc w:val="center"/>
        </w:trPr>
        <w:tc>
          <w:tcPr>
            <w:tcW w:w="4876" w:type="dxa"/>
            <w:tcBorders>
              <w:top w:val="nil"/>
              <w:left w:val="nil"/>
              <w:bottom w:val="nil"/>
              <w:right w:val="nil"/>
            </w:tcBorders>
          </w:tcPr>
          <w:p w14:paraId="080CCB8B" w14:textId="77777777" w:rsidR="008A65FA" w:rsidRPr="00216533" w:rsidRDefault="008A65FA" w:rsidP="00F33CAC">
            <w:pPr>
              <w:pStyle w:val="Normal6a"/>
            </w:pPr>
          </w:p>
        </w:tc>
        <w:tc>
          <w:tcPr>
            <w:tcW w:w="4876" w:type="dxa"/>
            <w:tcBorders>
              <w:top w:val="nil"/>
              <w:left w:val="nil"/>
              <w:bottom w:val="nil"/>
              <w:right w:val="nil"/>
            </w:tcBorders>
          </w:tcPr>
          <w:p w14:paraId="6DE946BF" w14:textId="77777777" w:rsidR="008A65FA" w:rsidRPr="00216533" w:rsidRDefault="008A65FA" w:rsidP="00F33CAC">
            <w:pPr>
              <w:pStyle w:val="Normal6a"/>
              <w:rPr>
                <w:b/>
                <w:bCs/>
                <w:i/>
                <w:iCs/>
              </w:rPr>
            </w:pPr>
            <w:r w:rsidRPr="00216533">
              <w:rPr>
                <w:b/>
                <w:i/>
              </w:rPr>
              <w:t>a)</w:t>
            </w:r>
            <w:r w:rsidRPr="00216533">
              <w:rPr>
                <w:b/>
                <w:i/>
              </w:rPr>
              <w:tab/>
              <w:t>los Estados Unidos aplican un tipo arancelario no superior al tipo arancelario estadounidense de la nación más favorecida (NMF) o un tipo arancelario máximo del 15 %, incluido el arancel estadounidense NMF, a las mercancías originarias de la Unión;</w:t>
            </w:r>
          </w:p>
        </w:tc>
      </w:tr>
      <w:tr w:rsidR="008A65FA" w:rsidRPr="00216533" w14:paraId="455952C4" w14:textId="77777777" w:rsidTr="00F33CAC">
        <w:trPr>
          <w:jc w:val="center"/>
        </w:trPr>
        <w:tc>
          <w:tcPr>
            <w:tcW w:w="4876" w:type="dxa"/>
            <w:tcBorders>
              <w:top w:val="nil"/>
              <w:left w:val="nil"/>
              <w:bottom w:val="nil"/>
              <w:right w:val="nil"/>
            </w:tcBorders>
          </w:tcPr>
          <w:p w14:paraId="6156DDC7" w14:textId="77777777" w:rsidR="008A65FA" w:rsidRPr="00216533" w:rsidRDefault="008A65FA" w:rsidP="00F33CAC">
            <w:pPr>
              <w:pStyle w:val="Normal6a"/>
            </w:pPr>
          </w:p>
        </w:tc>
        <w:tc>
          <w:tcPr>
            <w:tcW w:w="4876" w:type="dxa"/>
            <w:tcBorders>
              <w:top w:val="nil"/>
              <w:left w:val="nil"/>
              <w:bottom w:val="nil"/>
              <w:right w:val="nil"/>
            </w:tcBorders>
          </w:tcPr>
          <w:p w14:paraId="5C8715B9" w14:textId="77777777" w:rsidR="008A65FA" w:rsidRPr="00216533" w:rsidRDefault="008A65FA" w:rsidP="00F33CAC">
            <w:pPr>
              <w:pStyle w:val="Normal6a"/>
              <w:rPr>
                <w:b/>
                <w:bCs/>
                <w:i/>
                <w:iCs/>
              </w:rPr>
            </w:pPr>
            <w:r w:rsidRPr="00216533">
              <w:rPr>
                <w:b/>
                <w:i/>
              </w:rPr>
              <w:t>b)</w:t>
            </w:r>
            <w:r w:rsidRPr="00216533">
              <w:rPr>
                <w:b/>
                <w:i/>
              </w:rPr>
              <w:tab/>
              <w:t>que los Estados Unidos apliquen únicamente el arancel de la nación más favorecida (NMF) a los siguientes productos de la Unión: recursos naturales no disponibles (incluido el corcho), todas las aeronaves y partes de aeronaves, los productos farmacéuticos genéricos y sus ingredientes, y los productos químicos precursores;</w:t>
            </w:r>
          </w:p>
        </w:tc>
      </w:tr>
      <w:tr w:rsidR="008A65FA" w:rsidRPr="00216533" w14:paraId="1FB112F9" w14:textId="77777777" w:rsidTr="00F33CAC">
        <w:trPr>
          <w:jc w:val="center"/>
        </w:trPr>
        <w:tc>
          <w:tcPr>
            <w:tcW w:w="4876" w:type="dxa"/>
            <w:tcBorders>
              <w:top w:val="nil"/>
              <w:left w:val="nil"/>
              <w:bottom w:val="nil"/>
              <w:right w:val="nil"/>
            </w:tcBorders>
          </w:tcPr>
          <w:p w14:paraId="0EC90D03" w14:textId="77777777" w:rsidR="008A65FA" w:rsidRPr="00216533" w:rsidRDefault="008A65FA" w:rsidP="00F33CAC">
            <w:pPr>
              <w:pStyle w:val="Normal6a"/>
            </w:pPr>
          </w:p>
        </w:tc>
        <w:tc>
          <w:tcPr>
            <w:tcW w:w="4876" w:type="dxa"/>
            <w:tcBorders>
              <w:top w:val="nil"/>
              <w:left w:val="nil"/>
              <w:bottom w:val="nil"/>
              <w:right w:val="nil"/>
            </w:tcBorders>
          </w:tcPr>
          <w:p w14:paraId="5204DD78" w14:textId="77777777" w:rsidR="008A65FA" w:rsidRPr="00216533" w:rsidRDefault="008A65FA" w:rsidP="00F33CAC">
            <w:pPr>
              <w:pStyle w:val="Normal6a"/>
              <w:rPr>
                <w:b/>
                <w:bCs/>
                <w:i/>
                <w:iCs/>
              </w:rPr>
            </w:pPr>
            <w:r w:rsidRPr="00216533">
              <w:rPr>
                <w:b/>
                <w:i/>
              </w:rPr>
              <w:t>c)</w:t>
            </w:r>
            <w:r w:rsidRPr="00216533">
              <w:rPr>
                <w:b/>
                <w:i/>
              </w:rPr>
              <w:tab/>
              <w:t>que los Estados Unidos apliquen un tipo arancelario máximo del 15 %, incluido el arancel estadounidense NMF, a las siguientes mercancías originarias de la Unión: productos farmacéuticos, semiconductores, madera, automóviles y piezas de automóviles;</w:t>
            </w:r>
          </w:p>
        </w:tc>
      </w:tr>
      <w:tr w:rsidR="008A65FA" w:rsidRPr="00216533" w14:paraId="254A9CBF" w14:textId="77777777" w:rsidTr="00F33CAC">
        <w:trPr>
          <w:jc w:val="center"/>
        </w:trPr>
        <w:tc>
          <w:tcPr>
            <w:tcW w:w="4876" w:type="dxa"/>
            <w:tcBorders>
              <w:top w:val="nil"/>
              <w:left w:val="nil"/>
              <w:bottom w:val="nil"/>
              <w:right w:val="nil"/>
            </w:tcBorders>
          </w:tcPr>
          <w:p w14:paraId="67318DC8" w14:textId="77777777" w:rsidR="008A65FA" w:rsidRPr="00216533" w:rsidRDefault="008A65FA" w:rsidP="00F33CAC">
            <w:pPr>
              <w:pStyle w:val="Normal6a"/>
            </w:pPr>
          </w:p>
        </w:tc>
        <w:tc>
          <w:tcPr>
            <w:tcW w:w="4876" w:type="dxa"/>
            <w:tcBorders>
              <w:top w:val="nil"/>
              <w:left w:val="nil"/>
              <w:bottom w:val="nil"/>
              <w:right w:val="nil"/>
            </w:tcBorders>
          </w:tcPr>
          <w:p w14:paraId="73191BC0" w14:textId="77777777" w:rsidR="008A65FA" w:rsidRPr="00216533" w:rsidRDefault="008A65FA" w:rsidP="00F33CAC">
            <w:pPr>
              <w:pStyle w:val="Normal6a"/>
              <w:rPr>
                <w:b/>
                <w:bCs/>
                <w:i/>
                <w:iCs/>
              </w:rPr>
            </w:pPr>
            <w:r w:rsidRPr="00216533">
              <w:rPr>
                <w:b/>
                <w:i/>
              </w:rPr>
              <w:t>d)</w:t>
            </w:r>
            <w:r w:rsidRPr="00216533">
              <w:rPr>
                <w:b/>
                <w:i/>
              </w:rPr>
              <w:tab/>
              <w:t>que los Estados Unidos apliquen un tipo arancelario máximo del 15 % a los productos con un contenido de acero y aluminio inferior al 50 %.</w:t>
            </w:r>
          </w:p>
        </w:tc>
      </w:tr>
      <w:tr w:rsidR="008A65FA" w:rsidRPr="00216533" w14:paraId="4F63C358" w14:textId="77777777" w:rsidTr="00F33CAC">
        <w:trPr>
          <w:jc w:val="center"/>
        </w:trPr>
        <w:tc>
          <w:tcPr>
            <w:tcW w:w="4876" w:type="dxa"/>
            <w:tcBorders>
              <w:top w:val="nil"/>
              <w:left w:val="nil"/>
              <w:bottom w:val="nil"/>
              <w:right w:val="nil"/>
            </w:tcBorders>
          </w:tcPr>
          <w:p w14:paraId="3A6C18F0" w14:textId="77777777" w:rsidR="008A65FA" w:rsidRPr="00216533" w:rsidRDefault="008A65FA" w:rsidP="00F33CAC">
            <w:pPr>
              <w:pStyle w:val="Normal6a"/>
            </w:pPr>
          </w:p>
        </w:tc>
        <w:tc>
          <w:tcPr>
            <w:tcW w:w="4876" w:type="dxa"/>
            <w:tcBorders>
              <w:top w:val="nil"/>
              <w:left w:val="nil"/>
              <w:bottom w:val="nil"/>
              <w:right w:val="nil"/>
            </w:tcBorders>
          </w:tcPr>
          <w:p w14:paraId="600588F3" w14:textId="77777777" w:rsidR="008A65FA" w:rsidRPr="00216533" w:rsidRDefault="008A65FA" w:rsidP="00F33CAC">
            <w:pPr>
              <w:pStyle w:val="Normal6a"/>
              <w:rPr>
                <w:b/>
                <w:bCs/>
                <w:i/>
                <w:iCs/>
              </w:rPr>
            </w:pPr>
            <w:r w:rsidRPr="00216533">
              <w:rPr>
                <w:b/>
                <w:i/>
              </w:rPr>
              <w:t>Además, al adoptar el acto delegado a que se refiere el párrafo primero, la Comisión evaluará si los Estados Unidos han ofrecido garantías formales, claras y precisas de que se han cumplido las condiciones a que se refieren las letras a) a d) de dicho párrafo y de que dichas condiciones seguirán cumpliéndose en el futuro.</w:t>
            </w:r>
          </w:p>
        </w:tc>
      </w:tr>
      <w:tr w:rsidR="008A65FA" w:rsidRPr="00216533" w14:paraId="04BA270C" w14:textId="77777777" w:rsidTr="00F33CAC">
        <w:trPr>
          <w:jc w:val="center"/>
        </w:trPr>
        <w:tc>
          <w:tcPr>
            <w:tcW w:w="4876" w:type="dxa"/>
            <w:tcBorders>
              <w:top w:val="nil"/>
              <w:left w:val="nil"/>
              <w:bottom w:val="nil"/>
              <w:right w:val="nil"/>
            </w:tcBorders>
          </w:tcPr>
          <w:p w14:paraId="4149E47B" w14:textId="77777777" w:rsidR="008A65FA" w:rsidRPr="00216533" w:rsidRDefault="008A65FA" w:rsidP="00F33CAC">
            <w:pPr>
              <w:pStyle w:val="Normal6a"/>
            </w:pPr>
          </w:p>
        </w:tc>
        <w:tc>
          <w:tcPr>
            <w:tcW w:w="4876" w:type="dxa"/>
            <w:tcBorders>
              <w:top w:val="nil"/>
              <w:left w:val="nil"/>
              <w:bottom w:val="nil"/>
              <w:right w:val="nil"/>
            </w:tcBorders>
            <w:hideMark/>
          </w:tcPr>
          <w:p w14:paraId="4ACF1089" w14:textId="77777777" w:rsidR="008A65FA" w:rsidRPr="00216533" w:rsidRDefault="008A65FA" w:rsidP="00F33CAC">
            <w:pPr>
              <w:pStyle w:val="Normal6a"/>
            </w:pPr>
            <w:r w:rsidRPr="00216533">
              <w:rPr>
                <w:b/>
                <w:i/>
              </w:rPr>
              <w:t>2.</w:t>
            </w:r>
            <w:r w:rsidRPr="00216533">
              <w:rPr>
                <w:b/>
                <w:i/>
              </w:rPr>
              <w:tab/>
              <w:t>La Comisión no adoptará tal acto delegado, de conformidad con el apartado 1, párrafo primero, del presente artículo, mientras persista cualquiera de las circunstancias para la suspensión del presente Reglamento a que se refiere el artículo 3, apartado 1 o 1 bis.</w:t>
            </w:r>
          </w:p>
        </w:tc>
      </w:tr>
    </w:tbl>
    <w:p w14:paraId="7478B193" w14:textId="77777777" w:rsidR="008A65FA" w:rsidRPr="00216533" w:rsidRDefault="008A65FA" w:rsidP="008A65FA"/>
    <w:p w14:paraId="554159C6" w14:textId="77777777" w:rsidR="008A65FA" w:rsidRPr="00216533" w:rsidRDefault="008A65FA" w:rsidP="008A65FA">
      <w:pPr>
        <w:pStyle w:val="AmNumberTabs"/>
      </w:pPr>
      <w:r w:rsidRPr="00216533">
        <w:t>Enmienda</w:t>
      </w:r>
      <w:r w:rsidRPr="00216533">
        <w:tab/>
      </w:r>
      <w:r w:rsidRPr="00216533">
        <w:tab/>
        <w:t>41</w:t>
      </w:r>
    </w:p>
    <w:p w14:paraId="471DE70F" w14:textId="77777777" w:rsidR="008A65FA" w:rsidRPr="00216533" w:rsidRDefault="008A65FA" w:rsidP="008A65FA">
      <w:pPr>
        <w:pStyle w:val="NormalBold"/>
      </w:pPr>
      <w:r w:rsidRPr="00216533">
        <w:t>Propuesta de Reglamento</w:t>
      </w:r>
    </w:p>
    <w:p w14:paraId="6135F407" w14:textId="0D02DE97" w:rsidR="008A65FA" w:rsidRPr="00216533" w:rsidRDefault="008A65FA" w:rsidP="008A65FA">
      <w:pPr>
        <w:pStyle w:val="NormalBold"/>
      </w:pPr>
      <w:r w:rsidRPr="00216533">
        <w:t xml:space="preserve">Artículo 4 </w:t>
      </w:r>
      <w:r w:rsidR="007C1C32" w:rsidRPr="00216533">
        <w:rPr>
          <w:iCs/>
        </w:rPr>
        <w:t>quinquies</w:t>
      </w:r>
      <w:r w:rsidRPr="00216533">
        <w:t xml:space="preserve">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35EECAB4" w14:textId="77777777" w:rsidTr="00F33CAC">
        <w:trPr>
          <w:trHeight w:hRule="exact" w:val="240"/>
          <w:jc w:val="center"/>
        </w:trPr>
        <w:tc>
          <w:tcPr>
            <w:tcW w:w="9752" w:type="dxa"/>
            <w:gridSpan w:val="2"/>
            <w:tcBorders>
              <w:top w:val="nil"/>
              <w:left w:val="nil"/>
              <w:bottom w:val="nil"/>
              <w:right w:val="nil"/>
            </w:tcBorders>
          </w:tcPr>
          <w:p w14:paraId="6DDF989E" w14:textId="77777777" w:rsidR="008A65FA" w:rsidRPr="00216533" w:rsidRDefault="008A65FA" w:rsidP="00F33CAC"/>
        </w:tc>
      </w:tr>
      <w:tr w:rsidR="008A65FA" w:rsidRPr="00216533" w14:paraId="5D218ED0" w14:textId="77777777" w:rsidTr="00F33CAC">
        <w:trPr>
          <w:trHeight w:val="240"/>
          <w:jc w:val="center"/>
        </w:trPr>
        <w:tc>
          <w:tcPr>
            <w:tcW w:w="4876" w:type="dxa"/>
            <w:tcBorders>
              <w:top w:val="nil"/>
              <w:left w:val="nil"/>
              <w:bottom w:val="nil"/>
              <w:right w:val="nil"/>
            </w:tcBorders>
          </w:tcPr>
          <w:p w14:paraId="24E3250C"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3911060A" w14:textId="77777777" w:rsidR="008A65FA" w:rsidRPr="00216533" w:rsidRDefault="008A65FA" w:rsidP="00F33CAC">
            <w:pPr>
              <w:pStyle w:val="AmColumnHeading"/>
            </w:pPr>
            <w:r w:rsidRPr="00216533">
              <w:t>Enmienda</w:t>
            </w:r>
          </w:p>
        </w:tc>
      </w:tr>
      <w:tr w:rsidR="008A65FA" w:rsidRPr="00216533" w14:paraId="719D1CE8" w14:textId="77777777" w:rsidTr="00F33CAC">
        <w:trPr>
          <w:jc w:val="center"/>
        </w:trPr>
        <w:tc>
          <w:tcPr>
            <w:tcW w:w="4876" w:type="dxa"/>
            <w:tcBorders>
              <w:top w:val="nil"/>
              <w:left w:val="nil"/>
              <w:bottom w:val="nil"/>
              <w:right w:val="nil"/>
            </w:tcBorders>
          </w:tcPr>
          <w:p w14:paraId="6B70B1F4" w14:textId="77777777" w:rsidR="008A65FA" w:rsidRPr="00216533" w:rsidRDefault="008A65FA" w:rsidP="00F33CAC">
            <w:pPr>
              <w:pStyle w:val="Normal6a"/>
            </w:pPr>
          </w:p>
        </w:tc>
        <w:tc>
          <w:tcPr>
            <w:tcW w:w="4876" w:type="dxa"/>
            <w:tcBorders>
              <w:top w:val="nil"/>
              <w:left w:val="nil"/>
              <w:bottom w:val="nil"/>
              <w:right w:val="nil"/>
            </w:tcBorders>
          </w:tcPr>
          <w:p w14:paraId="5D67C929" w14:textId="4221F34A" w:rsidR="008A65FA" w:rsidRPr="00216533" w:rsidRDefault="008A65FA" w:rsidP="00F33CAC">
            <w:pPr>
              <w:pStyle w:val="Normal6a"/>
              <w:jc w:val="center"/>
            </w:pPr>
            <w:r w:rsidRPr="00216533">
              <w:rPr>
                <w:b/>
                <w:i/>
              </w:rPr>
              <w:t xml:space="preserve">Artículo 4 </w:t>
            </w:r>
            <w:r w:rsidR="007C1C32" w:rsidRPr="00216533">
              <w:rPr>
                <w:b/>
                <w:i/>
              </w:rPr>
              <w:t>quinquies</w:t>
            </w:r>
          </w:p>
        </w:tc>
      </w:tr>
      <w:tr w:rsidR="008A65FA" w:rsidRPr="00216533" w14:paraId="714C3224" w14:textId="77777777" w:rsidTr="00F33CAC">
        <w:trPr>
          <w:jc w:val="center"/>
        </w:trPr>
        <w:tc>
          <w:tcPr>
            <w:tcW w:w="4876" w:type="dxa"/>
            <w:tcBorders>
              <w:top w:val="nil"/>
              <w:left w:val="nil"/>
              <w:bottom w:val="nil"/>
              <w:right w:val="nil"/>
            </w:tcBorders>
          </w:tcPr>
          <w:p w14:paraId="336AE984" w14:textId="77777777" w:rsidR="008A65FA" w:rsidRPr="00216533" w:rsidRDefault="008A65FA" w:rsidP="00F33CAC">
            <w:pPr>
              <w:pStyle w:val="Normal6a"/>
            </w:pPr>
          </w:p>
        </w:tc>
        <w:tc>
          <w:tcPr>
            <w:tcW w:w="4876" w:type="dxa"/>
            <w:tcBorders>
              <w:top w:val="nil"/>
              <w:left w:val="nil"/>
              <w:bottom w:val="nil"/>
              <w:right w:val="nil"/>
            </w:tcBorders>
          </w:tcPr>
          <w:p w14:paraId="278D42E6" w14:textId="77777777" w:rsidR="008A65FA" w:rsidRPr="00216533" w:rsidRDefault="008A65FA" w:rsidP="00F33CAC">
            <w:pPr>
              <w:pStyle w:val="Normal6a"/>
              <w:jc w:val="center"/>
            </w:pPr>
            <w:r w:rsidRPr="00216533">
              <w:rPr>
                <w:b/>
                <w:i/>
              </w:rPr>
              <w:t>Ejercicio de la delegación</w:t>
            </w:r>
          </w:p>
        </w:tc>
      </w:tr>
      <w:tr w:rsidR="008A65FA" w:rsidRPr="00216533" w14:paraId="305DE81D" w14:textId="77777777" w:rsidTr="00F33CAC">
        <w:trPr>
          <w:jc w:val="center"/>
        </w:trPr>
        <w:tc>
          <w:tcPr>
            <w:tcW w:w="4876" w:type="dxa"/>
            <w:tcBorders>
              <w:top w:val="nil"/>
              <w:left w:val="nil"/>
              <w:bottom w:val="nil"/>
              <w:right w:val="nil"/>
            </w:tcBorders>
          </w:tcPr>
          <w:p w14:paraId="132C7EF3" w14:textId="77777777" w:rsidR="008A65FA" w:rsidRPr="00216533" w:rsidRDefault="008A65FA" w:rsidP="00F33CAC">
            <w:pPr>
              <w:pStyle w:val="Normal6a"/>
            </w:pPr>
          </w:p>
        </w:tc>
        <w:tc>
          <w:tcPr>
            <w:tcW w:w="4876" w:type="dxa"/>
            <w:tcBorders>
              <w:top w:val="nil"/>
              <w:left w:val="nil"/>
              <w:bottom w:val="nil"/>
              <w:right w:val="nil"/>
            </w:tcBorders>
          </w:tcPr>
          <w:p w14:paraId="2D0EEB19" w14:textId="77777777" w:rsidR="008A65FA" w:rsidRPr="00216533" w:rsidRDefault="008A65FA" w:rsidP="00F33CAC">
            <w:pPr>
              <w:pStyle w:val="Normal6a"/>
            </w:pPr>
            <w:r w:rsidRPr="00216533">
              <w:rPr>
                <w:b/>
                <w:i/>
              </w:rPr>
              <w:t>1.</w:t>
            </w:r>
            <w:r w:rsidRPr="00216533">
              <w:rPr>
                <w:b/>
                <w:i/>
              </w:rPr>
              <w:tab/>
              <w:t>Se otorgan a la Comisión los poderes para adoptar actos delegados en las condiciones establecidas en el presente artículo.</w:t>
            </w:r>
          </w:p>
        </w:tc>
      </w:tr>
      <w:tr w:rsidR="008A65FA" w:rsidRPr="00216533" w14:paraId="6151586D" w14:textId="77777777" w:rsidTr="00F33CAC">
        <w:trPr>
          <w:jc w:val="center"/>
        </w:trPr>
        <w:tc>
          <w:tcPr>
            <w:tcW w:w="4876" w:type="dxa"/>
            <w:tcBorders>
              <w:top w:val="nil"/>
              <w:left w:val="nil"/>
              <w:bottom w:val="nil"/>
              <w:right w:val="nil"/>
            </w:tcBorders>
          </w:tcPr>
          <w:p w14:paraId="1D9E65B2" w14:textId="77777777" w:rsidR="008A65FA" w:rsidRPr="00216533" w:rsidRDefault="008A65FA" w:rsidP="00F33CAC">
            <w:pPr>
              <w:pStyle w:val="Normal6a"/>
            </w:pPr>
          </w:p>
        </w:tc>
        <w:tc>
          <w:tcPr>
            <w:tcW w:w="4876" w:type="dxa"/>
            <w:tcBorders>
              <w:top w:val="nil"/>
              <w:left w:val="nil"/>
              <w:bottom w:val="nil"/>
              <w:right w:val="nil"/>
            </w:tcBorders>
          </w:tcPr>
          <w:p w14:paraId="60B02A3D" w14:textId="2B7F2CB5" w:rsidR="008A65FA" w:rsidRPr="00216533" w:rsidRDefault="008A65FA" w:rsidP="00F33CAC">
            <w:pPr>
              <w:pStyle w:val="Normal6a"/>
            </w:pPr>
            <w:r w:rsidRPr="00216533">
              <w:rPr>
                <w:b/>
                <w:i/>
              </w:rPr>
              <w:t>2.</w:t>
            </w:r>
            <w:r w:rsidRPr="00216533">
              <w:rPr>
                <w:b/>
                <w:i/>
              </w:rPr>
              <w:tab/>
              <w:t>Los poderes para adoptar los actos delegados contemplados en el artículo 3, apartados 1, 1 bis y 2, el artículo 4 bis, el artículo 4 ter y el artículo 4 </w:t>
            </w:r>
            <w:proofErr w:type="spellStart"/>
            <w:r w:rsidR="007C1C32" w:rsidRPr="00216533">
              <w:rPr>
                <w:b/>
                <w:i/>
              </w:rPr>
              <w:t>auqter</w:t>
            </w:r>
            <w:proofErr w:type="spellEnd"/>
            <w:r w:rsidRPr="00216533">
              <w:rPr>
                <w:b/>
                <w:i/>
              </w:rPr>
              <w:t xml:space="preserve"> se otorgan a la Comisión a partir del ... [fecha de entrada en vigor del presente Reglamento] hasta el ... [fecha del final de la aplicación del presente Reglamento que figura en el artículo 6, párrafo segundo].</w:t>
            </w:r>
          </w:p>
        </w:tc>
      </w:tr>
      <w:tr w:rsidR="008A65FA" w:rsidRPr="00216533" w14:paraId="29F19DB4" w14:textId="77777777" w:rsidTr="00F33CAC">
        <w:trPr>
          <w:jc w:val="center"/>
        </w:trPr>
        <w:tc>
          <w:tcPr>
            <w:tcW w:w="4876" w:type="dxa"/>
            <w:tcBorders>
              <w:top w:val="nil"/>
              <w:left w:val="nil"/>
              <w:bottom w:val="nil"/>
              <w:right w:val="nil"/>
            </w:tcBorders>
          </w:tcPr>
          <w:p w14:paraId="08BA2784" w14:textId="77777777" w:rsidR="008A65FA" w:rsidRPr="00216533" w:rsidRDefault="008A65FA" w:rsidP="00F33CAC">
            <w:pPr>
              <w:pStyle w:val="Normal6a"/>
            </w:pPr>
          </w:p>
        </w:tc>
        <w:tc>
          <w:tcPr>
            <w:tcW w:w="4876" w:type="dxa"/>
            <w:tcBorders>
              <w:top w:val="nil"/>
              <w:left w:val="nil"/>
              <w:bottom w:val="nil"/>
              <w:right w:val="nil"/>
            </w:tcBorders>
          </w:tcPr>
          <w:p w14:paraId="688AA53A" w14:textId="48E2F8E4" w:rsidR="008A65FA" w:rsidRPr="00216533" w:rsidRDefault="008A65FA" w:rsidP="00F33CAC">
            <w:pPr>
              <w:pStyle w:val="Normal6a"/>
            </w:pPr>
            <w:r w:rsidRPr="00216533">
              <w:rPr>
                <w:b/>
                <w:i/>
              </w:rPr>
              <w:t>3.</w:t>
            </w:r>
            <w:r w:rsidRPr="00216533">
              <w:rPr>
                <w:b/>
                <w:i/>
              </w:rPr>
              <w:tab/>
              <w:t>La delegación de poderes mencionada en el artículo 3, apartados 1, 1 bis y 2, el artículo 4 bis, el artículo 4 ter y el artículo 4 </w:t>
            </w:r>
            <w:r w:rsidR="007C1C32" w:rsidRPr="00216533">
              <w:rPr>
                <w:b/>
                <w:i/>
              </w:rPr>
              <w:t>quater</w:t>
            </w:r>
            <w:r w:rsidRPr="00216533">
              <w:rPr>
                <w:b/>
                <w:i/>
              </w:rPr>
              <w:t xml:space="preserve"> podrá ser revocada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tc>
      </w:tr>
      <w:tr w:rsidR="008A65FA" w:rsidRPr="00216533" w14:paraId="2D2EFA9A" w14:textId="77777777" w:rsidTr="00F33CAC">
        <w:trPr>
          <w:jc w:val="center"/>
        </w:trPr>
        <w:tc>
          <w:tcPr>
            <w:tcW w:w="4876" w:type="dxa"/>
            <w:tcBorders>
              <w:top w:val="nil"/>
              <w:left w:val="nil"/>
              <w:bottom w:val="nil"/>
              <w:right w:val="nil"/>
            </w:tcBorders>
          </w:tcPr>
          <w:p w14:paraId="353BD0FE" w14:textId="77777777" w:rsidR="008A65FA" w:rsidRPr="00216533" w:rsidRDefault="008A65FA" w:rsidP="00F33CAC">
            <w:pPr>
              <w:pStyle w:val="Normal6a"/>
            </w:pPr>
          </w:p>
        </w:tc>
        <w:tc>
          <w:tcPr>
            <w:tcW w:w="4876" w:type="dxa"/>
            <w:tcBorders>
              <w:top w:val="nil"/>
              <w:left w:val="nil"/>
              <w:bottom w:val="nil"/>
              <w:right w:val="nil"/>
            </w:tcBorders>
          </w:tcPr>
          <w:p w14:paraId="52CD6881" w14:textId="77777777" w:rsidR="008A65FA" w:rsidRPr="00216533" w:rsidRDefault="008A65FA" w:rsidP="00F33CAC">
            <w:pPr>
              <w:pStyle w:val="Normal6a"/>
            </w:pPr>
            <w:r w:rsidRPr="00216533">
              <w:rPr>
                <w:b/>
                <w:i/>
              </w:rPr>
              <w:t>4.</w:t>
            </w:r>
            <w:r w:rsidRPr="00216533">
              <w:rPr>
                <w:b/>
                <w:i/>
              </w:rPr>
              <w:tab/>
              <w:t>Antes de la adopción de un acto delegado, la Comisión consultará a los expertos designados por cada Estado miembro de conformidad con los principios establecidos en el Acuerdo interinstitucional de 13 de abril de 2016 sobre la mejora de la legislación.</w:t>
            </w:r>
          </w:p>
        </w:tc>
      </w:tr>
      <w:tr w:rsidR="008A65FA" w:rsidRPr="00216533" w14:paraId="5AB0F7BC" w14:textId="77777777" w:rsidTr="00F33CAC">
        <w:trPr>
          <w:jc w:val="center"/>
        </w:trPr>
        <w:tc>
          <w:tcPr>
            <w:tcW w:w="4876" w:type="dxa"/>
            <w:tcBorders>
              <w:top w:val="nil"/>
              <w:left w:val="nil"/>
              <w:bottom w:val="nil"/>
              <w:right w:val="nil"/>
            </w:tcBorders>
          </w:tcPr>
          <w:p w14:paraId="7E50A256" w14:textId="77777777" w:rsidR="008A65FA" w:rsidRPr="00216533" w:rsidRDefault="008A65FA" w:rsidP="00F33CAC">
            <w:pPr>
              <w:pStyle w:val="Normal6a"/>
            </w:pPr>
          </w:p>
        </w:tc>
        <w:tc>
          <w:tcPr>
            <w:tcW w:w="4876" w:type="dxa"/>
            <w:tcBorders>
              <w:top w:val="nil"/>
              <w:left w:val="nil"/>
              <w:bottom w:val="nil"/>
              <w:right w:val="nil"/>
            </w:tcBorders>
          </w:tcPr>
          <w:p w14:paraId="7670A683" w14:textId="77777777" w:rsidR="008A65FA" w:rsidRPr="00216533" w:rsidRDefault="008A65FA" w:rsidP="00F33CAC">
            <w:pPr>
              <w:pStyle w:val="Normal6a"/>
            </w:pPr>
            <w:r w:rsidRPr="00216533">
              <w:rPr>
                <w:b/>
                <w:i/>
              </w:rPr>
              <w:t>5.</w:t>
            </w:r>
            <w:r w:rsidRPr="00216533">
              <w:rPr>
                <w:b/>
                <w:i/>
              </w:rPr>
              <w:tab/>
              <w:t>Tan pronto como la Comisión adopte un acto delegado lo notificará simultáneamente al Parlamento Europeo y al Consejo.</w:t>
            </w:r>
          </w:p>
        </w:tc>
      </w:tr>
      <w:tr w:rsidR="008A65FA" w:rsidRPr="00216533" w14:paraId="4B2921F3" w14:textId="77777777" w:rsidTr="00F33CAC">
        <w:trPr>
          <w:jc w:val="center"/>
        </w:trPr>
        <w:tc>
          <w:tcPr>
            <w:tcW w:w="4876" w:type="dxa"/>
            <w:tcBorders>
              <w:top w:val="nil"/>
              <w:left w:val="nil"/>
              <w:bottom w:val="nil"/>
              <w:right w:val="nil"/>
            </w:tcBorders>
          </w:tcPr>
          <w:p w14:paraId="521CC2C9" w14:textId="77777777" w:rsidR="008A65FA" w:rsidRPr="00216533" w:rsidRDefault="008A65FA" w:rsidP="00F33CAC">
            <w:pPr>
              <w:pStyle w:val="Normal6a"/>
            </w:pPr>
          </w:p>
        </w:tc>
        <w:tc>
          <w:tcPr>
            <w:tcW w:w="4876" w:type="dxa"/>
            <w:tcBorders>
              <w:top w:val="nil"/>
              <w:left w:val="nil"/>
              <w:bottom w:val="nil"/>
              <w:right w:val="nil"/>
            </w:tcBorders>
          </w:tcPr>
          <w:p w14:paraId="34696A8B" w14:textId="46731433" w:rsidR="008A65FA" w:rsidRPr="00216533" w:rsidRDefault="008A65FA" w:rsidP="00F33CAC">
            <w:pPr>
              <w:pStyle w:val="Normal6a"/>
            </w:pPr>
            <w:r w:rsidRPr="00216533">
              <w:rPr>
                <w:b/>
                <w:i/>
              </w:rPr>
              <w:t>6.</w:t>
            </w:r>
            <w:r w:rsidRPr="00216533">
              <w:rPr>
                <w:b/>
                <w:i/>
              </w:rPr>
              <w:tab/>
              <w:t>Los actos delegados adoptados en virtud del artículo 3, apartados 1, 1 bis y 2, el artículo 4 bis, el artículo 4 ter y el artículo 4 </w:t>
            </w:r>
            <w:r w:rsidR="007C1C32" w:rsidRPr="00216533">
              <w:rPr>
                <w:b/>
                <w:i/>
              </w:rPr>
              <w:t>quater</w:t>
            </w:r>
            <w:r w:rsidRPr="00216533">
              <w:rPr>
                <w:b/>
                <w:i/>
              </w:rPr>
              <w:t xml:space="preserve">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r>
    </w:tbl>
    <w:p w14:paraId="04083DC0" w14:textId="77777777" w:rsidR="008A65FA" w:rsidRPr="00216533" w:rsidRDefault="008A65FA" w:rsidP="008A65FA"/>
    <w:p w14:paraId="4B359364" w14:textId="77777777" w:rsidR="008A65FA" w:rsidRPr="00216533" w:rsidRDefault="008A65FA" w:rsidP="008A65FA">
      <w:pPr>
        <w:pStyle w:val="AmNumberTabs"/>
      </w:pPr>
      <w:r w:rsidRPr="00216533">
        <w:t>Enmienda</w:t>
      </w:r>
      <w:r w:rsidRPr="00216533">
        <w:tab/>
      </w:r>
      <w:r w:rsidRPr="00216533">
        <w:tab/>
        <w:t>42</w:t>
      </w:r>
    </w:p>
    <w:p w14:paraId="61643659" w14:textId="77777777" w:rsidR="008A65FA" w:rsidRPr="00216533" w:rsidRDefault="008A65FA" w:rsidP="008A65FA">
      <w:pPr>
        <w:pStyle w:val="NormalBold"/>
      </w:pPr>
      <w:r w:rsidRPr="00216533">
        <w:t>Propuesta de Reglamento</w:t>
      </w:r>
    </w:p>
    <w:p w14:paraId="5C85D80F" w14:textId="47DACC68" w:rsidR="008A65FA" w:rsidRPr="00216533" w:rsidRDefault="008A65FA" w:rsidP="008A65FA">
      <w:pPr>
        <w:pStyle w:val="NormalBold"/>
      </w:pPr>
      <w:r w:rsidRPr="00216533">
        <w:t xml:space="preserve">Artículo 4 </w:t>
      </w:r>
      <w:r w:rsidR="007C1C32" w:rsidRPr="00216533">
        <w:t xml:space="preserve">sexies </w:t>
      </w:r>
      <w:r w:rsidRPr="00216533">
        <w:t>(nuevo)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4F3C82FD" w14:textId="77777777" w:rsidTr="00F33CAC">
        <w:trPr>
          <w:trHeight w:hRule="exact" w:val="240"/>
          <w:jc w:val="center"/>
        </w:trPr>
        <w:tc>
          <w:tcPr>
            <w:tcW w:w="9752" w:type="dxa"/>
            <w:gridSpan w:val="2"/>
            <w:tcBorders>
              <w:top w:val="nil"/>
              <w:left w:val="nil"/>
              <w:bottom w:val="nil"/>
              <w:right w:val="nil"/>
            </w:tcBorders>
          </w:tcPr>
          <w:p w14:paraId="15BEAE97" w14:textId="77777777" w:rsidR="008A65FA" w:rsidRPr="00216533" w:rsidRDefault="008A65FA" w:rsidP="00F33CAC"/>
        </w:tc>
      </w:tr>
      <w:tr w:rsidR="008A65FA" w:rsidRPr="00216533" w14:paraId="6B46A363" w14:textId="77777777" w:rsidTr="00F33CAC">
        <w:trPr>
          <w:trHeight w:val="240"/>
          <w:jc w:val="center"/>
        </w:trPr>
        <w:tc>
          <w:tcPr>
            <w:tcW w:w="4876" w:type="dxa"/>
            <w:tcBorders>
              <w:top w:val="nil"/>
              <w:left w:val="nil"/>
              <w:bottom w:val="nil"/>
              <w:right w:val="nil"/>
            </w:tcBorders>
          </w:tcPr>
          <w:p w14:paraId="5F79FD39"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65F46153" w14:textId="77777777" w:rsidR="008A65FA" w:rsidRPr="00216533" w:rsidRDefault="008A65FA" w:rsidP="00F33CAC">
            <w:pPr>
              <w:pStyle w:val="AmColumnHeading"/>
            </w:pPr>
            <w:r w:rsidRPr="00216533">
              <w:t>Enmienda</w:t>
            </w:r>
          </w:p>
        </w:tc>
      </w:tr>
      <w:tr w:rsidR="008A65FA" w:rsidRPr="00216533" w14:paraId="155BEB48" w14:textId="77777777" w:rsidTr="00F33CAC">
        <w:trPr>
          <w:jc w:val="center"/>
        </w:trPr>
        <w:tc>
          <w:tcPr>
            <w:tcW w:w="4876" w:type="dxa"/>
            <w:tcBorders>
              <w:top w:val="nil"/>
              <w:left w:val="nil"/>
              <w:bottom w:val="nil"/>
              <w:right w:val="nil"/>
            </w:tcBorders>
          </w:tcPr>
          <w:p w14:paraId="0FF6FEEF" w14:textId="77777777" w:rsidR="008A65FA" w:rsidRPr="00216533" w:rsidRDefault="008A65FA" w:rsidP="00F33CAC">
            <w:pPr>
              <w:pStyle w:val="Normal6a"/>
            </w:pPr>
          </w:p>
        </w:tc>
        <w:tc>
          <w:tcPr>
            <w:tcW w:w="4876" w:type="dxa"/>
            <w:tcBorders>
              <w:top w:val="nil"/>
              <w:left w:val="nil"/>
              <w:bottom w:val="nil"/>
              <w:right w:val="nil"/>
            </w:tcBorders>
          </w:tcPr>
          <w:p w14:paraId="119ED4F1" w14:textId="2FE0907E" w:rsidR="008A65FA" w:rsidRPr="00216533" w:rsidRDefault="008A65FA" w:rsidP="00F33CAC">
            <w:pPr>
              <w:pStyle w:val="Normal6a"/>
              <w:jc w:val="center"/>
            </w:pPr>
            <w:r w:rsidRPr="00216533">
              <w:rPr>
                <w:b/>
                <w:i/>
              </w:rPr>
              <w:t xml:space="preserve">Artículo 4 </w:t>
            </w:r>
            <w:r w:rsidR="007C1C32" w:rsidRPr="00216533">
              <w:rPr>
                <w:b/>
                <w:i/>
              </w:rPr>
              <w:t>sexies</w:t>
            </w:r>
          </w:p>
        </w:tc>
      </w:tr>
      <w:tr w:rsidR="008A65FA" w:rsidRPr="00216533" w14:paraId="3BB3E8F6" w14:textId="77777777" w:rsidTr="00F33CAC">
        <w:trPr>
          <w:jc w:val="center"/>
        </w:trPr>
        <w:tc>
          <w:tcPr>
            <w:tcW w:w="4876" w:type="dxa"/>
            <w:tcBorders>
              <w:top w:val="nil"/>
              <w:left w:val="nil"/>
              <w:bottom w:val="nil"/>
              <w:right w:val="nil"/>
            </w:tcBorders>
          </w:tcPr>
          <w:p w14:paraId="025DF8CF" w14:textId="77777777" w:rsidR="008A65FA" w:rsidRPr="00216533" w:rsidRDefault="008A65FA" w:rsidP="00F33CAC">
            <w:pPr>
              <w:pStyle w:val="Normal6a"/>
            </w:pPr>
          </w:p>
        </w:tc>
        <w:tc>
          <w:tcPr>
            <w:tcW w:w="4876" w:type="dxa"/>
            <w:tcBorders>
              <w:top w:val="nil"/>
              <w:left w:val="nil"/>
              <w:bottom w:val="nil"/>
              <w:right w:val="nil"/>
            </w:tcBorders>
          </w:tcPr>
          <w:p w14:paraId="6A1ED3E5" w14:textId="77777777" w:rsidR="008A65FA" w:rsidRPr="00216533" w:rsidRDefault="008A65FA" w:rsidP="00F33CAC">
            <w:pPr>
              <w:pStyle w:val="Normal6a"/>
              <w:jc w:val="center"/>
            </w:pPr>
            <w:r w:rsidRPr="00216533">
              <w:rPr>
                <w:b/>
                <w:i/>
              </w:rPr>
              <w:t>Procedimiento de urgencia</w:t>
            </w:r>
          </w:p>
        </w:tc>
      </w:tr>
      <w:tr w:rsidR="008A65FA" w:rsidRPr="00216533" w14:paraId="29077063" w14:textId="77777777" w:rsidTr="00F33CAC">
        <w:trPr>
          <w:jc w:val="center"/>
        </w:trPr>
        <w:tc>
          <w:tcPr>
            <w:tcW w:w="4876" w:type="dxa"/>
            <w:tcBorders>
              <w:top w:val="nil"/>
              <w:left w:val="nil"/>
              <w:bottom w:val="nil"/>
              <w:right w:val="nil"/>
            </w:tcBorders>
          </w:tcPr>
          <w:p w14:paraId="7FFCFE01" w14:textId="77777777" w:rsidR="008A65FA" w:rsidRPr="00216533" w:rsidRDefault="008A65FA" w:rsidP="00F33CAC">
            <w:pPr>
              <w:pStyle w:val="Normal6a"/>
            </w:pPr>
          </w:p>
        </w:tc>
        <w:tc>
          <w:tcPr>
            <w:tcW w:w="4876" w:type="dxa"/>
            <w:tcBorders>
              <w:top w:val="nil"/>
              <w:left w:val="nil"/>
              <w:bottom w:val="nil"/>
              <w:right w:val="nil"/>
            </w:tcBorders>
          </w:tcPr>
          <w:p w14:paraId="27A967FF" w14:textId="77777777" w:rsidR="008A65FA" w:rsidRPr="00216533" w:rsidRDefault="008A65FA" w:rsidP="00F33CAC">
            <w:pPr>
              <w:pStyle w:val="Normal6a"/>
            </w:pPr>
            <w:r w:rsidRPr="00216533">
              <w:rPr>
                <w:b/>
                <w:i/>
              </w:rPr>
              <w:t>1.</w:t>
            </w:r>
            <w:r w:rsidRPr="00216533">
              <w:rPr>
                <w:b/>
                <w:i/>
              </w:rPr>
              <w:tab/>
              <w:t>Los actos delegados adoptados de conformidad con el presente artículo entrarán en vigor inmediatamente y serán aplicables en tanto no se formule ninguna objeción con arreglo al apartado 2. La notificación de un acto delegado al Parlamento Europeo y al Consejo expondrá los motivos por los cuales se ha aplicado el procedimiento de urgencia.</w:t>
            </w:r>
          </w:p>
        </w:tc>
      </w:tr>
      <w:tr w:rsidR="008A65FA" w:rsidRPr="00216533" w14:paraId="113996FA" w14:textId="77777777" w:rsidTr="00F33CAC">
        <w:trPr>
          <w:jc w:val="center"/>
        </w:trPr>
        <w:tc>
          <w:tcPr>
            <w:tcW w:w="4876" w:type="dxa"/>
            <w:tcBorders>
              <w:top w:val="nil"/>
              <w:left w:val="nil"/>
              <w:bottom w:val="nil"/>
              <w:right w:val="nil"/>
            </w:tcBorders>
          </w:tcPr>
          <w:p w14:paraId="1D6F5C23" w14:textId="77777777" w:rsidR="008A65FA" w:rsidRPr="00216533" w:rsidRDefault="008A65FA" w:rsidP="00F33CAC">
            <w:pPr>
              <w:pStyle w:val="Normal6a"/>
            </w:pPr>
          </w:p>
        </w:tc>
        <w:tc>
          <w:tcPr>
            <w:tcW w:w="4876" w:type="dxa"/>
            <w:tcBorders>
              <w:top w:val="nil"/>
              <w:left w:val="nil"/>
              <w:bottom w:val="nil"/>
              <w:right w:val="nil"/>
            </w:tcBorders>
          </w:tcPr>
          <w:p w14:paraId="542E59D8" w14:textId="5513FC07" w:rsidR="008A65FA" w:rsidRPr="00216533" w:rsidRDefault="008A65FA" w:rsidP="00F33CAC">
            <w:pPr>
              <w:pStyle w:val="Normal6a"/>
            </w:pPr>
            <w:r w:rsidRPr="00216533">
              <w:rPr>
                <w:b/>
                <w:i/>
              </w:rPr>
              <w:t>2.</w:t>
            </w:r>
            <w:r w:rsidRPr="00216533">
              <w:rPr>
                <w:b/>
                <w:i/>
              </w:rPr>
              <w:tab/>
              <w:t xml:space="preserve">Tanto el Parlamento Europeo como el Consejo podrán formular objeciones a un acto delegado, de conformidad con el procedimiento a que se refiere el artículo 4 </w:t>
            </w:r>
            <w:r w:rsidR="007C1C32" w:rsidRPr="00216533">
              <w:rPr>
                <w:b/>
                <w:i/>
              </w:rPr>
              <w:t>quinquies</w:t>
            </w:r>
            <w:r w:rsidRPr="00216533">
              <w:rPr>
                <w:b/>
                <w:i/>
              </w:rPr>
              <w:t>, apartado 6. En tal caso, la Comisión derogará el acto inmediatamente tras la notificación de la decisión del Parlamento Europeo o del Consejo de formular objeciones.</w:t>
            </w:r>
          </w:p>
        </w:tc>
      </w:tr>
    </w:tbl>
    <w:p w14:paraId="6961B0B0" w14:textId="77777777" w:rsidR="008A65FA" w:rsidRPr="00216533" w:rsidRDefault="008A65FA" w:rsidP="008A65FA"/>
    <w:p w14:paraId="63C42ECB" w14:textId="77777777" w:rsidR="008A65FA" w:rsidRPr="00216533" w:rsidRDefault="008A65FA" w:rsidP="008A65FA">
      <w:pPr>
        <w:pStyle w:val="AmNumberTabs"/>
      </w:pPr>
      <w:r w:rsidRPr="00216533">
        <w:t>Enmienda</w:t>
      </w:r>
      <w:r w:rsidRPr="00216533">
        <w:tab/>
      </w:r>
      <w:r w:rsidRPr="00216533">
        <w:tab/>
        <w:t>43</w:t>
      </w:r>
    </w:p>
    <w:p w14:paraId="7844204C" w14:textId="77777777" w:rsidR="008A65FA" w:rsidRPr="00216533" w:rsidRDefault="008A65FA" w:rsidP="008A65FA">
      <w:pPr>
        <w:pStyle w:val="NormalBold"/>
      </w:pPr>
      <w:r w:rsidRPr="00216533">
        <w:t>Propuesta de Reglamento</w:t>
      </w:r>
    </w:p>
    <w:p w14:paraId="6897FBCB" w14:textId="77777777" w:rsidR="008A65FA" w:rsidRPr="00216533" w:rsidRDefault="008A65FA" w:rsidP="008A65FA">
      <w:pPr>
        <w:pStyle w:val="NormalBold"/>
      </w:pPr>
      <w:r w:rsidRPr="00216533">
        <w:t>Artículo 5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00C1D8E4" w14:textId="77777777" w:rsidTr="00F33CAC">
        <w:trPr>
          <w:trHeight w:hRule="exact" w:val="240"/>
          <w:jc w:val="center"/>
        </w:trPr>
        <w:tc>
          <w:tcPr>
            <w:tcW w:w="9752" w:type="dxa"/>
            <w:gridSpan w:val="2"/>
            <w:tcBorders>
              <w:top w:val="nil"/>
              <w:left w:val="nil"/>
              <w:bottom w:val="nil"/>
              <w:right w:val="nil"/>
            </w:tcBorders>
          </w:tcPr>
          <w:p w14:paraId="29A38213" w14:textId="77777777" w:rsidR="008A65FA" w:rsidRPr="00216533" w:rsidRDefault="008A65FA" w:rsidP="00F33CAC"/>
        </w:tc>
      </w:tr>
      <w:tr w:rsidR="008A65FA" w:rsidRPr="00216533" w14:paraId="79865114" w14:textId="77777777" w:rsidTr="00F33CAC">
        <w:trPr>
          <w:trHeight w:val="240"/>
          <w:jc w:val="center"/>
        </w:trPr>
        <w:tc>
          <w:tcPr>
            <w:tcW w:w="4876" w:type="dxa"/>
            <w:tcBorders>
              <w:top w:val="nil"/>
              <w:left w:val="nil"/>
              <w:bottom w:val="nil"/>
              <w:right w:val="nil"/>
            </w:tcBorders>
          </w:tcPr>
          <w:p w14:paraId="27AA48F8"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4ABE1707" w14:textId="77777777" w:rsidR="008A65FA" w:rsidRPr="00216533" w:rsidRDefault="008A65FA" w:rsidP="00F33CAC">
            <w:pPr>
              <w:pStyle w:val="AmColumnHeading"/>
            </w:pPr>
            <w:r w:rsidRPr="00216533">
              <w:t>Enmienda</w:t>
            </w:r>
          </w:p>
        </w:tc>
      </w:tr>
      <w:tr w:rsidR="008A65FA" w:rsidRPr="00216533" w14:paraId="3EC3A9AE" w14:textId="77777777" w:rsidTr="00F33CAC">
        <w:trPr>
          <w:jc w:val="center"/>
        </w:trPr>
        <w:tc>
          <w:tcPr>
            <w:tcW w:w="4876" w:type="dxa"/>
            <w:tcBorders>
              <w:top w:val="nil"/>
              <w:left w:val="nil"/>
              <w:bottom w:val="nil"/>
              <w:right w:val="nil"/>
            </w:tcBorders>
          </w:tcPr>
          <w:p w14:paraId="30E15338" w14:textId="77777777" w:rsidR="008A65FA" w:rsidRPr="00216533" w:rsidRDefault="008A65FA" w:rsidP="00F33CAC">
            <w:pPr>
              <w:pStyle w:val="Normal6a"/>
            </w:pPr>
          </w:p>
        </w:tc>
        <w:tc>
          <w:tcPr>
            <w:tcW w:w="4876" w:type="dxa"/>
            <w:tcBorders>
              <w:top w:val="nil"/>
              <w:left w:val="nil"/>
              <w:bottom w:val="nil"/>
              <w:right w:val="nil"/>
            </w:tcBorders>
          </w:tcPr>
          <w:p w14:paraId="4F4254FF" w14:textId="77777777" w:rsidR="008A65FA" w:rsidRPr="00216533" w:rsidRDefault="008A65FA" w:rsidP="00F33CAC">
            <w:pPr>
              <w:pStyle w:val="Normal6a"/>
              <w:jc w:val="center"/>
            </w:pPr>
            <w:r w:rsidRPr="00216533">
              <w:rPr>
                <w:b/>
                <w:i/>
              </w:rPr>
              <w:t>Artículo 5 bis</w:t>
            </w:r>
          </w:p>
        </w:tc>
      </w:tr>
      <w:tr w:rsidR="008A65FA" w:rsidRPr="00216533" w14:paraId="19E91B5E" w14:textId="77777777" w:rsidTr="00F33CAC">
        <w:trPr>
          <w:jc w:val="center"/>
        </w:trPr>
        <w:tc>
          <w:tcPr>
            <w:tcW w:w="4876" w:type="dxa"/>
            <w:tcBorders>
              <w:top w:val="nil"/>
              <w:left w:val="nil"/>
              <w:bottom w:val="nil"/>
              <w:right w:val="nil"/>
            </w:tcBorders>
          </w:tcPr>
          <w:p w14:paraId="73515964" w14:textId="77777777" w:rsidR="008A65FA" w:rsidRPr="00216533" w:rsidRDefault="008A65FA" w:rsidP="00F33CAC">
            <w:pPr>
              <w:pStyle w:val="Normal6a"/>
            </w:pPr>
          </w:p>
        </w:tc>
        <w:tc>
          <w:tcPr>
            <w:tcW w:w="4876" w:type="dxa"/>
            <w:tcBorders>
              <w:top w:val="nil"/>
              <w:left w:val="nil"/>
              <w:bottom w:val="nil"/>
              <w:right w:val="nil"/>
            </w:tcBorders>
          </w:tcPr>
          <w:p w14:paraId="12DF41B9" w14:textId="77777777" w:rsidR="008A65FA" w:rsidRPr="00216533" w:rsidRDefault="008A65FA" w:rsidP="00F33CAC">
            <w:pPr>
              <w:pStyle w:val="Normal6a"/>
              <w:jc w:val="center"/>
            </w:pPr>
            <w:r w:rsidRPr="00216533">
              <w:rPr>
                <w:b/>
                <w:i/>
              </w:rPr>
              <w:t>Evaluación e informes</w:t>
            </w:r>
          </w:p>
        </w:tc>
      </w:tr>
      <w:tr w:rsidR="008A65FA" w:rsidRPr="00216533" w14:paraId="20E213E0" w14:textId="77777777" w:rsidTr="00F33CAC">
        <w:trPr>
          <w:jc w:val="center"/>
        </w:trPr>
        <w:tc>
          <w:tcPr>
            <w:tcW w:w="4876" w:type="dxa"/>
            <w:tcBorders>
              <w:top w:val="nil"/>
              <w:left w:val="nil"/>
              <w:bottom w:val="nil"/>
              <w:right w:val="nil"/>
            </w:tcBorders>
          </w:tcPr>
          <w:p w14:paraId="1ECBB1BA" w14:textId="77777777" w:rsidR="008A65FA" w:rsidRPr="00216533" w:rsidRDefault="008A65FA" w:rsidP="00F33CAC">
            <w:pPr>
              <w:pStyle w:val="Normal6a"/>
            </w:pPr>
          </w:p>
        </w:tc>
        <w:tc>
          <w:tcPr>
            <w:tcW w:w="4876" w:type="dxa"/>
            <w:tcBorders>
              <w:top w:val="nil"/>
              <w:left w:val="nil"/>
              <w:bottom w:val="nil"/>
              <w:right w:val="nil"/>
            </w:tcBorders>
          </w:tcPr>
          <w:p w14:paraId="076DF87A" w14:textId="77777777" w:rsidR="008A65FA" w:rsidRPr="00216533" w:rsidRDefault="008A65FA" w:rsidP="00F33CAC">
            <w:pPr>
              <w:pStyle w:val="Normal6a"/>
            </w:pPr>
            <w:r w:rsidRPr="00216533">
              <w:rPr>
                <w:b/>
                <w:i/>
              </w:rPr>
              <w:t>1.</w:t>
            </w:r>
            <w:r w:rsidRPr="00216533">
              <w:rPr>
                <w:b/>
                <w:i/>
              </w:rPr>
              <w:tab/>
              <w:t>A más tardar el ... [seis meses a partir de la fecha de entrada en vigor del presente Reglamento], la Comisión llevará a cabo una evaluación de impacto sobre las repercusiones económicas y en materia de seguridad del presente Reglamento. La evaluación de impacto examinará:</w:t>
            </w:r>
          </w:p>
        </w:tc>
      </w:tr>
      <w:tr w:rsidR="008A65FA" w:rsidRPr="00216533" w14:paraId="7E7F4EC9" w14:textId="77777777" w:rsidTr="00F33CAC">
        <w:trPr>
          <w:jc w:val="center"/>
        </w:trPr>
        <w:tc>
          <w:tcPr>
            <w:tcW w:w="4876" w:type="dxa"/>
            <w:tcBorders>
              <w:top w:val="nil"/>
              <w:left w:val="nil"/>
              <w:bottom w:val="nil"/>
              <w:right w:val="nil"/>
            </w:tcBorders>
          </w:tcPr>
          <w:p w14:paraId="1C212AA8" w14:textId="77777777" w:rsidR="008A65FA" w:rsidRPr="00216533" w:rsidRDefault="008A65FA" w:rsidP="00F33CAC">
            <w:pPr>
              <w:pStyle w:val="Normal6a"/>
            </w:pPr>
          </w:p>
        </w:tc>
        <w:tc>
          <w:tcPr>
            <w:tcW w:w="4876" w:type="dxa"/>
            <w:tcBorders>
              <w:top w:val="nil"/>
              <w:left w:val="nil"/>
              <w:bottom w:val="nil"/>
              <w:right w:val="nil"/>
            </w:tcBorders>
          </w:tcPr>
          <w:p w14:paraId="3F6E1DF0" w14:textId="77777777" w:rsidR="008A65FA" w:rsidRPr="00216533" w:rsidRDefault="008A65FA" w:rsidP="00F33CAC">
            <w:pPr>
              <w:pStyle w:val="Normal6a"/>
            </w:pPr>
            <w:r w:rsidRPr="00216533">
              <w:rPr>
                <w:b/>
                <w:i/>
              </w:rPr>
              <w:t>a)</w:t>
            </w:r>
            <w:r w:rsidRPr="00216533">
              <w:rPr>
                <w:b/>
                <w:i/>
              </w:rPr>
              <w:tab/>
              <w:t>las repercusiones de la aplicación del presente Reglamento en todas las importaciones y exportaciones entre la Unión y los Estados Unidos; y</w:t>
            </w:r>
          </w:p>
        </w:tc>
      </w:tr>
      <w:tr w:rsidR="008A65FA" w:rsidRPr="00216533" w14:paraId="660D7765" w14:textId="77777777" w:rsidTr="00F33CAC">
        <w:trPr>
          <w:jc w:val="center"/>
        </w:trPr>
        <w:tc>
          <w:tcPr>
            <w:tcW w:w="4876" w:type="dxa"/>
            <w:tcBorders>
              <w:top w:val="nil"/>
              <w:left w:val="nil"/>
              <w:bottom w:val="nil"/>
              <w:right w:val="nil"/>
            </w:tcBorders>
          </w:tcPr>
          <w:p w14:paraId="74FE639C" w14:textId="77777777" w:rsidR="008A65FA" w:rsidRPr="00216533" w:rsidRDefault="008A65FA" w:rsidP="00F33CAC">
            <w:pPr>
              <w:pStyle w:val="Normal6a"/>
            </w:pPr>
          </w:p>
        </w:tc>
        <w:tc>
          <w:tcPr>
            <w:tcW w:w="4876" w:type="dxa"/>
            <w:tcBorders>
              <w:top w:val="nil"/>
              <w:left w:val="nil"/>
              <w:bottom w:val="nil"/>
              <w:right w:val="nil"/>
            </w:tcBorders>
          </w:tcPr>
          <w:p w14:paraId="5E405BC5" w14:textId="77777777" w:rsidR="008A65FA" w:rsidRPr="00216533" w:rsidRDefault="008A65FA" w:rsidP="00F33CAC">
            <w:pPr>
              <w:pStyle w:val="Normal6a"/>
            </w:pPr>
            <w:r w:rsidRPr="00216533">
              <w:rPr>
                <w:b/>
                <w:i/>
              </w:rPr>
              <w:t>b)</w:t>
            </w:r>
            <w:r w:rsidRPr="00216533">
              <w:rPr>
                <w:b/>
                <w:i/>
              </w:rPr>
              <w:tab/>
              <w:t>los cambios en los flujos comerciales y los efectos distributivos en los distintos Estados miembros y sectores.</w:t>
            </w:r>
          </w:p>
        </w:tc>
      </w:tr>
      <w:tr w:rsidR="008A65FA" w:rsidRPr="00216533" w14:paraId="3E2F3BF7" w14:textId="77777777" w:rsidTr="00F33CAC">
        <w:trPr>
          <w:jc w:val="center"/>
        </w:trPr>
        <w:tc>
          <w:tcPr>
            <w:tcW w:w="4876" w:type="dxa"/>
            <w:tcBorders>
              <w:top w:val="nil"/>
              <w:left w:val="nil"/>
              <w:bottom w:val="nil"/>
              <w:right w:val="nil"/>
            </w:tcBorders>
          </w:tcPr>
          <w:p w14:paraId="2DAA4DEF" w14:textId="77777777" w:rsidR="008A65FA" w:rsidRPr="00216533" w:rsidRDefault="008A65FA" w:rsidP="00F33CAC">
            <w:pPr>
              <w:pStyle w:val="Normal6a"/>
            </w:pPr>
          </w:p>
        </w:tc>
        <w:tc>
          <w:tcPr>
            <w:tcW w:w="4876" w:type="dxa"/>
            <w:tcBorders>
              <w:top w:val="nil"/>
              <w:left w:val="nil"/>
              <w:bottom w:val="nil"/>
              <w:right w:val="nil"/>
            </w:tcBorders>
          </w:tcPr>
          <w:p w14:paraId="797CA768" w14:textId="77777777" w:rsidR="008A65FA" w:rsidRPr="00216533" w:rsidRDefault="008A65FA" w:rsidP="00F33CAC">
            <w:pPr>
              <w:pStyle w:val="Normal6a"/>
            </w:pPr>
            <w:r w:rsidRPr="00216533">
              <w:rPr>
                <w:b/>
                <w:i/>
              </w:rPr>
              <w:t>2.</w:t>
            </w:r>
            <w:r w:rsidRPr="00216533">
              <w:rPr>
                <w:b/>
                <w:i/>
              </w:rPr>
              <w:tab/>
              <w:t>A más tardar el ... [seis meses antes de la fecha del final de la aplicación del presente Reglamento], la Comisión presentará una evaluación de impacto exhaustiva adicional. La evaluación de impacto examinará, entre otros aspectos:</w:t>
            </w:r>
          </w:p>
        </w:tc>
      </w:tr>
      <w:tr w:rsidR="008A65FA" w:rsidRPr="00216533" w14:paraId="7A9962EF" w14:textId="77777777" w:rsidTr="00F33CAC">
        <w:trPr>
          <w:jc w:val="center"/>
        </w:trPr>
        <w:tc>
          <w:tcPr>
            <w:tcW w:w="4876" w:type="dxa"/>
            <w:tcBorders>
              <w:top w:val="nil"/>
              <w:left w:val="nil"/>
              <w:bottom w:val="nil"/>
              <w:right w:val="nil"/>
            </w:tcBorders>
          </w:tcPr>
          <w:p w14:paraId="351C3DE2" w14:textId="77777777" w:rsidR="008A65FA" w:rsidRPr="00216533" w:rsidRDefault="008A65FA" w:rsidP="00F33CAC">
            <w:pPr>
              <w:pStyle w:val="Normal6a"/>
            </w:pPr>
          </w:p>
        </w:tc>
        <w:tc>
          <w:tcPr>
            <w:tcW w:w="4876" w:type="dxa"/>
            <w:tcBorders>
              <w:top w:val="nil"/>
              <w:left w:val="nil"/>
              <w:bottom w:val="nil"/>
              <w:right w:val="nil"/>
            </w:tcBorders>
          </w:tcPr>
          <w:p w14:paraId="177EE810" w14:textId="77777777" w:rsidR="008A65FA" w:rsidRPr="00216533" w:rsidRDefault="008A65FA" w:rsidP="00F33CAC">
            <w:pPr>
              <w:pStyle w:val="Normal6a"/>
            </w:pPr>
            <w:r w:rsidRPr="00216533">
              <w:rPr>
                <w:b/>
                <w:i/>
              </w:rPr>
              <w:t>a)</w:t>
            </w:r>
            <w:r w:rsidRPr="00216533">
              <w:rPr>
                <w:b/>
                <w:i/>
              </w:rPr>
              <w:tab/>
              <w:t>las repercusiones de la aplicación del presente Reglamento en todas las importaciones y exportaciones entre la Unión y los Estados Unidos;</w:t>
            </w:r>
          </w:p>
        </w:tc>
      </w:tr>
      <w:tr w:rsidR="008A65FA" w:rsidRPr="00216533" w14:paraId="7FBAD681" w14:textId="77777777" w:rsidTr="00F33CAC">
        <w:trPr>
          <w:jc w:val="center"/>
        </w:trPr>
        <w:tc>
          <w:tcPr>
            <w:tcW w:w="4876" w:type="dxa"/>
            <w:tcBorders>
              <w:top w:val="nil"/>
              <w:left w:val="nil"/>
              <w:bottom w:val="nil"/>
              <w:right w:val="nil"/>
            </w:tcBorders>
          </w:tcPr>
          <w:p w14:paraId="697562B5" w14:textId="77777777" w:rsidR="008A65FA" w:rsidRPr="00216533" w:rsidRDefault="008A65FA" w:rsidP="00F33CAC">
            <w:pPr>
              <w:pStyle w:val="Normal6a"/>
            </w:pPr>
          </w:p>
        </w:tc>
        <w:tc>
          <w:tcPr>
            <w:tcW w:w="4876" w:type="dxa"/>
            <w:tcBorders>
              <w:top w:val="nil"/>
              <w:left w:val="nil"/>
              <w:bottom w:val="nil"/>
              <w:right w:val="nil"/>
            </w:tcBorders>
          </w:tcPr>
          <w:p w14:paraId="5758AB92" w14:textId="77777777" w:rsidR="008A65FA" w:rsidRPr="00216533" w:rsidRDefault="008A65FA" w:rsidP="00F33CAC">
            <w:pPr>
              <w:pStyle w:val="Normal6a"/>
            </w:pPr>
            <w:r w:rsidRPr="00216533">
              <w:rPr>
                <w:b/>
                <w:i/>
              </w:rPr>
              <w:t>b)</w:t>
            </w:r>
            <w:r w:rsidRPr="00216533">
              <w:rPr>
                <w:b/>
                <w:i/>
              </w:rPr>
              <w:tab/>
              <w:t>los cambios en los flujos comerciales y los efectos distributivos en los distintos Estados miembros y sectores;</w:t>
            </w:r>
          </w:p>
        </w:tc>
      </w:tr>
      <w:tr w:rsidR="008A65FA" w:rsidRPr="00216533" w14:paraId="5B170BBD" w14:textId="77777777" w:rsidTr="00F33CAC">
        <w:trPr>
          <w:jc w:val="center"/>
        </w:trPr>
        <w:tc>
          <w:tcPr>
            <w:tcW w:w="4876" w:type="dxa"/>
            <w:tcBorders>
              <w:top w:val="nil"/>
              <w:left w:val="nil"/>
              <w:bottom w:val="nil"/>
              <w:right w:val="nil"/>
            </w:tcBorders>
          </w:tcPr>
          <w:p w14:paraId="3DC4043B" w14:textId="77777777" w:rsidR="008A65FA" w:rsidRPr="00216533" w:rsidRDefault="008A65FA" w:rsidP="00F33CAC">
            <w:pPr>
              <w:pStyle w:val="Normal6a"/>
            </w:pPr>
          </w:p>
        </w:tc>
        <w:tc>
          <w:tcPr>
            <w:tcW w:w="4876" w:type="dxa"/>
            <w:tcBorders>
              <w:top w:val="nil"/>
              <w:left w:val="nil"/>
              <w:bottom w:val="nil"/>
              <w:right w:val="nil"/>
            </w:tcBorders>
          </w:tcPr>
          <w:p w14:paraId="23E31E88" w14:textId="77777777" w:rsidR="008A65FA" w:rsidRPr="00216533" w:rsidRDefault="008A65FA" w:rsidP="00F33CAC">
            <w:pPr>
              <w:pStyle w:val="Normal6a"/>
            </w:pPr>
            <w:r w:rsidRPr="00216533">
              <w:rPr>
                <w:b/>
                <w:i/>
              </w:rPr>
              <w:t>c)</w:t>
            </w:r>
            <w:r w:rsidRPr="00216533">
              <w:rPr>
                <w:b/>
                <w:i/>
              </w:rPr>
              <w:tab/>
              <w:t>todo impacto no arancelario detectado que ataña al mercado interior y a los consumidores;</w:t>
            </w:r>
          </w:p>
        </w:tc>
      </w:tr>
      <w:tr w:rsidR="008A65FA" w:rsidRPr="00216533" w14:paraId="57F92FA3" w14:textId="77777777" w:rsidTr="00F33CAC">
        <w:trPr>
          <w:jc w:val="center"/>
        </w:trPr>
        <w:tc>
          <w:tcPr>
            <w:tcW w:w="4876" w:type="dxa"/>
            <w:tcBorders>
              <w:top w:val="nil"/>
              <w:left w:val="nil"/>
              <w:bottom w:val="nil"/>
              <w:right w:val="nil"/>
            </w:tcBorders>
          </w:tcPr>
          <w:p w14:paraId="1E2A44AD" w14:textId="77777777" w:rsidR="008A65FA" w:rsidRPr="00216533" w:rsidRDefault="008A65FA" w:rsidP="00F33CAC">
            <w:pPr>
              <w:pStyle w:val="Normal6a"/>
            </w:pPr>
          </w:p>
        </w:tc>
        <w:tc>
          <w:tcPr>
            <w:tcW w:w="4876" w:type="dxa"/>
            <w:tcBorders>
              <w:top w:val="nil"/>
              <w:left w:val="nil"/>
              <w:bottom w:val="nil"/>
              <w:right w:val="nil"/>
            </w:tcBorders>
          </w:tcPr>
          <w:p w14:paraId="569973B8" w14:textId="77777777" w:rsidR="008A65FA" w:rsidRPr="00216533" w:rsidRDefault="008A65FA" w:rsidP="00F33CAC">
            <w:pPr>
              <w:pStyle w:val="Normal6a"/>
            </w:pPr>
            <w:r w:rsidRPr="00216533">
              <w:rPr>
                <w:b/>
                <w:i/>
              </w:rPr>
              <w:t>d)</w:t>
            </w:r>
            <w:r w:rsidRPr="00216533">
              <w:rPr>
                <w:b/>
                <w:i/>
              </w:rPr>
              <w:tab/>
              <w:t>los efectos en la competitividad, los productores de la Unión, incluidos los productores de mercancías agroalimentarias de la Unión, y las pymes;</w:t>
            </w:r>
          </w:p>
        </w:tc>
      </w:tr>
      <w:tr w:rsidR="008A65FA" w:rsidRPr="00216533" w14:paraId="59900B11" w14:textId="77777777" w:rsidTr="00F33CAC">
        <w:trPr>
          <w:jc w:val="center"/>
        </w:trPr>
        <w:tc>
          <w:tcPr>
            <w:tcW w:w="4876" w:type="dxa"/>
            <w:tcBorders>
              <w:top w:val="nil"/>
              <w:left w:val="nil"/>
              <w:bottom w:val="nil"/>
              <w:right w:val="nil"/>
            </w:tcBorders>
          </w:tcPr>
          <w:p w14:paraId="0DA5593C" w14:textId="77777777" w:rsidR="008A65FA" w:rsidRPr="00216533" w:rsidRDefault="008A65FA" w:rsidP="00F33CAC">
            <w:pPr>
              <w:pStyle w:val="Normal6a"/>
            </w:pPr>
          </w:p>
        </w:tc>
        <w:tc>
          <w:tcPr>
            <w:tcW w:w="4876" w:type="dxa"/>
            <w:tcBorders>
              <w:top w:val="nil"/>
              <w:left w:val="nil"/>
              <w:bottom w:val="nil"/>
              <w:right w:val="nil"/>
            </w:tcBorders>
          </w:tcPr>
          <w:p w14:paraId="1B5CFE2F" w14:textId="77777777" w:rsidR="008A65FA" w:rsidRPr="00216533" w:rsidRDefault="008A65FA" w:rsidP="00F33CAC">
            <w:pPr>
              <w:pStyle w:val="Normal6a"/>
            </w:pPr>
            <w:r w:rsidRPr="00216533">
              <w:rPr>
                <w:b/>
                <w:i/>
              </w:rPr>
              <w:t>e)</w:t>
            </w:r>
            <w:r w:rsidRPr="00216533">
              <w:rPr>
                <w:b/>
                <w:i/>
              </w:rPr>
              <w:tab/>
              <w:t>la evolución política de las relaciones comerciales y de inversión entre la Unión y los Estados Unidos desde la entrada en vigor del presente Reglamento;</w:t>
            </w:r>
          </w:p>
        </w:tc>
      </w:tr>
      <w:tr w:rsidR="008A65FA" w:rsidRPr="00216533" w14:paraId="14B1BBFF" w14:textId="77777777" w:rsidTr="00F33CAC">
        <w:trPr>
          <w:jc w:val="center"/>
        </w:trPr>
        <w:tc>
          <w:tcPr>
            <w:tcW w:w="4876" w:type="dxa"/>
            <w:tcBorders>
              <w:top w:val="nil"/>
              <w:left w:val="nil"/>
              <w:bottom w:val="nil"/>
              <w:right w:val="nil"/>
            </w:tcBorders>
          </w:tcPr>
          <w:p w14:paraId="06057BA6" w14:textId="77777777" w:rsidR="008A65FA" w:rsidRPr="00216533" w:rsidRDefault="008A65FA" w:rsidP="00F33CAC">
            <w:pPr>
              <w:pStyle w:val="Normal6a"/>
            </w:pPr>
          </w:p>
        </w:tc>
        <w:tc>
          <w:tcPr>
            <w:tcW w:w="4876" w:type="dxa"/>
            <w:tcBorders>
              <w:top w:val="nil"/>
              <w:left w:val="nil"/>
              <w:bottom w:val="nil"/>
              <w:right w:val="nil"/>
            </w:tcBorders>
          </w:tcPr>
          <w:p w14:paraId="1B653512" w14:textId="77777777" w:rsidR="008A65FA" w:rsidRPr="00216533" w:rsidRDefault="008A65FA" w:rsidP="00F33CAC">
            <w:pPr>
              <w:pStyle w:val="Normal6a"/>
            </w:pPr>
            <w:r w:rsidRPr="00216533">
              <w:rPr>
                <w:b/>
                <w:i/>
              </w:rPr>
              <w:t>f)</w:t>
            </w:r>
            <w:r w:rsidRPr="00216533">
              <w:rPr>
                <w:b/>
                <w:i/>
              </w:rPr>
              <w:tab/>
              <w:t>el nivel de avance de las negociaciones entre la Unión y los Estados Unidos hacia el cumplimiento de los compromisos formulados en la Declaración conjunta, incluida la aplicación de dichos compromisos;</w:t>
            </w:r>
          </w:p>
        </w:tc>
      </w:tr>
      <w:tr w:rsidR="008A65FA" w:rsidRPr="00216533" w14:paraId="7BE45773" w14:textId="77777777" w:rsidTr="00F33CAC">
        <w:trPr>
          <w:jc w:val="center"/>
        </w:trPr>
        <w:tc>
          <w:tcPr>
            <w:tcW w:w="4876" w:type="dxa"/>
            <w:tcBorders>
              <w:top w:val="nil"/>
              <w:left w:val="nil"/>
              <w:bottom w:val="nil"/>
              <w:right w:val="nil"/>
            </w:tcBorders>
          </w:tcPr>
          <w:p w14:paraId="0185F1EB" w14:textId="77777777" w:rsidR="008A65FA" w:rsidRPr="00216533" w:rsidRDefault="008A65FA" w:rsidP="00F33CAC">
            <w:pPr>
              <w:pStyle w:val="Normal6a"/>
            </w:pPr>
          </w:p>
        </w:tc>
        <w:tc>
          <w:tcPr>
            <w:tcW w:w="4876" w:type="dxa"/>
            <w:tcBorders>
              <w:top w:val="nil"/>
              <w:left w:val="nil"/>
              <w:bottom w:val="nil"/>
              <w:right w:val="nil"/>
            </w:tcBorders>
          </w:tcPr>
          <w:p w14:paraId="0A9E7467" w14:textId="77777777" w:rsidR="008A65FA" w:rsidRPr="00216533" w:rsidRDefault="008A65FA" w:rsidP="00F33CAC">
            <w:pPr>
              <w:pStyle w:val="Normal6a"/>
            </w:pPr>
            <w:r w:rsidRPr="00216533">
              <w:rPr>
                <w:b/>
                <w:i/>
              </w:rPr>
              <w:t>g)</w:t>
            </w:r>
            <w:r w:rsidRPr="00216533">
              <w:rPr>
                <w:b/>
                <w:i/>
              </w:rPr>
              <w:tab/>
              <w:t>si el Reglamento ha ocasionado perjuicios y desequilibrios en sectores específicos, también con respecto a los precios;</w:t>
            </w:r>
          </w:p>
        </w:tc>
      </w:tr>
      <w:tr w:rsidR="008A65FA" w:rsidRPr="00216533" w14:paraId="3BE290E9" w14:textId="77777777" w:rsidTr="00F33CAC">
        <w:trPr>
          <w:jc w:val="center"/>
        </w:trPr>
        <w:tc>
          <w:tcPr>
            <w:tcW w:w="4876" w:type="dxa"/>
            <w:tcBorders>
              <w:top w:val="nil"/>
              <w:left w:val="nil"/>
              <w:bottom w:val="nil"/>
              <w:right w:val="nil"/>
            </w:tcBorders>
          </w:tcPr>
          <w:p w14:paraId="01FBDFCA" w14:textId="77777777" w:rsidR="008A65FA" w:rsidRPr="00216533" w:rsidRDefault="008A65FA" w:rsidP="00F33CAC">
            <w:pPr>
              <w:pStyle w:val="Normal6a"/>
            </w:pPr>
          </w:p>
        </w:tc>
        <w:tc>
          <w:tcPr>
            <w:tcW w:w="4876" w:type="dxa"/>
            <w:tcBorders>
              <w:top w:val="nil"/>
              <w:left w:val="nil"/>
              <w:bottom w:val="nil"/>
              <w:right w:val="nil"/>
            </w:tcBorders>
          </w:tcPr>
          <w:p w14:paraId="36C4EDC6" w14:textId="77777777" w:rsidR="008A65FA" w:rsidRPr="00216533" w:rsidRDefault="008A65FA" w:rsidP="00F33CAC">
            <w:pPr>
              <w:pStyle w:val="Normal6a"/>
            </w:pPr>
            <w:r w:rsidRPr="00216533">
              <w:rPr>
                <w:b/>
                <w:i/>
              </w:rPr>
              <w:t>h)</w:t>
            </w:r>
            <w:r w:rsidRPr="00216533">
              <w:rPr>
                <w:b/>
                <w:i/>
              </w:rPr>
              <w:tab/>
              <w:t>cómo han cambiado los patrones comerciales de la Unión con respecto al comercio con terceros países como consecuencia de la política comercial de los Estados Unidos y de los acuerdos bilaterales de los Estados Unidos con terceros países;</w:t>
            </w:r>
          </w:p>
        </w:tc>
      </w:tr>
      <w:tr w:rsidR="008A65FA" w:rsidRPr="00216533" w14:paraId="024E4473" w14:textId="77777777" w:rsidTr="00F33CAC">
        <w:trPr>
          <w:jc w:val="center"/>
        </w:trPr>
        <w:tc>
          <w:tcPr>
            <w:tcW w:w="4876" w:type="dxa"/>
            <w:tcBorders>
              <w:top w:val="nil"/>
              <w:left w:val="nil"/>
              <w:bottom w:val="nil"/>
              <w:right w:val="nil"/>
            </w:tcBorders>
          </w:tcPr>
          <w:p w14:paraId="7DDE0C2A" w14:textId="77777777" w:rsidR="008A65FA" w:rsidRPr="00216533" w:rsidRDefault="008A65FA" w:rsidP="00F33CAC">
            <w:pPr>
              <w:pStyle w:val="Normal6a"/>
            </w:pPr>
          </w:p>
        </w:tc>
        <w:tc>
          <w:tcPr>
            <w:tcW w:w="4876" w:type="dxa"/>
            <w:tcBorders>
              <w:top w:val="nil"/>
              <w:left w:val="nil"/>
              <w:bottom w:val="nil"/>
              <w:right w:val="nil"/>
            </w:tcBorders>
          </w:tcPr>
          <w:p w14:paraId="4A859913" w14:textId="77777777" w:rsidR="008A65FA" w:rsidRPr="00216533" w:rsidRDefault="008A65FA" w:rsidP="00F33CAC">
            <w:pPr>
              <w:pStyle w:val="Normal6a"/>
            </w:pPr>
            <w:r w:rsidRPr="00216533">
              <w:rPr>
                <w:b/>
                <w:i/>
              </w:rPr>
              <w:t>i)</w:t>
            </w:r>
            <w:r w:rsidRPr="00216533">
              <w:rPr>
                <w:b/>
                <w:i/>
              </w:rPr>
              <w:tab/>
              <w:t>el impacto y las previsiones del presente Reglamento en los presupuestos nacionales y de la Unión, habida cuenta de la reducción de los ingresos arancelarios recaudados;</w:t>
            </w:r>
          </w:p>
        </w:tc>
      </w:tr>
      <w:tr w:rsidR="008A65FA" w:rsidRPr="00216533" w14:paraId="023D6065" w14:textId="77777777" w:rsidTr="00F33CAC">
        <w:trPr>
          <w:jc w:val="center"/>
        </w:trPr>
        <w:tc>
          <w:tcPr>
            <w:tcW w:w="4876" w:type="dxa"/>
            <w:tcBorders>
              <w:top w:val="nil"/>
              <w:left w:val="nil"/>
              <w:bottom w:val="nil"/>
              <w:right w:val="nil"/>
            </w:tcBorders>
          </w:tcPr>
          <w:p w14:paraId="0FA49B64" w14:textId="77777777" w:rsidR="008A65FA" w:rsidRPr="00216533" w:rsidRDefault="008A65FA" w:rsidP="00F33CAC">
            <w:pPr>
              <w:pStyle w:val="Normal6a"/>
            </w:pPr>
          </w:p>
        </w:tc>
        <w:tc>
          <w:tcPr>
            <w:tcW w:w="4876" w:type="dxa"/>
            <w:tcBorders>
              <w:top w:val="nil"/>
              <w:left w:val="nil"/>
              <w:bottom w:val="nil"/>
              <w:right w:val="nil"/>
            </w:tcBorders>
          </w:tcPr>
          <w:p w14:paraId="38E9F3DE" w14:textId="77777777" w:rsidR="008A65FA" w:rsidRPr="00216533" w:rsidRDefault="008A65FA" w:rsidP="00F33CAC">
            <w:pPr>
              <w:pStyle w:val="Normal6a"/>
            </w:pPr>
            <w:r w:rsidRPr="00216533">
              <w:rPr>
                <w:b/>
                <w:i/>
              </w:rPr>
              <w:t>j)</w:t>
            </w:r>
            <w:r w:rsidRPr="00216533">
              <w:rPr>
                <w:b/>
                <w:i/>
              </w:rPr>
              <w:tab/>
              <w:t>las implicaciones para los intereses de la Unión en materia de seguridad, así como para la política exterior, incluida la relativa a la pertenencia a la OMC;</w:t>
            </w:r>
          </w:p>
        </w:tc>
      </w:tr>
      <w:tr w:rsidR="008A65FA" w:rsidRPr="00216533" w14:paraId="7A6BA83E" w14:textId="77777777" w:rsidTr="00F33CAC">
        <w:trPr>
          <w:jc w:val="center"/>
        </w:trPr>
        <w:tc>
          <w:tcPr>
            <w:tcW w:w="4876" w:type="dxa"/>
            <w:tcBorders>
              <w:top w:val="nil"/>
              <w:left w:val="nil"/>
              <w:bottom w:val="nil"/>
              <w:right w:val="nil"/>
            </w:tcBorders>
          </w:tcPr>
          <w:p w14:paraId="07A7C6E1" w14:textId="77777777" w:rsidR="008A65FA" w:rsidRPr="00216533" w:rsidRDefault="008A65FA" w:rsidP="00F33CAC">
            <w:pPr>
              <w:pStyle w:val="Normal6a"/>
            </w:pPr>
          </w:p>
        </w:tc>
        <w:tc>
          <w:tcPr>
            <w:tcW w:w="4876" w:type="dxa"/>
            <w:tcBorders>
              <w:top w:val="nil"/>
              <w:left w:val="nil"/>
              <w:bottom w:val="nil"/>
              <w:right w:val="nil"/>
            </w:tcBorders>
          </w:tcPr>
          <w:p w14:paraId="4A856475" w14:textId="77777777" w:rsidR="008A65FA" w:rsidRPr="00216533" w:rsidRDefault="008A65FA" w:rsidP="00F33CAC">
            <w:pPr>
              <w:pStyle w:val="Normal6a"/>
            </w:pPr>
            <w:r w:rsidRPr="00216533">
              <w:rPr>
                <w:b/>
                <w:i/>
              </w:rPr>
              <w:t>k)</w:t>
            </w:r>
            <w:r w:rsidRPr="00216533">
              <w:rPr>
                <w:b/>
                <w:i/>
              </w:rPr>
              <w:tab/>
              <w:t>los costes de la carga normativa derivada del cumplimiento de los aranceles estadounidenses, también con respecto a los derechos arancelarios del artículo 232.</w:t>
            </w:r>
          </w:p>
        </w:tc>
      </w:tr>
      <w:tr w:rsidR="008A65FA" w:rsidRPr="00216533" w14:paraId="657B7334" w14:textId="77777777" w:rsidTr="00F33CAC">
        <w:trPr>
          <w:jc w:val="center"/>
        </w:trPr>
        <w:tc>
          <w:tcPr>
            <w:tcW w:w="4876" w:type="dxa"/>
            <w:tcBorders>
              <w:top w:val="nil"/>
              <w:left w:val="nil"/>
              <w:bottom w:val="nil"/>
              <w:right w:val="nil"/>
            </w:tcBorders>
          </w:tcPr>
          <w:p w14:paraId="0F225BF2" w14:textId="77777777" w:rsidR="008A65FA" w:rsidRPr="00216533" w:rsidRDefault="008A65FA" w:rsidP="00F33CAC">
            <w:pPr>
              <w:pStyle w:val="Normal6a"/>
            </w:pPr>
          </w:p>
        </w:tc>
        <w:tc>
          <w:tcPr>
            <w:tcW w:w="4876" w:type="dxa"/>
            <w:tcBorders>
              <w:top w:val="nil"/>
              <w:left w:val="nil"/>
              <w:bottom w:val="nil"/>
              <w:right w:val="nil"/>
            </w:tcBorders>
          </w:tcPr>
          <w:p w14:paraId="342E0B7C" w14:textId="77777777" w:rsidR="008A65FA" w:rsidRPr="00216533" w:rsidRDefault="008A65FA" w:rsidP="00F33CAC">
            <w:pPr>
              <w:pStyle w:val="Normal6a"/>
            </w:pPr>
            <w:r w:rsidRPr="00216533">
              <w:rPr>
                <w:b/>
                <w:i/>
              </w:rPr>
              <w:t>La Comisión pondrá a disposición del público los datos subyacentes y la metodología de sus evaluaciones de impacto.</w:t>
            </w:r>
          </w:p>
        </w:tc>
      </w:tr>
      <w:tr w:rsidR="008A65FA" w:rsidRPr="00216533" w14:paraId="5FB2F76E" w14:textId="77777777" w:rsidTr="00F33CAC">
        <w:trPr>
          <w:jc w:val="center"/>
        </w:trPr>
        <w:tc>
          <w:tcPr>
            <w:tcW w:w="4876" w:type="dxa"/>
            <w:tcBorders>
              <w:top w:val="nil"/>
              <w:left w:val="nil"/>
              <w:bottom w:val="nil"/>
              <w:right w:val="nil"/>
            </w:tcBorders>
          </w:tcPr>
          <w:p w14:paraId="4BFF85F4" w14:textId="77777777" w:rsidR="008A65FA" w:rsidRPr="00216533" w:rsidRDefault="008A65FA" w:rsidP="00F33CAC">
            <w:pPr>
              <w:pStyle w:val="Normal6a"/>
            </w:pPr>
          </w:p>
        </w:tc>
        <w:tc>
          <w:tcPr>
            <w:tcW w:w="4876" w:type="dxa"/>
            <w:tcBorders>
              <w:top w:val="nil"/>
              <w:left w:val="nil"/>
              <w:bottom w:val="nil"/>
              <w:right w:val="nil"/>
            </w:tcBorders>
          </w:tcPr>
          <w:p w14:paraId="24C2C958" w14:textId="77777777" w:rsidR="008A65FA" w:rsidRPr="00216533" w:rsidRDefault="008A65FA" w:rsidP="00F33CAC">
            <w:pPr>
              <w:pStyle w:val="Normal6a"/>
            </w:pPr>
            <w:r w:rsidRPr="00216533">
              <w:rPr>
                <w:b/>
                <w:i/>
              </w:rPr>
              <w:t>Cuando proceda, la evaluación de impacto a que se refiere el párrafo primero irá acompañada de una propuesta legislativa para prorrogar la aplicación del presente Reglamento. En tal caso, en la evaluación de impacto se valorarán todos los motivos de dicha prórroga, también en relación con los intereses de seguridad de la Unión y de sus Estados miembros.</w:t>
            </w:r>
          </w:p>
        </w:tc>
      </w:tr>
      <w:tr w:rsidR="008A65FA" w:rsidRPr="00216533" w14:paraId="7BD97E74" w14:textId="77777777" w:rsidTr="00F33CAC">
        <w:trPr>
          <w:jc w:val="center"/>
        </w:trPr>
        <w:tc>
          <w:tcPr>
            <w:tcW w:w="4876" w:type="dxa"/>
            <w:tcBorders>
              <w:top w:val="nil"/>
              <w:left w:val="nil"/>
              <w:bottom w:val="nil"/>
              <w:right w:val="nil"/>
            </w:tcBorders>
          </w:tcPr>
          <w:p w14:paraId="6FCB1538" w14:textId="77777777" w:rsidR="008A65FA" w:rsidRPr="00216533" w:rsidRDefault="008A65FA" w:rsidP="00F33CAC">
            <w:pPr>
              <w:pStyle w:val="Normal6a"/>
            </w:pPr>
          </w:p>
        </w:tc>
        <w:tc>
          <w:tcPr>
            <w:tcW w:w="4876" w:type="dxa"/>
            <w:tcBorders>
              <w:top w:val="nil"/>
              <w:left w:val="nil"/>
              <w:bottom w:val="nil"/>
              <w:right w:val="nil"/>
            </w:tcBorders>
          </w:tcPr>
          <w:p w14:paraId="5CF9F283" w14:textId="77777777" w:rsidR="008A65FA" w:rsidRPr="00216533" w:rsidRDefault="008A65FA" w:rsidP="00F33CAC">
            <w:pPr>
              <w:pStyle w:val="Normal6a"/>
            </w:pPr>
            <w:r w:rsidRPr="00216533">
              <w:rPr>
                <w:b/>
                <w:i/>
              </w:rPr>
              <w:t>3.</w:t>
            </w:r>
            <w:r w:rsidRPr="00216533">
              <w:rPr>
                <w:b/>
                <w:i/>
              </w:rPr>
              <w:tab/>
              <w:t>La Comisión mantendrá informados al Parlamento Europeo y al Consejo, periódicamente en cada fase y de manera oportuna, de la evolución pertinente en la aplicación del presente Reglamento. A la luz de la información recibida, el Parlamento Europeo o el Consejo podrán invitar, cuando proceda, a la Comisión a un intercambio de puntos de vista.</w:t>
            </w:r>
          </w:p>
        </w:tc>
      </w:tr>
    </w:tbl>
    <w:p w14:paraId="61D51370" w14:textId="77777777" w:rsidR="008A65FA" w:rsidRPr="00216533" w:rsidRDefault="008A65FA" w:rsidP="008A65FA"/>
    <w:p w14:paraId="46578DB9" w14:textId="77777777" w:rsidR="008A65FA" w:rsidRPr="00216533" w:rsidRDefault="008A65FA" w:rsidP="008A65FA">
      <w:pPr>
        <w:pStyle w:val="AmNumberTabs"/>
      </w:pPr>
      <w:r w:rsidRPr="00216533">
        <w:t>Enmienda</w:t>
      </w:r>
      <w:r w:rsidRPr="00216533">
        <w:tab/>
      </w:r>
      <w:r w:rsidRPr="00216533">
        <w:tab/>
        <w:t>44</w:t>
      </w:r>
    </w:p>
    <w:p w14:paraId="27E4CA79" w14:textId="77777777" w:rsidR="008A65FA" w:rsidRPr="00216533" w:rsidRDefault="008A65FA" w:rsidP="008A65FA">
      <w:pPr>
        <w:pStyle w:val="NormalBold"/>
      </w:pPr>
      <w:r w:rsidRPr="00216533">
        <w:t>Propuesta de Reglamento</w:t>
      </w:r>
    </w:p>
    <w:p w14:paraId="0F385CC0" w14:textId="77777777" w:rsidR="008A65FA" w:rsidRPr="00216533" w:rsidRDefault="008A65FA" w:rsidP="008A65FA">
      <w:pPr>
        <w:pStyle w:val="NormalBold"/>
      </w:pPr>
      <w:r w:rsidRPr="00216533">
        <w:t>Artículo 6 – título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55B00393" w14:textId="77777777" w:rsidTr="00F33CAC">
        <w:trPr>
          <w:trHeight w:hRule="exact" w:val="240"/>
          <w:jc w:val="center"/>
        </w:trPr>
        <w:tc>
          <w:tcPr>
            <w:tcW w:w="9752" w:type="dxa"/>
            <w:gridSpan w:val="2"/>
            <w:tcBorders>
              <w:top w:val="nil"/>
              <w:left w:val="nil"/>
              <w:bottom w:val="nil"/>
              <w:right w:val="nil"/>
            </w:tcBorders>
          </w:tcPr>
          <w:p w14:paraId="004AEE99" w14:textId="77777777" w:rsidR="008A65FA" w:rsidRPr="00216533" w:rsidRDefault="008A65FA" w:rsidP="00F33CAC"/>
        </w:tc>
      </w:tr>
      <w:tr w:rsidR="008A65FA" w:rsidRPr="00216533" w14:paraId="72A4D957" w14:textId="77777777" w:rsidTr="00F33CAC">
        <w:trPr>
          <w:trHeight w:val="240"/>
          <w:jc w:val="center"/>
        </w:trPr>
        <w:tc>
          <w:tcPr>
            <w:tcW w:w="4876" w:type="dxa"/>
            <w:tcBorders>
              <w:top w:val="nil"/>
              <w:left w:val="nil"/>
              <w:bottom w:val="nil"/>
              <w:right w:val="nil"/>
            </w:tcBorders>
          </w:tcPr>
          <w:p w14:paraId="5C860DBF"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1DCA3D78" w14:textId="77777777" w:rsidR="008A65FA" w:rsidRPr="00216533" w:rsidRDefault="008A65FA" w:rsidP="00F33CAC">
            <w:pPr>
              <w:pStyle w:val="AmColumnHeading"/>
            </w:pPr>
            <w:r w:rsidRPr="00216533">
              <w:t>Enmienda</w:t>
            </w:r>
          </w:p>
        </w:tc>
      </w:tr>
      <w:tr w:rsidR="008A65FA" w:rsidRPr="00216533" w14:paraId="031DB746" w14:textId="77777777" w:rsidTr="00F33CAC">
        <w:trPr>
          <w:jc w:val="center"/>
        </w:trPr>
        <w:tc>
          <w:tcPr>
            <w:tcW w:w="4876" w:type="dxa"/>
            <w:tcBorders>
              <w:top w:val="nil"/>
              <w:left w:val="nil"/>
              <w:bottom w:val="nil"/>
              <w:right w:val="nil"/>
            </w:tcBorders>
          </w:tcPr>
          <w:p w14:paraId="3932DA03" w14:textId="77777777" w:rsidR="008A65FA" w:rsidRPr="00216533" w:rsidRDefault="008A65FA" w:rsidP="00F33CAC">
            <w:pPr>
              <w:pStyle w:val="Normal6a"/>
            </w:pPr>
            <w:r w:rsidRPr="00216533">
              <w:t>Entrada en vigor</w:t>
            </w:r>
          </w:p>
        </w:tc>
        <w:tc>
          <w:tcPr>
            <w:tcW w:w="4876" w:type="dxa"/>
            <w:tcBorders>
              <w:top w:val="nil"/>
              <w:left w:val="nil"/>
              <w:bottom w:val="nil"/>
              <w:right w:val="nil"/>
            </w:tcBorders>
          </w:tcPr>
          <w:p w14:paraId="6EE28538" w14:textId="77777777" w:rsidR="008A65FA" w:rsidRPr="00216533" w:rsidRDefault="008A65FA" w:rsidP="00F33CAC">
            <w:pPr>
              <w:pStyle w:val="Normal6a"/>
            </w:pPr>
            <w:r w:rsidRPr="00216533">
              <w:t xml:space="preserve">Entrada en vigor </w:t>
            </w:r>
            <w:r w:rsidRPr="00216533">
              <w:rPr>
                <w:b/>
                <w:i/>
              </w:rPr>
              <w:t>y aplicación</w:t>
            </w:r>
          </w:p>
        </w:tc>
      </w:tr>
    </w:tbl>
    <w:p w14:paraId="260CAAB5" w14:textId="77777777" w:rsidR="008A65FA" w:rsidRPr="00216533" w:rsidRDefault="008A65FA" w:rsidP="008A65FA"/>
    <w:p w14:paraId="4EFDB706" w14:textId="77777777" w:rsidR="008A65FA" w:rsidRPr="00216533" w:rsidRDefault="008A65FA" w:rsidP="008A65FA">
      <w:pPr>
        <w:pStyle w:val="AmNumberTabs"/>
      </w:pPr>
      <w:r w:rsidRPr="00216533">
        <w:t>Enmienda</w:t>
      </w:r>
      <w:r w:rsidRPr="00216533">
        <w:tab/>
      </w:r>
      <w:r w:rsidRPr="00216533">
        <w:tab/>
        <w:t>45</w:t>
      </w:r>
    </w:p>
    <w:p w14:paraId="766346C8" w14:textId="77777777" w:rsidR="008A65FA" w:rsidRPr="00216533" w:rsidRDefault="008A65FA" w:rsidP="008A65FA">
      <w:pPr>
        <w:pStyle w:val="NormalBold"/>
      </w:pPr>
      <w:r w:rsidRPr="00216533">
        <w:t>Propuesta de Reglamento</w:t>
      </w:r>
    </w:p>
    <w:p w14:paraId="599F4C2F" w14:textId="7AB8729B" w:rsidR="008A65FA" w:rsidRPr="00216533" w:rsidRDefault="008A65FA" w:rsidP="008A65FA">
      <w:pPr>
        <w:pStyle w:val="NormalBold"/>
      </w:pPr>
      <w:r w:rsidRPr="00216533">
        <w:t xml:space="preserve">Artículo 6 – párrafo </w:t>
      </w:r>
      <w:r w:rsidR="007C1C32" w:rsidRPr="00216533">
        <w:t>1 bis</w:t>
      </w:r>
      <w:r w:rsidRPr="00216533">
        <w:t xml:space="preserve"> (nuevo)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13285A68" w14:textId="77777777" w:rsidTr="00F33CAC">
        <w:trPr>
          <w:trHeight w:hRule="exact" w:val="240"/>
          <w:jc w:val="center"/>
        </w:trPr>
        <w:tc>
          <w:tcPr>
            <w:tcW w:w="9752" w:type="dxa"/>
            <w:gridSpan w:val="2"/>
            <w:tcBorders>
              <w:top w:val="nil"/>
              <w:left w:val="nil"/>
              <w:bottom w:val="nil"/>
              <w:right w:val="nil"/>
            </w:tcBorders>
          </w:tcPr>
          <w:p w14:paraId="4F3A85B5" w14:textId="77777777" w:rsidR="008A65FA" w:rsidRPr="00216533" w:rsidRDefault="008A65FA" w:rsidP="00F33CAC"/>
        </w:tc>
      </w:tr>
      <w:tr w:rsidR="008A65FA" w:rsidRPr="00216533" w14:paraId="036B8B5B" w14:textId="77777777" w:rsidTr="00F33CAC">
        <w:trPr>
          <w:trHeight w:val="240"/>
          <w:jc w:val="center"/>
        </w:trPr>
        <w:tc>
          <w:tcPr>
            <w:tcW w:w="4876" w:type="dxa"/>
            <w:tcBorders>
              <w:top w:val="nil"/>
              <w:left w:val="nil"/>
              <w:bottom w:val="nil"/>
              <w:right w:val="nil"/>
            </w:tcBorders>
          </w:tcPr>
          <w:p w14:paraId="0E20FF9B"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tcPr>
          <w:p w14:paraId="22FA9D26" w14:textId="77777777" w:rsidR="008A65FA" w:rsidRPr="00216533" w:rsidRDefault="008A65FA" w:rsidP="00F33CAC">
            <w:pPr>
              <w:pStyle w:val="AmColumnHeading"/>
            </w:pPr>
            <w:r w:rsidRPr="00216533">
              <w:t>Enmienda</w:t>
            </w:r>
          </w:p>
        </w:tc>
      </w:tr>
      <w:tr w:rsidR="008A65FA" w:rsidRPr="00216533" w14:paraId="1A7031AF" w14:textId="77777777" w:rsidTr="00F33CAC">
        <w:trPr>
          <w:jc w:val="center"/>
        </w:trPr>
        <w:tc>
          <w:tcPr>
            <w:tcW w:w="4876" w:type="dxa"/>
            <w:tcBorders>
              <w:top w:val="nil"/>
              <w:left w:val="nil"/>
              <w:bottom w:val="nil"/>
              <w:right w:val="nil"/>
            </w:tcBorders>
          </w:tcPr>
          <w:p w14:paraId="4FCDDFA6" w14:textId="77777777" w:rsidR="008A65FA" w:rsidRPr="00216533" w:rsidRDefault="008A65FA" w:rsidP="00F33CAC">
            <w:pPr>
              <w:pStyle w:val="Normal6a"/>
            </w:pPr>
          </w:p>
        </w:tc>
        <w:tc>
          <w:tcPr>
            <w:tcW w:w="4876" w:type="dxa"/>
            <w:tcBorders>
              <w:top w:val="nil"/>
              <w:left w:val="nil"/>
              <w:bottom w:val="nil"/>
              <w:right w:val="nil"/>
            </w:tcBorders>
          </w:tcPr>
          <w:p w14:paraId="2809C8FC" w14:textId="77777777" w:rsidR="008A65FA" w:rsidRPr="00216533" w:rsidRDefault="008A65FA" w:rsidP="00F33CAC">
            <w:pPr>
              <w:pStyle w:val="Normal6a"/>
            </w:pPr>
            <w:r w:rsidRPr="00216533">
              <w:rPr>
                <w:b/>
                <w:i/>
              </w:rPr>
              <w:t>Se aplicará desde ... [fecha de entrada en vigor del presente Reglamento] hasta el 31 de marzo de 2028.</w:t>
            </w:r>
          </w:p>
        </w:tc>
      </w:tr>
    </w:tbl>
    <w:p w14:paraId="5D2EBAA6" w14:textId="77777777" w:rsidR="008A65FA" w:rsidRPr="00216533" w:rsidRDefault="008A65FA" w:rsidP="008A65FA"/>
    <w:p w14:paraId="64BB555C" w14:textId="77777777" w:rsidR="008A65FA" w:rsidRPr="00216533" w:rsidRDefault="008A65FA" w:rsidP="008A65FA">
      <w:pPr>
        <w:pStyle w:val="AmNumberTabs"/>
      </w:pPr>
      <w:r w:rsidRPr="00216533">
        <w:t>Enmienda</w:t>
      </w:r>
      <w:r w:rsidRPr="00216533">
        <w:tab/>
      </w:r>
      <w:r w:rsidRPr="00216533">
        <w:tab/>
        <w:t>46</w:t>
      </w:r>
    </w:p>
    <w:p w14:paraId="01C68936" w14:textId="77777777" w:rsidR="008A65FA" w:rsidRPr="00216533" w:rsidRDefault="008A65FA" w:rsidP="008A65FA">
      <w:pPr>
        <w:pStyle w:val="NormalBold"/>
      </w:pPr>
      <w:r w:rsidRPr="00216533">
        <w:t>Propuesta de Reglamento</w:t>
      </w:r>
    </w:p>
    <w:p w14:paraId="388A877A" w14:textId="11118AE3" w:rsidR="008A65FA" w:rsidRPr="00216533" w:rsidRDefault="008A65FA" w:rsidP="008A65FA">
      <w:pPr>
        <w:pStyle w:val="NormalBold"/>
      </w:pPr>
      <w:r w:rsidRPr="00216533">
        <w:t xml:space="preserve">Artículo 6 – párrafo </w:t>
      </w:r>
      <w:r w:rsidR="007C1C32" w:rsidRPr="00216533">
        <w:t>1 ter</w:t>
      </w:r>
      <w:r w:rsidRPr="00216533">
        <w:t xml:space="preserve">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65FA" w:rsidRPr="00216533" w14:paraId="7747ED4B" w14:textId="77777777" w:rsidTr="00F33CAC">
        <w:trPr>
          <w:trHeight w:val="240"/>
          <w:jc w:val="center"/>
        </w:trPr>
        <w:tc>
          <w:tcPr>
            <w:tcW w:w="9752" w:type="dxa"/>
            <w:gridSpan w:val="2"/>
            <w:tcBorders>
              <w:top w:val="nil"/>
              <w:left w:val="nil"/>
              <w:bottom w:val="nil"/>
              <w:right w:val="nil"/>
            </w:tcBorders>
          </w:tcPr>
          <w:p w14:paraId="357C2944" w14:textId="77777777" w:rsidR="008A65FA" w:rsidRPr="00216533" w:rsidRDefault="008A65FA" w:rsidP="00F33CAC"/>
        </w:tc>
      </w:tr>
      <w:tr w:rsidR="008A65FA" w:rsidRPr="00216533" w14:paraId="6E591B3B" w14:textId="77777777" w:rsidTr="00F33CAC">
        <w:trPr>
          <w:trHeight w:val="240"/>
          <w:jc w:val="center"/>
        </w:trPr>
        <w:tc>
          <w:tcPr>
            <w:tcW w:w="4876" w:type="dxa"/>
            <w:tcBorders>
              <w:top w:val="nil"/>
              <w:left w:val="nil"/>
              <w:bottom w:val="nil"/>
              <w:right w:val="nil"/>
            </w:tcBorders>
            <w:hideMark/>
          </w:tcPr>
          <w:p w14:paraId="1D673D0D" w14:textId="77777777" w:rsidR="008A65FA" w:rsidRPr="00216533" w:rsidRDefault="008A65FA" w:rsidP="00F33CAC">
            <w:pPr>
              <w:pStyle w:val="AmColumnHeading"/>
            </w:pPr>
            <w:r w:rsidRPr="00216533">
              <w:t>Texto de la Comisión</w:t>
            </w:r>
          </w:p>
        </w:tc>
        <w:tc>
          <w:tcPr>
            <w:tcW w:w="4876" w:type="dxa"/>
            <w:tcBorders>
              <w:top w:val="nil"/>
              <w:left w:val="nil"/>
              <w:bottom w:val="nil"/>
              <w:right w:val="nil"/>
            </w:tcBorders>
            <w:hideMark/>
          </w:tcPr>
          <w:p w14:paraId="1C9DD74B" w14:textId="77777777" w:rsidR="008A65FA" w:rsidRPr="00216533" w:rsidRDefault="008A65FA" w:rsidP="00F33CAC">
            <w:pPr>
              <w:pStyle w:val="AmColumnHeading"/>
            </w:pPr>
            <w:r w:rsidRPr="00216533">
              <w:t>Enmienda</w:t>
            </w:r>
          </w:p>
        </w:tc>
      </w:tr>
      <w:tr w:rsidR="008A65FA" w:rsidRPr="00216533" w14:paraId="0F45B823" w14:textId="77777777" w:rsidTr="00F33CAC">
        <w:trPr>
          <w:jc w:val="center"/>
        </w:trPr>
        <w:tc>
          <w:tcPr>
            <w:tcW w:w="4876" w:type="dxa"/>
            <w:tcBorders>
              <w:top w:val="nil"/>
              <w:left w:val="nil"/>
              <w:bottom w:val="nil"/>
              <w:right w:val="nil"/>
            </w:tcBorders>
          </w:tcPr>
          <w:p w14:paraId="6B768F1B" w14:textId="77777777" w:rsidR="008A65FA" w:rsidRPr="00216533" w:rsidRDefault="008A65FA" w:rsidP="00F33CAC">
            <w:pPr>
              <w:pStyle w:val="Normal6a"/>
            </w:pPr>
          </w:p>
        </w:tc>
        <w:tc>
          <w:tcPr>
            <w:tcW w:w="4876" w:type="dxa"/>
            <w:tcBorders>
              <w:top w:val="nil"/>
              <w:left w:val="nil"/>
              <w:bottom w:val="nil"/>
              <w:right w:val="nil"/>
            </w:tcBorders>
          </w:tcPr>
          <w:p w14:paraId="3E5CF592" w14:textId="6909F390" w:rsidR="008A65FA" w:rsidRPr="00216533" w:rsidRDefault="008A65FA" w:rsidP="00F33CAC">
            <w:pPr>
              <w:spacing w:before="120"/>
              <w:rPr>
                <w:b/>
                <w:i/>
              </w:rPr>
            </w:pPr>
            <w:r w:rsidRPr="00216533">
              <w:rPr>
                <w:b/>
                <w:i/>
              </w:rPr>
              <w:t xml:space="preserve">No obstante, los artículos 1, 2, 3, 4 bis </w:t>
            </w:r>
            <w:r w:rsidRPr="00216533">
              <w:rPr>
                <w:b/>
                <w:i/>
                <w:sz w:val="28"/>
                <w:szCs w:val="22"/>
              </w:rPr>
              <w:t>y 4</w:t>
            </w:r>
            <w:r w:rsidRPr="00216533">
              <w:rPr>
                <w:b/>
                <w:i/>
              </w:rPr>
              <w:t> ter solo se aplicarán a partir de la fecha determinada mediante un acto delegado adoptado de conformidad con el artículo 4 </w:t>
            </w:r>
            <w:r w:rsidR="007C1C32" w:rsidRPr="00216533">
              <w:rPr>
                <w:b/>
                <w:i/>
              </w:rPr>
              <w:t>quater</w:t>
            </w:r>
            <w:r w:rsidRPr="00216533">
              <w:rPr>
                <w:b/>
                <w:i/>
              </w:rPr>
              <w:t>.</w:t>
            </w:r>
          </w:p>
        </w:tc>
      </w:tr>
    </w:tbl>
    <w:p w14:paraId="6CC450AF" w14:textId="4990CA42" w:rsidR="00E365E1" w:rsidRPr="00216533" w:rsidRDefault="00E365E1" w:rsidP="007E189A"/>
    <w:sectPr w:rsidR="00E365E1" w:rsidRPr="00216533" w:rsidSect="00552E5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8758D" w14:textId="77777777" w:rsidR="004856AA" w:rsidRPr="00552E52" w:rsidRDefault="004856AA">
      <w:r w:rsidRPr="00552E52">
        <w:separator/>
      </w:r>
    </w:p>
  </w:endnote>
  <w:endnote w:type="continuationSeparator" w:id="0">
    <w:p w14:paraId="23FDA1C0" w14:textId="77777777" w:rsidR="004856AA" w:rsidRPr="00552E52" w:rsidRDefault="004856AA">
      <w:r w:rsidRPr="00552E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93AB6" w14:textId="77777777" w:rsidR="00064002" w:rsidRPr="00552E5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58152" w14:textId="77777777" w:rsidR="00064002" w:rsidRPr="00552E5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44368" w14:textId="77777777" w:rsidR="00064002" w:rsidRPr="00552E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B16CD" w14:textId="77777777" w:rsidR="004856AA" w:rsidRPr="00552E52" w:rsidRDefault="004856AA">
      <w:r w:rsidRPr="00552E52">
        <w:separator/>
      </w:r>
    </w:p>
  </w:footnote>
  <w:footnote w:type="continuationSeparator" w:id="0">
    <w:p w14:paraId="3C6E40D2" w14:textId="77777777" w:rsidR="004856AA" w:rsidRPr="00552E52" w:rsidRDefault="004856AA">
      <w:r w:rsidRPr="00552E52">
        <w:continuationSeparator/>
      </w:r>
    </w:p>
  </w:footnote>
  <w:footnote w:id="1">
    <w:p w14:paraId="3FD376A7" w14:textId="02FBDA7A" w:rsidR="00B735CF" w:rsidRPr="00216533" w:rsidRDefault="00B735CF" w:rsidP="00216533">
      <w:pPr>
        <w:pStyle w:val="FootnoteText"/>
        <w:ind w:left="567" w:hanging="567"/>
        <w:rPr>
          <w:lang w:val="es-ES"/>
        </w:rPr>
      </w:pPr>
      <w:r>
        <w:rPr>
          <w:rStyle w:val="FootnoteReference"/>
        </w:rPr>
        <w:footnoteRef/>
      </w:r>
      <w:r w:rsidRPr="00216533">
        <w:rPr>
          <w:lang w:val="es-ES"/>
        </w:rPr>
        <w:t xml:space="preserve"> </w:t>
      </w:r>
      <w:r w:rsidRPr="00216533">
        <w:rPr>
          <w:lang w:val="es-ES"/>
        </w:rPr>
        <w:tab/>
      </w:r>
      <w:r w:rsidRPr="00216533">
        <w:rPr>
          <w:sz w:val="24"/>
          <w:szCs w:val="24"/>
          <w:lang w:val="es-ES_tradnl"/>
        </w:rPr>
        <w:t>De conformidad con el artículo 60, apartado 4, párrafo cuarto, del Reglamento interno, el asunto se devuelve a la comisión competente con vistas a la celebración de negociaciones interinstitucionales (A10-00</w:t>
      </w:r>
      <w:r>
        <w:rPr>
          <w:sz w:val="24"/>
          <w:szCs w:val="24"/>
          <w:lang w:val="es-ES_tradnl"/>
        </w:rPr>
        <w:t>69</w:t>
      </w:r>
      <w:r w:rsidRPr="00216533">
        <w:rPr>
          <w:sz w:val="24"/>
          <w:szCs w:val="24"/>
          <w:lang w:val="es-ES_tradnl"/>
        </w:rPr>
        <w:t>/202</w:t>
      </w:r>
      <w:r>
        <w:rPr>
          <w:sz w:val="24"/>
          <w:szCs w:val="24"/>
          <w:lang w:val="es-ES_tradnl"/>
        </w:rPr>
        <w:t>6</w:t>
      </w:r>
      <w:r w:rsidRPr="00216533">
        <w:rPr>
          <w:sz w:val="24"/>
          <w:szCs w:val="24"/>
          <w:lang w:val="es-ES_tradnl"/>
        </w:rPr>
        <w:t>)</w:t>
      </w:r>
      <w:r w:rsidRPr="00B735CF">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4D877" w14:textId="77777777" w:rsidR="00064002" w:rsidRPr="00552E5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B67B6" w14:textId="77777777" w:rsidR="00064002" w:rsidRPr="00552E5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A8751" w14:textId="77777777" w:rsidR="00064002" w:rsidRPr="00552E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0248313">
    <w:abstractNumId w:val="9"/>
  </w:num>
  <w:num w:numId="2" w16cid:durableId="1344824093">
    <w:abstractNumId w:val="9"/>
  </w:num>
  <w:num w:numId="3" w16cid:durableId="1806002161">
    <w:abstractNumId w:val="7"/>
  </w:num>
  <w:num w:numId="4" w16cid:durableId="1616522648">
    <w:abstractNumId w:val="7"/>
  </w:num>
  <w:num w:numId="5" w16cid:durableId="620382690">
    <w:abstractNumId w:val="6"/>
  </w:num>
  <w:num w:numId="6" w16cid:durableId="1142039584">
    <w:abstractNumId w:val="6"/>
  </w:num>
  <w:num w:numId="7" w16cid:durableId="980886515">
    <w:abstractNumId w:val="5"/>
  </w:num>
  <w:num w:numId="8" w16cid:durableId="1186402552">
    <w:abstractNumId w:val="5"/>
  </w:num>
  <w:num w:numId="9" w16cid:durableId="215120607">
    <w:abstractNumId w:val="4"/>
  </w:num>
  <w:num w:numId="10" w16cid:durableId="1499347487">
    <w:abstractNumId w:val="4"/>
  </w:num>
  <w:num w:numId="11" w16cid:durableId="93133522">
    <w:abstractNumId w:val="8"/>
  </w:num>
  <w:num w:numId="12" w16cid:durableId="964656195">
    <w:abstractNumId w:val="8"/>
  </w:num>
  <w:num w:numId="13" w16cid:durableId="1532449322">
    <w:abstractNumId w:val="3"/>
  </w:num>
  <w:num w:numId="14" w16cid:durableId="1997612485">
    <w:abstractNumId w:val="3"/>
  </w:num>
  <w:num w:numId="15" w16cid:durableId="1883399856">
    <w:abstractNumId w:val="2"/>
  </w:num>
  <w:num w:numId="16" w16cid:durableId="568343526">
    <w:abstractNumId w:val="2"/>
  </w:num>
  <w:num w:numId="17" w16cid:durableId="1287851181">
    <w:abstractNumId w:val="1"/>
  </w:num>
  <w:num w:numId="18" w16cid:durableId="1564943903">
    <w:abstractNumId w:val="1"/>
  </w:num>
  <w:num w:numId="19" w16cid:durableId="1950891527">
    <w:abstractNumId w:val="0"/>
  </w:num>
  <w:num w:numId="20" w16cid:durableId="1369184354">
    <w:abstractNumId w:val="0"/>
  </w:num>
  <w:num w:numId="21" w16cid:durableId="476841303">
    <w:abstractNumId w:val="9"/>
  </w:num>
  <w:num w:numId="22" w16cid:durableId="1341619208">
    <w:abstractNumId w:val="7"/>
  </w:num>
  <w:num w:numId="23" w16cid:durableId="1859732057">
    <w:abstractNumId w:val="6"/>
  </w:num>
  <w:num w:numId="24" w16cid:durableId="1836411091">
    <w:abstractNumId w:val="5"/>
  </w:num>
  <w:num w:numId="25" w16cid:durableId="2033874487">
    <w:abstractNumId w:val="4"/>
  </w:num>
  <w:num w:numId="26" w16cid:durableId="1675961516">
    <w:abstractNumId w:val="8"/>
  </w:num>
  <w:num w:numId="27" w16cid:durableId="1175806476">
    <w:abstractNumId w:val="3"/>
  </w:num>
  <w:num w:numId="28" w16cid:durableId="632516698">
    <w:abstractNumId w:val="2"/>
  </w:num>
  <w:num w:numId="29" w16cid:durableId="446782169">
    <w:abstractNumId w:val="1"/>
  </w:num>
  <w:num w:numId="30" w16cid:durableId="1388071308">
    <w:abstractNumId w:val="0"/>
  </w:num>
  <w:num w:numId="31" w16cid:durableId="2110420272">
    <w:abstractNumId w:val="9"/>
  </w:num>
  <w:num w:numId="32" w16cid:durableId="1920015441">
    <w:abstractNumId w:val="7"/>
  </w:num>
  <w:num w:numId="33" w16cid:durableId="1496336057">
    <w:abstractNumId w:val="6"/>
  </w:num>
  <w:num w:numId="34" w16cid:durableId="461654995">
    <w:abstractNumId w:val="5"/>
  </w:num>
  <w:num w:numId="35" w16cid:durableId="1338389407">
    <w:abstractNumId w:val="4"/>
  </w:num>
  <w:num w:numId="36" w16cid:durableId="1608073194">
    <w:abstractNumId w:val="8"/>
  </w:num>
  <w:num w:numId="37" w16cid:durableId="1281258002">
    <w:abstractNumId w:val="3"/>
  </w:num>
  <w:num w:numId="38" w16cid:durableId="1344478043">
    <w:abstractNumId w:val="2"/>
  </w:num>
  <w:num w:numId="39" w16cid:durableId="1402870046">
    <w:abstractNumId w:val="1"/>
  </w:num>
  <w:num w:numId="40" w16cid:durableId="173999618">
    <w:abstractNumId w:val="0"/>
  </w:num>
  <w:num w:numId="41" w16cid:durableId="1878543124">
    <w:abstractNumId w:val="10"/>
  </w:num>
  <w:num w:numId="42" w16cid:durableId="502355894">
    <w:abstractNumId w:val="10"/>
  </w:num>
  <w:num w:numId="43" w16cid:durableId="1658066898">
    <w:abstractNumId w:val="10"/>
  </w:num>
  <w:num w:numId="44" w16cid:durableId="12750981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ES"/>
    <w:docVar w:name="dvnumam" w:val="72"/>
    <w:docVar w:name="dvpe" w:val="779.297"/>
    <w:docVar w:name="dvrapporteur" w:val="Ponente: "/>
    <w:docVar w:name="dvstar" w:val="***I"/>
    <w:docVar w:name="dvtitre" w:val="Resolución legislativa del Parlamento Europeo, de 26 de marzo de 2026, sobre la propuesta de Reglamento del Parlamento Europeo y del Consejo relativo al ajuste de los derechos de aduana para determinadas mercancías originarias de los Estados Unidos de América y a la apertura de contingentes arancelarios de la Unión para determinadas mercancías originarias de los Estados Unidos de América(COM(2025)0471 – C10-0193/2025 – 2025/0261(COD))"/>
  </w:docVars>
  <w:rsids>
    <w:rsidRoot w:val="004856AA"/>
    <w:rsid w:val="00002272"/>
    <w:rsid w:val="00064002"/>
    <w:rsid w:val="000677B9"/>
    <w:rsid w:val="000831BA"/>
    <w:rsid w:val="000A42CC"/>
    <w:rsid w:val="000E7DD9"/>
    <w:rsid w:val="000F62B4"/>
    <w:rsid w:val="0010095E"/>
    <w:rsid w:val="00125B37"/>
    <w:rsid w:val="00187494"/>
    <w:rsid w:val="001F167E"/>
    <w:rsid w:val="001F32AE"/>
    <w:rsid w:val="00216533"/>
    <w:rsid w:val="002767FF"/>
    <w:rsid w:val="002B18FE"/>
    <w:rsid w:val="002B5493"/>
    <w:rsid w:val="00343214"/>
    <w:rsid w:val="00361C00"/>
    <w:rsid w:val="00395FA1"/>
    <w:rsid w:val="003E15D4"/>
    <w:rsid w:val="00411CCE"/>
    <w:rsid w:val="0041666E"/>
    <w:rsid w:val="00421060"/>
    <w:rsid w:val="00471C19"/>
    <w:rsid w:val="004856AA"/>
    <w:rsid w:val="004867E3"/>
    <w:rsid w:val="00494A28"/>
    <w:rsid w:val="004C0004"/>
    <w:rsid w:val="004C5D52"/>
    <w:rsid w:val="0050519A"/>
    <w:rsid w:val="005072A1"/>
    <w:rsid w:val="00514517"/>
    <w:rsid w:val="0052239A"/>
    <w:rsid w:val="00545827"/>
    <w:rsid w:val="00552E52"/>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1C32"/>
    <w:rsid w:val="007D1690"/>
    <w:rsid w:val="007E189A"/>
    <w:rsid w:val="007E22AD"/>
    <w:rsid w:val="00817416"/>
    <w:rsid w:val="00842779"/>
    <w:rsid w:val="00865F67"/>
    <w:rsid w:val="00881A7B"/>
    <w:rsid w:val="008840E5"/>
    <w:rsid w:val="00887B3E"/>
    <w:rsid w:val="008A65FA"/>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35C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688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4C7CA8"/>
  <w15:chartTrackingRefBased/>
  <w15:docId w15:val="{EA49CE41-E92A-4E7D-9632-5D33221CF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A65FA"/>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8A65FA"/>
    <w:pPr>
      <w:spacing w:after="120"/>
    </w:pPr>
  </w:style>
  <w:style w:type="paragraph" w:customStyle="1" w:styleId="NormalBold">
    <w:name w:val="NormalBold"/>
    <w:basedOn w:val="Normal"/>
    <w:link w:val="NormalBoldChar"/>
    <w:rsid w:val="008A65FA"/>
    <w:rPr>
      <w:b/>
    </w:rPr>
  </w:style>
  <w:style w:type="paragraph" w:customStyle="1" w:styleId="NormalHanging12a">
    <w:name w:val="NormalHanging12a"/>
    <w:basedOn w:val="Normal"/>
    <w:rsid w:val="008A65FA"/>
    <w:pPr>
      <w:spacing w:after="240"/>
      <w:ind w:left="567" w:hanging="567"/>
    </w:pPr>
  </w:style>
  <w:style w:type="paragraph" w:styleId="Header">
    <w:name w:val="header"/>
    <w:basedOn w:val="Normal"/>
    <w:link w:val="HeaderChar"/>
    <w:rsid w:val="008A65FA"/>
    <w:pPr>
      <w:tabs>
        <w:tab w:val="center" w:pos="4513"/>
        <w:tab w:val="right" w:pos="9026"/>
      </w:tabs>
    </w:pPr>
  </w:style>
  <w:style w:type="character" w:customStyle="1" w:styleId="HeaderChar">
    <w:name w:val="Header Char"/>
    <w:basedOn w:val="DefaultParagraphFont"/>
    <w:link w:val="Header"/>
    <w:rsid w:val="008A65FA"/>
    <w:rPr>
      <w:sz w:val="24"/>
      <w:lang w:val="es-ES_tradnl"/>
    </w:rPr>
  </w:style>
  <w:style w:type="paragraph" w:customStyle="1" w:styleId="AmColumnHeading">
    <w:name w:val="AmColumnHeading"/>
    <w:basedOn w:val="Normal"/>
    <w:rsid w:val="008A65FA"/>
    <w:pPr>
      <w:spacing w:after="240"/>
      <w:jc w:val="center"/>
    </w:pPr>
    <w:rPr>
      <w:i/>
    </w:rPr>
  </w:style>
  <w:style w:type="paragraph" w:customStyle="1" w:styleId="AmNumberTabs">
    <w:name w:val="AmNumberTabs"/>
    <w:basedOn w:val="Normal"/>
    <w:rsid w:val="008A65F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A65FA"/>
    <w:pPr>
      <w:spacing w:before="240"/>
    </w:pPr>
    <w:rPr>
      <w:b/>
    </w:rPr>
  </w:style>
  <w:style w:type="paragraph" w:customStyle="1" w:styleId="EPFooter">
    <w:name w:val="EPFooter"/>
    <w:basedOn w:val="Normal"/>
    <w:rsid w:val="008A65FA"/>
    <w:pPr>
      <w:tabs>
        <w:tab w:val="center" w:pos="4535"/>
        <w:tab w:val="right" w:pos="9071"/>
      </w:tabs>
      <w:spacing w:before="240" w:after="240"/>
    </w:pPr>
    <w:rPr>
      <w:color w:val="010000"/>
      <w:sz w:val="22"/>
    </w:rPr>
  </w:style>
  <w:style w:type="paragraph" w:customStyle="1" w:styleId="EPComma">
    <w:name w:val="EPComma"/>
    <w:basedOn w:val="Normal"/>
    <w:rsid w:val="008A65FA"/>
    <w:pPr>
      <w:spacing w:before="480" w:after="240"/>
    </w:pPr>
  </w:style>
  <w:style w:type="character" w:styleId="Hyperlink">
    <w:name w:val="Hyperlink"/>
    <w:basedOn w:val="DefaultParagraphFont"/>
    <w:rsid w:val="008A65FA"/>
    <w:rPr>
      <w:color w:val="0563C1" w:themeColor="hyperlink"/>
      <w:u w:val="single"/>
    </w:rPr>
  </w:style>
  <w:style w:type="character" w:customStyle="1" w:styleId="Normal6Char">
    <w:name w:val="Normal6 Char"/>
    <w:link w:val="Normal6"/>
    <w:locked/>
    <w:rsid w:val="008A65FA"/>
    <w:rPr>
      <w:sz w:val="24"/>
      <w:lang w:val="es-ES"/>
    </w:rPr>
  </w:style>
  <w:style w:type="paragraph" w:customStyle="1" w:styleId="Normal6">
    <w:name w:val="Normal6"/>
    <w:basedOn w:val="Normal"/>
    <w:link w:val="Normal6Char"/>
    <w:rsid w:val="008A65FA"/>
    <w:pPr>
      <w:spacing w:after="120"/>
    </w:pPr>
    <w:rPr>
      <w:lang w:val="es-ES"/>
    </w:rPr>
  </w:style>
  <w:style w:type="character" w:customStyle="1" w:styleId="NormalBoldChar">
    <w:name w:val="NormalBold Char"/>
    <w:link w:val="NormalBold"/>
    <w:locked/>
    <w:rsid w:val="008A65FA"/>
    <w:rPr>
      <w:b/>
      <w:sz w:val="24"/>
      <w:lang w:val="es-ES_tradnl"/>
    </w:rPr>
  </w:style>
  <w:style w:type="paragraph" w:customStyle="1" w:styleId="ColumnHeading">
    <w:name w:val="ColumnHeading"/>
    <w:basedOn w:val="Normal"/>
    <w:rsid w:val="008A65FA"/>
    <w:pPr>
      <w:spacing w:after="240"/>
      <w:jc w:val="center"/>
    </w:pPr>
    <w:rPr>
      <w:i/>
      <w:lang w:val="es-ES"/>
    </w:rPr>
  </w:style>
  <w:style w:type="paragraph" w:styleId="Revision">
    <w:name w:val="Revision"/>
    <w:hidden/>
    <w:uiPriority w:val="99"/>
    <w:semiHidden/>
    <w:rsid w:val="007E189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7709</Words>
  <Characters>43944</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MLG_EP_Relec STO</dc:creator>
  <cp:keywords/>
  <cp:lastModifiedBy>Fernan Rodriguez (EP)</cp:lastModifiedBy>
  <cp:revision>2</cp:revision>
  <cp:lastPrinted>2004-11-19T15:42:00Z</cp:lastPrinted>
  <dcterms:created xsi:type="dcterms:W3CDTF">2026-03-26T12:27:00Z</dcterms:created>
  <dcterms:modified xsi:type="dcterms:W3CDTF">2026-03-26T12:27:00Z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A10-0069/2026</vt:lpwstr>
  </property>
  <property fmtid="{D5CDD505-2E9C-101B-9397-08002B2CF9AE}" pid="4" name="&lt;Type&gt;">
    <vt:lpwstr>RR</vt:lpwstr>
  </property>
</Properties>
</file>