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1E72" w14:paraId="73F19F05" w14:textId="77777777" w:rsidTr="0010095E">
        <w:trPr>
          <w:trHeight w:hRule="exact" w:val="1418"/>
        </w:trPr>
        <w:tc>
          <w:tcPr>
            <w:tcW w:w="6804" w:type="dxa"/>
            <w:shd w:val="clear" w:color="auto" w:fill="auto"/>
            <w:vAlign w:val="center"/>
          </w:tcPr>
          <w:p w14:paraId="609C1AA8" w14:textId="1B3DCF6A" w:rsidR="00751A4A" w:rsidRPr="00991E72" w:rsidRDefault="007E62BF" w:rsidP="0010095E">
            <w:pPr>
              <w:pStyle w:val="EPName"/>
            </w:pPr>
            <w:r w:rsidRPr="00991E72">
              <w:t>Европейски</w:t>
            </w:r>
            <w:r w:rsidR="000B5FD1" w:rsidRPr="00991E72">
              <w:t xml:space="preserve"> парламент</w:t>
            </w:r>
          </w:p>
          <w:p w14:paraId="5FB792DE" w14:textId="3A3F69C7" w:rsidR="00751A4A" w:rsidRPr="00991E72" w:rsidRDefault="005F1B17" w:rsidP="005F1B17">
            <w:pPr>
              <w:pStyle w:val="EPTerm"/>
              <w:rPr>
                <w:rStyle w:val="HideTWBExt"/>
                <w:noProof w:val="0"/>
                <w:vanish w:val="0"/>
                <w:color w:val="auto"/>
              </w:rPr>
            </w:pPr>
            <w:r w:rsidRPr="00991E72">
              <w:t>2024</w:t>
            </w:r>
            <w:r w:rsidR="007E62BF">
              <w:rPr>
                <w:lang w:val="en-GB"/>
              </w:rPr>
              <w:t> – </w:t>
            </w:r>
            <w:r w:rsidR="00817416" w:rsidRPr="00991E72">
              <w:t>202</w:t>
            </w:r>
            <w:r w:rsidRPr="00991E72">
              <w:t>9</w:t>
            </w:r>
          </w:p>
        </w:tc>
        <w:tc>
          <w:tcPr>
            <w:tcW w:w="2268" w:type="dxa"/>
            <w:shd w:val="clear" w:color="auto" w:fill="auto"/>
          </w:tcPr>
          <w:p w14:paraId="208A47CF" w14:textId="77777777" w:rsidR="00751A4A" w:rsidRPr="00991E72" w:rsidRDefault="00187494" w:rsidP="0010095E">
            <w:pPr>
              <w:pStyle w:val="EPLogo"/>
            </w:pPr>
            <w:r w:rsidRPr="00991E72">
              <w:rPr>
                <w:noProof/>
                <w:lang w:eastAsia="ja-JP"/>
              </w:rPr>
              <w:drawing>
                <wp:inline distT="0" distB="0" distL="0" distR="0" wp14:anchorId="0D729B25" wp14:editId="00B693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6E8652" w14:textId="77777777" w:rsidR="00D058B8" w:rsidRPr="00991E72" w:rsidRDefault="00D058B8" w:rsidP="004C5D52">
      <w:pPr>
        <w:pStyle w:val="LineTop"/>
      </w:pPr>
    </w:p>
    <w:p w14:paraId="0623A2E0" w14:textId="77777777" w:rsidR="00680577" w:rsidRPr="00991E72" w:rsidRDefault="000B5FD1" w:rsidP="00680577">
      <w:pPr>
        <w:pStyle w:val="EPBodyTA1"/>
      </w:pPr>
      <w:r w:rsidRPr="00991E72">
        <w:t>ПРИЕТИ ТЕКСТОВЕ</w:t>
      </w:r>
    </w:p>
    <w:p w14:paraId="202C2FDD" w14:textId="77777777" w:rsidR="00D058B8" w:rsidRPr="00991E72" w:rsidRDefault="00D058B8" w:rsidP="00D058B8">
      <w:pPr>
        <w:pStyle w:val="LineBottom"/>
      </w:pPr>
    </w:p>
    <w:p w14:paraId="5A34E582" w14:textId="235CBE80" w:rsidR="000B5FD1" w:rsidRPr="00991E72" w:rsidRDefault="000B5FD1" w:rsidP="000B5FD1">
      <w:pPr>
        <w:pStyle w:val="ATHeading1"/>
      </w:pPr>
      <w:bookmarkStart w:id="0" w:name="TANumber"/>
      <w:r w:rsidRPr="00991E72">
        <w:t>P10_TA(2026)00</w:t>
      </w:r>
      <w:r w:rsidR="00286BE4">
        <w:t>97</w:t>
      </w:r>
      <w:bookmarkEnd w:id="0"/>
    </w:p>
    <w:p w14:paraId="3A559D38" w14:textId="77777777" w:rsidR="000B5FD1" w:rsidRPr="00991E72" w:rsidRDefault="000B5FD1" w:rsidP="000B5FD1">
      <w:pPr>
        <w:pStyle w:val="ATHeading2"/>
      </w:pPr>
      <w:bookmarkStart w:id="1" w:name="title"/>
      <w:r w:rsidRPr="00991E72">
        <w:t>Неприлагане на митата при вноса на определени стоки</w:t>
      </w:r>
      <w:bookmarkEnd w:id="1"/>
    </w:p>
    <w:p w14:paraId="017D43E4" w14:textId="77777777" w:rsidR="000B5FD1" w:rsidRPr="00991E72" w:rsidRDefault="000B5FD1" w:rsidP="000B5FD1">
      <w:pPr>
        <w:rPr>
          <w:i/>
          <w:vanish/>
        </w:rPr>
      </w:pPr>
      <w:r w:rsidRPr="00991E72">
        <w:rPr>
          <w:i/>
        </w:rPr>
        <w:fldChar w:fldCharType="begin"/>
      </w:r>
      <w:r w:rsidRPr="00991E72">
        <w:rPr>
          <w:i/>
        </w:rPr>
        <w:instrText xml:space="preserve"> TC"(</w:instrText>
      </w:r>
      <w:bookmarkStart w:id="2" w:name="DocNumber"/>
      <w:r w:rsidRPr="00991E72">
        <w:rPr>
          <w:i/>
        </w:rPr>
        <w:instrText>A10-0070/2026</w:instrText>
      </w:r>
      <w:bookmarkEnd w:id="2"/>
      <w:r w:rsidRPr="00991E72">
        <w:rPr>
          <w:i/>
        </w:rPr>
        <w:instrText xml:space="preserve"> - Докладчик: Бернд Ланге)"\l3 \n&gt; \* MERGEFORMAT </w:instrText>
      </w:r>
      <w:r w:rsidRPr="00991E72">
        <w:rPr>
          <w:i/>
        </w:rPr>
        <w:fldChar w:fldCharType="end"/>
      </w:r>
    </w:p>
    <w:p w14:paraId="3DA22D70" w14:textId="77777777" w:rsidR="000B5FD1" w:rsidRPr="00991E72" w:rsidRDefault="000B5FD1" w:rsidP="000B5FD1">
      <w:pPr>
        <w:rPr>
          <w:vanish/>
        </w:rPr>
      </w:pPr>
      <w:bookmarkStart w:id="3" w:name="Commission"/>
      <w:r w:rsidRPr="00991E72">
        <w:rPr>
          <w:vanish/>
        </w:rPr>
        <w:t>Комисия по международна търговия</w:t>
      </w:r>
      <w:bookmarkEnd w:id="3"/>
    </w:p>
    <w:p w14:paraId="11B5F097" w14:textId="77777777" w:rsidR="000B5FD1" w:rsidRPr="00991E72" w:rsidRDefault="000B5FD1" w:rsidP="000B5FD1">
      <w:pPr>
        <w:rPr>
          <w:vanish/>
        </w:rPr>
      </w:pPr>
      <w:bookmarkStart w:id="4" w:name="PE"/>
      <w:r w:rsidRPr="00991E72">
        <w:rPr>
          <w:vanish/>
        </w:rPr>
        <w:t>PE779.298</w:t>
      </w:r>
      <w:bookmarkEnd w:id="4"/>
    </w:p>
    <w:p w14:paraId="0BDB9A10" w14:textId="59512669" w:rsidR="000B5FD1" w:rsidRPr="00991E72" w:rsidRDefault="00286BE4" w:rsidP="000B5FD1">
      <w:pPr>
        <w:pStyle w:val="ATHeading3"/>
      </w:pPr>
      <w:bookmarkStart w:id="5" w:name="Sujet"/>
      <w:r w:rsidRPr="00286BE4">
        <w:t xml:space="preserve">Изменения, приети от Европейския парламент на </w:t>
      </w:r>
      <w:r w:rsidR="007E62BF">
        <w:rPr>
          <w:lang w:val="en-GB"/>
        </w:rPr>
        <w:t xml:space="preserve">26 </w:t>
      </w:r>
      <w:r w:rsidR="007E62BF">
        <w:t>март</w:t>
      </w:r>
      <w:r w:rsidR="000B5FD1" w:rsidRPr="00991E72">
        <w:t xml:space="preserve"> 2026 г. </w:t>
      </w:r>
      <w:r>
        <w:t>към</w:t>
      </w:r>
      <w:r w:rsidRPr="00991E72">
        <w:t xml:space="preserve"> </w:t>
      </w:r>
      <w:r w:rsidR="000B5FD1" w:rsidRPr="00991E72">
        <w:t xml:space="preserve">предложението за </w:t>
      </w:r>
      <w:r w:rsidR="00833C4A">
        <w:t>р</w:t>
      </w:r>
      <w:r w:rsidR="000B5FD1" w:rsidRPr="00991E72">
        <w:t>егламент на Европейския парламент и на Съвета за неприлагане на митата при вноса на определени стоки</w:t>
      </w:r>
      <w:bookmarkEnd w:id="5"/>
      <w:r w:rsidR="000B5FD1" w:rsidRPr="00991E72">
        <w:t xml:space="preserve"> </w:t>
      </w:r>
      <w:bookmarkStart w:id="6" w:name="References"/>
      <w:r w:rsidR="000B5FD1" w:rsidRPr="00991E72">
        <w:t>(COM(2025)0472 – C10-0192/2025 – 2025/0260(COD))</w:t>
      </w:r>
      <w:bookmarkEnd w:id="6"/>
      <w:r>
        <w:rPr>
          <w:rStyle w:val="FootnoteReference"/>
        </w:rPr>
        <w:footnoteReference w:id="1"/>
      </w:r>
    </w:p>
    <w:p w14:paraId="2EB313B8" w14:textId="77777777" w:rsidR="00084E2D" w:rsidRPr="00991E72" w:rsidRDefault="00084E2D" w:rsidP="00084E2D">
      <w:pPr>
        <w:pStyle w:val="NormalBold"/>
      </w:pPr>
      <w:r w:rsidRPr="00991E72">
        <w:t>(Обикновена законодателна процедура: първо четене)</w:t>
      </w:r>
    </w:p>
    <w:p w14:paraId="623E776C" w14:textId="1B036C3C" w:rsidR="00084E2D" w:rsidRPr="00991E72" w:rsidRDefault="00084E2D" w:rsidP="007E62BF">
      <w:pPr>
        <w:pStyle w:val="NormalHanging12a"/>
      </w:pPr>
      <w:r w:rsidRPr="00991E72">
        <w:br w:type="page"/>
      </w:r>
    </w:p>
    <w:p w14:paraId="502B63CE" w14:textId="77777777" w:rsidR="00084E2D" w:rsidRPr="00991E72" w:rsidRDefault="00084E2D" w:rsidP="00084E2D">
      <w:pPr>
        <w:pStyle w:val="AmNumberTabs"/>
      </w:pPr>
      <w:r w:rsidRPr="00991E72">
        <w:lastRenderedPageBreak/>
        <w:t>Изменение</w:t>
      </w:r>
      <w:r w:rsidRPr="00991E72">
        <w:tab/>
      </w:r>
      <w:r w:rsidRPr="00991E72">
        <w:tab/>
        <w:t>1</w:t>
      </w:r>
    </w:p>
    <w:p w14:paraId="2BA0A629" w14:textId="77777777" w:rsidR="00084E2D" w:rsidRPr="00991E72" w:rsidRDefault="00084E2D" w:rsidP="00084E2D">
      <w:pPr>
        <w:pStyle w:val="NormalBold"/>
      </w:pPr>
      <w:r w:rsidRPr="00991E72">
        <w:t>Предложение за регламент</w:t>
      </w:r>
    </w:p>
    <w:p w14:paraId="4D1341F2" w14:textId="77777777" w:rsidR="00084E2D" w:rsidRPr="00991E72" w:rsidRDefault="00084E2D" w:rsidP="00084E2D">
      <w:pPr>
        <w:pStyle w:val="NormalBold"/>
      </w:pPr>
      <w:r w:rsidRPr="00991E72">
        <w:t>Съображение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7E4B0839" w14:textId="77777777" w:rsidTr="00E33679">
        <w:trPr>
          <w:trHeight w:hRule="exact" w:val="240"/>
          <w:jc w:val="center"/>
        </w:trPr>
        <w:tc>
          <w:tcPr>
            <w:tcW w:w="9752" w:type="dxa"/>
            <w:gridSpan w:val="2"/>
            <w:tcBorders>
              <w:top w:val="nil"/>
              <w:left w:val="nil"/>
              <w:bottom w:val="nil"/>
              <w:right w:val="nil"/>
            </w:tcBorders>
          </w:tcPr>
          <w:p w14:paraId="76D5AC97" w14:textId="77777777" w:rsidR="00084E2D" w:rsidRPr="00991E72" w:rsidRDefault="00084E2D" w:rsidP="00E33679"/>
        </w:tc>
      </w:tr>
      <w:tr w:rsidR="00084E2D" w:rsidRPr="00991E72" w14:paraId="7D1FB648" w14:textId="77777777" w:rsidTr="00E33679">
        <w:trPr>
          <w:trHeight w:val="240"/>
          <w:jc w:val="center"/>
        </w:trPr>
        <w:tc>
          <w:tcPr>
            <w:tcW w:w="4876" w:type="dxa"/>
            <w:tcBorders>
              <w:top w:val="nil"/>
              <w:left w:val="nil"/>
              <w:bottom w:val="nil"/>
              <w:right w:val="nil"/>
            </w:tcBorders>
          </w:tcPr>
          <w:p w14:paraId="1F877E27"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2BFF52FE" w14:textId="77777777" w:rsidR="00084E2D" w:rsidRPr="00991E72" w:rsidRDefault="00084E2D" w:rsidP="00E33679">
            <w:pPr>
              <w:pStyle w:val="AmColumnHeading"/>
            </w:pPr>
            <w:r w:rsidRPr="00991E72">
              <w:t>Изменение</w:t>
            </w:r>
          </w:p>
        </w:tc>
      </w:tr>
      <w:tr w:rsidR="00084E2D" w:rsidRPr="00991E72" w14:paraId="3C115DEB" w14:textId="77777777" w:rsidTr="00E33679">
        <w:trPr>
          <w:jc w:val="center"/>
        </w:trPr>
        <w:tc>
          <w:tcPr>
            <w:tcW w:w="4876" w:type="dxa"/>
            <w:tcBorders>
              <w:top w:val="nil"/>
              <w:left w:val="nil"/>
              <w:bottom w:val="nil"/>
              <w:right w:val="nil"/>
            </w:tcBorders>
          </w:tcPr>
          <w:p w14:paraId="44A0EA75" w14:textId="77777777" w:rsidR="00084E2D" w:rsidRPr="00991E72" w:rsidRDefault="00084E2D" w:rsidP="00E33679">
            <w:pPr>
              <w:pStyle w:val="Normal6a"/>
            </w:pPr>
            <w:r w:rsidRPr="00991E72">
              <w:t>(2)</w:t>
            </w:r>
            <w:r w:rsidRPr="00991E72">
              <w:tab/>
              <w:t xml:space="preserve">За да се избегнат </w:t>
            </w:r>
            <w:r w:rsidRPr="00991E72">
              <w:rPr>
                <w:b/>
                <w:i/>
              </w:rPr>
              <w:t>смущенията</w:t>
            </w:r>
            <w:r w:rsidRPr="00991E72">
              <w:t xml:space="preserve"> и за да се продължи подобряването на търговските и инвестиционните отношения със Съединените щати, на </w:t>
            </w:r>
            <w:r w:rsidRPr="00991E72">
              <w:rPr>
                <w:b/>
                <w:i/>
              </w:rPr>
              <w:t>16</w:t>
            </w:r>
            <w:r w:rsidRPr="00991E72">
              <w:t xml:space="preserve"> декември 2020 г. Съюзът прие Регламент (ЕС) 2020/2131 на Европейския парламент и на </w:t>
            </w:r>
            <w:r w:rsidRPr="00991E72">
              <w:rPr>
                <w:b/>
                <w:i/>
              </w:rPr>
              <w:t>Съвета</w:t>
            </w:r>
            <w:r w:rsidRPr="00991E72">
              <w:t xml:space="preserve"> за премахване на митата върху </w:t>
            </w:r>
            <w:r w:rsidRPr="00991E72">
              <w:rPr>
                <w:b/>
                <w:i/>
              </w:rPr>
              <w:t>определени</w:t>
            </w:r>
            <w:r w:rsidRPr="00991E72">
              <w:t xml:space="preserve"> стоки, </w:t>
            </w:r>
            <w:r w:rsidRPr="00991E72">
              <w:rPr>
                <w:b/>
                <w:i/>
              </w:rPr>
              <w:t>по-специално някои видове</w:t>
            </w:r>
            <w:r w:rsidRPr="00991E72">
              <w:t xml:space="preserve"> омари и лангусти, </w:t>
            </w:r>
            <w:r w:rsidRPr="00991E72">
              <w:rPr>
                <w:b/>
                <w:i/>
              </w:rPr>
              <w:t>приложим</w:t>
            </w:r>
            <w:r w:rsidRPr="00991E72">
              <w:t xml:space="preserve"> от 1 август 2020 г.</w:t>
            </w:r>
            <w:r w:rsidRPr="00991E72">
              <w:rPr>
                <w:b/>
                <w:i/>
              </w:rPr>
              <w:t xml:space="preserve"> Срокът на действие на посочения регламент изтече на</w:t>
            </w:r>
            <w:r w:rsidRPr="00991E72">
              <w:t xml:space="preserve"> 31 юли 2025 г.</w:t>
            </w:r>
          </w:p>
        </w:tc>
        <w:tc>
          <w:tcPr>
            <w:tcW w:w="4876" w:type="dxa"/>
            <w:tcBorders>
              <w:top w:val="nil"/>
              <w:left w:val="nil"/>
              <w:bottom w:val="nil"/>
              <w:right w:val="nil"/>
            </w:tcBorders>
          </w:tcPr>
          <w:p w14:paraId="6C4F5F8C" w14:textId="77777777" w:rsidR="00084E2D" w:rsidRPr="00991E72" w:rsidRDefault="00084E2D" w:rsidP="00E33679">
            <w:pPr>
              <w:pStyle w:val="Normal6a"/>
            </w:pPr>
            <w:r w:rsidRPr="00991E72">
              <w:t>(2)</w:t>
            </w:r>
            <w:r w:rsidRPr="00991E72">
              <w:tab/>
              <w:t xml:space="preserve">За да се избегнат </w:t>
            </w:r>
            <w:r w:rsidRPr="00991E72">
              <w:rPr>
                <w:b/>
                <w:i/>
              </w:rPr>
              <w:t>смущения</w:t>
            </w:r>
            <w:r w:rsidRPr="00991E72">
              <w:t xml:space="preserve"> и за да се продължи подобряването на търговските и инвестиционните отношения със Съединените щати, </w:t>
            </w:r>
            <w:r w:rsidRPr="00991E72">
              <w:rPr>
                <w:b/>
                <w:i/>
              </w:rPr>
              <w:t>Съюзът и Съединените щати постигнаха съгласие по съвместно изявление относно тарифното споразумение, обявено</w:t>
            </w:r>
            <w:r w:rsidRPr="00991E72">
              <w:t xml:space="preserve"> на </w:t>
            </w:r>
            <w:r w:rsidRPr="00991E72">
              <w:rPr>
                <w:b/>
                <w:i/>
              </w:rPr>
              <w:t>21 август 2020 г., с което Съюзът пое ангажимент да премахне митата върху вноса на живи и замразени омари и лангусти и продукти от тях от Съединените щати, а Съединените щати се ангажираха в замяна да намалят с 50% своите тарифни ставки за някои продукти, изнасяни от Съюза, за които средната годишна стойност на търговията възлиза на 160 милиона щатски долара, включително някои готови ястия, някои изделия от кристално стъкло, материали за повърхностна обработка, барути, запалки и части за запалки. За да се приложи съвместното изявление от 2020 г., на 16</w:t>
            </w:r>
            <w:r w:rsidRPr="00991E72">
              <w:t xml:space="preserve"> декември 2020 г. Съюзът прие Регламент (ЕС) 2020/2131 на Европейския парламент и на </w:t>
            </w:r>
            <w:r w:rsidRPr="00991E72">
              <w:rPr>
                <w:b/>
                <w:i/>
              </w:rPr>
              <w:t>Съвета</w:t>
            </w:r>
            <w:r w:rsidRPr="00991E72">
              <w:rPr>
                <w:b/>
                <w:i/>
                <w:vertAlign w:val="superscript"/>
              </w:rPr>
              <w:t>1</w:t>
            </w:r>
            <w:r w:rsidRPr="00991E72">
              <w:t xml:space="preserve"> за премахване на митата</w:t>
            </w:r>
            <w:r w:rsidRPr="00991E72">
              <w:rPr>
                <w:b/>
                <w:i/>
              </w:rPr>
              <w:t xml:space="preserve">, на принципа </w:t>
            </w:r>
            <w:proofErr w:type="spellStart"/>
            <w:r w:rsidRPr="00991E72">
              <w:rPr>
                <w:b/>
                <w:i/>
              </w:rPr>
              <w:t>erga</w:t>
            </w:r>
            <w:proofErr w:type="spellEnd"/>
            <w:r w:rsidRPr="00991E72">
              <w:rPr>
                <w:b/>
                <w:i/>
              </w:rPr>
              <w:t xml:space="preserve"> </w:t>
            </w:r>
            <w:proofErr w:type="spellStart"/>
            <w:r w:rsidRPr="00991E72">
              <w:rPr>
                <w:b/>
                <w:i/>
              </w:rPr>
              <w:t>omnes</w:t>
            </w:r>
            <w:proofErr w:type="spellEnd"/>
            <w:r w:rsidRPr="00991E72">
              <w:rPr>
                <w:b/>
                <w:i/>
              </w:rPr>
              <w:t>,</w:t>
            </w:r>
            <w:r w:rsidRPr="00991E72">
              <w:t xml:space="preserve"> върху </w:t>
            </w:r>
            <w:r w:rsidRPr="00991E72">
              <w:rPr>
                <w:b/>
                <w:i/>
              </w:rPr>
              <w:t>ограничен брой</w:t>
            </w:r>
            <w:r w:rsidRPr="00991E72">
              <w:t xml:space="preserve"> стоки, </w:t>
            </w:r>
            <w:r w:rsidRPr="00991E72">
              <w:rPr>
                <w:b/>
                <w:i/>
              </w:rPr>
              <w:t>включително живи и замразени</w:t>
            </w:r>
            <w:r w:rsidRPr="00991E72">
              <w:t xml:space="preserve"> омари и лангусти </w:t>
            </w:r>
            <w:r w:rsidRPr="00991E72">
              <w:rPr>
                <w:b/>
                <w:i/>
              </w:rPr>
              <w:t>и продукти от тях с произход от Съединените щати</w:t>
            </w:r>
            <w:r w:rsidRPr="00991E72">
              <w:t xml:space="preserve">, </w:t>
            </w:r>
            <w:r w:rsidRPr="00991E72">
              <w:rPr>
                <w:b/>
                <w:i/>
              </w:rPr>
              <w:t>за периода</w:t>
            </w:r>
            <w:r w:rsidRPr="00991E72">
              <w:t xml:space="preserve"> от 1 август 2020 г. </w:t>
            </w:r>
            <w:r w:rsidRPr="00991E72">
              <w:rPr>
                <w:b/>
                <w:i/>
              </w:rPr>
              <w:t>до</w:t>
            </w:r>
            <w:r w:rsidRPr="00991E72">
              <w:t xml:space="preserve"> 31 юли 2025 г.</w:t>
            </w:r>
          </w:p>
        </w:tc>
      </w:tr>
      <w:tr w:rsidR="00084E2D" w:rsidRPr="00991E72" w14:paraId="29DB9EB6" w14:textId="77777777" w:rsidTr="00E33679">
        <w:trPr>
          <w:jc w:val="center"/>
        </w:trPr>
        <w:tc>
          <w:tcPr>
            <w:tcW w:w="4876" w:type="dxa"/>
            <w:tcBorders>
              <w:top w:val="nil"/>
              <w:left w:val="nil"/>
              <w:bottom w:val="nil"/>
              <w:right w:val="nil"/>
            </w:tcBorders>
          </w:tcPr>
          <w:p w14:paraId="014CD51F" w14:textId="77777777" w:rsidR="00084E2D" w:rsidRPr="00991E72" w:rsidRDefault="00084E2D" w:rsidP="00E33679">
            <w:pPr>
              <w:pStyle w:val="Normal6a"/>
            </w:pPr>
            <w:r w:rsidRPr="00991E72">
              <w:rPr>
                <w:b/>
                <w:i/>
              </w:rPr>
              <w:t>_________________</w:t>
            </w:r>
          </w:p>
        </w:tc>
        <w:tc>
          <w:tcPr>
            <w:tcW w:w="4876" w:type="dxa"/>
            <w:tcBorders>
              <w:top w:val="nil"/>
              <w:left w:val="nil"/>
              <w:bottom w:val="nil"/>
              <w:right w:val="nil"/>
            </w:tcBorders>
          </w:tcPr>
          <w:p w14:paraId="7B98A414" w14:textId="77777777" w:rsidR="00084E2D" w:rsidRPr="00991E72" w:rsidRDefault="00084E2D" w:rsidP="00E33679">
            <w:pPr>
              <w:pStyle w:val="Normal6a"/>
            </w:pPr>
            <w:r w:rsidRPr="00991E72">
              <w:rPr>
                <w:b/>
                <w:i/>
              </w:rPr>
              <w:t>_________________</w:t>
            </w:r>
          </w:p>
        </w:tc>
      </w:tr>
      <w:tr w:rsidR="00084E2D" w:rsidRPr="00991E72" w14:paraId="11EDF86A" w14:textId="77777777" w:rsidTr="00E33679">
        <w:trPr>
          <w:jc w:val="center"/>
        </w:trPr>
        <w:tc>
          <w:tcPr>
            <w:tcW w:w="4876" w:type="dxa"/>
            <w:tcBorders>
              <w:top w:val="nil"/>
              <w:left w:val="nil"/>
              <w:bottom w:val="nil"/>
              <w:right w:val="nil"/>
            </w:tcBorders>
          </w:tcPr>
          <w:p w14:paraId="69646C7A" w14:textId="77777777" w:rsidR="00084E2D" w:rsidRPr="00991E72" w:rsidRDefault="00084E2D" w:rsidP="00E33679">
            <w:pPr>
              <w:pStyle w:val="Normal6a"/>
            </w:pPr>
            <w:r w:rsidRPr="00991E72">
              <w:rPr>
                <w:vertAlign w:val="superscript"/>
              </w:rPr>
              <w:t>1</w:t>
            </w:r>
            <w:r w:rsidRPr="00991E72">
              <w:t xml:space="preserve"> Регламент (ЕС) 2020/2131 на Европейския парламент и на Съвета от 16 декември 2020 г. за премахване на митата върху определени стоки (OВ L 430, 18.12.2020 г., стр. 1—4, ELI: http://data.europa.eu/eli/reg/2020/2131/oj).</w:t>
            </w:r>
          </w:p>
        </w:tc>
        <w:tc>
          <w:tcPr>
            <w:tcW w:w="4876" w:type="dxa"/>
            <w:tcBorders>
              <w:top w:val="nil"/>
              <w:left w:val="nil"/>
              <w:bottom w:val="nil"/>
              <w:right w:val="nil"/>
            </w:tcBorders>
          </w:tcPr>
          <w:p w14:paraId="4CA285A5" w14:textId="77777777" w:rsidR="00084E2D" w:rsidRPr="00991E72" w:rsidRDefault="00084E2D" w:rsidP="00E33679">
            <w:pPr>
              <w:pStyle w:val="Normal6a"/>
            </w:pPr>
            <w:r w:rsidRPr="00991E72">
              <w:rPr>
                <w:vertAlign w:val="superscript"/>
              </w:rPr>
              <w:t>1</w:t>
            </w:r>
            <w:r w:rsidRPr="00991E72">
              <w:t xml:space="preserve"> Регламент (ЕС) 2020/2131 на Европейския парламент и на Съвета от 16 декември 2020 г. за премахване на митата върху определени стоки (OВ L 430, 18.12.2020 г., стр. 1—4, ELI: http://data.europa.eu/eli/reg/2020/2131/oj).</w:t>
            </w:r>
          </w:p>
        </w:tc>
      </w:tr>
    </w:tbl>
    <w:p w14:paraId="715FBC71" w14:textId="77777777" w:rsidR="00084E2D" w:rsidRPr="00991E72" w:rsidRDefault="00084E2D" w:rsidP="00084E2D"/>
    <w:p w14:paraId="00CD3543" w14:textId="77777777" w:rsidR="00084E2D" w:rsidRPr="00991E72" w:rsidRDefault="00084E2D" w:rsidP="00084E2D">
      <w:pPr>
        <w:pStyle w:val="AmNumberTabs"/>
      </w:pPr>
      <w:r w:rsidRPr="00991E72">
        <w:lastRenderedPageBreak/>
        <w:t>Изменение</w:t>
      </w:r>
      <w:r w:rsidRPr="00991E72">
        <w:tab/>
      </w:r>
      <w:r w:rsidRPr="00991E72">
        <w:tab/>
        <w:t>2</w:t>
      </w:r>
    </w:p>
    <w:p w14:paraId="5B8108B4" w14:textId="77777777" w:rsidR="00084E2D" w:rsidRPr="00991E72" w:rsidRDefault="00084E2D" w:rsidP="00084E2D">
      <w:pPr>
        <w:pStyle w:val="NormalBold"/>
      </w:pPr>
      <w:r w:rsidRPr="00991E72">
        <w:t>Предложение за регламент</w:t>
      </w:r>
    </w:p>
    <w:p w14:paraId="0037D888" w14:textId="77777777" w:rsidR="00084E2D" w:rsidRPr="00991E72" w:rsidRDefault="00084E2D" w:rsidP="00084E2D">
      <w:pPr>
        <w:pStyle w:val="NormalBold"/>
      </w:pPr>
      <w:r w:rsidRPr="00991E72">
        <w:t>Съображение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6E19A4A9" w14:textId="77777777" w:rsidTr="00E33679">
        <w:trPr>
          <w:trHeight w:hRule="exact" w:val="240"/>
          <w:jc w:val="center"/>
        </w:trPr>
        <w:tc>
          <w:tcPr>
            <w:tcW w:w="9752" w:type="dxa"/>
            <w:gridSpan w:val="2"/>
            <w:tcBorders>
              <w:top w:val="nil"/>
              <w:left w:val="nil"/>
              <w:bottom w:val="nil"/>
              <w:right w:val="nil"/>
            </w:tcBorders>
          </w:tcPr>
          <w:p w14:paraId="797A9100" w14:textId="77777777" w:rsidR="00084E2D" w:rsidRPr="00991E72" w:rsidRDefault="00084E2D" w:rsidP="00E33679"/>
        </w:tc>
      </w:tr>
      <w:tr w:rsidR="00084E2D" w:rsidRPr="00991E72" w14:paraId="68F73B44" w14:textId="77777777" w:rsidTr="00E33679">
        <w:trPr>
          <w:trHeight w:val="240"/>
          <w:jc w:val="center"/>
        </w:trPr>
        <w:tc>
          <w:tcPr>
            <w:tcW w:w="4876" w:type="dxa"/>
            <w:tcBorders>
              <w:top w:val="nil"/>
              <w:left w:val="nil"/>
              <w:bottom w:val="nil"/>
              <w:right w:val="nil"/>
            </w:tcBorders>
          </w:tcPr>
          <w:p w14:paraId="68CED2C4"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61788E48" w14:textId="77777777" w:rsidR="00084E2D" w:rsidRPr="00991E72" w:rsidRDefault="00084E2D" w:rsidP="00E33679">
            <w:pPr>
              <w:pStyle w:val="AmColumnHeading"/>
            </w:pPr>
            <w:r w:rsidRPr="00991E72">
              <w:t>Изменение</w:t>
            </w:r>
          </w:p>
        </w:tc>
      </w:tr>
      <w:tr w:rsidR="00084E2D" w:rsidRPr="00991E72" w14:paraId="018EE92E" w14:textId="77777777" w:rsidTr="00E33679">
        <w:trPr>
          <w:jc w:val="center"/>
        </w:trPr>
        <w:tc>
          <w:tcPr>
            <w:tcW w:w="4876" w:type="dxa"/>
            <w:tcBorders>
              <w:top w:val="nil"/>
              <w:left w:val="nil"/>
              <w:bottom w:val="nil"/>
              <w:right w:val="nil"/>
            </w:tcBorders>
          </w:tcPr>
          <w:p w14:paraId="6FA99B1C" w14:textId="77777777" w:rsidR="00084E2D" w:rsidRPr="00991E72" w:rsidRDefault="00084E2D" w:rsidP="00E33679">
            <w:pPr>
              <w:pStyle w:val="Normal6a"/>
            </w:pPr>
            <w:r w:rsidRPr="00991E72">
              <w:t>(4)</w:t>
            </w:r>
            <w:r w:rsidRPr="00991E72">
              <w:tab/>
              <w:t xml:space="preserve">Съответно митата при вноса на стоките, класирани в кодовете по КН, изброени в приложението, следва да се </w:t>
            </w:r>
            <w:r w:rsidRPr="00991E72">
              <w:rPr>
                <w:b/>
                <w:i/>
              </w:rPr>
              <w:t>прилагат в размер на 0 % до момента, в който Съединените щати действително прилагат съвместната декларация</w:t>
            </w:r>
            <w:r w:rsidRPr="00991E72">
              <w:t>.</w:t>
            </w:r>
          </w:p>
        </w:tc>
        <w:tc>
          <w:tcPr>
            <w:tcW w:w="4876" w:type="dxa"/>
            <w:tcBorders>
              <w:top w:val="nil"/>
              <w:left w:val="nil"/>
              <w:bottom w:val="nil"/>
              <w:right w:val="nil"/>
            </w:tcBorders>
          </w:tcPr>
          <w:p w14:paraId="58B0613B" w14:textId="77777777" w:rsidR="00084E2D" w:rsidRPr="00991E72" w:rsidRDefault="00084E2D" w:rsidP="00E33679">
            <w:pPr>
              <w:pStyle w:val="Normal6a"/>
            </w:pPr>
            <w:r w:rsidRPr="00991E72">
              <w:t>(4)</w:t>
            </w:r>
            <w:r w:rsidRPr="00991E72">
              <w:tab/>
              <w:t>Съответно</w:t>
            </w:r>
            <w:r w:rsidRPr="00991E72">
              <w:rPr>
                <w:b/>
                <w:i/>
              </w:rPr>
              <w:t>, с цел да се избегнат смущения в търговията, спирането на прилагането на</w:t>
            </w:r>
            <w:r w:rsidRPr="00991E72">
              <w:t xml:space="preserve"> митата при вноса на стоките, класирани в кодовете по КН, изброени в приложението, следва да се </w:t>
            </w:r>
            <w:r w:rsidRPr="00991E72">
              <w:rPr>
                <w:b/>
                <w:i/>
              </w:rPr>
              <w:t>прилага с обратно действие от 1 август 2025 г. до 31 декември 2028 г</w:t>
            </w:r>
            <w:r w:rsidRPr="00991E72">
              <w:t>.</w:t>
            </w:r>
          </w:p>
        </w:tc>
      </w:tr>
    </w:tbl>
    <w:p w14:paraId="62944DE5" w14:textId="77777777" w:rsidR="00084E2D" w:rsidRPr="00991E72" w:rsidRDefault="00084E2D" w:rsidP="00084E2D"/>
    <w:p w14:paraId="6E7D2F45" w14:textId="77777777" w:rsidR="00084E2D" w:rsidRPr="00991E72" w:rsidRDefault="00084E2D" w:rsidP="00084E2D">
      <w:pPr>
        <w:pStyle w:val="AmNumberTabs"/>
      </w:pPr>
      <w:r w:rsidRPr="00991E72">
        <w:t>Изменение</w:t>
      </w:r>
      <w:r w:rsidRPr="00991E72">
        <w:tab/>
      </w:r>
      <w:r w:rsidRPr="00991E72">
        <w:tab/>
        <w:t>3</w:t>
      </w:r>
    </w:p>
    <w:p w14:paraId="538B50A4" w14:textId="77777777" w:rsidR="00084E2D" w:rsidRPr="00991E72" w:rsidRDefault="00084E2D" w:rsidP="00084E2D">
      <w:pPr>
        <w:pStyle w:val="NormalBold"/>
      </w:pPr>
      <w:r w:rsidRPr="00991E72">
        <w:t>Предложение за регламент</w:t>
      </w:r>
    </w:p>
    <w:p w14:paraId="22A1970B" w14:textId="77777777" w:rsidR="00084E2D" w:rsidRPr="00991E72" w:rsidRDefault="00084E2D" w:rsidP="00084E2D">
      <w:pPr>
        <w:pStyle w:val="NormalBold"/>
      </w:pPr>
      <w:r w:rsidRPr="00991E72">
        <w:t>Съображение 4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3C1E7B7E" w14:textId="77777777" w:rsidTr="00E33679">
        <w:trPr>
          <w:trHeight w:hRule="exact" w:val="240"/>
          <w:jc w:val="center"/>
        </w:trPr>
        <w:tc>
          <w:tcPr>
            <w:tcW w:w="9752" w:type="dxa"/>
            <w:gridSpan w:val="2"/>
            <w:tcBorders>
              <w:top w:val="nil"/>
              <w:left w:val="nil"/>
              <w:bottom w:val="nil"/>
              <w:right w:val="nil"/>
            </w:tcBorders>
          </w:tcPr>
          <w:p w14:paraId="2C2C5751" w14:textId="77777777" w:rsidR="00084E2D" w:rsidRPr="00991E72" w:rsidRDefault="00084E2D" w:rsidP="00E33679"/>
        </w:tc>
      </w:tr>
      <w:tr w:rsidR="00084E2D" w:rsidRPr="00991E72" w14:paraId="274F0725" w14:textId="77777777" w:rsidTr="00E33679">
        <w:trPr>
          <w:trHeight w:val="240"/>
          <w:jc w:val="center"/>
        </w:trPr>
        <w:tc>
          <w:tcPr>
            <w:tcW w:w="4876" w:type="dxa"/>
            <w:tcBorders>
              <w:top w:val="nil"/>
              <w:left w:val="nil"/>
              <w:bottom w:val="nil"/>
              <w:right w:val="nil"/>
            </w:tcBorders>
          </w:tcPr>
          <w:p w14:paraId="78746C08"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25617840" w14:textId="77777777" w:rsidR="00084E2D" w:rsidRPr="00991E72" w:rsidRDefault="00084E2D" w:rsidP="00E33679">
            <w:pPr>
              <w:pStyle w:val="AmColumnHeading"/>
            </w:pPr>
            <w:r w:rsidRPr="00991E72">
              <w:t>Изменение</w:t>
            </w:r>
          </w:p>
        </w:tc>
      </w:tr>
      <w:tr w:rsidR="00084E2D" w:rsidRPr="00991E72" w14:paraId="16073BC8" w14:textId="77777777" w:rsidTr="00E33679">
        <w:trPr>
          <w:jc w:val="center"/>
        </w:trPr>
        <w:tc>
          <w:tcPr>
            <w:tcW w:w="4876" w:type="dxa"/>
            <w:tcBorders>
              <w:top w:val="nil"/>
              <w:left w:val="nil"/>
              <w:bottom w:val="nil"/>
              <w:right w:val="nil"/>
            </w:tcBorders>
          </w:tcPr>
          <w:p w14:paraId="1DD1CC64" w14:textId="77777777" w:rsidR="00084E2D" w:rsidRPr="00991E72" w:rsidRDefault="00084E2D" w:rsidP="00E33679">
            <w:pPr>
              <w:pStyle w:val="Normal6a"/>
            </w:pPr>
          </w:p>
        </w:tc>
        <w:tc>
          <w:tcPr>
            <w:tcW w:w="4876" w:type="dxa"/>
            <w:tcBorders>
              <w:top w:val="nil"/>
              <w:left w:val="nil"/>
              <w:bottom w:val="nil"/>
              <w:right w:val="nil"/>
            </w:tcBorders>
          </w:tcPr>
          <w:p w14:paraId="149AE9C7" w14:textId="77777777" w:rsidR="00084E2D" w:rsidRPr="00991E72" w:rsidRDefault="00084E2D" w:rsidP="00E33679">
            <w:pPr>
              <w:pStyle w:val="Normal6a"/>
            </w:pPr>
            <w:r w:rsidRPr="00991E72">
              <w:rPr>
                <w:b/>
                <w:i/>
              </w:rPr>
              <w:t>(4а)</w:t>
            </w:r>
            <w:r w:rsidRPr="00991E72">
              <w:tab/>
            </w:r>
            <w:r w:rsidRPr="00991E72">
              <w:rPr>
                <w:b/>
                <w:i/>
              </w:rPr>
              <w:t>Митническите органи на държавите членки следва да гарантират, че продуктите, които се ползват от мито в размер на 0%, действително са с произход от Съединените щати и не се реекспортират или транспортират през трети държави с цел да се заобикалят митническите разпоредби.</w:t>
            </w:r>
          </w:p>
        </w:tc>
      </w:tr>
    </w:tbl>
    <w:p w14:paraId="2E8D1BE2" w14:textId="77777777" w:rsidR="00084E2D" w:rsidRPr="00991E72" w:rsidRDefault="00084E2D" w:rsidP="00084E2D"/>
    <w:p w14:paraId="767377BA" w14:textId="77777777" w:rsidR="00084E2D" w:rsidRPr="00991E72" w:rsidRDefault="00084E2D" w:rsidP="00084E2D">
      <w:pPr>
        <w:pStyle w:val="AmNumberTabs"/>
      </w:pPr>
      <w:r w:rsidRPr="00991E72">
        <w:t>Изменение</w:t>
      </w:r>
      <w:r w:rsidRPr="00991E72">
        <w:tab/>
      </w:r>
      <w:r w:rsidRPr="00991E72">
        <w:tab/>
        <w:t>4</w:t>
      </w:r>
    </w:p>
    <w:p w14:paraId="46C5177A" w14:textId="77777777" w:rsidR="00084E2D" w:rsidRPr="00991E72" w:rsidRDefault="00084E2D" w:rsidP="00084E2D">
      <w:pPr>
        <w:pStyle w:val="NormalBold"/>
      </w:pPr>
      <w:r w:rsidRPr="00991E72">
        <w:t>Предложение за регламент</w:t>
      </w:r>
    </w:p>
    <w:p w14:paraId="1222755F" w14:textId="77777777" w:rsidR="00084E2D" w:rsidRPr="00991E72" w:rsidRDefault="00084E2D" w:rsidP="00084E2D">
      <w:pPr>
        <w:pStyle w:val="NormalBold"/>
      </w:pPr>
      <w:r w:rsidRPr="00991E72">
        <w:t>Съображение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6B4C126F" w14:textId="77777777" w:rsidTr="00E33679">
        <w:trPr>
          <w:trHeight w:hRule="exact" w:val="240"/>
          <w:jc w:val="center"/>
        </w:trPr>
        <w:tc>
          <w:tcPr>
            <w:tcW w:w="9752" w:type="dxa"/>
            <w:gridSpan w:val="2"/>
            <w:tcBorders>
              <w:top w:val="nil"/>
              <w:left w:val="nil"/>
              <w:bottom w:val="nil"/>
              <w:right w:val="nil"/>
            </w:tcBorders>
          </w:tcPr>
          <w:p w14:paraId="4EFD6D04" w14:textId="77777777" w:rsidR="00084E2D" w:rsidRPr="00991E72" w:rsidRDefault="00084E2D" w:rsidP="00E33679"/>
        </w:tc>
      </w:tr>
      <w:tr w:rsidR="00084E2D" w:rsidRPr="00991E72" w14:paraId="0C86C1B2" w14:textId="77777777" w:rsidTr="00E33679">
        <w:trPr>
          <w:trHeight w:val="240"/>
          <w:jc w:val="center"/>
        </w:trPr>
        <w:tc>
          <w:tcPr>
            <w:tcW w:w="4876" w:type="dxa"/>
            <w:tcBorders>
              <w:top w:val="nil"/>
              <w:left w:val="nil"/>
              <w:bottom w:val="nil"/>
              <w:right w:val="nil"/>
            </w:tcBorders>
          </w:tcPr>
          <w:p w14:paraId="606C2050"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2F207DCC" w14:textId="77777777" w:rsidR="00084E2D" w:rsidRPr="00991E72" w:rsidRDefault="00084E2D" w:rsidP="00E33679">
            <w:pPr>
              <w:pStyle w:val="AmColumnHeading"/>
            </w:pPr>
            <w:r w:rsidRPr="00991E72">
              <w:t>Изменение</w:t>
            </w:r>
          </w:p>
        </w:tc>
      </w:tr>
      <w:tr w:rsidR="00084E2D" w:rsidRPr="00991E72" w14:paraId="03D9B83D" w14:textId="77777777" w:rsidTr="00E33679">
        <w:trPr>
          <w:jc w:val="center"/>
        </w:trPr>
        <w:tc>
          <w:tcPr>
            <w:tcW w:w="4876" w:type="dxa"/>
            <w:tcBorders>
              <w:top w:val="nil"/>
              <w:left w:val="nil"/>
              <w:bottom w:val="nil"/>
              <w:right w:val="nil"/>
            </w:tcBorders>
          </w:tcPr>
          <w:p w14:paraId="28C18130" w14:textId="77777777" w:rsidR="00084E2D" w:rsidRPr="00991E72" w:rsidRDefault="00084E2D" w:rsidP="00E33679">
            <w:pPr>
              <w:pStyle w:val="Normal6a"/>
            </w:pPr>
            <w:r w:rsidRPr="00991E72">
              <w:t>(5)</w:t>
            </w:r>
            <w:r w:rsidRPr="00991E72">
              <w:tab/>
              <w:t xml:space="preserve">За да се </w:t>
            </w:r>
            <w:r w:rsidRPr="00991E72">
              <w:rPr>
                <w:b/>
                <w:i/>
              </w:rPr>
              <w:t>гарантират еднакви условия за изпълнение на</w:t>
            </w:r>
            <w:r w:rsidRPr="00991E72">
              <w:t xml:space="preserve"> настоящия регламент, на Комисията следва да </w:t>
            </w:r>
            <w:r w:rsidRPr="00991E72">
              <w:rPr>
                <w:b/>
                <w:i/>
              </w:rPr>
              <w:t>се предоставят изпълнителни правомощия, за да преустановява неприлагането на митата при определени обстоятелства.</w:t>
            </w:r>
            <w:r w:rsidRPr="00991E72">
              <w:t xml:space="preserve"> </w:t>
            </w:r>
            <w:r w:rsidRPr="00991E72">
              <w:rPr>
                <w:b/>
                <w:i/>
              </w:rPr>
              <w:t>Тези правомощия следва да се упражняват в съответствие</w:t>
            </w:r>
            <w:r w:rsidRPr="00991E72">
              <w:t xml:space="preserve"> с </w:t>
            </w:r>
            <w:r w:rsidRPr="00991E72">
              <w:rPr>
                <w:b/>
                <w:i/>
              </w:rPr>
              <w:t>процедурата по разглеждане, предвидена в</w:t>
            </w:r>
            <w:r w:rsidRPr="00991E72">
              <w:t xml:space="preserve"> Регламент </w:t>
            </w:r>
            <w:r w:rsidRPr="00991E72">
              <w:rPr>
                <w:b/>
                <w:i/>
              </w:rPr>
              <w:t xml:space="preserve">(ЕС) № 182/2011 на Европейския </w:t>
            </w:r>
            <w:r w:rsidRPr="00991E72">
              <w:rPr>
                <w:b/>
                <w:i/>
              </w:rPr>
              <w:lastRenderedPageBreak/>
              <w:t>парламент и</w:t>
            </w:r>
            <w:r w:rsidRPr="00991E72">
              <w:t xml:space="preserve"> на </w:t>
            </w:r>
            <w:r w:rsidRPr="00991E72">
              <w:rPr>
                <w:b/>
                <w:i/>
              </w:rPr>
              <w:t>Съвета</w:t>
            </w:r>
            <w:r w:rsidRPr="00991E72">
              <w:t>.</w:t>
            </w:r>
          </w:p>
        </w:tc>
        <w:tc>
          <w:tcPr>
            <w:tcW w:w="4876" w:type="dxa"/>
            <w:tcBorders>
              <w:top w:val="nil"/>
              <w:left w:val="nil"/>
              <w:bottom w:val="nil"/>
              <w:right w:val="nil"/>
            </w:tcBorders>
          </w:tcPr>
          <w:p w14:paraId="2285D8C5" w14:textId="77777777" w:rsidR="00084E2D" w:rsidRPr="00991E72" w:rsidRDefault="00084E2D" w:rsidP="00E33679">
            <w:pPr>
              <w:pStyle w:val="Normal6a"/>
            </w:pPr>
            <w:r w:rsidRPr="00991E72">
              <w:lastRenderedPageBreak/>
              <w:t>(5)</w:t>
            </w:r>
            <w:r w:rsidRPr="00991E72">
              <w:tab/>
              <w:t xml:space="preserve">За да се </w:t>
            </w:r>
            <w:r w:rsidRPr="00991E72">
              <w:rPr>
                <w:b/>
                <w:i/>
              </w:rPr>
              <w:t>спрат изцяло или частично тарифните преференции, предоставени с</w:t>
            </w:r>
            <w:r w:rsidRPr="00991E72">
              <w:t xml:space="preserve"> настоящия регламент, на Комисията следва да </w:t>
            </w:r>
            <w:r w:rsidRPr="00991E72">
              <w:rPr>
                <w:b/>
                <w:i/>
              </w:rPr>
              <w:t>бъде делегирано правомощието да приема делегирани актове в съответствие с член 290 от Договора за функционирането на Европейския съюз във връзка</w:t>
            </w:r>
            <w:r w:rsidRPr="00991E72">
              <w:t xml:space="preserve"> с </w:t>
            </w:r>
            <w:r w:rsidRPr="00991E72">
              <w:rPr>
                <w:b/>
                <w:i/>
              </w:rPr>
              <w:t>изменението на анекса към настоящия</w:t>
            </w:r>
            <w:r w:rsidRPr="00991E72">
              <w:t xml:space="preserve"> регламент </w:t>
            </w:r>
            <w:r w:rsidRPr="00991E72">
              <w:rPr>
                <w:b/>
                <w:i/>
              </w:rPr>
              <w:t xml:space="preserve">с цел спиране изцяло или частично на </w:t>
            </w:r>
            <w:r w:rsidRPr="00991E72">
              <w:rPr>
                <w:b/>
                <w:i/>
              </w:rPr>
              <w:lastRenderedPageBreak/>
              <w:t>прилагането</w:t>
            </w:r>
            <w:r w:rsidRPr="00991E72">
              <w:t xml:space="preserve"> на </w:t>
            </w:r>
            <w:r w:rsidRPr="00991E72">
              <w:rPr>
                <w:b/>
                <w:i/>
              </w:rPr>
              <w:t>член 1 от настоящия регламент</w:t>
            </w:r>
            <w:r w:rsidRPr="00991E72">
              <w:t>.</w:t>
            </w:r>
            <w:r w:rsidRPr="00991E72">
              <w:rPr>
                <w:b/>
                <w:i/>
              </w:rPr>
              <w:t xml:space="preserve"> От особена важност е по време</w:t>
            </w:r>
            <w:r w:rsidRPr="00991E72">
              <w:t xml:space="preserve"> на </w:t>
            </w:r>
            <w:r w:rsidRPr="00991E72">
              <w:rPr>
                <w:b/>
                <w:i/>
              </w:rPr>
              <w:t>подготвителната си работа Комисията да проведе подходящи консултации, включително</w:t>
            </w:r>
            <w:r w:rsidRPr="00991E72">
              <w:t xml:space="preserve"> на </w:t>
            </w:r>
            <w:r w:rsidRPr="00991E72">
              <w:rPr>
                <w:b/>
                <w:i/>
              </w:rPr>
              <w:t>експертно равнище, и тези консултации да бъдат проведени в съответствие с принципите, заложени в Междуинституционалното споразумение</w:t>
            </w:r>
            <w:r w:rsidRPr="00991E72">
              <w:t xml:space="preserve"> от </w:t>
            </w:r>
            <w:r w:rsidRPr="00991E72">
              <w:rPr>
                <w:b/>
                <w:i/>
              </w:rPr>
              <w:t>13 април 2016</w:t>
            </w:r>
            <w:r w:rsidRPr="00991E72">
              <w:t xml:space="preserve"> г. за </w:t>
            </w:r>
            <w:r w:rsidRPr="00991E72">
              <w:rPr>
                <w:b/>
                <w:i/>
              </w:rPr>
              <w:t>по-добро законотворчество</w:t>
            </w:r>
            <w:r w:rsidRPr="00991E72">
              <w:rPr>
                <w:b/>
                <w:i/>
                <w:vertAlign w:val="superscript"/>
              </w:rPr>
              <w:t>3</w:t>
            </w:r>
            <w:r w:rsidRPr="00991E72">
              <w:rPr>
                <w:b/>
                <w:i/>
              </w:rPr>
              <w:t>. По-специално, с цел осигуряване</w:t>
            </w:r>
            <w:r w:rsidRPr="00991E72">
              <w:t xml:space="preserve"> на </w:t>
            </w:r>
            <w:r w:rsidRPr="00991E72">
              <w:rPr>
                <w:b/>
                <w:i/>
              </w:rPr>
              <w:t>равно участие при подготовката на делегираните актове, Европейският парламент</w:t>
            </w:r>
            <w:r w:rsidRPr="00991E72">
              <w:t xml:space="preserve"> и </w:t>
            </w:r>
            <w:r w:rsidRPr="00991E72">
              <w:rPr>
                <w:b/>
                <w:i/>
              </w:rPr>
              <w:t>Съветът получават всички документи едновременно с експертите</w:t>
            </w:r>
            <w:r w:rsidRPr="00991E72">
              <w:t xml:space="preserve"> на държавите членки</w:t>
            </w:r>
            <w:r w:rsidRPr="00991E72">
              <w:rPr>
                <w:b/>
                <w:i/>
              </w:rPr>
              <w:t>, като техните експерти имат постоянен достъп до заседанията на експертните групи</w:t>
            </w:r>
            <w:r w:rsidRPr="00991E72">
              <w:t xml:space="preserve"> на </w:t>
            </w:r>
            <w:r w:rsidRPr="00991E72">
              <w:rPr>
                <w:b/>
                <w:i/>
              </w:rPr>
              <w:t>Комисията, занимаващи се с подготовката</w:t>
            </w:r>
            <w:r w:rsidRPr="00991E72">
              <w:t xml:space="preserve"> на </w:t>
            </w:r>
            <w:r w:rsidRPr="00991E72">
              <w:rPr>
                <w:b/>
                <w:i/>
              </w:rPr>
              <w:t>делегираните актове.</w:t>
            </w:r>
          </w:p>
        </w:tc>
      </w:tr>
      <w:tr w:rsidR="00084E2D" w:rsidRPr="00991E72" w14:paraId="286D5C48" w14:textId="77777777" w:rsidTr="00E33679">
        <w:trPr>
          <w:jc w:val="center"/>
        </w:trPr>
        <w:tc>
          <w:tcPr>
            <w:tcW w:w="4876" w:type="dxa"/>
            <w:tcBorders>
              <w:top w:val="nil"/>
              <w:left w:val="nil"/>
              <w:bottom w:val="nil"/>
              <w:right w:val="nil"/>
            </w:tcBorders>
          </w:tcPr>
          <w:p w14:paraId="527DB840" w14:textId="77777777" w:rsidR="00084E2D" w:rsidRPr="00991E72" w:rsidRDefault="00084E2D" w:rsidP="00E33679">
            <w:pPr>
              <w:pStyle w:val="Normal6a"/>
            </w:pPr>
            <w:r w:rsidRPr="00991E72">
              <w:rPr>
                <w:b/>
                <w:i/>
              </w:rPr>
              <w:lastRenderedPageBreak/>
              <w:t>_________________</w:t>
            </w:r>
          </w:p>
        </w:tc>
        <w:tc>
          <w:tcPr>
            <w:tcW w:w="4876" w:type="dxa"/>
            <w:tcBorders>
              <w:top w:val="nil"/>
              <w:left w:val="nil"/>
              <w:bottom w:val="nil"/>
              <w:right w:val="nil"/>
            </w:tcBorders>
          </w:tcPr>
          <w:p w14:paraId="3C126304" w14:textId="77777777" w:rsidR="00084E2D" w:rsidRPr="00991E72" w:rsidRDefault="00084E2D" w:rsidP="00E33679">
            <w:pPr>
              <w:pStyle w:val="Normal6a"/>
            </w:pPr>
            <w:r w:rsidRPr="00991E72">
              <w:rPr>
                <w:b/>
                <w:i/>
              </w:rPr>
              <w:t>_________________</w:t>
            </w:r>
          </w:p>
        </w:tc>
      </w:tr>
      <w:tr w:rsidR="00084E2D" w:rsidRPr="00991E72" w14:paraId="526D5126" w14:textId="77777777" w:rsidTr="00E33679">
        <w:trPr>
          <w:jc w:val="center"/>
        </w:trPr>
        <w:tc>
          <w:tcPr>
            <w:tcW w:w="4876" w:type="dxa"/>
            <w:tcBorders>
              <w:top w:val="nil"/>
              <w:left w:val="nil"/>
              <w:bottom w:val="nil"/>
              <w:right w:val="nil"/>
            </w:tcBorders>
          </w:tcPr>
          <w:p w14:paraId="067A091B" w14:textId="77777777" w:rsidR="00084E2D" w:rsidRPr="00991E72" w:rsidRDefault="00084E2D" w:rsidP="00E33679">
            <w:pPr>
              <w:pStyle w:val="Normal6a"/>
            </w:pPr>
            <w:r w:rsidRPr="00991E72">
              <w:rPr>
                <w:b/>
                <w:i/>
                <w:vertAlign w:val="superscript"/>
              </w:rPr>
              <w:t>3</w:t>
            </w:r>
            <w:r w:rsidRPr="00991E72">
              <w:rPr>
                <w:b/>
                <w:i/>
              </w:rPr>
              <w:t xml:space="preserve"> Регламент (ЕС) № 182/2011</w:t>
            </w:r>
            <w:r w:rsidRPr="00991E72">
              <w:t xml:space="preserve"> на </w:t>
            </w:r>
            <w:r w:rsidRPr="00991E72">
              <w:rPr>
                <w:b/>
                <w:i/>
              </w:rPr>
              <w:t>Европейския парламент и</w:t>
            </w:r>
            <w:r w:rsidRPr="00991E72">
              <w:t xml:space="preserve"> на </w:t>
            </w:r>
            <w:r w:rsidRPr="00991E72">
              <w:rPr>
                <w:b/>
                <w:i/>
              </w:rPr>
              <w:t>Съвета</w:t>
            </w:r>
            <w:r w:rsidRPr="00991E72">
              <w:t xml:space="preserve"> от </w:t>
            </w:r>
            <w:r w:rsidRPr="00991E72">
              <w:rPr>
                <w:b/>
                <w:i/>
              </w:rPr>
              <w:t>16 февруари 2011</w:t>
            </w:r>
            <w:r w:rsidRPr="00991E72">
              <w:t xml:space="preserve"> г. за </w:t>
            </w:r>
            <w:r w:rsidRPr="00991E72">
              <w:rPr>
                <w:b/>
                <w:i/>
              </w:rPr>
              <w:t>установяване</w:t>
            </w:r>
            <w:r w:rsidRPr="00991E72">
              <w:t xml:space="preserve"> на </w:t>
            </w:r>
            <w:r w:rsidRPr="00991E72">
              <w:rPr>
                <w:b/>
                <w:i/>
              </w:rPr>
              <w:t>общите правила и принципи относно реда</w:t>
            </w:r>
            <w:r w:rsidRPr="00991E72">
              <w:t xml:space="preserve"> и </w:t>
            </w:r>
            <w:r w:rsidRPr="00991E72">
              <w:rPr>
                <w:b/>
                <w:i/>
              </w:rPr>
              <w:t>условията за контрол от страна</w:t>
            </w:r>
            <w:r w:rsidRPr="00991E72">
              <w:t xml:space="preserve"> на държавите членки </w:t>
            </w:r>
            <w:r w:rsidRPr="00991E72">
              <w:rPr>
                <w:b/>
                <w:i/>
              </w:rPr>
              <w:t>върху упражняването</w:t>
            </w:r>
            <w:r w:rsidRPr="00991E72">
              <w:t xml:space="preserve"> на </w:t>
            </w:r>
            <w:r w:rsidRPr="00991E72">
              <w:rPr>
                <w:b/>
                <w:i/>
              </w:rPr>
              <w:t>изпълнителните правомощия от страна</w:t>
            </w:r>
            <w:r w:rsidRPr="00991E72">
              <w:t xml:space="preserve"> на </w:t>
            </w:r>
            <w:r w:rsidRPr="00991E72">
              <w:rPr>
                <w:b/>
                <w:i/>
              </w:rPr>
              <w:t>Комисията (ОВ</w:t>
            </w:r>
            <w:r w:rsidRPr="00991E72">
              <w:t xml:space="preserve"> L </w:t>
            </w:r>
            <w:r w:rsidRPr="00991E72">
              <w:rPr>
                <w:b/>
                <w:i/>
              </w:rPr>
              <w:t>55</w:t>
            </w:r>
            <w:r w:rsidRPr="00991E72">
              <w:t xml:space="preserve">, </w:t>
            </w:r>
            <w:r w:rsidRPr="00991E72">
              <w:rPr>
                <w:b/>
                <w:i/>
              </w:rPr>
              <w:t>28</w:t>
            </w:r>
            <w:r w:rsidRPr="00991E72">
              <w:t>.</w:t>
            </w:r>
            <w:r w:rsidRPr="00991E72">
              <w:rPr>
                <w:b/>
                <w:i/>
              </w:rPr>
              <w:t>2</w:t>
            </w:r>
            <w:r w:rsidRPr="00991E72">
              <w:t>.</w:t>
            </w:r>
            <w:r w:rsidRPr="00991E72">
              <w:rPr>
                <w:b/>
                <w:i/>
              </w:rPr>
              <w:t>2011</w:t>
            </w:r>
            <w:r w:rsidRPr="00991E72">
              <w:t> г., стр. </w:t>
            </w:r>
            <w:r w:rsidRPr="00991E72">
              <w:rPr>
                <w:b/>
                <w:i/>
              </w:rPr>
              <w:t>13</w:t>
            </w:r>
            <w:r w:rsidRPr="00991E72">
              <w:t>, ELI: http://data.europa.</w:t>
            </w:r>
            <w:r w:rsidRPr="00991E72">
              <w:rPr>
                <w:b/>
                <w:i/>
              </w:rPr>
              <w:t>eu/eli/reg/2011/182/oj).</w:t>
            </w:r>
          </w:p>
        </w:tc>
        <w:tc>
          <w:tcPr>
            <w:tcW w:w="4876" w:type="dxa"/>
            <w:tcBorders>
              <w:top w:val="nil"/>
              <w:left w:val="nil"/>
              <w:bottom w:val="nil"/>
              <w:right w:val="nil"/>
            </w:tcBorders>
          </w:tcPr>
          <w:p w14:paraId="12BC0736" w14:textId="78854ECC" w:rsidR="00084E2D" w:rsidRPr="00B63401" w:rsidRDefault="00084E2D" w:rsidP="00E33679">
            <w:pPr>
              <w:pStyle w:val="Normal6a"/>
              <w:rPr>
                <w:lang w:val="en-GB"/>
              </w:rPr>
            </w:pPr>
            <w:r w:rsidRPr="00991E72">
              <w:rPr>
                <w:b/>
                <w:i/>
                <w:vertAlign w:val="superscript"/>
              </w:rPr>
              <w:t>3</w:t>
            </w:r>
            <w:r w:rsidRPr="00991E72">
              <w:rPr>
                <w:b/>
                <w:i/>
              </w:rPr>
              <w:t xml:space="preserve"> OВ</w:t>
            </w:r>
            <w:r w:rsidRPr="00991E72">
              <w:t> L </w:t>
            </w:r>
            <w:r w:rsidRPr="00991E72">
              <w:rPr>
                <w:b/>
                <w:i/>
              </w:rPr>
              <w:t>123</w:t>
            </w:r>
            <w:r w:rsidRPr="00991E72">
              <w:t xml:space="preserve">, </w:t>
            </w:r>
            <w:r w:rsidRPr="00991E72">
              <w:rPr>
                <w:b/>
                <w:i/>
              </w:rPr>
              <w:t>12</w:t>
            </w:r>
            <w:r w:rsidRPr="00991E72">
              <w:t>.</w:t>
            </w:r>
            <w:r w:rsidRPr="00991E72">
              <w:rPr>
                <w:b/>
                <w:i/>
              </w:rPr>
              <w:t>5</w:t>
            </w:r>
            <w:r w:rsidRPr="00991E72">
              <w:t>.</w:t>
            </w:r>
            <w:r w:rsidRPr="00991E72">
              <w:rPr>
                <w:b/>
                <w:i/>
              </w:rPr>
              <w:t>2016</w:t>
            </w:r>
            <w:r w:rsidRPr="00991E72">
              <w:t> г., стр. </w:t>
            </w:r>
            <w:r w:rsidRPr="00991E72">
              <w:rPr>
                <w:b/>
                <w:i/>
              </w:rPr>
              <w:t>1</w:t>
            </w:r>
            <w:r w:rsidRPr="00991E72">
              <w:t>, ELI: http://data.europa.</w:t>
            </w:r>
            <w:r w:rsidRPr="00991E72">
              <w:rPr>
                <w:b/>
                <w:i/>
              </w:rPr>
              <w:t>eu/eli/agree_interinstit/2016/512/oj</w:t>
            </w:r>
            <w:r w:rsidR="004455EA">
              <w:rPr>
                <w:b/>
                <w:i/>
                <w:lang w:val="en-GB"/>
              </w:rPr>
              <w:t>.</w:t>
            </w:r>
          </w:p>
        </w:tc>
      </w:tr>
    </w:tbl>
    <w:p w14:paraId="46CEF0ED" w14:textId="77777777" w:rsidR="00084E2D" w:rsidRPr="00991E72" w:rsidRDefault="00084E2D" w:rsidP="00084E2D"/>
    <w:p w14:paraId="0BFD90F0" w14:textId="77777777" w:rsidR="00084E2D" w:rsidRPr="00991E72" w:rsidRDefault="00084E2D" w:rsidP="00084E2D">
      <w:pPr>
        <w:pStyle w:val="AmNumberTabs"/>
      </w:pPr>
      <w:r w:rsidRPr="00991E72">
        <w:t>Изменение</w:t>
      </w:r>
      <w:r w:rsidRPr="00991E72">
        <w:tab/>
      </w:r>
      <w:r w:rsidRPr="00991E72">
        <w:tab/>
        <w:t>5</w:t>
      </w:r>
    </w:p>
    <w:p w14:paraId="19ADFCB0" w14:textId="77777777" w:rsidR="00084E2D" w:rsidRPr="00991E72" w:rsidRDefault="00084E2D" w:rsidP="00084E2D">
      <w:pPr>
        <w:pStyle w:val="NormalBold"/>
      </w:pPr>
      <w:r w:rsidRPr="00991E72">
        <w:t>Предложение за регламент</w:t>
      </w:r>
    </w:p>
    <w:p w14:paraId="42C3B9F0" w14:textId="77777777" w:rsidR="00084E2D" w:rsidRPr="00991E72" w:rsidRDefault="00084E2D" w:rsidP="00084E2D">
      <w:pPr>
        <w:pStyle w:val="NormalBold"/>
      </w:pPr>
      <w:r w:rsidRPr="00991E72">
        <w:t>Съображение 5 a (ново)</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2D926666" w14:textId="77777777" w:rsidTr="00E33679">
        <w:trPr>
          <w:trHeight w:hRule="exact" w:val="240"/>
          <w:jc w:val="center"/>
        </w:trPr>
        <w:tc>
          <w:tcPr>
            <w:tcW w:w="9752" w:type="dxa"/>
            <w:gridSpan w:val="2"/>
            <w:tcBorders>
              <w:top w:val="nil"/>
              <w:left w:val="nil"/>
              <w:bottom w:val="nil"/>
              <w:right w:val="nil"/>
            </w:tcBorders>
          </w:tcPr>
          <w:p w14:paraId="69C10965" w14:textId="77777777" w:rsidR="00084E2D" w:rsidRPr="00991E72" w:rsidRDefault="00084E2D" w:rsidP="00E33679"/>
        </w:tc>
      </w:tr>
      <w:tr w:rsidR="00084E2D" w:rsidRPr="00991E72" w14:paraId="36FCE705" w14:textId="77777777" w:rsidTr="00E33679">
        <w:trPr>
          <w:trHeight w:val="240"/>
          <w:jc w:val="center"/>
        </w:trPr>
        <w:tc>
          <w:tcPr>
            <w:tcW w:w="4876" w:type="dxa"/>
            <w:tcBorders>
              <w:top w:val="nil"/>
              <w:left w:val="nil"/>
              <w:bottom w:val="nil"/>
              <w:right w:val="nil"/>
            </w:tcBorders>
          </w:tcPr>
          <w:p w14:paraId="646F1073"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13D6EADD" w14:textId="77777777" w:rsidR="00084E2D" w:rsidRPr="00991E72" w:rsidRDefault="00084E2D" w:rsidP="00E33679">
            <w:pPr>
              <w:pStyle w:val="AmColumnHeading"/>
            </w:pPr>
            <w:r w:rsidRPr="00991E72">
              <w:t>Изменение</w:t>
            </w:r>
          </w:p>
        </w:tc>
      </w:tr>
      <w:tr w:rsidR="00084E2D" w:rsidRPr="00991E72" w14:paraId="6BE33A84" w14:textId="77777777" w:rsidTr="00E33679">
        <w:trPr>
          <w:jc w:val="center"/>
        </w:trPr>
        <w:tc>
          <w:tcPr>
            <w:tcW w:w="4876" w:type="dxa"/>
            <w:tcBorders>
              <w:top w:val="nil"/>
              <w:left w:val="nil"/>
              <w:bottom w:val="nil"/>
              <w:right w:val="nil"/>
            </w:tcBorders>
          </w:tcPr>
          <w:p w14:paraId="1F377047" w14:textId="77777777" w:rsidR="00084E2D" w:rsidRPr="00991E72" w:rsidRDefault="00084E2D" w:rsidP="00E33679">
            <w:pPr>
              <w:pStyle w:val="Normal6a"/>
            </w:pPr>
          </w:p>
        </w:tc>
        <w:tc>
          <w:tcPr>
            <w:tcW w:w="4876" w:type="dxa"/>
            <w:tcBorders>
              <w:top w:val="nil"/>
              <w:left w:val="nil"/>
              <w:bottom w:val="nil"/>
              <w:right w:val="nil"/>
            </w:tcBorders>
          </w:tcPr>
          <w:p w14:paraId="2CDB15E2" w14:textId="77777777" w:rsidR="00084E2D" w:rsidRPr="00991E72" w:rsidRDefault="00084E2D" w:rsidP="00E33679">
            <w:pPr>
              <w:pStyle w:val="Normal6a"/>
            </w:pPr>
            <w:r w:rsidRPr="00991E72">
              <w:rPr>
                <w:b/>
                <w:i/>
              </w:rPr>
              <w:t>(5а)</w:t>
            </w:r>
            <w:r w:rsidRPr="00991E72">
              <w:tab/>
            </w:r>
            <w:r w:rsidRPr="00991E72">
              <w:rPr>
                <w:b/>
                <w:i/>
              </w:rPr>
              <w:t xml:space="preserve">До 30 юни 2028 г. Комисията следва да публикува цялостен доклад за оценка на въздействието на настоящия регламент върху производителите от Съюза, двустранния търговски баланс на стоките между Съюза и Съединените </w:t>
            </w:r>
            <w:r w:rsidRPr="00991E72">
              <w:rPr>
                <w:b/>
                <w:i/>
              </w:rPr>
              <w:lastRenderedPageBreak/>
              <w:t>щати, включително анализ на секторите, в които зависимостта на пазара на Съюза от стоки с произход от Съединените щати се е увеличила или е намаляла, както и на въздействието върху бюджета на Съюза и финансите на държавите членки. По целесъобразност докладът следва да бъде придружен от законодателно предложение за удължаване на срока на прилагане на настоящия регламент.</w:t>
            </w:r>
          </w:p>
        </w:tc>
      </w:tr>
    </w:tbl>
    <w:p w14:paraId="0748DBBC" w14:textId="77777777" w:rsidR="00084E2D" w:rsidRPr="00991E72" w:rsidRDefault="00084E2D" w:rsidP="00084E2D"/>
    <w:p w14:paraId="11225F7E" w14:textId="77777777" w:rsidR="00084E2D" w:rsidRPr="00991E72" w:rsidRDefault="00084E2D" w:rsidP="00084E2D">
      <w:pPr>
        <w:pStyle w:val="AmNumberTabs"/>
      </w:pPr>
      <w:r w:rsidRPr="00991E72">
        <w:t>Изменение</w:t>
      </w:r>
      <w:r w:rsidRPr="00991E72">
        <w:tab/>
      </w:r>
      <w:r w:rsidRPr="00991E72">
        <w:tab/>
        <w:t>6</w:t>
      </w:r>
    </w:p>
    <w:p w14:paraId="6EB60DFB" w14:textId="77777777" w:rsidR="00084E2D" w:rsidRPr="00991E72" w:rsidRDefault="00084E2D" w:rsidP="00084E2D">
      <w:pPr>
        <w:pStyle w:val="NormalBold12b"/>
        <w:keepNext/>
      </w:pPr>
      <w:r w:rsidRPr="00991E72">
        <w:t>Предложение за регламент</w:t>
      </w:r>
    </w:p>
    <w:p w14:paraId="594352A3" w14:textId="77777777" w:rsidR="00084E2D" w:rsidRPr="00991E72" w:rsidRDefault="00084E2D" w:rsidP="00084E2D">
      <w:pPr>
        <w:pStyle w:val="NormalBold"/>
        <w:rPr>
          <w:rFonts w:ascii="Arial" w:eastAsiaTheme="majorEastAsia" w:hAnsi="Arial"/>
          <w:b w:val="0"/>
          <w:noProof/>
          <w:vanish/>
          <w:color w:val="000080"/>
          <w:sz w:val="20"/>
        </w:rPr>
      </w:pPr>
      <w:r w:rsidRPr="00991E72">
        <w:t>Съображение 6 a (ново)</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084E2D" w:rsidRPr="00991E72" w14:paraId="7B99A8F0" w14:textId="77777777" w:rsidTr="00E33679">
        <w:tc>
          <w:tcPr>
            <w:tcW w:w="9752" w:type="dxa"/>
            <w:gridSpan w:val="2"/>
          </w:tcPr>
          <w:p w14:paraId="06C62C2F" w14:textId="77777777" w:rsidR="00084E2D" w:rsidRPr="00991E72" w:rsidRDefault="00084E2D" w:rsidP="00E33679">
            <w:pPr>
              <w:rPr>
                <w:szCs w:val="24"/>
              </w:rPr>
            </w:pPr>
          </w:p>
        </w:tc>
      </w:tr>
      <w:tr w:rsidR="00084E2D" w:rsidRPr="00991E72" w14:paraId="31184893" w14:textId="77777777" w:rsidTr="00E33679">
        <w:tc>
          <w:tcPr>
            <w:tcW w:w="4876" w:type="dxa"/>
            <w:hideMark/>
          </w:tcPr>
          <w:p w14:paraId="50F30349" w14:textId="77777777" w:rsidR="00084E2D" w:rsidRPr="00991E72" w:rsidRDefault="00084E2D" w:rsidP="00E33679">
            <w:pPr>
              <w:pStyle w:val="ColumnHeading"/>
              <w:rPr>
                <w:szCs w:val="24"/>
              </w:rPr>
            </w:pPr>
            <w:r w:rsidRPr="00991E72">
              <w:t>Текст, предложен от Комисията</w:t>
            </w:r>
          </w:p>
        </w:tc>
        <w:tc>
          <w:tcPr>
            <w:tcW w:w="4876" w:type="dxa"/>
            <w:hideMark/>
          </w:tcPr>
          <w:p w14:paraId="15D1EA5A" w14:textId="77777777" w:rsidR="00084E2D" w:rsidRPr="00991E72" w:rsidRDefault="00084E2D" w:rsidP="00E33679">
            <w:pPr>
              <w:pStyle w:val="ColumnHeading"/>
              <w:rPr>
                <w:i w:val="0"/>
                <w:szCs w:val="24"/>
              </w:rPr>
            </w:pPr>
            <w:r w:rsidRPr="00991E72">
              <w:t>Изменение</w:t>
            </w:r>
          </w:p>
        </w:tc>
      </w:tr>
      <w:tr w:rsidR="00084E2D" w:rsidRPr="00991E72" w14:paraId="773E4315" w14:textId="77777777" w:rsidTr="00E33679">
        <w:tc>
          <w:tcPr>
            <w:tcW w:w="4876" w:type="dxa"/>
          </w:tcPr>
          <w:p w14:paraId="0BA50CFE" w14:textId="77777777" w:rsidR="00084E2D" w:rsidRPr="00991E72" w:rsidRDefault="00084E2D" w:rsidP="00E33679">
            <w:pPr>
              <w:pStyle w:val="Normal6"/>
              <w:rPr>
                <w:szCs w:val="24"/>
              </w:rPr>
            </w:pPr>
          </w:p>
        </w:tc>
        <w:tc>
          <w:tcPr>
            <w:tcW w:w="4876" w:type="dxa"/>
            <w:hideMark/>
          </w:tcPr>
          <w:p w14:paraId="55F01ABA" w14:textId="6D5BF3FA" w:rsidR="00084E2D" w:rsidRPr="00991E72" w:rsidRDefault="00084E2D" w:rsidP="00E33679">
            <w:pPr>
              <w:pStyle w:val="Normal6"/>
              <w:rPr>
                <w:szCs w:val="24"/>
              </w:rPr>
            </w:pPr>
            <w:r w:rsidRPr="00991E72">
              <w:rPr>
                <w:b/>
                <w:i/>
              </w:rPr>
              <w:t xml:space="preserve">(6а) </w:t>
            </w:r>
            <w:r w:rsidR="007E62BF" w:rsidRPr="00991E72">
              <w:tab/>
            </w:r>
            <w:r w:rsidRPr="00991E72">
              <w:rPr>
                <w:b/>
                <w:i/>
              </w:rPr>
              <w:t>Последствията от настоящия регламент за бюджета на Съюза бяха подложени на оценка</w:t>
            </w:r>
            <w:r w:rsidRPr="00991E72">
              <w:rPr>
                <w:b/>
                <w:i/>
                <w:vertAlign w:val="superscript"/>
              </w:rPr>
              <w:t>+</w:t>
            </w:r>
            <w:r w:rsidRPr="00991E72">
              <w:rPr>
                <w:b/>
                <w:i/>
              </w:rPr>
              <w:t xml:space="preserve"> в съответствие с член 310, параграф 4 от Договора за функционирането на Европейския съюз. За неговото изпълнение следва да бъдат разпределени достатъчно финансови и човешки ресурси, като същевременно се отчитат последствията от неговото финансиране за други програми или политики на Съюза и се гарантира съвместимостта му с многогодишната финансова рамка, системата на собствените ресурси и съответното междуинституционално споразумение, както и с бюджетните принципи, определени в Регламент (ЕС, Евратом) 2024/2509 на Европейския парламент и на Съвета</w:t>
            </w:r>
            <w:r w:rsidR="007E62BF" w:rsidRPr="00B63401">
              <w:rPr>
                <w:b/>
                <w:i/>
                <w:vertAlign w:val="superscript"/>
              </w:rPr>
              <w:t>1</w:t>
            </w:r>
            <w:r w:rsidRPr="00991E72">
              <w:rPr>
                <w:b/>
                <w:i/>
              </w:rPr>
              <w:t>.</w:t>
            </w:r>
          </w:p>
        </w:tc>
      </w:tr>
      <w:tr w:rsidR="00084E2D" w:rsidRPr="00991E72" w14:paraId="0211DC78" w14:textId="77777777" w:rsidTr="00E33679">
        <w:tc>
          <w:tcPr>
            <w:tcW w:w="4876" w:type="dxa"/>
          </w:tcPr>
          <w:p w14:paraId="2AA083F3" w14:textId="77777777" w:rsidR="00084E2D" w:rsidRPr="00991E72" w:rsidRDefault="00084E2D" w:rsidP="00E33679">
            <w:pPr>
              <w:pStyle w:val="Normal6"/>
              <w:rPr>
                <w:szCs w:val="24"/>
              </w:rPr>
            </w:pPr>
          </w:p>
        </w:tc>
        <w:tc>
          <w:tcPr>
            <w:tcW w:w="4876" w:type="dxa"/>
          </w:tcPr>
          <w:p w14:paraId="6AF2DCEA" w14:textId="77777777" w:rsidR="00084E2D" w:rsidRPr="00991E72" w:rsidRDefault="00084E2D" w:rsidP="00E33679">
            <w:pPr>
              <w:pStyle w:val="Normal6"/>
              <w:rPr>
                <w:b/>
                <w:i/>
              </w:rPr>
            </w:pPr>
            <w:r w:rsidRPr="00991E72">
              <w:rPr>
                <w:b/>
                <w:i/>
              </w:rPr>
              <w:t>____________________</w:t>
            </w:r>
          </w:p>
        </w:tc>
      </w:tr>
      <w:tr w:rsidR="00084E2D" w:rsidRPr="00991E72" w14:paraId="65235FD3" w14:textId="77777777" w:rsidTr="00E33679">
        <w:tc>
          <w:tcPr>
            <w:tcW w:w="4876" w:type="dxa"/>
          </w:tcPr>
          <w:p w14:paraId="0243AAF5" w14:textId="77777777" w:rsidR="00084E2D" w:rsidRPr="00991E72" w:rsidRDefault="00084E2D" w:rsidP="00E33679">
            <w:pPr>
              <w:pStyle w:val="Normal6"/>
              <w:rPr>
                <w:szCs w:val="24"/>
              </w:rPr>
            </w:pPr>
          </w:p>
        </w:tc>
        <w:tc>
          <w:tcPr>
            <w:tcW w:w="4876" w:type="dxa"/>
            <w:hideMark/>
          </w:tcPr>
          <w:p w14:paraId="790237CB" w14:textId="77777777" w:rsidR="00084E2D" w:rsidRPr="00991E72" w:rsidRDefault="00084E2D" w:rsidP="00E33679">
            <w:pPr>
              <w:pStyle w:val="Normal6"/>
              <w:rPr>
                <w:b/>
                <w:i/>
              </w:rPr>
            </w:pPr>
            <w:r w:rsidRPr="00991E72">
              <w:rPr>
                <w:b/>
                <w:i/>
                <w:vertAlign w:val="superscript"/>
              </w:rPr>
              <w:t>+</w:t>
            </w:r>
            <w:r w:rsidRPr="00991E72">
              <w:rPr>
                <w:b/>
                <w:i/>
              </w:rPr>
              <w:t xml:space="preserve"> Pro </w:t>
            </w:r>
            <w:proofErr w:type="spellStart"/>
            <w:r w:rsidRPr="00991E72">
              <w:rPr>
                <w:b/>
                <w:i/>
              </w:rPr>
              <w:t>memoria</w:t>
            </w:r>
            <w:proofErr w:type="spellEnd"/>
            <w:r w:rsidRPr="00991E72">
              <w:rPr>
                <w:b/>
                <w:i/>
              </w:rPr>
              <w:t xml:space="preserve">: Бюджетна оценка на комисията по бюджети на Европейския парламент от 11 декември 2025 г. относно предложението за Регламент на </w:t>
            </w:r>
            <w:r w:rsidRPr="00991E72">
              <w:rPr>
                <w:b/>
                <w:i/>
              </w:rPr>
              <w:lastRenderedPageBreak/>
              <w:t>Европейския парламент и на Съвета за неприлагане на митата при вноса на определени стоки (COM(2025)0472).</w:t>
            </w:r>
          </w:p>
        </w:tc>
      </w:tr>
      <w:tr w:rsidR="00084E2D" w:rsidRPr="00991E72" w14:paraId="5CEE2DFF" w14:textId="77777777" w:rsidTr="00E33679">
        <w:tc>
          <w:tcPr>
            <w:tcW w:w="4876" w:type="dxa"/>
          </w:tcPr>
          <w:p w14:paraId="19200862" w14:textId="77777777" w:rsidR="00084E2D" w:rsidRPr="00991E72" w:rsidRDefault="00084E2D" w:rsidP="00E33679">
            <w:pPr>
              <w:pStyle w:val="Normal6"/>
              <w:rPr>
                <w:szCs w:val="24"/>
              </w:rPr>
            </w:pPr>
          </w:p>
        </w:tc>
        <w:tc>
          <w:tcPr>
            <w:tcW w:w="4876" w:type="dxa"/>
          </w:tcPr>
          <w:p w14:paraId="7CEE4C33" w14:textId="23B69B2C" w:rsidR="00084E2D" w:rsidRPr="00991E72" w:rsidRDefault="00084E2D" w:rsidP="00E33679">
            <w:pPr>
              <w:pStyle w:val="Normal6"/>
              <w:rPr>
                <w:b/>
                <w:i/>
              </w:rPr>
            </w:pPr>
            <w:r w:rsidRPr="00991E72">
              <w:rPr>
                <w:b/>
                <w:i/>
                <w:vertAlign w:val="superscript"/>
              </w:rPr>
              <w:t>1</w:t>
            </w:r>
            <w:r w:rsidR="007E62BF">
              <w:rPr>
                <w:b/>
                <w:i/>
                <w:vertAlign w:val="superscript"/>
              </w:rPr>
              <w:t xml:space="preserve"> </w:t>
            </w:r>
            <w:r w:rsidRPr="00991E72">
              <w:rPr>
                <w:b/>
                <w:i/>
              </w:rPr>
              <w:t xml:space="preserve">Регламент (ЕС, Евратом) 2024/2509 на Европейския парламент и на Съвета от 23 септември 2024 г. за финансовите правила, приложими за общия бюджет на Съюза (OВ L, 2024/2509, 26.9.2024 г., ELI: </w:t>
            </w:r>
            <w:hyperlink r:id="rId9" w:history="1">
              <w:r w:rsidRPr="00991E72">
                <w:rPr>
                  <w:rStyle w:val="Hyperlink"/>
                  <w:b/>
                  <w:i/>
                </w:rPr>
                <w:t>http://data.europa.eu/eli/reg/2024/2509/oj</w:t>
              </w:r>
            </w:hyperlink>
            <w:r w:rsidRPr="00991E72">
              <w:rPr>
                <w:rStyle w:val="Hyperlink"/>
                <w:b/>
                <w:i/>
              </w:rPr>
              <w:t>).</w:t>
            </w:r>
          </w:p>
        </w:tc>
      </w:tr>
    </w:tbl>
    <w:p w14:paraId="38677803" w14:textId="77777777" w:rsidR="00084E2D" w:rsidRPr="00991E72" w:rsidRDefault="00084E2D" w:rsidP="00084E2D"/>
    <w:p w14:paraId="7473E5E6" w14:textId="77777777" w:rsidR="00084E2D" w:rsidRPr="00991E72" w:rsidRDefault="00084E2D" w:rsidP="00084E2D">
      <w:pPr>
        <w:pStyle w:val="AmNumberTabs"/>
      </w:pPr>
      <w:r w:rsidRPr="00991E72">
        <w:t>Изменение</w:t>
      </w:r>
      <w:r w:rsidRPr="00991E72">
        <w:tab/>
      </w:r>
      <w:r w:rsidRPr="00991E72">
        <w:tab/>
        <w:t>7</w:t>
      </w:r>
    </w:p>
    <w:p w14:paraId="1D47AE74" w14:textId="77777777" w:rsidR="00084E2D" w:rsidRPr="00991E72" w:rsidRDefault="00084E2D" w:rsidP="00084E2D">
      <w:pPr>
        <w:pStyle w:val="NormalBold"/>
      </w:pPr>
      <w:r w:rsidRPr="00991E72">
        <w:t>Предложение за регламент</w:t>
      </w:r>
    </w:p>
    <w:p w14:paraId="61FC6265" w14:textId="77777777" w:rsidR="00084E2D" w:rsidRPr="00991E72" w:rsidRDefault="00084E2D" w:rsidP="00084E2D">
      <w:pPr>
        <w:pStyle w:val="NormalBold"/>
      </w:pPr>
      <w:r w:rsidRPr="00991E72">
        <w:t>Член 2 – параграф 1 – алинея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7D3F50B0" w14:textId="77777777" w:rsidTr="00E33679">
        <w:trPr>
          <w:trHeight w:hRule="exact" w:val="240"/>
          <w:jc w:val="center"/>
        </w:trPr>
        <w:tc>
          <w:tcPr>
            <w:tcW w:w="9752" w:type="dxa"/>
            <w:gridSpan w:val="2"/>
            <w:tcBorders>
              <w:top w:val="nil"/>
              <w:left w:val="nil"/>
              <w:bottom w:val="nil"/>
              <w:right w:val="nil"/>
            </w:tcBorders>
          </w:tcPr>
          <w:p w14:paraId="2A5796C2" w14:textId="77777777" w:rsidR="00084E2D" w:rsidRPr="00991E72" w:rsidRDefault="00084E2D" w:rsidP="00E33679"/>
        </w:tc>
      </w:tr>
      <w:tr w:rsidR="00084E2D" w:rsidRPr="00991E72" w14:paraId="584971D6" w14:textId="77777777" w:rsidTr="00E33679">
        <w:trPr>
          <w:trHeight w:val="240"/>
          <w:jc w:val="center"/>
        </w:trPr>
        <w:tc>
          <w:tcPr>
            <w:tcW w:w="4876" w:type="dxa"/>
            <w:tcBorders>
              <w:top w:val="nil"/>
              <w:left w:val="nil"/>
              <w:bottom w:val="nil"/>
              <w:right w:val="nil"/>
            </w:tcBorders>
          </w:tcPr>
          <w:p w14:paraId="01076355"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137A5CDE" w14:textId="77777777" w:rsidR="00084E2D" w:rsidRPr="00991E72" w:rsidRDefault="00084E2D" w:rsidP="00E33679">
            <w:pPr>
              <w:pStyle w:val="AmColumnHeading"/>
            </w:pPr>
            <w:r w:rsidRPr="00991E72">
              <w:t>Изменение</w:t>
            </w:r>
          </w:p>
        </w:tc>
      </w:tr>
      <w:tr w:rsidR="00084E2D" w:rsidRPr="00991E72" w14:paraId="66FC737B" w14:textId="77777777" w:rsidTr="00E33679">
        <w:trPr>
          <w:jc w:val="center"/>
        </w:trPr>
        <w:tc>
          <w:tcPr>
            <w:tcW w:w="4876" w:type="dxa"/>
            <w:tcBorders>
              <w:top w:val="nil"/>
              <w:left w:val="nil"/>
              <w:bottom w:val="nil"/>
              <w:right w:val="nil"/>
            </w:tcBorders>
          </w:tcPr>
          <w:p w14:paraId="14A10522" w14:textId="77777777" w:rsidR="00084E2D" w:rsidRPr="00991E72" w:rsidRDefault="00084E2D" w:rsidP="00E33679">
            <w:pPr>
              <w:pStyle w:val="Normal6a"/>
            </w:pPr>
            <w:r w:rsidRPr="00991E72">
              <w:t xml:space="preserve">Комисията </w:t>
            </w:r>
            <w:r w:rsidRPr="00991E72">
              <w:rPr>
                <w:b/>
                <w:i/>
              </w:rPr>
              <w:t>може</w:t>
            </w:r>
            <w:r w:rsidRPr="00991E72">
              <w:t xml:space="preserve"> да приема </w:t>
            </w:r>
            <w:r w:rsidRPr="00991E72">
              <w:rPr>
                <w:b/>
                <w:i/>
              </w:rPr>
              <w:t>акт за изпълнение</w:t>
            </w:r>
            <w:r w:rsidRPr="00991E72">
              <w:t xml:space="preserve"> за изцяло или частично </w:t>
            </w:r>
            <w:r w:rsidRPr="00991E72">
              <w:rPr>
                <w:b/>
                <w:i/>
              </w:rPr>
              <w:t>преустановяване на</w:t>
            </w:r>
            <w:r w:rsidRPr="00991E72">
              <w:t xml:space="preserve"> прилагането на член 1 при следните обстоятелства:</w:t>
            </w:r>
          </w:p>
        </w:tc>
        <w:tc>
          <w:tcPr>
            <w:tcW w:w="4876" w:type="dxa"/>
            <w:tcBorders>
              <w:top w:val="nil"/>
              <w:left w:val="nil"/>
              <w:bottom w:val="nil"/>
              <w:right w:val="nil"/>
            </w:tcBorders>
          </w:tcPr>
          <w:p w14:paraId="004EB82E" w14:textId="77777777" w:rsidR="00084E2D" w:rsidRPr="00991E72" w:rsidRDefault="00084E2D" w:rsidP="00E33679">
            <w:pPr>
              <w:pStyle w:val="Normal6a"/>
            </w:pPr>
            <w:r w:rsidRPr="00991E72">
              <w:t xml:space="preserve">Комисията </w:t>
            </w:r>
            <w:r w:rsidRPr="00991E72">
              <w:rPr>
                <w:b/>
                <w:i/>
              </w:rPr>
              <w:t>е оправомощена</w:t>
            </w:r>
            <w:r w:rsidRPr="00991E72">
              <w:t xml:space="preserve"> да приема</w:t>
            </w:r>
            <w:r w:rsidRPr="00991E72">
              <w:rPr>
                <w:b/>
                <w:i/>
              </w:rPr>
              <w:t>, в съответствие с член 3а, делегирани актове</w:t>
            </w:r>
            <w:r w:rsidRPr="00991E72">
              <w:t xml:space="preserve"> за </w:t>
            </w:r>
            <w:r w:rsidRPr="00991E72">
              <w:rPr>
                <w:b/>
                <w:i/>
              </w:rPr>
              <w:t>изменение на приложението към настоящия регламент с цел да спре</w:t>
            </w:r>
            <w:r w:rsidRPr="00991E72">
              <w:t xml:space="preserve"> изцяло или частично прилагането на член 1 при следните обстоятелства:</w:t>
            </w:r>
          </w:p>
        </w:tc>
      </w:tr>
    </w:tbl>
    <w:p w14:paraId="7DE72D6B" w14:textId="77777777" w:rsidR="00084E2D" w:rsidRPr="00991E72" w:rsidRDefault="00084E2D" w:rsidP="00084E2D"/>
    <w:p w14:paraId="28C65423" w14:textId="77777777" w:rsidR="00084E2D" w:rsidRPr="00991E72" w:rsidRDefault="00084E2D" w:rsidP="00084E2D">
      <w:pPr>
        <w:pStyle w:val="AmNumberTabs"/>
      </w:pPr>
      <w:r w:rsidRPr="00991E72">
        <w:t>Изменение</w:t>
      </w:r>
      <w:r w:rsidRPr="00991E72">
        <w:tab/>
      </w:r>
      <w:r w:rsidRPr="00991E72">
        <w:tab/>
        <w:t>8</w:t>
      </w:r>
    </w:p>
    <w:p w14:paraId="5B969CB4" w14:textId="77777777" w:rsidR="00084E2D" w:rsidRPr="00991E72" w:rsidRDefault="00084E2D" w:rsidP="00084E2D">
      <w:pPr>
        <w:pStyle w:val="NormalBold"/>
      </w:pPr>
      <w:r w:rsidRPr="00991E72">
        <w:t>Предложение за регламент</w:t>
      </w:r>
    </w:p>
    <w:p w14:paraId="3C068500" w14:textId="77777777" w:rsidR="00084E2D" w:rsidRPr="00991E72" w:rsidRDefault="00084E2D" w:rsidP="00084E2D">
      <w:pPr>
        <w:pStyle w:val="NormalBold"/>
      </w:pPr>
      <w:r w:rsidRPr="00991E72">
        <w:t>Член 2 – параграф 1 – алинея 1 – буква a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020FDAC9" w14:textId="77777777" w:rsidTr="00E33679">
        <w:trPr>
          <w:trHeight w:hRule="exact" w:val="240"/>
          <w:jc w:val="center"/>
        </w:trPr>
        <w:tc>
          <w:tcPr>
            <w:tcW w:w="9752" w:type="dxa"/>
            <w:gridSpan w:val="2"/>
            <w:tcBorders>
              <w:top w:val="nil"/>
              <w:left w:val="nil"/>
              <w:bottom w:val="nil"/>
              <w:right w:val="nil"/>
            </w:tcBorders>
          </w:tcPr>
          <w:p w14:paraId="61292225" w14:textId="77777777" w:rsidR="00084E2D" w:rsidRPr="00991E72" w:rsidRDefault="00084E2D" w:rsidP="00E33679"/>
        </w:tc>
      </w:tr>
      <w:tr w:rsidR="00084E2D" w:rsidRPr="00991E72" w14:paraId="70AB496C" w14:textId="77777777" w:rsidTr="00E33679">
        <w:trPr>
          <w:trHeight w:val="240"/>
          <w:jc w:val="center"/>
        </w:trPr>
        <w:tc>
          <w:tcPr>
            <w:tcW w:w="4876" w:type="dxa"/>
            <w:tcBorders>
              <w:top w:val="nil"/>
              <w:left w:val="nil"/>
              <w:bottom w:val="nil"/>
              <w:right w:val="nil"/>
            </w:tcBorders>
          </w:tcPr>
          <w:p w14:paraId="3548EF5E"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4A13B248" w14:textId="77777777" w:rsidR="00084E2D" w:rsidRPr="00991E72" w:rsidRDefault="00084E2D" w:rsidP="00E33679">
            <w:pPr>
              <w:pStyle w:val="AmColumnHeading"/>
            </w:pPr>
            <w:r w:rsidRPr="00991E72">
              <w:t>Изменение</w:t>
            </w:r>
          </w:p>
        </w:tc>
      </w:tr>
      <w:tr w:rsidR="00084E2D" w:rsidRPr="00991E72" w14:paraId="5275BD28" w14:textId="77777777" w:rsidTr="00E33679">
        <w:trPr>
          <w:jc w:val="center"/>
        </w:trPr>
        <w:tc>
          <w:tcPr>
            <w:tcW w:w="4876" w:type="dxa"/>
            <w:tcBorders>
              <w:top w:val="nil"/>
              <w:left w:val="nil"/>
              <w:bottom w:val="nil"/>
              <w:right w:val="nil"/>
            </w:tcBorders>
          </w:tcPr>
          <w:p w14:paraId="762CA932" w14:textId="77777777" w:rsidR="00084E2D" w:rsidRPr="00991E72" w:rsidRDefault="00084E2D" w:rsidP="00E33679">
            <w:pPr>
              <w:pStyle w:val="Normal6a"/>
            </w:pPr>
          </w:p>
        </w:tc>
        <w:tc>
          <w:tcPr>
            <w:tcW w:w="4876" w:type="dxa"/>
            <w:tcBorders>
              <w:top w:val="nil"/>
              <w:left w:val="nil"/>
              <w:bottom w:val="nil"/>
              <w:right w:val="nil"/>
            </w:tcBorders>
          </w:tcPr>
          <w:p w14:paraId="2A63D1D6" w14:textId="77777777" w:rsidR="00084E2D" w:rsidRPr="00991E72" w:rsidRDefault="00084E2D" w:rsidP="00E33679">
            <w:pPr>
              <w:pStyle w:val="Normal6a"/>
            </w:pPr>
            <w:proofErr w:type="spellStart"/>
            <w:r w:rsidRPr="00991E72">
              <w:rPr>
                <w:b/>
                <w:i/>
              </w:rPr>
              <w:t>aа</w:t>
            </w:r>
            <w:proofErr w:type="spellEnd"/>
            <w:r w:rsidRPr="00991E72">
              <w:rPr>
                <w:b/>
                <w:i/>
              </w:rPr>
              <w:t>)</w:t>
            </w:r>
            <w:r w:rsidRPr="00991E72">
              <w:tab/>
            </w:r>
            <w:r w:rsidRPr="00991E72">
              <w:rPr>
                <w:b/>
                <w:i/>
              </w:rPr>
              <w:t>когато Съединените щати налагат допълнителни мита върху стоките, внасяни от Съюза, които надхвърлят тавана за митата от 15%, или променят класификацията на продукти, което води до повишаване на равнището на митата;</w:t>
            </w:r>
          </w:p>
        </w:tc>
      </w:tr>
    </w:tbl>
    <w:p w14:paraId="09E68D23" w14:textId="77777777" w:rsidR="00084E2D" w:rsidRPr="00991E72" w:rsidRDefault="00084E2D" w:rsidP="00084E2D"/>
    <w:p w14:paraId="6CC136E1" w14:textId="77777777" w:rsidR="00084E2D" w:rsidRPr="00991E72" w:rsidRDefault="00084E2D" w:rsidP="00084E2D">
      <w:pPr>
        <w:pStyle w:val="AmNumberTabs"/>
      </w:pPr>
      <w:r w:rsidRPr="00991E72">
        <w:t>Изменение</w:t>
      </w:r>
      <w:r w:rsidRPr="00991E72">
        <w:tab/>
      </w:r>
      <w:r w:rsidRPr="00991E72">
        <w:tab/>
        <w:t>9</w:t>
      </w:r>
    </w:p>
    <w:p w14:paraId="4B63344C" w14:textId="77777777" w:rsidR="00084E2D" w:rsidRPr="00991E72" w:rsidRDefault="00084E2D" w:rsidP="00084E2D">
      <w:pPr>
        <w:pStyle w:val="NormalBold"/>
      </w:pPr>
      <w:r w:rsidRPr="00991E72">
        <w:t>Предложение за регламент</w:t>
      </w:r>
    </w:p>
    <w:p w14:paraId="37DA2A71" w14:textId="77777777" w:rsidR="00084E2D" w:rsidRPr="00991E72" w:rsidRDefault="00084E2D" w:rsidP="00084E2D">
      <w:pPr>
        <w:pStyle w:val="NormalBold"/>
      </w:pPr>
      <w:r w:rsidRPr="00991E72">
        <w:t>Член 2 – параграф 1 – алинея 1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1F995A0C" w14:textId="77777777" w:rsidTr="00E33679">
        <w:trPr>
          <w:trHeight w:hRule="exact" w:val="240"/>
          <w:jc w:val="center"/>
        </w:trPr>
        <w:tc>
          <w:tcPr>
            <w:tcW w:w="9752" w:type="dxa"/>
            <w:gridSpan w:val="2"/>
            <w:tcBorders>
              <w:top w:val="nil"/>
              <w:left w:val="nil"/>
              <w:bottom w:val="nil"/>
              <w:right w:val="nil"/>
            </w:tcBorders>
          </w:tcPr>
          <w:p w14:paraId="479AFAEE" w14:textId="77777777" w:rsidR="00084E2D" w:rsidRPr="00991E72" w:rsidRDefault="00084E2D" w:rsidP="00E33679"/>
        </w:tc>
      </w:tr>
      <w:tr w:rsidR="00084E2D" w:rsidRPr="00991E72" w14:paraId="21F6BD3F" w14:textId="77777777" w:rsidTr="00E33679">
        <w:trPr>
          <w:trHeight w:val="240"/>
          <w:jc w:val="center"/>
        </w:trPr>
        <w:tc>
          <w:tcPr>
            <w:tcW w:w="4876" w:type="dxa"/>
            <w:tcBorders>
              <w:top w:val="nil"/>
              <w:left w:val="nil"/>
              <w:bottom w:val="nil"/>
              <w:right w:val="nil"/>
            </w:tcBorders>
          </w:tcPr>
          <w:p w14:paraId="5920532D"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4823D6DD" w14:textId="77777777" w:rsidR="00084E2D" w:rsidRPr="00991E72" w:rsidRDefault="00084E2D" w:rsidP="00E33679">
            <w:pPr>
              <w:pStyle w:val="AmColumnHeading"/>
            </w:pPr>
            <w:r w:rsidRPr="00991E72">
              <w:t>Изменение</w:t>
            </w:r>
          </w:p>
        </w:tc>
      </w:tr>
      <w:tr w:rsidR="00084E2D" w:rsidRPr="00991E72" w14:paraId="13F98D7E" w14:textId="77777777" w:rsidTr="00E33679">
        <w:trPr>
          <w:jc w:val="center"/>
        </w:trPr>
        <w:tc>
          <w:tcPr>
            <w:tcW w:w="4876" w:type="dxa"/>
            <w:tcBorders>
              <w:top w:val="nil"/>
              <w:left w:val="nil"/>
              <w:bottom w:val="nil"/>
              <w:right w:val="nil"/>
            </w:tcBorders>
          </w:tcPr>
          <w:p w14:paraId="11C6CF04" w14:textId="77777777" w:rsidR="00084E2D" w:rsidRPr="00991E72" w:rsidRDefault="00084E2D" w:rsidP="00E33679">
            <w:pPr>
              <w:pStyle w:val="Normal6a"/>
            </w:pPr>
            <w:r w:rsidRPr="00991E72">
              <w:lastRenderedPageBreak/>
              <w:t>б)</w:t>
            </w:r>
            <w:r w:rsidRPr="00991E72">
              <w:tab/>
              <w:t>когато са налице достатъчно признаци, че Съединените щати ще предприемат действия, посочени в буква а);</w:t>
            </w:r>
          </w:p>
        </w:tc>
        <w:tc>
          <w:tcPr>
            <w:tcW w:w="4876" w:type="dxa"/>
            <w:tcBorders>
              <w:top w:val="nil"/>
              <w:left w:val="nil"/>
              <w:bottom w:val="nil"/>
              <w:right w:val="nil"/>
            </w:tcBorders>
          </w:tcPr>
          <w:p w14:paraId="1300779D" w14:textId="77777777" w:rsidR="00084E2D" w:rsidRPr="00991E72" w:rsidRDefault="00084E2D" w:rsidP="00E33679">
            <w:pPr>
              <w:pStyle w:val="Normal6a"/>
            </w:pPr>
            <w:r w:rsidRPr="00991E72">
              <w:t>б)</w:t>
            </w:r>
            <w:r w:rsidRPr="00991E72">
              <w:tab/>
              <w:t xml:space="preserve">когато са налице достатъчно признаци, че Съединените щати ще предприемат действия, посочени в буква а) </w:t>
            </w:r>
            <w:r w:rsidRPr="00991E72">
              <w:rPr>
                <w:b/>
                <w:i/>
              </w:rPr>
              <w:t>или буква </w:t>
            </w:r>
            <w:proofErr w:type="spellStart"/>
            <w:r w:rsidRPr="00991E72">
              <w:rPr>
                <w:b/>
                <w:i/>
              </w:rPr>
              <w:t>аа</w:t>
            </w:r>
            <w:proofErr w:type="spellEnd"/>
            <w:r w:rsidRPr="00991E72">
              <w:rPr>
                <w:b/>
                <w:i/>
              </w:rPr>
              <w:t>)</w:t>
            </w:r>
            <w:r w:rsidRPr="00991E72">
              <w:t>;</w:t>
            </w:r>
          </w:p>
        </w:tc>
      </w:tr>
    </w:tbl>
    <w:p w14:paraId="67B5CAE0" w14:textId="77777777" w:rsidR="00084E2D" w:rsidRPr="00991E72" w:rsidRDefault="00084E2D" w:rsidP="00084E2D"/>
    <w:p w14:paraId="4434E4BE" w14:textId="77777777" w:rsidR="00084E2D" w:rsidRPr="00991E72" w:rsidRDefault="00084E2D" w:rsidP="00084E2D">
      <w:pPr>
        <w:pStyle w:val="AmNumberTabs"/>
      </w:pPr>
      <w:r w:rsidRPr="00991E72">
        <w:t>Изменение</w:t>
      </w:r>
      <w:r w:rsidRPr="00991E72">
        <w:tab/>
      </w:r>
      <w:r w:rsidRPr="00991E72">
        <w:tab/>
        <w:t>10</w:t>
      </w:r>
    </w:p>
    <w:p w14:paraId="3C38200B" w14:textId="77777777" w:rsidR="00084E2D" w:rsidRPr="00991E72" w:rsidRDefault="00084E2D" w:rsidP="00084E2D">
      <w:pPr>
        <w:pStyle w:val="NormalBold"/>
      </w:pPr>
      <w:r w:rsidRPr="00991E72">
        <w:t>Предложение за регламент</w:t>
      </w:r>
    </w:p>
    <w:p w14:paraId="503229BA" w14:textId="77777777" w:rsidR="00084E2D" w:rsidRPr="00991E72" w:rsidRDefault="00084E2D" w:rsidP="00084E2D">
      <w:pPr>
        <w:pStyle w:val="NormalBold"/>
      </w:pPr>
      <w:r w:rsidRPr="00991E72">
        <w:t>Член 2 – параграф 1 – алинея 1 – буква 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19A92378" w14:textId="77777777" w:rsidTr="00E33679">
        <w:trPr>
          <w:trHeight w:hRule="exact" w:val="240"/>
          <w:jc w:val="center"/>
        </w:trPr>
        <w:tc>
          <w:tcPr>
            <w:tcW w:w="9752" w:type="dxa"/>
            <w:gridSpan w:val="2"/>
            <w:tcBorders>
              <w:top w:val="nil"/>
              <w:left w:val="nil"/>
              <w:bottom w:val="nil"/>
              <w:right w:val="nil"/>
            </w:tcBorders>
          </w:tcPr>
          <w:p w14:paraId="2F779558" w14:textId="77777777" w:rsidR="00084E2D" w:rsidRPr="00991E72" w:rsidRDefault="00084E2D" w:rsidP="00E33679"/>
        </w:tc>
      </w:tr>
      <w:tr w:rsidR="00084E2D" w:rsidRPr="00991E72" w14:paraId="395315C6" w14:textId="77777777" w:rsidTr="00E33679">
        <w:trPr>
          <w:trHeight w:val="240"/>
          <w:jc w:val="center"/>
        </w:trPr>
        <w:tc>
          <w:tcPr>
            <w:tcW w:w="4876" w:type="dxa"/>
            <w:tcBorders>
              <w:top w:val="nil"/>
              <w:left w:val="nil"/>
              <w:bottom w:val="nil"/>
              <w:right w:val="nil"/>
            </w:tcBorders>
          </w:tcPr>
          <w:p w14:paraId="08C2658C"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24BE731E" w14:textId="77777777" w:rsidR="00084E2D" w:rsidRPr="00991E72" w:rsidRDefault="00084E2D" w:rsidP="00E33679">
            <w:pPr>
              <w:pStyle w:val="AmColumnHeading"/>
            </w:pPr>
            <w:r w:rsidRPr="00991E72">
              <w:t>Изменение</w:t>
            </w:r>
          </w:p>
        </w:tc>
      </w:tr>
      <w:tr w:rsidR="00084E2D" w:rsidRPr="00991E72" w14:paraId="33B9D753" w14:textId="77777777" w:rsidTr="00E33679">
        <w:trPr>
          <w:jc w:val="center"/>
        </w:trPr>
        <w:tc>
          <w:tcPr>
            <w:tcW w:w="4876" w:type="dxa"/>
            <w:tcBorders>
              <w:top w:val="nil"/>
              <w:left w:val="nil"/>
              <w:bottom w:val="nil"/>
              <w:right w:val="nil"/>
            </w:tcBorders>
          </w:tcPr>
          <w:p w14:paraId="43771888" w14:textId="77777777" w:rsidR="00084E2D" w:rsidRPr="00991E72" w:rsidRDefault="00084E2D" w:rsidP="00E33679">
            <w:pPr>
              <w:pStyle w:val="Normal6a"/>
            </w:pPr>
            <w:r w:rsidRPr="00991E72">
              <w:t>в)</w:t>
            </w:r>
            <w:r w:rsidRPr="00991E72">
              <w:tab/>
              <w:t>когато е настъпила промяна в обективните обстоятелства в сравнение с момента на изготвяне на съвместната декларация.</w:t>
            </w:r>
          </w:p>
        </w:tc>
        <w:tc>
          <w:tcPr>
            <w:tcW w:w="4876" w:type="dxa"/>
            <w:tcBorders>
              <w:top w:val="nil"/>
              <w:left w:val="nil"/>
              <w:bottom w:val="nil"/>
              <w:right w:val="nil"/>
            </w:tcBorders>
          </w:tcPr>
          <w:p w14:paraId="4AF4FDCF" w14:textId="77777777" w:rsidR="00084E2D" w:rsidRPr="00991E72" w:rsidRDefault="00084E2D" w:rsidP="00E33679">
            <w:pPr>
              <w:pStyle w:val="Normal6a"/>
            </w:pPr>
            <w:r w:rsidRPr="00991E72">
              <w:t>в)</w:t>
            </w:r>
            <w:r w:rsidRPr="00991E72">
              <w:tab/>
              <w:t>когато е настъпила промяна в обективните обстоятелства в сравнение с момента на изготвяне на съвместната декларация</w:t>
            </w:r>
            <w:r w:rsidRPr="00991E72">
              <w:rPr>
                <w:b/>
                <w:i/>
              </w:rPr>
              <w:t>, по-специално по отношение на сериозни нарушения на правата на човека, основните принципи на демокрацията и принципите на правовата държава, както и заплахи за основните интереси на Съюза или неговите държави членки в областта на сигурността, включително тяхната териториална цялост и икономическо измерение, и за техните външни политики и политики на отбрана</w:t>
            </w:r>
            <w:r w:rsidRPr="00991E72">
              <w:t>.</w:t>
            </w:r>
          </w:p>
        </w:tc>
      </w:tr>
    </w:tbl>
    <w:p w14:paraId="7B865EEB" w14:textId="77777777" w:rsidR="00084E2D" w:rsidRPr="00991E72" w:rsidRDefault="00084E2D" w:rsidP="00084E2D"/>
    <w:p w14:paraId="6CF4606B" w14:textId="77777777" w:rsidR="00084E2D" w:rsidRPr="00991E72" w:rsidRDefault="00084E2D" w:rsidP="00084E2D">
      <w:pPr>
        <w:pStyle w:val="AmNumberTabs"/>
      </w:pPr>
      <w:r w:rsidRPr="00991E72">
        <w:t>Изменение</w:t>
      </w:r>
      <w:r w:rsidRPr="00991E72">
        <w:tab/>
      </w:r>
      <w:r w:rsidRPr="00991E72">
        <w:tab/>
        <w:t>11</w:t>
      </w:r>
    </w:p>
    <w:p w14:paraId="7623DD3B" w14:textId="77777777" w:rsidR="00084E2D" w:rsidRPr="00991E72" w:rsidRDefault="00084E2D" w:rsidP="00084E2D">
      <w:pPr>
        <w:pStyle w:val="NormalBold"/>
      </w:pPr>
      <w:r w:rsidRPr="00991E72">
        <w:t>Предложение за регламент</w:t>
      </w:r>
    </w:p>
    <w:p w14:paraId="58EB2415" w14:textId="77777777" w:rsidR="00084E2D" w:rsidRPr="00991E72" w:rsidRDefault="00084E2D" w:rsidP="00084E2D">
      <w:pPr>
        <w:pStyle w:val="NormalBold"/>
      </w:pPr>
      <w:r w:rsidRPr="00991E72">
        <w:t>Член 2 – параграф 1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16D06AB3" w14:textId="77777777" w:rsidTr="00E33679">
        <w:trPr>
          <w:trHeight w:hRule="exact" w:val="240"/>
          <w:jc w:val="center"/>
        </w:trPr>
        <w:tc>
          <w:tcPr>
            <w:tcW w:w="9752" w:type="dxa"/>
            <w:gridSpan w:val="2"/>
            <w:tcBorders>
              <w:top w:val="nil"/>
              <w:left w:val="nil"/>
              <w:bottom w:val="nil"/>
              <w:right w:val="nil"/>
            </w:tcBorders>
          </w:tcPr>
          <w:p w14:paraId="4FD41903" w14:textId="77777777" w:rsidR="00084E2D" w:rsidRPr="00991E72" w:rsidRDefault="00084E2D" w:rsidP="00E33679"/>
        </w:tc>
      </w:tr>
      <w:tr w:rsidR="00084E2D" w:rsidRPr="00991E72" w14:paraId="75CBBCF8" w14:textId="77777777" w:rsidTr="00E33679">
        <w:trPr>
          <w:trHeight w:val="240"/>
          <w:jc w:val="center"/>
        </w:trPr>
        <w:tc>
          <w:tcPr>
            <w:tcW w:w="4876" w:type="dxa"/>
            <w:tcBorders>
              <w:top w:val="nil"/>
              <w:left w:val="nil"/>
              <w:bottom w:val="nil"/>
              <w:right w:val="nil"/>
            </w:tcBorders>
          </w:tcPr>
          <w:p w14:paraId="549A0A00"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347E8BF3" w14:textId="77777777" w:rsidR="00084E2D" w:rsidRPr="00991E72" w:rsidRDefault="00084E2D" w:rsidP="00E33679">
            <w:pPr>
              <w:pStyle w:val="AmColumnHeading"/>
            </w:pPr>
            <w:r w:rsidRPr="00991E72">
              <w:t>Изменение</w:t>
            </w:r>
          </w:p>
        </w:tc>
      </w:tr>
      <w:tr w:rsidR="00084E2D" w:rsidRPr="00991E72" w14:paraId="7EDFCA8E" w14:textId="77777777" w:rsidTr="00E33679">
        <w:trPr>
          <w:jc w:val="center"/>
        </w:trPr>
        <w:tc>
          <w:tcPr>
            <w:tcW w:w="4876" w:type="dxa"/>
            <w:tcBorders>
              <w:top w:val="nil"/>
              <w:left w:val="nil"/>
              <w:bottom w:val="nil"/>
              <w:right w:val="nil"/>
            </w:tcBorders>
          </w:tcPr>
          <w:p w14:paraId="241D722D" w14:textId="77777777" w:rsidR="00084E2D" w:rsidRPr="00991E72" w:rsidRDefault="00084E2D" w:rsidP="00E33679">
            <w:pPr>
              <w:pStyle w:val="Normal6a"/>
            </w:pPr>
            <w:r w:rsidRPr="00991E72">
              <w:rPr>
                <w:b/>
                <w:i/>
              </w:rPr>
              <w:t>Актът за изпълнение се приема в съответствие с процедурата по разглеждане</w:t>
            </w:r>
            <w:r w:rsidRPr="00991E72">
              <w:t xml:space="preserve">, </w:t>
            </w:r>
            <w:r w:rsidRPr="00991E72">
              <w:rPr>
                <w:b/>
                <w:i/>
              </w:rPr>
              <w:t>посочена в член 3, параграф 2</w:t>
            </w:r>
            <w:r w:rsidRPr="00991E72">
              <w:t>.</w:t>
            </w:r>
          </w:p>
        </w:tc>
        <w:tc>
          <w:tcPr>
            <w:tcW w:w="4876" w:type="dxa"/>
            <w:tcBorders>
              <w:top w:val="nil"/>
              <w:left w:val="nil"/>
              <w:bottom w:val="nil"/>
              <w:right w:val="nil"/>
            </w:tcBorders>
          </w:tcPr>
          <w:p w14:paraId="18B1FA66" w14:textId="77777777" w:rsidR="00084E2D" w:rsidRPr="00991E72" w:rsidRDefault="00084E2D" w:rsidP="00E33679">
            <w:pPr>
              <w:pStyle w:val="Normal6a"/>
            </w:pPr>
            <w:r w:rsidRPr="00991E72">
              <w:rPr>
                <w:b/>
                <w:i/>
              </w:rPr>
              <w:t>Ако Комисията спре частично прилагането на член 1, тя изменя приложението</w:t>
            </w:r>
            <w:r w:rsidRPr="00991E72">
              <w:t xml:space="preserve">, </w:t>
            </w:r>
            <w:r w:rsidRPr="00991E72">
              <w:rPr>
                <w:b/>
                <w:i/>
              </w:rPr>
              <w:t>като намалява обхвата на включените стоки</w:t>
            </w:r>
            <w:r w:rsidRPr="00991E72">
              <w:t>.</w:t>
            </w:r>
          </w:p>
        </w:tc>
      </w:tr>
    </w:tbl>
    <w:p w14:paraId="6A6AAFEE" w14:textId="77777777" w:rsidR="00084E2D" w:rsidRPr="00991E72" w:rsidRDefault="00084E2D" w:rsidP="00084E2D"/>
    <w:p w14:paraId="19EC3187" w14:textId="77777777" w:rsidR="00084E2D" w:rsidRPr="00991E72" w:rsidRDefault="00084E2D" w:rsidP="00084E2D">
      <w:pPr>
        <w:pStyle w:val="AmNumberTabs"/>
      </w:pPr>
      <w:r w:rsidRPr="00991E72">
        <w:t>Изменение</w:t>
      </w:r>
      <w:r w:rsidRPr="00991E72">
        <w:tab/>
      </w:r>
      <w:r w:rsidRPr="00991E72">
        <w:tab/>
        <w:t>12</w:t>
      </w:r>
    </w:p>
    <w:p w14:paraId="1534C962" w14:textId="77777777" w:rsidR="00084E2D" w:rsidRPr="00991E72" w:rsidRDefault="00084E2D" w:rsidP="00084E2D">
      <w:pPr>
        <w:pStyle w:val="NormalBold"/>
      </w:pPr>
      <w:r w:rsidRPr="00991E72">
        <w:t>Предложение за регламент</w:t>
      </w:r>
    </w:p>
    <w:p w14:paraId="251E7711" w14:textId="77777777" w:rsidR="00084E2D" w:rsidRPr="00991E72" w:rsidRDefault="00084E2D" w:rsidP="00084E2D">
      <w:pPr>
        <w:pStyle w:val="NormalBold"/>
      </w:pPr>
      <w:r w:rsidRPr="00991E72">
        <w:t>Член 2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1F79C2B6" w14:textId="77777777" w:rsidTr="00E33679">
        <w:trPr>
          <w:trHeight w:hRule="exact" w:val="240"/>
          <w:jc w:val="center"/>
        </w:trPr>
        <w:tc>
          <w:tcPr>
            <w:tcW w:w="9752" w:type="dxa"/>
            <w:gridSpan w:val="2"/>
            <w:tcBorders>
              <w:top w:val="nil"/>
              <w:left w:val="nil"/>
              <w:bottom w:val="nil"/>
              <w:right w:val="nil"/>
            </w:tcBorders>
          </w:tcPr>
          <w:p w14:paraId="1CCA7F13" w14:textId="77777777" w:rsidR="00084E2D" w:rsidRPr="00991E72" w:rsidRDefault="00084E2D" w:rsidP="00E33679"/>
        </w:tc>
      </w:tr>
      <w:tr w:rsidR="00084E2D" w:rsidRPr="00991E72" w14:paraId="706D44CE" w14:textId="77777777" w:rsidTr="00E33679">
        <w:trPr>
          <w:trHeight w:val="240"/>
          <w:jc w:val="center"/>
        </w:trPr>
        <w:tc>
          <w:tcPr>
            <w:tcW w:w="4876" w:type="dxa"/>
            <w:tcBorders>
              <w:top w:val="nil"/>
              <w:left w:val="nil"/>
              <w:bottom w:val="nil"/>
              <w:right w:val="nil"/>
            </w:tcBorders>
          </w:tcPr>
          <w:p w14:paraId="1D2F8C8C"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442F94D3" w14:textId="77777777" w:rsidR="00084E2D" w:rsidRPr="00991E72" w:rsidRDefault="00084E2D" w:rsidP="00E33679">
            <w:pPr>
              <w:pStyle w:val="AmColumnHeading"/>
            </w:pPr>
            <w:r w:rsidRPr="00991E72">
              <w:t>Изменение</w:t>
            </w:r>
          </w:p>
        </w:tc>
      </w:tr>
      <w:tr w:rsidR="00084E2D" w:rsidRPr="00991E72" w14:paraId="11858071" w14:textId="77777777" w:rsidTr="00E33679">
        <w:trPr>
          <w:jc w:val="center"/>
        </w:trPr>
        <w:tc>
          <w:tcPr>
            <w:tcW w:w="4876" w:type="dxa"/>
            <w:tcBorders>
              <w:top w:val="nil"/>
              <w:left w:val="nil"/>
              <w:bottom w:val="nil"/>
              <w:right w:val="nil"/>
            </w:tcBorders>
          </w:tcPr>
          <w:p w14:paraId="2AF59117" w14:textId="77777777" w:rsidR="00084E2D" w:rsidRPr="00991E72" w:rsidRDefault="00084E2D" w:rsidP="00E33679">
            <w:pPr>
              <w:pStyle w:val="Normal6a"/>
            </w:pPr>
            <w:r w:rsidRPr="00991E72">
              <w:t>2.</w:t>
            </w:r>
            <w:r w:rsidRPr="00991E72">
              <w:tab/>
            </w:r>
            <w:r w:rsidRPr="00991E72">
              <w:rPr>
                <w:b/>
                <w:i/>
              </w:rPr>
              <w:t>Актът за изпълнение</w:t>
            </w:r>
            <w:r w:rsidRPr="00991E72">
              <w:t xml:space="preserve"> по параграф 1 се прилага, докато </w:t>
            </w:r>
            <w:r w:rsidRPr="00991E72">
              <w:lastRenderedPageBreak/>
              <w:t>продължават да са налице обстоятелствата, посочени в параграф 1.</w:t>
            </w:r>
          </w:p>
        </w:tc>
        <w:tc>
          <w:tcPr>
            <w:tcW w:w="4876" w:type="dxa"/>
            <w:tcBorders>
              <w:top w:val="nil"/>
              <w:left w:val="nil"/>
              <w:bottom w:val="nil"/>
              <w:right w:val="nil"/>
            </w:tcBorders>
          </w:tcPr>
          <w:p w14:paraId="29CBFBBE" w14:textId="77777777" w:rsidR="00084E2D" w:rsidRPr="00991E72" w:rsidRDefault="00084E2D" w:rsidP="00E33679">
            <w:pPr>
              <w:pStyle w:val="Normal6a"/>
            </w:pPr>
            <w:r w:rsidRPr="00991E72">
              <w:lastRenderedPageBreak/>
              <w:t>2.</w:t>
            </w:r>
            <w:r w:rsidRPr="00991E72">
              <w:tab/>
            </w:r>
            <w:r w:rsidRPr="00991E72">
              <w:rPr>
                <w:b/>
                <w:i/>
              </w:rPr>
              <w:t>Делегираният акт</w:t>
            </w:r>
            <w:r w:rsidRPr="00991E72">
              <w:t xml:space="preserve"> по параграф 1 се прилага, докато </w:t>
            </w:r>
            <w:r w:rsidRPr="00991E72">
              <w:lastRenderedPageBreak/>
              <w:t>продължават да са налице обстоятелствата, посочени в параграф 1</w:t>
            </w:r>
            <w:r w:rsidRPr="00991E72">
              <w:rPr>
                <w:b/>
                <w:i/>
              </w:rPr>
              <w:t>, и в никакъв случай по-късно от 31 декември 2028 г.</w:t>
            </w:r>
            <w:r w:rsidRPr="00991E72">
              <w:t xml:space="preserve"> </w:t>
            </w:r>
            <w:r w:rsidRPr="00991E72">
              <w:rPr>
                <w:b/>
                <w:i/>
              </w:rPr>
              <w:t>Ако Комисията установи, че причините, обосноваващи спиране, вече не са приложими, тя е оправомощена да приема делегирани актове в съответствие с член 3а за изменение на приложението към настоящия регламент с цел възстановяване на прилагането на член 1, или в случаите, посочени в параграф 1, втора алинея от настоящия член, за съответно изменение на приложението.</w:t>
            </w:r>
          </w:p>
        </w:tc>
      </w:tr>
    </w:tbl>
    <w:p w14:paraId="499D2F6A" w14:textId="77777777" w:rsidR="00084E2D" w:rsidRPr="00991E72" w:rsidRDefault="00084E2D" w:rsidP="00084E2D"/>
    <w:p w14:paraId="2E30D079" w14:textId="77777777" w:rsidR="00084E2D" w:rsidRPr="00991E72" w:rsidRDefault="00084E2D" w:rsidP="00084E2D">
      <w:pPr>
        <w:pStyle w:val="AmNumberTabs"/>
      </w:pPr>
      <w:r w:rsidRPr="00991E72">
        <w:t>Изменение</w:t>
      </w:r>
      <w:r w:rsidRPr="00991E72">
        <w:tab/>
      </w:r>
      <w:r w:rsidRPr="00991E72">
        <w:tab/>
        <w:t>13</w:t>
      </w:r>
    </w:p>
    <w:p w14:paraId="21BA7911" w14:textId="77777777" w:rsidR="00084E2D" w:rsidRPr="00991E72" w:rsidRDefault="00084E2D" w:rsidP="00084E2D">
      <w:pPr>
        <w:pStyle w:val="NormalBold"/>
      </w:pPr>
      <w:r w:rsidRPr="00991E72">
        <w:t>Предложение за регламент</w:t>
      </w:r>
    </w:p>
    <w:p w14:paraId="09C3431E" w14:textId="77777777" w:rsidR="00084E2D" w:rsidRPr="00991E72" w:rsidRDefault="00084E2D" w:rsidP="00084E2D">
      <w:pPr>
        <w:pStyle w:val="NormalBold"/>
      </w:pPr>
      <w:r w:rsidRPr="00991E72">
        <w:t>Член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4CA703E4" w14:textId="77777777" w:rsidTr="00E33679">
        <w:trPr>
          <w:trHeight w:hRule="exact" w:val="240"/>
          <w:jc w:val="center"/>
        </w:trPr>
        <w:tc>
          <w:tcPr>
            <w:tcW w:w="9752" w:type="dxa"/>
            <w:gridSpan w:val="2"/>
            <w:tcBorders>
              <w:top w:val="nil"/>
              <w:left w:val="nil"/>
              <w:bottom w:val="nil"/>
              <w:right w:val="nil"/>
            </w:tcBorders>
          </w:tcPr>
          <w:p w14:paraId="22F28362" w14:textId="77777777" w:rsidR="00084E2D" w:rsidRPr="00991E72" w:rsidRDefault="00084E2D" w:rsidP="00E33679"/>
        </w:tc>
      </w:tr>
      <w:tr w:rsidR="00084E2D" w:rsidRPr="00991E72" w14:paraId="0758C88F" w14:textId="77777777" w:rsidTr="00E33679">
        <w:trPr>
          <w:trHeight w:val="240"/>
          <w:jc w:val="center"/>
        </w:trPr>
        <w:tc>
          <w:tcPr>
            <w:tcW w:w="4876" w:type="dxa"/>
            <w:tcBorders>
              <w:top w:val="nil"/>
              <w:left w:val="nil"/>
              <w:bottom w:val="nil"/>
              <w:right w:val="nil"/>
            </w:tcBorders>
          </w:tcPr>
          <w:p w14:paraId="3E4D31FF"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3283DA41" w14:textId="77777777" w:rsidR="00084E2D" w:rsidRPr="00991E72" w:rsidRDefault="00084E2D" w:rsidP="00E33679">
            <w:pPr>
              <w:pStyle w:val="AmColumnHeading"/>
            </w:pPr>
            <w:r w:rsidRPr="00991E72">
              <w:t>Изменение</w:t>
            </w:r>
          </w:p>
        </w:tc>
      </w:tr>
      <w:tr w:rsidR="00084E2D" w:rsidRPr="00991E72" w14:paraId="2B540882" w14:textId="77777777" w:rsidTr="00E33679">
        <w:trPr>
          <w:jc w:val="center"/>
        </w:trPr>
        <w:tc>
          <w:tcPr>
            <w:tcW w:w="4876" w:type="dxa"/>
            <w:tcBorders>
              <w:top w:val="nil"/>
              <w:left w:val="nil"/>
              <w:bottom w:val="nil"/>
              <w:right w:val="nil"/>
            </w:tcBorders>
          </w:tcPr>
          <w:p w14:paraId="7412BA5D" w14:textId="77777777" w:rsidR="00084E2D" w:rsidRPr="00991E72" w:rsidRDefault="00084E2D" w:rsidP="00E33679">
            <w:pPr>
              <w:pStyle w:val="Normal6a"/>
              <w:jc w:val="center"/>
            </w:pPr>
            <w:r w:rsidRPr="00991E72">
              <w:rPr>
                <w:b/>
                <w:i/>
              </w:rPr>
              <w:t>Член 3</w:t>
            </w:r>
          </w:p>
        </w:tc>
        <w:tc>
          <w:tcPr>
            <w:tcW w:w="4876" w:type="dxa"/>
            <w:tcBorders>
              <w:top w:val="nil"/>
              <w:left w:val="nil"/>
              <w:bottom w:val="nil"/>
              <w:right w:val="nil"/>
            </w:tcBorders>
          </w:tcPr>
          <w:p w14:paraId="0D846644" w14:textId="77777777" w:rsidR="00084E2D" w:rsidRPr="00991E72" w:rsidRDefault="00084E2D" w:rsidP="00E33679">
            <w:pPr>
              <w:pStyle w:val="Normal6a"/>
            </w:pPr>
            <w:r w:rsidRPr="00991E72">
              <w:rPr>
                <w:b/>
                <w:i/>
              </w:rPr>
              <w:t>заличава се</w:t>
            </w:r>
          </w:p>
        </w:tc>
      </w:tr>
      <w:tr w:rsidR="00084E2D" w:rsidRPr="00991E72" w14:paraId="5EC442EC" w14:textId="77777777" w:rsidTr="00E33679">
        <w:trPr>
          <w:jc w:val="center"/>
        </w:trPr>
        <w:tc>
          <w:tcPr>
            <w:tcW w:w="4876" w:type="dxa"/>
            <w:tcBorders>
              <w:top w:val="nil"/>
              <w:left w:val="nil"/>
              <w:bottom w:val="nil"/>
              <w:right w:val="nil"/>
            </w:tcBorders>
          </w:tcPr>
          <w:p w14:paraId="51D739D8" w14:textId="77777777" w:rsidR="00084E2D" w:rsidRPr="00991E72" w:rsidRDefault="00084E2D" w:rsidP="00E33679">
            <w:pPr>
              <w:pStyle w:val="Normal6a"/>
              <w:jc w:val="center"/>
            </w:pPr>
            <w:r w:rsidRPr="00991E72">
              <w:rPr>
                <w:b/>
                <w:i/>
              </w:rPr>
              <w:t>Процедура на комитет</w:t>
            </w:r>
          </w:p>
        </w:tc>
        <w:tc>
          <w:tcPr>
            <w:tcW w:w="4876" w:type="dxa"/>
            <w:tcBorders>
              <w:top w:val="nil"/>
              <w:left w:val="nil"/>
              <w:bottom w:val="nil"/>
              <w:right w:val="nil"/>
            </w:tcBorders>
          </w:tcPr>
          <w:p w14:paraId="48D2EC69" w14:textId="77777777" w:rsidR="00084E2D" w:rsidRPr="00991E72" w:rsidRDefault="00084E2D" w:rsidP="00E33679">
            <w:pPr>
              <w:pStyle w:val="Normal6a"/>
            </w:pPr>
          </w:p>
        </w:tc>
      </w:tr>
      <w:tr w:rsidR="00084E2D" w:rsidRPr="00991E72" w14:paraId="5BD8BCC4" w14:textId="77777777" w:rsidTr="00E33679">
        <w:trPr>
          <w:jc w:val="center"/>
        </w:trPr>
        <w:tc>
          <w:tcPr>
            <w:tcW w:w="4876" w:type="dxa"/>
            <w:tcBorders>
              <w:top w:val="nil"/>
              <w:left w:val="nil"/>
              <w:bottom w:val="nil"/>
              <w:right w:val="nil"/>
            </w:tcBorders>
          </w:tcPr>
          <w:p w14:paraId="2A483C37" w14:textId="77777777" w:rsidR="00084E2D" w:rsidRPr="00991E72" w:rsidRDefault="00084E2D" w:rsidP="00E33679">
            <w:pPr>
              <w:pStyle w:val="Normal6a"/>
            </w:pPr>
            <w:r w:rsidRPr="00991E72">
              <w:rPr>
                <w:b/>
                <w:i/>
              </w:rPr>
              <w:t>1.</w:t>
            </w:r>
            <w:r w:rsidRPr="00991E72">
              <w:rPr>
                <w:b/>
                <w:i/>
              </w:rPr>
              <w:tab/>
              <w:t>Комисията се подпомага от Комитета по въпросите, свързани с пречките пред търговията, създаден с член 7 от Регламент (ЕС) № 2015/1843 на Европейския парламент и на Съвета.</w:t>
            </w:r>
          </w:p>
        </w:tc>
        <w:tc>
          <w:tcPr>
            <w:tcW w:w="4876" w:type="dxa"/>
            <w:tcBorders>
              <w:top w:val="nil"/>
              <w:left w:val="nil"/>
              <w:bottom w:val="nil"/>
              <w:right w:val="nil"/>
            </w:tcBorders>
          </w:tcPr>
          <w:p w14:paraId="303AD3B6" w14:textId="77777777" w:rsidR="00084E2D" w:rsidRPr="00991E72" w:rsidRDefault="00084E2D" w:rsidP="00E33679">
            <w:pPr>
              <w:pStyle w:val="Normal6a"/>
            </w:pPr>
          </w:p>
        </w:tc>
      </w:tr>
      <w:tr w:rsidR="00084E2D" w:rsidRPr="00991E72" w14:paraId="343CEACF" w14:textId="77777777" w:rsidTr="00E33679">
        <w:trPr>
          <w:jc w:val="center"/>
        </w:trPr>
        <w:tc>
          <w:tcPr>
            <w:tcW w:w="4876" w:type="dxa"/>
            <w:tcBorders>
              <w:top w:val="nil"/>
              <w:left w:val="nil"/>
              <w:bottom w:val="nil"/>
              <w:right w:val="nil"/>
            </w:tcBorders>
          </w:tcPr>
          <w:p w14:paraId="24CE8844" w14:textId="77777777" w:rsidR="00084E2D" w:rsidRPr="00991E72" w:rsidRDefault="00084E2D" w:rsidP="00E33679">
            <w:pPr>
              <w:pStyle w:val="Normal6a"/>
            </w:pPr>
            <w:r w:rsidRPr="00991E72">
              <w:rPr>
                <w:b/>
                <w:i/>
              </w:rPr>
              <w:t>2.</w:t>
            </w:r>
            <w:r w:rsidRPr="00991E72">
              <w:rPr>
                <w:b/>
                <w:i/>
              </w:rPr>
              <w:tab/>
              <w:t>При позоваване на настоящия параграф се прилага член 5 от Регламент (ЕС) № 182/2011.</w:t>
            </w:r>
          </w:p>
        </w:tc>
        <w:tc>
          <w:tcPr>
            <w:tcW w:w="4876" w:type="dxa"/>
            <w:tcBorders>
              <w:top w:val="nil"/>
              <w:left w:val="nil"/>
              <w:bottom w:val="nil"/>
              <w:right w:val="nil"/>
            </w:tcBorders>
          </w:tcPr>
          <w:p w14:paraId="224E631C" w14:textId="77777777" w:rsidR="00084E2D" w:rsidRPr="00991E72" w:rsidRDefault="00084E2D" w:rsidP="00E33679">
            <w:pPr>
              <w:pStyle w:val="Normal6a"/>
            </w:pPr>
          </w:p>
        </w:tc>
      </w:tr>
      <w:tr w:rsidR="00084E2D" w:rsidRPr="00991E72" w14:paraId="7BE87129" w14:textId="77777777" w:rsidTr="00E33679">
        <w:trPr>
          <w:jc w:val="center"/>
        </w:trPr>
        <w:tc>
          <w:tcPr>
            <w:tcW w:w="4876" w:type="dxa"/>
            <w:tcBorders>
              <w:top w:val="nil"/>
              <w:left w:val="nil"/>
              <w:bottom w:val="nil"/>
              <w:right w:val="nil"/>
            </w:tcBorders>
          </w:tcPr>
          <w:p w14:paraId="2008E589" w14:textId="77777777" w:rsidR="00084E2D" w:rsidRPr="00991E72" w:rsidRDefault="00084E2D" w:rsidP="00E33679">
            <w:pPr>
              <w:pStyle w:val="Normal6a"/>
            </w:pPr>
            <w:r w:rsidRPr="00991E72">
              <w:rPr>
                <w:b/>
                <w:i/>
              </w:rPr>
              <w:t>_________________</w:t>
            </w:r>
          </w:p>
        </w:tc>
        <w:tc>
          <w:tcPr>
            <w:tcW w:w="4876" w:type="dxa"/>
            <w:tcBorders>
              <w:top w:val="nil"/>
              <w:left w:val="nil"/>
              <w:bottom w:val="nil"/>
              <w:right w:val="nil"/>
            </w:tcBorders>
          </w:tcPr>
          <w:p w14:paraId="105A868C" w14:textId="77777777" w:rsidR="00084E2D" w:rsidRPr="00991E72" w:rsidRDefault="00084E2D" w:rsidP="00E33679"/>
        </w:tc>
      </w:tr>
      <w:tr w:rsidR="00084E2D" w:rsidRPr="00991E72" w14:paraId="019B51A7" w14:textId="77777777" w:rsidTr="00E33679">
        <w:trPr>
          <w:jc w:val="center"/>
        </w:trPr>
        <w:tc>
          <w:tcPr>
            <w:tcW w:w="4876" w:type="dxa"/>
            <w:tcBorders>
              <w:top w:val="nil"/>
              <w:left w:val="nil"/>
              <w:bottom w:val="nil"/>
              <w:right w:val="nil"/>
            </w:tcBorders>
          </w:tcPr>
          <w:p w14:paraId="1F4A3CF7" w14:textId="77777777" w:rsidR="00084E2D" w:rsidRPr="00991E72" w:rsidRDefault="00084E2D" w:rsidP="00E33679">
            <w:pPr>
              <w:pStyle w:val="Normal6a"/>
            </w:pPr>
            <w:r w:rsidRPr="00991E72">
              <w:rPr>
                <w:b/>
                <w:i/>
                <w:vertAlign w:val="superscript"/>
              </w:rPr>
              <w:t>4</w:t>
            </w:r>
            <w:r w:rsidRPr="00991E72">
              <w:rPr>
                <w:b/>
                <w:i/>
              </w:rPr>
              <w:t xml:space="preserve"> Регламент (ЕС) 2015/1843 на Европейския парламент и на Съвета от 6 октомври 2015 г. за установяване на процедури на Съюза в областта на общата търговска политика с оглед гарантиране упражняването от Съюза на правата, които са му предоставени съгласно правилата за международна търговия, по-специално тези, които са установени под егидата на Световната търговска организация (ОВ L 272, 16.10.2015 г., </w:t>
            </w:r>
            <w:r w:rsidRPr="00991E72">
              <w:rPr>
                <w:b/>
                <w:i/>
              </w:rPr>
              <w:lastRenderedPageBreak/>
              <w:t>стр. 1, ELI: http://data.europa.eu/eli/reg/2015/1843/oj).</w:t>
            </w:r>
          </w:p>
        </w:tc>
        <w:tc>
          <w:tcPr>
            <w:tcW w:w="4876" w:type="dxa"/>
            <w:tcBorders>
              <w:top w:val="nil"/>
              <w:left w:val="nil"/>
              <w:bottom w:val="nil"/>
              <w:right w:val="nil"/>
            </w:tcBorders>
          </w:tcPr>
          <w:p w14:paraId="7E118800" w14:textId="77777777" w:rsidR="00084E2D" w:rsidRPr="00991E72" w:rsidRDefault="00084E2D" w:rsidP="00E33679"/>
        </w:tc>
      </w:tr>
    </w:tbl>
    <w:p w14:paraId="3E982BA4" w14:textId="77777777" w:rsidR="00084E2D" w:rsidRPr="00991E72" w:rsidRDefault="00084E2D" w:rsidP="00084E2D"/>
    <w:p w14:paraId="6ECF005A" w14:textId="77777777" w:rsidR="00084E2D" w:rsidRPr="00991E72" w:rsidRDefault="00084E2D" w:rsidP="00084E2D">
      <w:pPr>
        <w:pStyle w:val="AmNumberTabs"/>
      </w:pPr>
      <w:r w:rsidRPr="00991E72">
        <w:t>Изменение</w:t>
      </w:r>
      <w:r w:rsidRPr="00991E72">
        <w:tab/>
      </w:r>
      <w:r w:rsidRPr="00991E72">
        <w:tab/>
        <w:t>14</w:t>
      </w:r>
    </w:p>
    <w:p w14:paraId="164D76D5" w14:textId="77777777" w:rsidR="00084E2D" w:rsidRPr="00991E72" w:rsidRDefault="00084E2D" w:rsidP="00084E2D">
      <w:pPr>
        <w:pStyle w:val="NormalBold"/>
      </w:pPr>
      <w:r w:rsidRPr="00991E72">
        <w:t>Предложение за регламент</w:t>
      </w:r>
    </w:p>
    <w:p w14:paraId="34D47FDA" w14:textId="77777777" w:rsidR="00084E2D" w:rsidRPr="00991E72" w:rsidRDefault="00084E2D" w:rsidP="00084E2D">
      <w:pPr>
        <w:pStyle w:val="NormalBold"/>
      </w:pPr>
      <w:r w:rsidRPr="00991E72">
        <w:t>Член 3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5A3DCF73" w14:textId="77777777" w:rsidTr="00E33679">
        <w:trPr>
          <w:trHeight w:hRule="exact" w:val="240"/>
          <w:jc w:val="center"/>
        </w:trPr>
        <w:tc>
          <w:tcPr>
            <w:tcW w:w="9752" w:type="dxa"/>
            <w:gridSpan w:val="2"/>
            <w:tcBorders>
              <w:top w:val="nil"/>
              <w:left w:val="nil"/>
              <w:bottom w:val="nil"/>
              <w:right w:val="nil"/>
            </w:tcBorders>
          </w:tcPr>
          <w:p w14:paraId="5739AA0E" w14:textId="77777777" w:rsidR="00084E2D" w:rsidRPr="00991E72" w:rsidRDefault="00084E2D" w:rsidP="00E33679"/>
        </w:tc>
      </w:tr>
      <w:tr w:rsidR="00084E2D" w:rsidRPr="00991E72" w14:paraId="1998D403" w14:textId="77777777" w:rsidTr="00E33679">
        <w:trPr>
          <w:trHeight w:val="240"/>
          <w:jc w:val="center"/>
        </w:trPr>
        <w:tc>
          <w:tcPr>
            <w:tcW w:w="4876" w:type="dxa"/>
            <w:tcBorders>
              <w:top w:val="nil"/>
              <w:left w:val="nil"/>
              <w:bottom w:val="nil"/>
              <w:right w:val="nil"/>
            </w:tcBorders>
          </w:tcPr>
          <w:p w14:paraId="104C4BFE"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5A0C0140" w14:textId="77777777" w:rsidR="00084E2D" w:rsidRPr="00991E72" w:rsidRDefault="00084E2D" w:rsidP="00E33679">
            <w:pPr>
              <w:pStyle w:val="AmColumnHeading"/>
            </w:pPr>
            <w:r w:rsidRPr="00991E72">
              <w:t>Изменение</w:t>
            </w:r>
          </w:p>
        </w:tc>
      </w:tr>
      <w:tr w:rsidR="00084E2D" w:rsidRPr="00991E72" w14:paraId="2CACFA12" w14:textId="77777777" w:rsidTr="00E33679">
        <w:trPr>
          <w:jc w:val="center"/>
        </w:trPr>
        <w:tc>
          <w:tcPr>
            <w:tcW w:w="4876" w:type="dxa"/>
            <w:tcBorders>
              <w:top w:val="nil"/>
              <w:left w:val="nil"/>
              <w:bottom w:val="nil"/>
              <w:right w:val="nil"/>
            </w:tcBorders>
          </w:tcPr>
          <w:p w14:paraId="170A2FD0" w14:textId="77777777" w:rsidR="00084E2D" w:rsidRPr="00991E72" w:rsidRDefault="00084E2D" w:rsidP="00E33679">
            <w:pPr>
              <w:pStyle w:val="Normal6a"/>
            </w:pPr>
          </w:p>
        </w:tc>
        <w:tc>
          <w:tcPr>
            <w:tcW w:w="4876" w:type="dxa"/>
            <w:tcBorders>
              <w:top w:val="nil"/>
              <w:left w:val="nil"/>
              <w:bottom w:val="nil"/>
              <w:right w:val="nil"/>
            </w:tcBorders>
          </w:tcPr>
          <w:p w14:paraId="7CD9054B" w14:textId="77777777" w:rsidR="00084E2D" w:rsidRPr="00991E72" w:rsidRDefault="00084E2D" w:rsidP="00E33679">
            <w:pPr>
              <w:pStyle w:val="Normal6a"/>
              <w:jc w:val="center"/>
            </w:pPr>
            <w:r w:rsidRPr="00991E72">
              <w:rPr>
                <w:b/>
                <w:i/>
              </w:rPr>
              <w:t>Член 3a</w:t>
            </w:r>
          </w:p>
        </w:tc>
      </w:tr>
      <w:tr w:rsidR="00084E2D" w:rsidRPr="00991E72" w14:paraId="22D28E97" w14:textId="77777777" w:rsidTr="00E33679">
        <w:trPr>
          <w:jc w:val="center"/>
        </w:trPr>
        <w:tc>
          <w:tcPr>
            <w:tcW w:w="4876" w:type="dxa"/>
            <w:tcBorders>
              <w:top w:val="nil"/>
              <w:left w:val="nil"/>
              <w:bottom w:val="nil"/>
              <w:right w:val="nil"/>
            </w:tcBorders>
          </w:tcPr>
          <w:p w14:paraId="030246B4" w14:textId="77777777" w:rsidR="00084E2D" w:rsidRPr="00991E72" w:rsidRDefault="00084E2D" w:rsidP="00E33679">
            <w:pPr>
              <w:pStyle w:val="Normal6a"/>
            </w:pPr>
          </w:p>
        </w:tc>
        <w:tc>
          <w:tcPr>
            <w:tcW w:w="4876" w:type="dxa"/>
            <w:tcBorders>
              <w:top w:val="nil"/>
              <w:left w:val="nil"/>
              <w:bottom w:val="nil"/>
              <w:right w:val="nil"/>
            </w:tcBorders>
          </w:tcPr>
          <w:p w14:paraId="095F29C8" w14:textId="77777777" w:rsidR="00084E2D" w:rsidRPr="00991E72" w:rsidRDefault="00084E2D" w:rsidP="00E33679">
            <w:pPr>
              <w:pStyle w:val="Normal6a"/>
              <w:jc w:val="center"/>
            </w:pPr>
            <w:r w:rsidRPr="00991E72">
              <w:rPr>
                <w:b/>
                <w:i/>
              </w:rPr>
              <w:t>Упражняване на делегирането</w:t>
            </w:r>
          </w:p>
        </w:tc>
      </w:tr>
      <w:tr w:rsidR="00084E2D" w:rsidRPr="00991E72" w14:paraId="7D38858D" w14:textId="77777777" w:rsidTr="00E33679">
        <w:trPr>
          <w:jc w:val="center"/>
        </w:trPr>
        <w:tc>
          <w:tcPr>
            <w:tcW w:w="4876" w:type="dxa"/>
            <w:tcBorders>
              <w:top w:val="nil"/>
              <w:left w:val="nil"/>
              <w:bottom w:val="nil"/>
              <w:right w:val="nil"/>
            </w:tcBorders>
          </w:tcPr>
          <w:p w14:paraId="02B4F26B" w14:textId="77777777" w:rsidR="00084E2D" w:rsidRPr="00991E72" w:rsidRDefault="00084E2D" w:rsidP="00E33679">
            <w:pPr>
              <w:pStyle w:val="Normal6a"/>
            </w:pPr>
          </w:p>
        </w:tc>
        <w:tc>
          <w:tcPr>
            <w:tcW w:w="4876" w:type="dxa"/>
            <w:tcBorders>
              <w:top w:val="nil"/>
              <w:left w:val="nil"/>
              <w:bottom w:val="nil"/>
              <w:right w:val="nil"/>
            </w:tcBorders>
          </w:tcPr>
          <w:p w14:paraId="72C4A69B" w14:textId="77777777" w:rsidR="00084E2D" w:rsidRPr="00991E72" w:rsidRDefault="00084E2D" w:rsidP="00E33679">
            <w:pPr>
              <w:pStyle w:val="Normal6a"/>
            </w:pPr>
            <w:r w:rsidRPr="00991E72">
              <w:rPr>
                <w:b/>
                <w:i/>
              </w:rPr>
              <w:t>1.</w:t>
            </w:r>
            <w:r w:rsidRPr="00991E72">
              <w:rPr>
                <w:b/>
                <w:i/>
              </w:rPr>
              <w:tab/>
              <w:t>Правомощието да приема делегирани актове се предоставя на Комисията при спазване на условията, предвидени в настоящия член.</w:t>
            </w:r>
          </w:p>
        </w:tc>
      </w:tr>
      <w:tr w:rsidR="00084E2D" w:rsidRPr="00991E72" w14:paraId="3C7E595D" w14:textId="77777777" w:rsidTr="00E33679">
        <w:trPr>
          <w:jc w:val="center"/>
        </w:trPr>
        <w:tc>
          <w:tcPr>
            <w:tcW w:w="4876" w:type="dxa"/>
            <w:tcBorders>
              <w:top w:val="nil"/>
              <w:left w:val="nil"/>
              <w:bottom w:val="nil"/>
              <w:right w:val="nil"/>
            </w:tcBorders>
          </w:tcPr>
          <w:p w14:paraId="7C68677B" w14:textId="77777777" w:rsidR="00084E2D" w:rsidRPr="00991E72" w:rsidRDefault="00084E2D" w:rsidP="00E33679">
            <w:pPr>
              <w:pStyle w:val="Normal6a"/>
            </w:pPr>
          </w:p>
        </w:tc>
        <w:tc>
          <w:tcPr>
            <w:tcW w:w="4876" w:type="dxa"/>
            <w:tcBorders>
              <w:top w:val="nil"/>
              <w:left w:val="nil"/>
              <w:bottom w:val="nil"/>
              <w:right w:val="nil"/>
            </w:tcBorders>
          </w:tcPr>
          <w:p w14:paraId="4C56E43A" w14:textId="77777777" w:rsidR="00084E2D" w:rsidRPr="00991E72" w:rsidRDefault="00084E2D" w:rsidP="00E33679">
            <w:pPr>
              <w:pStyle w:val="Normal6a"/>
            </w:pPr>
            <w:r w:rsidRPr="00991E72">
              <w:rPr>
                <w:b/>
                <w:i/>
              </w:rPr>
              <w:t>2.</w:t>
            </w:r>
            <w:r w:rsidRPr="00991E72">
              <w:rPr>
                <w:b/>
                <w:i/>
              </w:rPr>
              <w:tab/>
              <w:t>Правомощието да приема делегирани актове, посочено в член 2, се предоставя на Комисията, считано от ... [датата на влизане в сила на настоящия регламент] до 31 декември 2028 г.</w:t>
            </w:r>
          </w:p>
        </w:tc>
      </w:tr>
      <w:tr w:rsidR="00084E2D" w:rsidRPr="00991E72" w14:paraId="70C6EF25" w14:textId="77777777" w:rsidTr="00E33679">
        <w:trPr>
          <w:jc w:val="center"/>
        </w:trPr>
        <w:tc>
          <w:tcPr>
            <w:tcW w:w="4876" w:type="dxa"/>
            <w:tcBorders>
              <w:top w:val="nil"/>
              <w:left w:val="nil"/>
              <w:bottom w:val="nil"/>
              <w:right w:val="nil"/>
            </w:tcBorders>
          </w:tcPr>
          <w:p w14:paraId="56372BE3" w14:textId="77777777" w:rsidR="00084E2D" w:rsidRPr="00991E72" w:rsidRDefault="00084E2D" w:rsidP="00E33679">
            <w:pPr>
              <w:pStyle w:val="Normal6a"/>
            </w:pPr>
          </w:p>
        </w:tc>
        <w:tc>
          <w:tcPr>
            <w:tcW w:w="4876" w:type="dxa"/>
            <w:tcBorders>
              <w:top w:val="nil"/>
              <w:left w:val="nil"/>
              <w:bottom w:val="nil"/>
              <w:right w:val="nil"/>
            </w:tcBorders>
          </w:tcPr>
          <w:p w14:paraId="1D9B7AE9" w14:textId="77777777" w:rsidR="00084E2D" w:rsidRPr="00991E72" w:rsidRDefault="00084E2D" w:rsidP="00E33679">
            <w:pPr>
              <w:pStyle w:val="Normal6a"/>
            </w:pPr>
            <w:r w:rsidRPr="00991E72">
              <w:rPr>
                <w:b/>
                <w:i/>
              </w:rPr>
              <w:t>3.</w:t>
            </w:r>
            <w:r w:rsidRPr="00991E72">
              <w:rPr>
                <w:b/>
                <w:i/>
              </w:rPr>
              <w:tab/>
              <w:t>Делегирането на правомощия, посочено в член 2,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r w:rsidR="00084E2D" w:rsidRPr="00991E72" w14:paraId="2857F171" w14:textId="77777777" w:rsidTr="00E33679">
        <w:trPr>
          <w:jc w:val="center"/>
        </w:trPr>
        <w:tc>
          <w:tcPr>
            <w:tcW w:w="4876" w:type="dxa"/>
            <w:tcBorders>
              <w:top w:val="nil"/>
              <w:left w:val="nil"/>
              <w:bottom w:val="nil"/>
              <w:right w:val="nil"/>
            </w:tcBorders>
          </w:tcPr>
          <w:p w14:paraId="1AD1489E" w14:textId="77777777" w:rsidR="00084E2D" w:rsidRPr="00991E72" w:rsidRDefault="00084E2D" w:rsidP="00E33679">
            <w:pPr>
              <w:pStyle w:val="Normal6a"/>
            </w:pPr>
          </w:p>
        </w:tc>
        <w:tc>
          <w:tcPr>
            <w:tcW w:w="4876" w:type="dxa"/>
            <w:tcBorders>
              <w:top w:val="nil"/>
              <w:left w:val="nil"/>
              <w:bottom w:val="nil"/>
              <w:right w:val="nil"/>
            </w:tcBorders>
          </w:tcPr>
          <w:p w14:paraId="69DB97B5" w14:textId="7BABAC86" w:rsidR="00084E2D" w:rsidRPr="00991E72" w:rsidRDefault="00084E2D" w:rsidP="00E33679">
            <w:pPr>
              <w:pStyle w:val="Normal6a"/>
            </w:pPr>
            <w:r w:rsidRPr="00991E72">
              <w:rPr>
                <w:b/>
                <w:i/>
              </w:rPr>
              <w:t>4.</w:t>
            </w:r>
            <w:r w:rsidRPr="00991E72">
              <w:rPr>
                <w:b/>
                <w:i/>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от 13 април 2016 г.</w:t>
            </w:r>
            <w:r w:rsidR="007E62BF">
              <w:rPr>
                <w:b/>
                <w:i/>
              </w:rPr>
              <w:t xml:space="preserve"> </w:t>
            </w:r>
            <w:r w:rsidR="007E62BF" w:rsidRPr="00991E72">
              <w:rPr>
                <w:b/>
                <w:i/>
              </w:rPr>
              <w:t>за по-добро законотворчество</w:t>
            </w:r>
            <w:r w:rsidR="007E62BF">
              <w:rPr>
                <w:b/>
                <w:i/>
              </w:rPr>
              <w:t>.</w:t>
            </w:r>
          </w:p>
        </w:tc>
      </w:tr>
      <w:tr w:rsidR="00084E2D" w:rsidRPr="00991E72" w14:paraId="0D07C0A3" w14:textId="77777777" w:rsidTr="00E33679">
        <w:trPr>
          <w:jc w:val="center"/>
        </w:trPr>
        <w:tc>
          <w:tcPr>
            <w:tcW w:w="4876" w:type="dxa"/>
            <w:tcBorders>
              <w:top w:val="nil"/>
              <w:left w:val="nil"/>
              <w:bottom w:val="nil"/>
              <w:right w:val="nil"/>
            </w:tcBorders>
          </w:tcPr>
          <w:p w14:paraId="50D64B19" w14:textId="77777777" w:rsidR="00084E2D" w:rsidRPr="00991E72" w:rsidRDefault="00084E2D" w:rsidP="00E33679">
            <w:pPr>
              <w:pStyle w:val="Normal6a"/>
            </w:pPr>
          </w:p>
        </w:tc>
        <w:tc>
          <w:tcPr>
            <w:tcW w:w="4876" w:type="dxa"/>
            <w:tcBorders>
              <w:top w:val="nil"/>
              <w:left w:val="nil"/>
              <w:bottom w:val="nil"/>
              <w:right w:val="nil"/>
            </w:tcBorders>
          </w:tcPr>
          <w:p w14:paraId="480BF01F" w14:textId="77777777" w:rsidR="00084E2D" w:rsidRPr="00991E72" w:rsidRDefault="00084E2D" w:rsidP="00E33679">
            <w:pPr>
              <w:pStyle w:val="Normal6a"/>
            </w:pPr>
            <w:r w:rsidRPr="00991E72">
              <w:rPr>
                <w:b/>
                <w:i/>
              </w:rPr>
              <w:t>5.</w:t>
            </w:r>
            <w:r w:rsidRPr="00991E72">
              <w:rPr>
                <w:b/>
                <w:i/>
              </w:rPr>
              <w:tab/>
              <w:t xml:space="preserve">Веднага след като приеме делегиран акт, Комисията </w:t>
            </w:r>
            <w:proofErr w:type="spellStart"/>
            <w:r w:rsidRPr="00991E72">
              <w:rPr>
                <w:b/>
                <w:i/>
              </w:rPr>
              <w:t>нотифицира</w:t>
            </w:r>
            <w:proofErr w:type="spellEnd"/>
            <w:r w:rsidRPr="00991E72">
              <w:rPr>
                <w:b/>
                <w:i/>
              </w:rPr>
              <w:t xml:space="preserve"> акта едновременно на Европейския парламент и на Съвета.</w:t>
            </w:r>
          </w:p>
        </w:tc>
      </w:tr>
      <w:tr w:rsidR="00084E2D" w:rsidRPr="00991E72" w14:paraId="264F46A2" w14:textId="77777777" w:rsidTr="00E33679">
        <w:trPr>
          <w:jc w:val="center"/>
        </w:trPr>
        <w:tc>
          <w:tcPr>
            <w:tcW w:w="4876" w:type="dxa"/>
            <w:tcBorders>
              <w:top w:val="nil"/>
              <w:left w:val="nil"/>
              <w:bottom w:val="nil"/>
              <w:right w:val="nil"/>
            </w:tcBorders>
          </w:tcPr>
          <w:p w14:paraId="7D75EBDA" w14:textId="77777777" w:rsidR="00084E2D" w:rsidRPr="00991E72" w:rsidRDefault="00084E2D" w:rsidP="00E33679">
            <w:pPr>
              <w:pStyle w:val="Normal6a"/>
            </w:pPr>
          </w:p>
        </w:tc>
        <w:tc>
          <w:tcPr>
            <w:tcW w:w="4876" w:type="dxa"/>
            <w:tcBorders>
              <w:top w:val="nil"/>
              <w:left w:val="nil"/>
              <w:bottom w:val="nil"/>
              <w:right w:val="nil"/>
            </w:tcBorders>
          </w:tcPr>
          <w:p w14:paraId="2FE604B4" w14:textId="77777777" w:rsidR="00084E2D" w:rsidRPr="00991E72" w:rsidRDefault="00084E2D" w:rsidP="00E33679">
            <w:pPr>
              <w:pStyle w:val="Normal6a"/>
            </w:pPr>
            <w:r w:rsidRPr="00991E72">
              <w:rPr>
                <w:b/>
                <w:i/>
              </w:rPr>
              <w:t>6.</w:t>
            </w:r>
            <w:r w:rsidRPr="00991E72">
              <w:rPr>
                <w:b/>
                <w:i/>
              </w:rPr>
              <w:tab/>
              <w:t xml:space="preserve">Делегиран акт, приет съгласно член 2, влиза в сила единствено ако нито Европейският парламент, нито Съветът не са представили възражения в срок от два месеца след </w:t>
            </w:r>
            <w:proofErr w:type="spellStart"/>
            <w:r w:rsidRPr="00991E72">
              <w:rPr>
                <w:b/>
                <w:i/>
              </w:rPr>
              <w:t>нотифицирането</w:t>
            </w:r>
            <w:proofErr w:type="spellEnd"/>
            <w:r w:rsidRPr="00991E72">
              <w:rPr>
                <w:b/>
                <w:i/>
              </w:rPr>
              <w:t xml:space="preserve"> на акта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се удължава с два месеца по инициатива на Европейския парламент или на Съвета.</w:t>
            </w:r>
          </w:p>
        </w:tc>
      </w:tr>
    </w:tbl>
    <w:p w14:paraId="4A557524" w14:textId="77777777" w:rsidR="00084E2D" w:rsidRPr="00991E72" w:rsidRDefault="00084E2D" w:rsidP="00084E2D"/>
    <w:p w14:paraId="4B7BBA13" w14:textId="77777777" w:rsidR="00084E2D" w:rsidRPr="00991E72" w:rsidRDefault="00084E2D" w:rsidP="00084E2D">
      <w:pPr>
        <w:pStyle w:val="AmNumberTabs"/>
      </w:pPr>
      <w:r w:rsidRPr="00991E72">
        <w:t>Изменение</w:t>
      </w:r>
      <w:r w:rsidRPr="00991E72">
        <w:tab/>
      </w:r>
      <w:r w:rsidRPr="00991E72">
        <w:tab/>
        <w:t>15</w:t>
      </w:r>
    </w:p>
    <w:p w14:paraId="649E3621" w14:textId="77777777" w:rsidR="00084E2D" w:rsidRPr="00991E72" w:rsidRDefault="00084E2D" w:rsidP="00084E2D">
      <w:pPr>
        <w:pStyle w:val="NormalBold"/>
      </w:pPr>
      <w:r w:rsidRPr="00991E72">
        <w:t>Предложение за регламент</w:t>
      </w:r>
    </w:p>
    <w:p w14:paraId="248F77EA" w14:textId="77777777" w:rsidR="00084E2D" w:rsidRPr="00991E72" w:rsidRDefault="00084E2D" w:rsidP="00084E2D">
      <w:pPr>
        <w:pStyle w:val="NormalBold"/>
      </w:pPr>
      <w:r w:rsidRPr="00991E72">
        <w:t>Член 4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0071EBC7" w14:textId="77777777" w:rsidTr="00E33679">
        <w:trPr>
          <w:trHeight w:hRule="exact" w:val="240"/>
          <w:jc w:val="center"/>
        </w:trPr>
        <w:tc>
          <w:tcPr>
            <w:tcW w:w="9752" w:type="dxa"/>
            <w:gridSpan w:val="2"/>
            <w:tcBorders>
              <w:top w:val="nil"/>
              <w:left w:val="nil"/>
              <w:bottom w:val="nil"/>
              <w:right w:val="nil"/>
            </w:tcBorders>
          </w:tcPr>
          <w:p w14:paraId="2EF82360" w14:textId="77777777" w:rsidR="00084E2D" w:rsidRPr="00991E72" w:rsidRDefault="00084E2D" w:rsidP="00E33679"/>
        </w:tc>
      </w:tr>
      <w:tr w:rsidR="00084E2D" w:rsidRPr="00991E72" w14:paraId="7509CC2E" w14:textId="77777777" w:rsidTr="00E33679">
        <w:trPr>
          <w:trHeight w:val="240"/>
          <w:jc w:val="center"/>
        </w:trPr>
        <w:tc>
          <w:tcPr>
            <w:tcW w:w="4876" w:type="dxa"/>
            <w:tcBorders>
              <w:top w:val="nil"/>
              <w:left w:val="nil"/>
              <w:bottom w:val="nil"/>
              <w:right w:val="nil"/>
            </w:tcBorders>
          </w:tcPr>
          <w:p w14:paraId="2D6ED2DD"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0F9C2A27" w14:textId="77777777" w:rsidR="00084E2D" w:rsidRPr="00991E72" w:rsidRDefault="00084E2D" w:rsidP="00E33679">
            <w:pPr>
              <w:pStyle w:val="AmColumnHeading"/>
            </w:pPr>
            <w:r w:rsidRPr="00991E72">
              <w:t>Изменение</w:t>
            </w:r>
          </w:p>
        </w:tc>
      </w:tr>
      <w:tr w:rsidR="00084E2D" w:rsidRPr="00991E72" w14:paraId="02BA5BAE" w14:textId="77777777" w:rsidTr="00E33679">
        <w:trPr>
          <w:jc w:val="center"/>
        </w:trPr>
        <w:tc>
          <w:tcPr>
            <w:tcW w:w="4876" w:type="dxa"/>
            <w:tcBorders>
              <w:top w:val="nil"/>
              <w:left w:val="nil"/>
              <w:bottom w:val="nil"/>
              <w:right w:val="nil"/>
            </w:tcBorders>
          </w:tcPr>
          <w:p w14:paraId="13EAF723" w14:textId="77777777" w:rsidR="00084E2D" w:rsidRPr="00991E72" w:rsidRDefault="00084E2D" w:rsidP="00E33679">
            <w:pPr>
              <w:pStyle w:val="Normal6a"/>
            </w:pPr>
          </w:p>
        </w:tc>
        <w:tc>
          <w:tcPr>
            <w:tcW w:w="4876" w:type="dxa"/>
            <w:tcBorders>
              <w:top w:val="nil"/>
              <w:left w:val="nil"/>
              <w:bottom w:val="nil"/>
              <w:right w:val="nil"/>
            </w:tcBorders>
          </w:tcPr>
          <w:p w14:paraId="3817C3AB" w14:textId="77777777" w:rsidR="00084E2D" w:rsidRPr="00991E72" w:rsidRDefault="00084E2D" w:rsidP="00E33679">
            <w:pPr>
              <w:pStyle w:val="Normal6a"/>
              <w:jc w:val="center"/>
            </w:pPr>
            <w:r w:rsidRPr="00991E72">
              <w:rPr>
                <w:b/>
                <w:i/>
              </w:rPr>
              <w:t>Член 4a</w:t>
            </w:r>
          </w:p>
        </w:tc>
      </w:tr>
      <w:tr w:rsidR="00084E2D" w:rsidRPr="00991E72" w14:paraId="0D73E468" w14:textId="77777777" w:rsidTr="00E33679">
        <w:trPr>
          <w:jc w:val="center"/>
        </w:trPr>
        <w:tc>
          <w:tcPr>
            <w:tcW w:w="4876" w:type="dxa"/>
            <w:tcBorders>
              <w:top w:val="nil"/>
              <w:left w:val="nil"/>
              <w:bottom w:val="nil"/>
              <w:right w:val="nil"/>
            </w:tcBorders>
          </w:tcPr>
          <w:p w14:paraId="425BCC8C" w14:textId="77777777" w:rsidR="00084E2D" w:rsidRPr="00991E72" w:rsidRDefault="00084E2D" w:rsidP="00E33679">
            <w:pPr>
              <w:pStyle w:val="Normal6a"/>
            </w:pPr>
          </w:p>
        </w:tc>
        <w:tc>
          <w:tcPr>
            <w:tcW w:w="4876" w:type="dxa"/>
            <w:tcBorders>
              <w:top w:val="nil"/>
              <w:left w:val="nil"/>
              <w:bottom w:val="nil"/>
              <w:right w:val="nil"/>
            </w:tcBorders>
          </w:tcPr>
          <w:p w14:paraId="56C2E263" w14:textId="77777777" w:rsidR="00084E2D" w:rsidRPr="00991E72" w:rsidRDefault="00084E2D" w:rsidP="00E33679">
            <w:pPr>
              <w:pStyle w:val="Normal6a"/>
              <w:jc w:val="center"/>
            </w:pPr>
            <w:r w:rsidRPr="00991E72">
              <w:rPr>
                <w:b/>
                <w:i/>
              </w:rPr>
              <w:t>Оценка и докладване</w:t>
            </w:r>
          </w:p>
        </w:tc>
      </w:tr>
      <w:tr w:rsidR="00084E2D" w:rsidRPr="00991E72" w14:paraId="1EB6549C" w14:textId="77777777" w:rsidTr="00E33679">
        <w:trPr>
          <w:jc w:val="center"/>
        </w:trPr>
        <w:tc>
          <w:tcPr>
            <w:tcW w:w="4876" w:type="dxa"/>
            <w:tcBorders>
              <w:top w:val="nil"/>
              <w:left w:val="nil"/>
              <w:bottom w:val="nil"/>
              <w:right w:val="nil"/>
            </w:tcBorders>
          </w:tcPr>
          <w:p w14:paraId="320E2799" w14:textId="77777777" w:rsidR="00084E2D" w:rsidRPr="00991E72" w:rsidRDefault="00084E2D" w:rsidP="00E33679">
            <w:pPr>
              <w:pStyle w:val="Normal6a"/>
            </w:pPr>
          </w:p>
        </w:tc>
        <w:tc>
          <w:tcPr>
            <w:tcW w:w="4876" w:type="dxa"/>
            <w:tcBorders>
              <w:top w:val="nil"/>
              <w:left w:val="nil"/>
              <w:bottom w:val="nil"/>
              <w:right w:val="nil"/>
            </w:tcBorders>
          </w:tcPr>
          <w:p w14:paraId="6411ECCD" w14:textId="04068C17" w:rsidR="00084E2D" w:rsidRPr="00991E72" w:rsidRDefault="00084E2D" w:rsidP="00E33679">
            <w:pPr>
              <w:pStyle w:val="Normal6a"/>
            </w:pPr>
            <w:r w:rsidRPr="00991E72">
              <w:rPr>
                <w:b/>
                <w:i/>
              </w:rPr>
              <w:t>1.</w:t>
            </w:r>
            <w:r w:rsidRPr="00991E72">
              <w:rPr>
                <w:b/>
                <w:i/>
              </w:rPr>
              <w:tab/>
              <w:t>До ... [шест месеца след датата на влизане в сила на настоящия регламент] Комисията публикува доклад за предварителна оценка относно въздействието на настоящия регламент.</w:t>
            </w:r>
          </w:p>
        </w:tc>
      </w:tr>
      <w:tr w:rsidR="00084E2D" w:rsidRPr="00991E72" w14:paraId="3DE59432" w14:textId="77777777" w:rsidTr="00E33679">
        <w:trPr>
          <w:jc w:val="center"/>
        </w:trPr>
        <w:tc>
          <w:tcPr>
            <w:tcW w:w="4876" w:type="dxa"/>
            <w:tcBorders>
              <w:top w:val="nil"/>
              <w:left w:val="nil"/>
              <w:bottom w:val="nil"/>
              <w:right w:val="nil"/>
            </w:tcBorders>
          </w:tcPr>
          <w:p w14:paraId="53D899DF" w14:textId="77777777" w:rsidR="00084E2D" w:rsidRPr="00991E72" w:rsidRDefault="00084E2D" w:rsidP="00E33679">
            <w:pPr>
              <w:pStyle w:val="Normal6a"/>
            </w:pPr>
          </w:p>
        </w:tc>
        <w:tc>
          <w:tcPr>
            <w:tcW w:w="4876" w:type="dxa"/>
            <w:tcBorders>
              <w:top w:val="nil"/>
              <w:left w:val="nil"/>
              <w:bottom w:val="nil"/>
              <w:right w:val="nil"/>
            </w:tcBorders>
          </w:tcPr>
          <w:p w14:paraId="3793D881" w14:textId="77777777" w:rsidR="00084E2D" w:rsidRPr="00991E72" w:rsidRDefault="00084E2D" w:rsidP="00E33679">
            <w:pPr>
              <w:pStyle w:val="Normal6a"/>
            </w:pPr>
            <w:r w:rsidRPr="00991E72">
              <w:rPr>
                <w:b/>
                <w:i/>
              </w:rPr>
              <w:t>2.</w:t>
            </w:r>
            <w:r w:rsidRPr="00991E72">
              <w:rPr>
                <w:b/>
                <w:i/>
              </w:rPr>
              <w:tab/>
              <w:t>До 30 юни 2028 г. Комисията публикува цялостен доклад за оценка на въздействието на настоящия регламент. Докладът оценява също така развитието на търговските и инвестиционните отношения – за продуктите, попадащи в обхвата на настоящия регламент – между Съюза и Съединените щати след 1 август 2025 г.</w:t>
            </w:r>
          </w:p>
        </w:tc>
      </w:tr>
      <w:tr w:rsidR="00084E2D" w:rsidRPr="00991E72" w14:paraId="1DA0BB09" w14:textId="77777777" w:rsidTr="00E33679">
        <w:trPr>
          <w:jc w:val="center"/>
        </w:trPr>
        <w:tc>
          <w:tcPr>
            <w:tcW w:w="4876" w:type="dxa"/>
            <w:tcBorders>
              <w:top w:val="nil"/>
              <w:left w:val="nil"/>
              <w:bottom w:val="nil"/>
              <w:right w:val="nil"/>
            </w:tcBorders>
          </w:tcPr>
          <w:p w14:paraId="2B731902" w14:textId="77777777" w:rsidR="00084E2D" w:rsidRPr="00991E72" w:rsidRDefault="00084E2D" w:rsidP="00E33679">
            <w:pPr>
              <w:pStyle w:val="Normal6a"/>
            </w:pPr>
          </w:p>
        </w:tc>
        <w:tc>
          <w:tcPr>
            <w:tcW w:w="4876" w:type="dxa"/>
            <w:tcBorders>
              <w:top w:val="nil"/>
              <w:left w:val="nil"/>
              <w:bottom w:val="nil"/>
              <w:right w:val="nil"/>
            </w:tcBorders>
          </w:tcPr>
          <w:p w14:paraId="79932934" w14:textId="77777777" w:rsidR="00084E2D" w:rsidRPr="00991E72" w:rsidRDefault="00084E2D" w:rsidP="00E33679">
            <w:pPr>
              <w:pStyle w:val="Normal6a"/>
            </w:pPr>
            <w:r w:rsidRPr="00991E72">
              <w:rPr>
                <w:b/>
                <w:i/>
              </w:rPr>
              <w:t>3.</w:t>
            </w:r>
            <w:r w:rsidRPr="00991E72">
              <w:rPr>
                <w:b/>
                <w:i/>
              </w:rPr>
              <w:tab/>
              <w:t xml:space="preserve">По целесъобразност докладът, посочен в параграф 2, се придружава от законодателно предложение за удължаване на срока на прилагане на </w:t>
            </w:r>
            <w:r w:rsidRPr="00991E72">
              <w:rPr>
                <w:b/>
                <w:i/>
              </w:rPr>
              <w:lastRenderedPageBreak/>
              <w:t>настоящия регламент.</w:t>
            </w:r>
          </w:p>
        </w:tc>
      </w:tr>
      <w:tr w:rsidR="00084E2D" w:rsidRPr="00991E72" w14:paraId="07779391" w14:textId="77777777" w:rsidTr="00E33679">
        <w:trPr>
          <w:jc w:val="center"/>
        </w:trPr>
        <w:tc>
          <w:tcPr>
            <w:tcW w:w="4876" w:type="dxa"/>
            <w:tcBorders>
              <w:top w:val="nil"/>
              <w:left w:val="nil"/>
              <w:bottom w:val="nil"/>
              <w:right w:val="nil"/>
            </w:tcBorders>
          </w:tcPr>
          <w:p w14:paraId="3A340796" w14:textId="77777777" w:rsidR="00084E2D" w:rsidRPr="00991E72" w:rsidRDefault="00084E2D" w:rsidP="00E33679">
            <w:pPr>
              <w:pStyle w:val="Normal6a"/>
            </w:pPr>
          </w:p>
        </w:tc>
        <w:tc>
          <w:tcPr>
            <w:tcW w:w="4876" w:type="dxa"/>
            <w:tcBorders>
              <w:top w:val="nil"/>
              <w:left w:val="nil"/>
              <w:bottom w:val="nil"/>
              <w:right w:val="nil"/>
            </w:tcBorders>
          </w:tcPr>
          <w:p w14:paraId="7913CB9F" w14:textId="77777777" w:rsidR="00084E2D" w:rsidRPr="00991E72" w:rsidRDefault="00084E2D" w:rsidP="00E33679">
            <w:pPr>
              <w:pStyle w:val="Normal6a"/>
            </w:pPr>
            <w:r w:rsidRPr="00991E72">
              <w:rPr>
                <w:b/>
                <w:i/>
              </w:rPr>
              <w:t>4.</w:t>
            </w:r>
            <w:r w:rsidRPr="00991E72">
              <w:rPr>
                <w:b/>
                <w:i/>
              </w:rPr>
              <w:tab/>
              <w:t>Комисията редовно и своевременно информира Европейския парламент и Съвета за съответните промени в прилагането на настоящия регламент.</w:t>
            </w:r>
          </w:p>
        </w:tc>
      </w:tr>
    </w:tbl>
    <w:p w14:paraId="1164DE72" w14:textId="77777777" w:rsidR="00084E2D" w:rsidRPr="00991E72" w:rsidRDefault="00084E2D" w:rsidP="00084E2D"/>
    <w:p w14:paraId="65B67ACD" w14:textId="77777777" w:rsidR="00084E2D" w:rsidRPr="00991E72" w:rsidRDefault="00084E2D" w:rsidP="00084E2D">
      <w:pPr>
        <w:pStyle w:val="AmNumberTabs"/>
      </w:pPr>
      <w:r w:rsidRPr="00991E72">
        <w:t>Изменение</w:t>
      </w:r>
      <w:r w:rsidRPr="00991E72">
        <w:tab/>
      </w:r>
      <w:r w:rsidRPr="00991E72">
        <w:tab/>
        <w:t>16</w:t>
      </w:r>
    </w:p>
    <w:p w14:paraId="2491FDF0" w14:textId="77777777" w:rsidR="00084E2D" w:rsidRPr="00991E72" w:rsidRDefault="00084E2D" w:rsidP="00084E2D">
      <w:pPr>
        <w:pStyle w:val="NormalBold"/>
      </w:pPr>
      <w:r w:rsidRPr="00991E72">
        <w:t>Предложение за регламент</w:t>
      </w:r>
    </w:p>
    <w:p w14:paraId="0FC7B682" w14:textId="77777777" w:rsidR="00084E2D" w:rsidRPr="00991E72" w:rsidRDefault="00084E2D" w:rsidP="00084E2D">
      <w:pPr>
        <w:pStyle w:val="NormalBold"/>
      </w:pPr>
      <w:r w:rsidRPr="00991E72">
        <w:t>Член 5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84E2D" w:rsidRPr="00991E72" w14:paraId="5D485682" w14:textId="77777777" w:rsidTr="00E33679">
        <w:trPr>
          <w:trHeight w:hRule="exact" w:val="240"/>
          <w:jc w:val="center"/>
        </w:trPr>
        <w:tc>
          <w:tcPr>
            <w:tcW w:w="9752" w:type="dxa"/>
            <w:gridSpan w:val="2"/>
            <w:tcBorders>
              <w:top w:val="nil"/>
              <w:left w:val="nil"/>
              <w:bottom w:val="nil"/>
              <w:right w:val="nil"/>
            </w:tcBorders>
          </w:tcPr>
          <w:p w14:paraId="7BB1564A" w14:textId="77777777" w:rsidR="00084E2D" w:rsidRPr="00991E72" w:rsidRDefault="00084E2D" w:rsidP="00E33679"/>
        </w:tc>
      </w:tr>
      <w:tr w:rsidR="00084E2D" w:rsidRPr="00991E72" w14:paraId="6F68DCA9" w14:textId="77777777" w:rsidTr="00E33679">
        <w:trPr>
          <w:trHeight w:val="240"/>
          <w:jc w:val="center"/>
        </w:trPr>
        <w:tc>
          <w:tcPr>
            <w:tcW w:w="4876" w:type="dxa"/>
            <w:tcBorders>
              <w:top w:val="nil"/>
              <w:left w:val="nil"/>
              <w:bottom w:val="nil"/>
              <w:right w:val="nil"/>
            </w:tcBorders>
          </w:tcPr>
          <w:p w14:paraId="3B2B9C5B" w14:textId="77777777" w:rsidR="00084E2D" w:rsidRPr="00991E72" w:rsidRDefault="00084E2D" w:rsidP="00E33679">
            <w:pPr>
              <w:pStyle w:val="AmColumnHeading"/>
            </w:pPr>
            <w:r w:rsidRPr="00991E72">
              <w:t>Текст, предложен от Комисията</w:t>
            </w:r>
          </w:p>
        </w:tc>
        <w:tc>
          <w:tcPr>
            <w:tcW w:w="4876" w:type="dxa"/>
            <w:tcBorders>
              <w:top w:val="nil"/>
              <w:left w:val="nil"/>
              <w:bottom w:val="nil"/>
              <w:right w:val="nil"/>
            </w:tcBorders>
          </w:tcPr>
          <w:p w14:paraId="131A34D0" w14:textId="77777777" w:rsidR="00084E2D" w:rsidRPr="00991E72" w:rsidRDefault="00084E2D" w:rsidP="00E33679">
            <w:pPr>
              <w:pStyle w:val="AmColumnHeading"/>
            </w:pPr>
            <w:r w:rsidRPr="00991E72">
              <w:t>Изменение</w:t>
            </w:r>
          </w:p>
        </w:tc>
      </w:tr>
      <w:tr w:rsidR="00084E2D" w:rsidRPr="00991E72" w14:paraId="7CCA0023" w14:textId="77777777" w:rsidTr="00E33679">
        <w:trPr>
          <w:jc w:val="center"/>
        </w:trPr>
        <w:tc>
          <w:tcPr>
            <w:tcW w:w="4876" w:type="dxa"/>
            <w:tcBorders>
              <w:top w:val="nil"/>
              <w:left w:val="nil"/>
              <w:bottom w:val="nil"/>
              <w:right w:val="nil"/>
            </w:tcBorders>
          </w:tcPr>
          <w:p w14:paraId="24E63C14" w14:textId="77777777" w:rsidR="00084E2D" w:rsidRPr="00991E72" w:rsidRDefault="00084E2D" w:rsidP="00E33679">
            <w:pPr>
              <w:pStyle w:val="Normal6a"/>
            </w:pPr>
            <w:r w:rsidRPr="00991E72">
              <w:t>Той се прилага от 1 август 2025 г.</w:t>
            </w:r>
          </w:p>
        </w:tc>
        <w:tc>
          <w:tcPr>
            <w:tcW w:w="4876" w:type="dxa"/>
            <w:tcBorders>
              <w:top w:val="nil"/>
              <w:left w:val="nil"/>
              <w:bottom w:val="nil"/>
              <w:right w:val="nil"/>
            </w:tcBorders>
          </w:tcPr>
          <w:p w14:paraId="2F9B8855" w14:textId="77777777" w:rsidR="00084E2D" w:rsidRPr="00991E72" w:rsidRDefault="00084E2D" w:rsidP="00E33679">
            <w:pPr>
              <w:pStyle w:val="Normal6a"/>
            </w:pPr>
            <w:r w:rsidRPr="00991E72">
              <w:t xml:space="preserve">Той се прилага от 1 август 2025 г. </w:t>
            </w:r>
            <w:r w:rsidRPr="00991E72">
              <w:rPr>
                <w:b/>
                <w:i/>
              </w:rPr>
              <w:t>до 31 декември 2028 г.</w:t>
            </w:r>
          </w:p>
        </w:tc>
      </w:tr>
    </w:tbl>
    <w:p w14:paraId="5B5B1410" w14:textId="2CEE74EC" w:rsidR="00E365E1" w:rsidRPr="00991E72" w:rsidRDefault="00E365E1" w:rsidP="000B5FD1"/>
    <w:sectPr w:rsidR="00E365E1" w:rsidRPr="00991E72" w:rsidSect="00991E7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FDEB3" w14:textId="77777777" w:rsidR="000B5FD1" w:rsidRPr="00991E72" w:rsidRDefault="000B5FD1">
      <w:r w:rsidRPr="00991E72">
        <w:separator/>
      </w:r>
    </w:p>
  </w:endnote>
  <w:endnote w:type="continuationSeparator" w:id="0">
    <w:p w14:paraId="344D140D" w14:textId="77777777" w:rsidR="000B5FD1" w:rsidRPr="00991E72" w:rsidRDefault="000B5FD1">
      <w:r w:rsidRPr="00991E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64A60" w14:textId="77777777" w:rsidR="00064002" w:rsidRPr="00991E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81CE8" w14:textId="77777777" w:rsidR="00064002" w:rsidRPr="00991E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76B2F" w14:textId="77777777" w:rsidR="00064002" w:rsidRPr="00991E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9AB68" w14:textId="77777777" w:rsidR="000B5FD1" w:rsidRPr="00991E72" w:rsidRDefault="000B5FD1">
      <w:r w:rsidRPr="00991E72">
        <w:separator/>
      </w:r>
    </w:p>
  </w:footnote>
  <w:footnote w:type="continuationSeparator" w:id="0">
    <w:p w14:paraId="48EFCE93" w14:textId="77777777" w:rsidR="000B5FD1" w:rsidRPr="00991E72" w:rsidRDefault="000B5FD1">
      <w:r w:rsidRPr="00991E72">
        <w:continuationSeparator/>
      </w:r>
    </w:p>
  </w:footnote>
  <w:footnote w:id="1">
    <w:p w14:paraId="2FEEF85D" w14:textId="7F89008F" w:rsidR="00286BE4" w:rsidRPr="00B63401" w:rsidRDefault="00286BE4" w:rsidP="00B63401">
      <w:pPr>
        <w:pStyle w:val="FootnoteText"/>
        <w:ind w:left="567" w:hanging="567"/>
        <w:rPr>
          <w:sz w:val="24"/>
          <w:szCs w:val="24"/>
          <w:lang w:val="bg-BG"/>
        </w:rPr>
      </w:pPr>
      <w:r w:rsidRPr="00B63401">
        <w:rPr>
          <w:rStyle w:val="FootnoteReference"/>
          <w:sz w:val="24"/>
          <w:szCs w:val="24"/>
        </w:rPr>
        <w:footnoteRef/>
      </w:r>
      <w:r w:rsidRPr="00B63401">
        <w:rPr>
          <w:sz w:val="24"/>
          <w:szCs w:val="24"/>
        </w:rPr>
        <w:t xml:space="preserve"> </w:t>
      </w:r>
      <w:r w:rsidRPr="00B63401">
        <w:rPr>
          <w:sz w:val="24"/>
          <w:szCs w:val="24"/>
          <w:lang w:val="bg-BG"/>
        </w:rPr>
        <w:tab/>
        <w:t>Въпросът е отнесен обратно до компетентната комисия за междуинституционални преговори съгласно член 60, параграф 4, четвърта алинея от Правилника за дейността (А10-0070/2026).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3F8D5" w14:textId="77777777" w:rsidR="00064002" w:rsidRPr="00991E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229F4" w14:textId="77777777" w:rsidR="00064002" w:rsidRPr="00991E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35887" w14:textId="77777777" w:rsidR="00064002" w:rsidRPr="00991E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2678156">
    <w:abstractNumId w:val="9"/>
  </w:num>
  <w:num w:numId="2" w16cid:durableId="1481653362">
    <w:abstractNumId w:val="9"/>
  </w:num>
  <w:num w:numId="3" w16cid:durableId="475687010">
    <w:abstractNumId w:val="7"/>
  </w:num>
  <w:num w:numId="4" w16cid:durableId="772820891">
    <w:abstractNumId w:val="7"/>
  </w:num>
  <w:num w:numId="5" w16cid:durableId="1649821937">
    <w:abstractNumId w:val="6"/>
  </w:num>
  <w:num w:numId="6" w16cid:durableId="919798518">
    <w:abstractNumId w:val="6"/>
  </w:num>
  <w:num w:numId="7" w16cid:durableId="1827668822">
    <w:abstractNumId w:val="5"/>
  </w:num>
  <w:num w:numId="8" w16cid:durableId="2017926530">
    <w:abstractNumId w:val="5"/>
  </w:num>
  <w:num w:numId="9" w16cid:durableId="479158804">
    <w:abstractNumId w:val="4"/>
  </w:num>
  <w:num w:numId="10" w16cid:durableId="1891728744">
    <w:abstractNumId w:val="4"/>
  </w:num>
  <w:num w:numId="11" w16cid:durableId="489369499">
    <w:abstractNumId w:val="8"/>
  </w:num>
  <w:num w:numId="12" w16cid:durableId="1659454318">
    <w:abstractNumId w:val="8"/>
  </w:num>
  <w:num w:numId="13" w16cid:durableId="1340426941">
    <w:abstractNumId w:val="3"/>
  </w:num>
  <w:num w:numId="14" w16cid:durableId="805051991">
    <w:abstractNumId w:val="3"/>
  </w:num>
  <w:num w:numId="15" w16cid:durableId="558707288">
    <w:abstractNumId w:val="2"/>
  </w:num>
  <w:num w:numId="16" w16cid:durableId="977953011">
    <w:abstractNumId w:val="2"/>
  </w:num>
  <w:num w:numId="17" w16cid:durableId="1651977042">
    <w:abstractNumId w:val="1"/>
  </w:num>
  <w:num w:numId="18" w16cid:durableId="867335980">
    <w:abstractNumId w:val="1"/>
  </w:num>
  <w:num w:numId="19" w16cid:durableId="1858078212">
    <w:abstractNumId w:val="0"/>
  </w:num>
  <w:num w:numId="20" w16cid:durableId="860243986">
    <w:abstractNumId w:val="0"/>
  </w:num>
  <w:num w:numId="21" w16cid:durableId="1504859746">
    <w:abstractNumId w:val="9"/>
  </w:num>
  <w:num w:numId="22" w16cid:durableId="1427190468">
    <w:abstractNumId w:val="7"/>
  </w:num>
  <w:num w:numId="23" w16cid:durableId="545534353">
    <w:abstractNumId w:val="6"/>
  </w:num>
  <w:num w:numId="24" w16cid:durableId="639966034">
    <w:abstractNumId w:val="5"/>
  </w:num>
  <w:num w:numId="25" w16cid:durableId="1724064467">
    <w:abstractNumId w:val="4"/>
  </w:num>
  <w:num w:numId="26" w16cid:durableId="856233482">
    <w:abstractNumId w:val="8"/>
  </w:num>
  <w:num w:numId="27" w16cid:durableId="1898515029">
    <w:abstractNumId w:val="3"/>
  </w:num>
  <w:num w:numId="28" w16cid:durableId="2060081717">
    <w:abstractNumId w:val="2"/>
  </w:num>
  <w:num w:numId="29" w16cid:durableId="1773473616">
    <w:abstractNumId w:val="1"/>
  </w:num>
  <w:num w:numId="30" w16cid:durableId="1955359846">
    <w:abstractNumId w:val="0"/>
  </w:num>
  <w:num w:numId="31" w16cid:durableId="1793553355">
    <w:abstractNumId w:val="9"/>
  </w:num>
  <w:num w:numId="32" w16cid:durableId="2061129445">
    <w:abstractNumId w:val="7"/>
  </w:num>
  <w:num w:numId="33" w16cid:durableId="791051245">
    <w:abstractNumId w:val="6"/>
  </w:num>
  <w:num w:numId="34" w16cid:durableId="2120294323">
    <w:abstractNumId w:val="5"/>
  </w:num>
  <w:num w:numId="35" w16cid:durableId="986128973">
    <w:abstractNumId w:val="4"/>
  </w:num>
  <w:num w:numId="36" w16cid:durableId="613437401">
    <w:abstractNumId w:val="8"/>
  </w:num>
  <w:num w:numId="37" w16cid:durableId="661390995">
    <w:abstractNumId w:val="3"/>
  </w:num>
  <w:num w:numId="38" w16cid:durableId="533664467">
    <w:abstractNumId w:val="2"/>
  </w:num>
  <w:num w:numId="39" w16cid:durableId="634723319">
    <w:abstractNumId w:val="1"/>
  </w:num>
  <w:num w:numId="40" w16cid:durableId="1103846768">
    <w:abstractNumId w:val="0"/>
  </w:num>
  <w:num w:numId="41" w16cid:durableId="1520698537">
    <w:abstractNumId w:val="10"/>
  </w:num>
  <w:num w:numId="42" w16cid:durableId="694697457">
    <w:abstractNumId w:val="10"/>
  </w:num>
  <w:num w:numId="43" w16cid:durableId="1963220587">
    <w:abstractNumId w:val="10"/>
  </w:num>
  <w:num w:numId="44" w16cid:durableId="6770741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BG"/>
    <w:docVar w:name="dvnumam" w:val="17"/>
    <w:docVar w:name="dvpe" w:val="779.298"/>
    <w:docVar w:name="dvrapporteur" w:val="Докладчик: "/>
    <w:docVar w:name="dvstar" w:val="***I"/>
    <w:docVar w:name="dvtitre" w:val="Законодателна резолюция на Европейския парламент от ... 2026 г. относно предложението за Регламент на Европейския парламент и на Съвета за неприлагане на митата при вноса на определени стоки(COM(2025)0472 – C10-0192/2025 – 2025/0260(COD))"/>
  </w:docVars>
  <w:rsids>
    <w:rsidRoot w:val="000B5FD1"/>
    <w:rsid w:val="00002272"/>
    <w:rsid w:val="00064002"/>
    <w:rsid w:val="000677B9"/>
    <w:rsid w:val="000831BA"/>
    <w:rsid w:val="00084E2D"/>
    <w:rsid w:val="000A42CC"/>
    <w:rsid w:val="000B5FD1"/>
    <w:rsid w:val="000E7DD9"/>
    <w:rsid w:val="0010095E"/>
    <w:rsid w:val="00115138"/>
    <w:rsid w:val="00125B37"/>
    <w:rsid w:val="00187494"/>
    <w:rsid w:val="001A64D6"/>
    <w:rsid w:val="001C431A"/>
    <w:rsid w:val="001F32AE"/>
    <w:rsid w:val="002767FF"/>
    <w:rsid w:val="00286BE4"/>
    <w:rsid w:val="002B18FE"/>
    <w:rsid w:val="002B5493"/>
    <w:rsid w:val="00343214"/>
    <w:rsid w:val="00361C00"/>
    <w:rsid w:val="00395FA1"/>
    <w:rsid w:val="003E15D4"/>
    <w:rsid w:val="00410E9D"/>
    <w:rsid w:val="00411CCE"/>
    <w:rsid w:val="0041666E"/>
    <w:rsid w:val="00421060"/>
    <w:rsid w:val="004455EA"/>
    <w:rsid w:val="00471C19"/>
    <w:rsid w:val="004867E3"/>
    <w:rsid w:val="00494A28"/>
    <w:rsid w:val="004C0004"/>
    <w:rsid w:val="004C5D52"/>
    <w:rsid w:val="0050519A"/>
    <w:rsid w:val="005072A1"/>
    <w:rsid w:val="00514056"/>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2BF"/>
    <w:rsid w:val="00817416"/>
    <w:rsid w:val="00833C4A"/>
    <w:rsid w:val="00842779"/>
    <w:rsid w:val="00865F67"/>
    <w:rsid w:val="00881A7B"/>
    <w:rsid w:val="008840E5"/>
    <w:rsid w:val="00887B3E"/>
    <w:rsid w:val="008C2AC6"/>
    <w:rsid w:val="00930C23"/>
    <w:rsid w:val="0093193B"/>
    <w:rsid w:val="009509D8"/>
    <w:rsid w:val="00950B64"/>
    <w:rsid w:val="00981893"/>
    <w:rsid w:val="00991E72"/>
    <w:rsid w:val="00A1687D"/>
    <w:rsid w:val="00A43E52"/>
    <w:rsid w:val="00A4678D"/>
    <w:rsid w:val="00A778C7"/>
    <w:rsid w:val="00AB441E"/>
    <w:rsid w:val="00AB6293"/>
    <w:rsid w:val="00AE0928"/>
    <w:rsid w:val="00AF3B82"/>
    <w:rsid w:val="00B12E95"/>
    <w:rsid w:val="00B22876"/>
    <w:rsid w:val="00B558F0"/>
    <w:rsid w:val="00B6340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B113D"/>
  <w15:chartTrackingRefBased/>
  <w15:docId w15:val="{B9A2D8AB-6B73-490B-B300-A75F7A99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84E2D"/>
    <w:pPr>
      <w:spacing w:after="120"/>
    </w:pPr>
  </w:style>
  <w:style w:type="paragraph" w:customStyle="1" w:styleId="NormalBold">
    <w:name w:val="NormalBold"/>
    <w:basedOn w:val="Normal"/>
    <w:link w:val="NormalBoldChar"/>
    <w:rsid w:val="00084E2D"/>
    <w:rPr>
      <w:b/>
    </w:rPr>
  </w:style>
  <w:style w:type="paragraph" w:customStyle="1" w:styleId="NormalHanging12a">
    <w:name w:val="NormalHanging12a"/>
    <w:basedOn w:val="Normal"/>
    <w:rsid w:val="00084E2D"/>
    <w:pPr>
      <w:spacing w:after="240"/>
      <w:ind w:left="567" w:hanging="567"/>
    </w:pPr>
  </w:style>
  <w:style w:type="paragraph" w:customStyle="1" w:styleId="AmColumnHeading">
    <w:name w:val="AmColumnHeading"/>
    <w:basedOn w:val="Normal"/>
    <w:rsid w:val="00084E2D"/>
    <w:pPr>
      <w:spacing w:after="240"/>
      <w:jc w:val="center"/>
    </w:pPr>
    <w:rPr>
      <w:i/>
    </w:rPr>
  </w:style>
  <w:style w:type="paragraph" w:customStyle="1" w:styleId="AmNumberTabs">
    <w:name w:val="AmNumberTabs"/>
    <w:basedOn w:val="Normal"/>
    <w:rsid w:val="00084E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84E2D"/>
    <w:pPr>
      <w:spacing w:before="240"/>
    </w:pPr>
    <w:rPr>
      <w:b/>
    </w:rPr>
  </w:style>
  <w:style w:type="paragraph" w:customStyle="1" w:styleId="EPComma">
    <w:name w:val="EPComma"/>
    <w:basedOn w:val="Normal"/>
    <w:rsid w:val="00084E2D"/>
    <w:pPr>
      <w:spacing w:before="480" w:after="240"/>
    </w:pPr>
  </w:style>
  <w:style w:type="character" w:customStyle="1" w:styleId="Normal6Char">
    <w:name w:val="Normal6 Char"/>
    <w:link w:val="Normal6"/>
    <w:locked/>
    <w:rsid w:val="00084E2D"/>
    <w:rPr>
      <w:sz w:val="24"/>
      <w:lang w:val="bg-BG"/>
    </w:rPr>
  </w:style>
  <w:style w:type="paragraph" w:customStyle="1" w:styleId="Normal6">
    <w:name w:val="Normal6"/>
    <w:basedOn w:val="Normal"/>
    <w:link w:val="Normal6Char"/>
    <w:rsid w:val="00084E2D"/>
    <w:pPr>
      <w:spacing w:after="120"/>
    </w:pPr>
  </w:style>
  <w:style w:type="character" w:customStyle="1" w:styleId="NormalBoldChar">
    <w:name w:val="NormalBold Char"/>
    <w:link w:val="NormalBold"/>
    <w:locked/>
    <w:rsid w:val="00084E2D"/>
    <w:rPr>
      <w:b/>
      <w:sz w:val="24"/>
      <w:lang w:val="bg-BG"/>
    </w:rPr>
  </w:style>
  <w:style w:type="paragraph" w:customStyle="1" w:styleId="ColumnHeading">
    <w:name w:val="ColumnHeading"/>
    <w:basedOn w:val="Normal"/>
    <w:rsid w:val="00084E2D"/>
    <w:pPr>
      <w:spacing w:after="240"/>
      <w:jc w:val="center"/>
    </w:pPr>
    <w:rPr>
      <w:i/>
    </w:rPr>
  </w:style>
  <w:style w:type="character" w:styleId="Hyperlink">
    <w:name w:val="Hyperlink"/>
    <w:basedOn w:val="DefaultParagraphFont"/>
    <w:rsid w:val="00084E2D"/>
    <w:rPr>
      <w:color w:val="0563C1" w:themeColor="hyperlink"/>
      <w:u w:val="single"/>
    </w:rPr>
  </w:style>
  <w:style w:type="paragraph" w:styleId="Revision">
    <w:name w:val="Revision"/>
    <w:hidden/>
    <w:uiPriority w:val="99"/>
    <w:semiHidden/>
    <w:rsid w:val="007E62BF"/>
    <w:rPr>
      <w:sz w:val="24"/>
      <w:lang w:val="bg-BG"/>
    </w:rPr>
  </w:style>
  <w:style w:type="character" w:styleId="CommentReference">
    <w:name w:val="annotation reference"/>
    <w:basedOn w:val="DefaultParagraphFont"/>
    <w:rsid w:val="007E62BF"/>
    <w:rPr>
      <w:sz w:val="16"/>
      <w:szCs w:val="16"/>
    </w:rPr>
  </w:style>
  <w:style w:type="paragraph" w:styleId="CommentText">
    <w:name w:val="annotation text"/>
    <w:basedOn w:val="Normal"/>
    <w:link w:val="CommentTextChar"/>
    <w:rsid w:val="007E62BF"/>
    <w:rPr>
      <w:sz w:val="20"/>
    </w:rPr>
  </w:style>
  <w:style w:type="character" w:customStyle="1" w:styleId="CommentTextChar">
    <w:name w:val="Comment Text Char"/>
    <w:basedOn w:val="DefaultParagraphFont"/>
    <w:link w:val="CommentText"/>
    <w:rsid w:val="007E62BF"/>
    <w:rPr>
      <w:lang w:val="bg-BG"/>
    </w:rPr>
  </w:style>
  <w:style w:type="paragraph" w:styleId="CommentSubject">
    <w:name w:val="annotation subject"/>
    <w:basedOn w:val="CommentText"/>
    <w:next w:val="CommentText"/>
    <w:link w:val="CommentSubjectChar"/>
    <w:rsid w:val="007E62BF"/>
    <w:rPr>
      <w:b/>
      <w:bCs/>
    </w:rPr>
  </w:style>
  <w:style w:type="character" w:customStyle="1" w:styleId="CommentSubjectChar">
    <w:name w:val="Comment Subject Char"/>
    <w:basedOn w:val="CommentTextChar"/>
    <w:link w:val="CommentSubject"/>
    <w:rsid w:val="007E62BF"/>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2062</Words>
  <Characters>12239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2026-03-26T10:41:00Z</dcterms:created>
  <dcterms:modified xsi:type="dcterms:W3CDTF">2026-03-26T10:41:00Z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A10-0070/2026</vt:lpwstr>
  </property>
  <property fmtid="{D5CDD505-2E9C-101B-9397-08002B2CF9AE}" pid="4" name="&lt;Type&gt;">
    <vt:lpwstr>RR</vt:lpwstr>
  </property>
</Properties>
</file>