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99B" w14:paraId="2E2CC0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0B4126" w14:textId="77777777" w:rsidR="00751A4A" w:rsidRPr="00AA699B" w:rsidRDefault="00603220" w:rsidP="0010095E">
            <w:pPr>
              <w:pStyle w:val="EPName"/>
            </w:pPr>
            <w:r w:rsidRPr="00AA699B">
              <w:t>Europski parlament</w:t>
            </w:r>
          </w:p>
          <w:p w14:paraId="30CF0C79" w14:textId="77777777" w:rsidR="00751A4A" w:rsidRPr="00AA69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99B">
              <w:t>2024</w:t>
            </w:r>
            <w:r w:rsidR="00817416" w:rsidRPr="00AA699B">
              <w:t>-202</w:t>
            </w:r>
            <w:r w:rsidRPr="00AA699B">
              <w:t>9</w:t>
            </w:r>
          </w:p>
        </w:tc>
        <w:tc>
          <w:tcPr>
            <w:tcW w:w="2268" w:type="dxa"/>
            <w:shd w:val="clear" w:color="auto" w:fill="auto"/>
          </w:tcPr>
          <w:p w14:paraId="121E443E" w14:textId="77777777" w:rsidR="00751A4A" w:rsidRPr="00AA699B" w:rsidRDefault="00187494" w:rsidP="0010095E">
            <w:pPr>
              <w:pStyle w:val="EPLogo"/>
            </w:pPr>
            <w:r w:rsidRPr="00AA699B">
              <w:rPr>
                <w:noProof/>
                <w:lang w:eastAsia="ja-JP"/>
              </w:rPr>
              <w:drawing>
                <wp:inline distT="0" distB="0" distL="0" distR="0" wp14:anchorId="6B224317" wp14:editId="1C74AE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32296" w14:textId="77777777" w:rsidR="00D058B8" w:rsidRPr="00AA699B" w:rsidRDefault="00D058B8" w:rsidP="004C5D52">
      <w:pPr>
        <w:pStyle w:val="LineTop"/>
      </w:pPr>
    </w:p>
    <w:p w14:paraId="75B28DA9" w14:textId="77777777" w:rsidR="00680577" w:rsidRPr="00AA699B" w:rsidRDefault="00603220" w:rsidP="00680577">
      <w:pPr>
        <w:pStyle w:val="EPBodyTA1"/>
      </w:pPr>
      <w:r w:rsidRPr="00AA699B">
        <w:t>USVOJENI TEKSTOVI</w:t>
      </w:r>
    </w:p>
    <w:p w14:paraId="5DF17CEF" w14:textId="77777777" w:rsidR="00D058B8" w:rsidRPr="00AA699B" w:rsidRDefault="00D058B8" w:rsidP="00D058B8">
      <w:pPr>
        <w:pStyle w:val="LineBottom"/>
      </w:pPr>
    </w:p>
    <w:p w14:paraId="1452D670" w14:textId="47DD0140" w:rsidR="00603220" w:rsidRPr="00AA699B" w:rsidRDefault="00603220" w:rsidP="00603220">
      <w:pPr>
        <w:pStyle w:val="ATHeading1"/>
      </w:pPr>
      <w:bookmarkStart w:id="0" w:name="TANumber"/>
      <w:r w:rsidRPr="00AA699B">
        <w:t>P10_TA(2026)00</w:t>
      </w:r>
      <w:r w:rsidR="000455BA">
        <w:t>97</w:t>
      </w:r>
      <w:bookmarkEnd w:id="0"/>
    </w:p>
    <w:p w14:paraId="48F93298" w14:textId="77777777" w:rsidR="00603220" w:rsidRPr="00AA699B" w:rsidRDefault="00603220" w:rsidP="00603220">
      <w:pPr>
        <w:pStyle w:val="ATHeading2"/>
      </w:pPr>
      <w:bookmarkStart w:id="1" w:name="title"/>
      <w:r w:rsidRPr="00AA699B">
        <w:t>Neprimjenjivanje carina na uvoz određene robe</w:t>
      </w:r>
      <w:bookmarkEnd w:id="1"/>
    </w:p>
    <w:p w14:paraId="1B16DBFF" w14:textId="77777777" w:rsidR="00603220" w:rsidRPr="00AA699B" w:rsidRDefault="00603220" w:rsidP="00603220">
      <w:pPr>
        <w:rPr>
          <w:i/>
          <w:vanish/>
        </w:rPr>
      </w:pPr>
      <w:r w:rsidRPr="00AA699B">
        <w:rPr>
          <w:i/>
        </w:rPr>
        <w:fldChar w:fldCharType="begin"/>
      </w:r>
      <w:r w:rsidRPr="00AA699B">
        <w:rPr>
          <w:i/>
        </w:rPr>
        <w:instrText xml:space="preserve"> TC"(</w:instrText>
      </w:r>
      <w:bookmarkStart w:id="2" w:name="DocNumber"/>
      <w:r w:rsidRPr="00AA699B">
        <w:rPr>
          <w:i/>
        </w:rPr>
        <w:instrText>A10-0070/2026</w:instrText>
      </w:r>
      <w:bookmarkEnd w:id="2"/>
      <w:r w:rsidRPr="00AA699B">
        <w:rPr>
          <w:i/>
        </w:rPr>
        <w:instrText xml:space="preserve"> - Izvjestitelj: Bernd Lange)"\l3 \n&gt; \* MERGEFORMAT </w:instrText>
      </w:r>
      <w:r w:rsidRPr="00AA699B">
        <w:rPr>
          <w:i/>
        </w:rPr>
        <w:fldChar w:fldCharType="end"/>
      </w:r>
    </w:p>
    <w:p w14:paraId="570272E4" w14:textId="77777777" w:rsidR="00603220" w:rsidRPr="00AA699B" w:rsidRDefault="00603220" w:rsidP="00603220">
      <w:pPr>
        <w:rPr>
          <w:vanish/>
        </w:rPr>
      </w:pPr>
      <w:bookmarkStart w:id="3" w:name="Commission"/>
      <w:r w:rsidRPr="00AA699B">
        <w:rPr>
          <w:vanish/>
        </w:rPr>
        <w:t>Odbor za međunarodnu trgovinu</w:t>
      </w:r>
      <w:bookmarkEnd w:id="3"/>
    </w:p>
    <w:p w14:paraId="13FE89F2" w14:textId="77777777" w:rsidR="00603220" w:rsidRPr="00AA699B" w:rsidRDefault="00603220" w:rsidP="00603220">
      <w:pPr>
        <w:rPr>
          <w:vanish/>
        </w:rPr>
      </w:pPr>
      <w:bookmarkStart w:id="4" w:name="PE"/>
      <w:r w:rsidRPr="00AA699B">
        <w:rPr>
          <w:vanish/>
        </w:rPr>
        <w:t>PE779.298</w:t>
      </w:r>
      <w:bookmarkEnd w:id="4"/>
    </w:p>
    <w:p w14:paraId="26FEB8B8" w14:textId="27982663" w:rsidR="00603220" w:rsidRPr="00AA699B" w:rsidRDefault="000455BA" w:rsidP="00603220">
      <w:pPr>
        <w:pStyle w:val="ATHeading3"/>
      </w:pPr>
      <w:bookmarkStart w:id="5" w:name="Sujet"/>
      <w:r>
        <w:t xml:space="preserve">Amandmani koje je donio </w:t>
      </w:r>
      <w:r w:rsidR="00603220" w:rsidRPr="00AA699B">
        <w:t>Europsk</w:t>
      </w:r>
      <w:r>
        <w:t>i</w:t>
      </w:r>
      <w:r w:rsidR="00603220" w:rsidRPr="00AA699B">
        <w:t xml:space="preserve"> parlament </w:t>
      </w:r>
      <w:r w:rsidR="00AA699B">
        <w:t>26</w:t>
      </w:r>
      <w:r w:rsidR="00603220" w:rsidRPr="00AA699B">
        <w:t xml:space="preserve">. </w:t>
      </w:r>
      <w:r w:rsidR="00AA699B">
        <w:t xml:space="preserve">ožujka </w:t>
      </w:r>
      <w:r w:rsidR="00603220" w:rsidRPr="00AA699B">
        <w:t>2026. o Prijedlogu uredbe Europskog parlamenta i Vijeća o neprimjenjivanju carina na uvoz određene robe</w:t>
      </w:r>
      <w:bookmarkEnd w:id="5"/>
      <w:r w:rsidR="00603220" w:rsidRPr="00AA699B">
        <w:t xml:space="preserve"> </w:t>
      </w:r>
      <w:bookmarkStart w:id="6" w:name="References"/>
      <w:r w:rsidR="00603220" w:rsidRPr="00AA699B">
        <w:t>(COM(2025)0472 – C10-0192/2025 – 2025/0260(COD))</w:t>
      </w:r>
      <w:bookmarkEnd w:id="6"/>
      <w:r>
        <w:rPr>
          <w:rStyle w:val="FootnoteReference"/>
        </w:rPr>
        <w:footnoteReference w:id="1"/>
      </w:r>
    </w:p>
    <w:p w14:paraId="26F49AC3" w14:textId="77777777" w:rsidR="004C4E05" w:rsidRPr="00AA699B" w:rsidRDefault="004C4E05" w:rsidP="004C4E05">
      <w:pPr>
        <w:pStyle w:val="NormalBold"/>
      </w:pPr>
      <w:r w:rsidRPr="00AA699B">
        <w:t>(Redovni zakonodavni postupak: prvo čitanje)</w:t>
      </w:r>
    </w:p>
    <w:p w14:paraId="65BE7918" w14:textId="77777777" w:rsidR="004C4E05" w:rsidRPr="00AA699B" w:rsidRDefault="004C4E05" w:rsidP="004C4E05">
      <w:r w:rsidRPr="00AA699B">
        <w:br w:type="page"/>
      </w:r>
    </w:p>
    <w:p w14:paraId="573881C8" w14:textId="77777777" w:rsidR="004C4E05" w:rsidRPr="00AA699B" w:rsidRDefault="004C4E05" w:rsidP="004C4E05"/>
    <w:p w14:paraId="2DD7BD5C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</w:t>
      </w:r>
    </w:p>
    <w:p w14:paraId="488834E2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2C61A05D" w14:textId="77777777" w:rsidR="004C4E05" w:rsidRPr="00AA699B" w:rsidRDefault="004C4E05" w:rsidP="004C4E05">
      <w:pPr>
        <w:pStyle w:val="NormalBold"/>
      </w:pPr>
      <w:r w:rsidRPr="00AA699B">
        <w:t>Uvodna izjava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36A251A6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1D698" w14:textId="77777777" w:rsidR="004C4E05" w:rsidRPr="00AA699B" w:rsidRDefault="004C4E05" w:rsidP="00374DE5"/>
        </w:tc>
      </w:tr>
      <w:tr w:rsidR="004C4E05" w:rsidRPr="00AA699B" w14:paraId="009DBA9A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30B46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43839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36333087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C5BE5" w14:textId="77777777" w:rsidR="004C4E05" w:rsidRPr="00AA699B" w:rsidRDefault="004C4E05" w:rsidP="00374DE5">
            <w:pPr>
              <w:pStyle w:val="Normal6a"/>
            </w:pPr>
            <w:r w:rsidRPr="00AA699B">
              <w:t>(2)</w:t>
            </w:r>
            <w:r w:rsidRPr="00AA699B">
              <w:tab/>
              <w:t>Kako bi se nastavili poboljšavati trgovinski i ulagački odnosi sa Sjedinjenim Američkim Državama i izbjeglo njihovo narušavanje, Unija je 16. prosinca 2020. donijela Uredbu (EU) 2020/2131 Europskog parlamenta i Vijeća</w:t>
            </w:r>
            <w:r w:rsidRPr="00AA699B">
              <w:rPr>
                <w:vertAlign w:val="superscript"/>
              </w:rPr>
              <w:t>1</w:t>
            </w:r>
            <w:r w:rsidRPr="00AA699B">
              <w:t xml:space="preserve"> o ukidanju carina na </w:t>
            </w:r>
            <w:r w:rsidRPr="00AA699B">
              <w:rPr>
                <w:b/>
                <w:i/>
              </w:rPr>
              <w:t>određenu robu, osobito</w:t>
            </w:r>
            <w:r w:rsidRPr="00AA699B">
              <w:t xml:space="preserve"> na </w:t>
            </w:r>
            <w:r w:rsidRPr="00AA699B">
              <w:rPr>
                <w:b/>
                <w:i/>
              </w:rPr>
              <w:t>određene vrste hlapa</w:t>
            </w:r>
            <w:r w:rsidRPr="00AA699B">
              <w:t xml:space="preserve">, </w:t>
            </w:r>
            <w:r w:rsidRPr="00AA699B">
              <w:rPr>
                <w:b/>
                <w:i/>
              </w:rPr>
              <w:t>koja se primjenjuje</w:t>
            </w:r>
            <w:r w:rsidRPr="00AA699B">
              <w:t xml:space="preserve"> od 1. kolovoza 2020.</w:t>
            </w:r>
            <w:r w:rsidRPr="00AA699B">
              <w:rPr>
                <w:b/>
                <w:i/>
              </w:rPr>
              <w:t xml:space="preserve"> Ta je uredba prestala važiti</w:t>
            </w:r>
            <w:r w:rsidRPr="00AA699B">
              <w:t xml:space="preserve"> 31. srpnja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E31A3" w14:textId="77777777" w:rsidR="004C4E05" w:rsidRPr="00AA699B" w:rsidRDefault="004C4E05" w:rsidP="00374DE5">
            <w:pPr>
              <w:pStyle w:val="Normal6a"/>
            </w:pPr>
            <w:r w:rsidRPr="00AA699B">
              <w:t>(2)</w:t>
            </w:r>
            <w:r w:rsidRPr="00AA699B">
              <w:tab/>
              <w:t xml:space="preserve">Kako bi se nastavili poboljšavati trgovinski i ulagački odnosi sa Sjedinjenim Američkim Državama i izbjeglo njihovo narušavanje, Unija </w:t>
            </w:r>
            <w:r w:rsidRPr="00AA699B">
              <w:rPr>
                <w:b/>
                <w:i/>
              </w:rPr>
              <w:t>i Sjedinjene Američke Države postigle su dogovor o Zajedničkoj izjavi o carinskom sporazumu, objavljenoj 21. kolovoza 2020., u skladu s kojom se Unija obvezala ukinuti carine na uvoz živih i zamrznutih proizvoda od hlapova iz Sjedinjenih Američkih Država, a Sjedinjene Američke Države obvezale su se da će za 50 % smanjiti svoje carinske stope na određene proizvode koji se izvoze iz Unije u vrijednosti od prosječne godišnje trgovinske vrijednosti od 160 milijuna USD, uključujući određena gotova jela, određene proizvode od kristalnog stakla, pripravke za obradu površina, barut, upaljače za cigarete i dijelove za upaljače. Radi provedbe te zajedničke izjave iz 2020., Unija</w:t>
            </w:r>
            <w:r w:rsidRPr="00AA699B">
              <w:t xml:space="preserve"> je 16. prosinca 2020. donijela Uredbu (EU) 2020/2131 Europskog parlamenta i Vijeća</w:t>
            </w:r>
            <w:r w:rsidRPr="00AA699B">
              <w:rPr>
                <w:vertAlign w:val="superscript"/>
              </w:rPr>
              <w:t>1</w:t>
            </w:r>
            <w:r w:rsidRPr="00AA699B">
              <w:t xml:space="preserve"> o ukidanju carina na </w:t>
            </w:r>
            <w:r w:rsidRPr="00AA699B">
              <w:rPr>
                <w:b/>
                <w:i/>
              </w:rPr>
              <w:t xml:space="preserve">erga </w:t>
            </w:r>
            <w:proofErr w:type="spellStart"/>
            <w:r w:rsidRPr="00AA699B">
              <w:rPr>
                <w:b/>
                <w:i/>
              </w:rPr>
              <w:t>omnes</w:t>
            </w:r>
            <w:proofErr w:type="spellEnd"/>
            <w:r w:rsidRPr="00AA699B">
              <w:rPr>
                <w:b/>
                <w:i/>
              </w:rPr>
              <w:t xml:space="preserve"> osnovi,</w:t>
            </w:r>
            <w:r w:rsidRPr="00AA699B">
              <w:t xml:space="preserve"> na </w:t>
            </w:r>
            <w:r w:rsidRPr="00AA699B">
              <w:rPr>
                <w:b/>
                <w:i/>
              </w:rPr>
              <w:t>ograničen broj robe</w:t>
            </w:r>
            <w:r w:rsidRPr="00AA699B">
              <w:t xml:space="preserve">, </w:t>
            </w:r>
            <w:r w:rsidRPr="00AA699B">
              <w:rPr>
                <w:b/>
                <w:i/>
              </w:rPr>
              <w:t>uključujući žive i zamrznute proizvode od hlapa podrijetlom iz Sjedinjenih Američkih Država, za razdoblje</w:t>
            </w:r>
            <w:r w:rsidRPr="00AA699B">
              <w:t xml:space="preserve"> od 1. kolovoza 2020. </w:t>
            </w:r>
            <w:r w:rsidRPr="00AA699B">
              <w:rPr>
                <w:b/>
                <w:i/>
              </w:rPr>
              <w:t>do</w:t>
            </w:r>
            <w:r w:rsidRPr="00AA699B">
              <w:t xml:space="preserve"> 31. srpnja 2025.</w:t>
            </w:r>
          </w:p>
        </w:tc>
      </w:tr>
      <w:tr w:rsidR="004C4E05" w:rsidRPr="00AA699B" w14:paraId="4FEF06D1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97DB0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7B031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_________________</w:t>
            </w:r>
          </w:p>
        </w:tc>
      </w:tr>
      <w:tr w:rsidR="004C4E05" w:rsidRPr="00AA699B" w14:paraId="0594DB37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5508D" w14:textId="77777777" w:rsidR="004C4E05" w:rsidRPr="00AA699B" w:rsidRDefault="004C4E05" w:rsidP="00374DE5">
            <w:pPr>
              <w:pStyle w:val="Normal6a"/>
            </w:pPr>
            <w:r w:rsidRPr="00AA699B">
              <w:rPr>
                <w:vertAlign w:val="superscript"/>
              </w:rPr>
              <w:t>1</w:t>
            </w:r>
            <w:r w:rsidRPr="00AA699B">
              <w:t xml:space="preserve"> Uredba (EU) 2020/2131 Europskog parlamenta i Vijeća od 16. prosinca 2020. o ukidanju carina na određenu robu (SL L 430, 18.12.2020., str. 1., ELI: http://data.europa.eu/eli/reg/2020/2131/oj).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FF5C8" w14:textId="77777777" w:rsidR="004C4E05" w:rsidRPr="00AA699B" w:rsidRDefault="004C4E05" w:rsidP="00374DE5">
            <w:pPr>
              <w:pStyle w:val="Normal6a"/>
            </w:pPr>
            <w:r w:rsidRPr="00AA699B">
              <w:rPr>
                <w:vertAlign w:val="superscript"/>
              </w:rPr>
              <w:t>1</w:t>
            </w:r>
            <w:r w:rsidRPr="00AA699B">
              <w:t xml:space="preserve"> Uredba (EU) 2020/2131 Europskog parlamenta i Vijeća od 16. prosinca 2020. o ukidanju carina na određenu robu (SL L 430, 18.12.2020., str. 1., ELI: http://data.europa.eu/eli/reg/2020/2131/oj).</w:t>
            </w:r>
          </w:p>
        </w:tc>
      </w:tr>
    </w:tbl>
    <w:p w14:paraId="3AAA937D" w14:textId="77777777" w:rsidR="004C4E05" w:rsidRPr="00AA699B" w:rsidRDefault="004C4E05" w:rsidP="004C4E05"/>
    <w:p w14:paraId="3CE8F954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2</w:t>
      </w:r>
    </w:p>
    <w:p w14:paraId="50B1D9F7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5203B963" w14:textId="77777777" w:rsidR="004C4E05" w:rsidRPr="00AA699B" w:rsidRDefault="004C4E05" w:rsidP="004C4E05">
      <w:pPr>
        <w:pStyle w:val="NormalBold"/>
      </w:pPr>
      <w:r w:rsidRPr="00AA699B">
        <w:t>Uvodna izjava 4.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3D872F8F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BF0F0" w14:textId="77777777" w:rsidR="004C4E05" w:rsidRPr="00AA699B" w:rsidRDefault="004C4E05" w:rsidP="00374DE5"/>
        </w:tc>
      </w:tr>
      <w:tr w:rsidR="004C4E05" w:rsidRPr="00AA699B" w14:paraId="2F8146A8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84AE8" w14:textId="77777777" w:rsidR="004C4E05" w:rsidRPr="00AA699B" w:rsidRDefault="004C4E05" w:rsidP="00374DE5">
            <w:pPr>
              <w:pStyle w:val="AmColumnHeading"/>
            </w:pPr>
            <w:r w:rsidRPr="00AA699B">
              <w:lastRenderedPageBreak/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E6479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0CD0F1DA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06690" w14:textId="77777777" w:rsidR="004C4E05" w:rsidRPr="00AA699B" w:rsidRDefault="004C4E05" w:rsidP="00374DE5">
            <w:pPr>
              <w:pStyle w:val="Normal6a"/>
            </w:pPr>
            <w:r w:rsidRPr="00AA699B">
              <w:t>(4)</w:t>
            </w:r>
            <w:r w:rsidRPr="00AA699B">
              <w:tab/>
              <w:t xml:space="preserve">U skladu s tim, </w:t>
            </w:r>
            <w:r w:rsidRPr="00AA699B">
              <w:rPr>
                <w:b/>
                <w:i/>
              </w:rPr>
              <w:t>carine</w:t>
            </w:r>
            <w:r w:rsidRPr="00AA699B">
              <w:t xml:space="preserve"> na uvoz robe razvrstane u oznake KN navedene u Prilogu </w:t>
            </w:r>
            <w:r w:rsidRPr="00AA699B">
              <w:rPr>
                <w:b/>
                <w:i/>
              </w:rPr>
              <w:t>trebale</w:t>
            </w:r>
            <w:r w:rsidRPr="00AA699B">
              <w:t xml:space="preserve"> bi se primjenjivati </w:t>
            </w:r>
            <w:r w:rsidRPr="00AA699B">
              <w:rPr>
                <w:b/>
                <w:i/>
              </w:rPr>
              <w:t>na razini</w:t>
            </w:r>
            <w:r w:rsidRPr="00AA699B">
              <w:t xml:space="preserve"> od </w:t>
            </w:r>
            <w:r w:rsidRPr="00AA699B">
              <w:rPr>
                <w:b/>
                <w:i/>
              </w:rPr>
              <w:t>0 % sve dok Sjedinjene Američke Države učinkovito provode Zajedničku izjavu</w:t>
            </w:r>
            <w:r w:rsidRPr="00AA699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B5963" w14:textId="77777777" w:rsidR="004C4E05" w:rsidRPr="00AA699B" w:rsidRDefault="004C4E05" w:rsidP="00374DE5">
            <w:pPr>
              <w:pStyle w:val="Normal6a"/>
            </w:pPr>
            <w:r w:rsidRPr="00AA699B">
              <w:t>(4)</w:t>
            </w:r>
            <w:r w:rsidRPr="00AA699B">
              <w:tab/>
              <w:t xml:space="preserve">U skladu s tim, </w:t>
            </w:r>
            <w:r w:rsidRPr="00AA699B">
              <w:rPr>
                <w:b/>
                <w:i/>
              </w:rPr>
              <w:t>kako bi se izbjegli poremećaji u trgovini, suspenzija carina</w:t>
            </w:r>
            <w:r w:rsidRPr="00AA699B">
              <w:t xml:space="preserve"> na uvoz robe razvrstane u oznake KN navedene u Prilogu </w:t>
            </w:r>
            <w:r w:rsidRPr="00AA699B">
              <w:rPr>
                <w:b/>
                <w:i/>
              </w:rPr>
              <w:t>trebala</w:t>
            </w:r>
            <w:r w:rsidRPr="00AA699B">
              <w:t xml:space="preserve"> bi se primjenjivati </w:t>
            </w:r>
            <w:r w:rsidRPr="00AA699B">
              <w:rPr>
                <w:b/>
                <w:i/>
              </w:rPr>
              <w:t>retroaktivno</w:t>
            </w:r>
            <w:r w:rsidRPr="00AA699B">
              <w:t xml:space="preserve"> od </w:t>
            </w:r>
            <w:r w:rsidRPr="00AA699B">
              <w:rPr>
                <w:b/>
                <w:i/>
              </w:rPr>
              <w:t>1. kolovoza 2025. do 31. prosinca 2028.</w:t>
            </w:r>
          </w:p>
        </w:tc>
      </w:tr>
    </w:tbl>
    <w:p w14:paraId="46DAE53A" w14:textId="77777777" w:rsidR="004C4E05" w:rsidRPr="00AA699B" w:rsidRDefault="004C4E05" w:rsidP="004C4E05"/>
    <w:p w14:paraId="5698C247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3</w:t>
      </w:r>
    </w:p>
    <w:p w14:paraId="3D620053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73B34485" w14:textId="77777777" w:rsidR="004C4E05" w:rsidRPr="00AA699B" w:rsidRDefault="004C4E05" w:rsidP="004C4E05">
      <w:pPr>
        <w:pStyle w:val="NormalBold"/>
      </w:pPr>
      <w:r w:rsidRPr="00AA699B">
        <w:t>Uvodna izjava 4.a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43A7F95C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89063" w14:textId="77777777" w:rsidR="004C4E05" w:rsidRPr="00AA699B" w:rsidRDefault="004C4E05" w:rsidP="00374DE5"/>
        </w:tc>
      </w:tr>
      <w:tr w:rsidR="004C4E05" w:rsidRPr="00AA699B" w14:paraId="4B75392F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61EA2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1E905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7C1FD613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FAE24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894C3" w14:textId="2CDC1513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(4.a)</w:t>
            </w:r>
            <w:r w:rsidRPr="00AA699B">
              <w:tab/>
            </w:r>
            <w:r w:rsidR="00F40398">
              <w:rPr>
                <w:b/>
                <w:i/>
              </w:rPr>
              <w:t>C</w:t>
            </w:r>
            <w:r w:rsidRPr="00AA699B">
              <w:rPr>
                <w:b/>
                <w:i/>
              </w:rPr>
              <w:t>arinska tijela država članica trebala bi osigurati da su proizvodi na koje se primjenjuje carinska stopa od 0 % zaista podrijetlom iz Sjedinjenih Američkih Država i da se ne izvoze ponovno niti prevoze kroz treće zemlje kako bi se izbjeglo zaobilaženje carinskih odredaba</w:t>
            </w:r>
            <w:r w:rsidR="00CB221F">
              <w:rPr>
                <w:b/>
                <w:i/>
              </w:rPr>
              <w:t>,</w:t>
            </w:r>
          </w:p>
        </w:tc>
      </w:tr>
    </w:tbl>
    <w:p w14:paraId="6C64A3EA" w14:textId="77777777" w:rsidR="004C4E05" w:rsidRPr="00AA699B" w:rsidRDefault="004C4E05" w:rsidP="004C4E05"/>
    <w:p w14:paraId="6BF14283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4</w:t>
      </w:r>
    </w:p>
    <w:p w14:paraId="21919B32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69FB8D86" w14:textId="77777777" w:rsidR="004C4E05" w:rsidRPr="00AA699B" w:rsidRDefault="004C4E05" w:rsidP="004C4E05">
      <w:pPr>
        <w:pStyle w:val="NormalBold"/>
      </w:pPr>
      <w:r w:rsidRPr="00AA699B">
        <w:t>Uvodna izjava 5.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7FF0C6D4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14F01" w14:textId="77777777" w:rsidR="004C4E05" w:rsidRPr="00AA699B" w:rsidRDefault="004C4E05" w:rsidP="00374DE5"/>
        </w:tc>
      </w:tr>
      <w:tr w:rsidR="004C4E05" w:rsidRPr="00AA699B" w14:paraId="5420BA80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8C1C1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DE401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0C368B12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ACED" w14:textId="77777777" w:rsidR="004C4E05" w:rsidRPr="00AA699B" w:rsidRDefault="004C4E05" w:rsidP="00374DE5">
            <w:pPr>
              <w:pStyle w:val="Normal6a"/>
            </w:pPr>
            <w:r w:rsidRPr="00AA699B">
              <w:t>(5)</w:t>
            </w:r>
            <w:r w:rsidRPr="00AA699B">
              <w:tab/>
              <w:t xml:space="preserve">Kako bi se </w:t>
            </w:r>
            <w:r w:rsidRPr="00AA699B">
              <w:rPr>
                <w:b/>
                <w:i/>
              </w:rPr>
              <w:t>ujednačili uvjeti za provedbu ove Uredbe</w:t>
            </w:r>
            <w:r w:rsidRPr="00AA699B">
              <w:t xml:space="preserve">, Komisiji bi trebalo </w:t>
            </w:r>
            <w:r w:rsidRPr="00AA699B">
              <w:rPr>
                <w:b/>
                <w:i/>
              </w:rPr>
              <w:t>dodijeliti provedbene ovlasti</w:t>
            </w:r>
            <w:r w:rsidRPr="00AA699B">
              <w:t xml:space="preserve"> za </w:t>
            </w:r>
            <w:r w:rsidRPr="00AA699B">
              <w:rPr>
                <w:b/>
                <w:i/>
              </w:rPr>
              <w:t>suspenziju neprimjenjivanja carina</w:t>
            </w:r>
            <w:r w:rsidRPr="00AA699B">
              <w:t xml:space="preserve"> u </w:t>
            </w:r>
            <w:r w:rsidRPr="00AA699B">
              <w:rPr>
                <w:b/>
                <w:i/>
              </w:rPr>
              <w:t>određenim okolnostima</w:t>
            </w:r>
            <w:r w:rsidRPr="00AA699B">
              <w:t xml:space="preserve">. </w:t>
            </w:r>
            <w:r w:rsidRPr="00AA699B">
              <w:rPr>
                <w:b/>
                <w:i/>
              </w:rPr>
              <w:t>Te bi ovlasti trebalo izvršavati</w:t>
            </w:r>
            <w:r w:rsidRPr="00AA699B">
              <w:t xml:space="preserve"> u </w:t>
            </w:r>
            <w:r w:rsidRPr="00AA699B">
              <w:rPr>
                <w:b/>
                <w:i/>
              </w:rPr>
              <w:t>skladu</w:t>
            </w:r>
            <w:r w:rsidRPr="00AA699B">
              <w:t xml:space="preserve"> s </w:t>
            </w:r>
            <w:r w:rsidRPr="00AA699B">
              <w:rPr>
                <w:b/>
                <w:i/>
              </w:rPr>
              <w:t>postupkom ispitivanja predviđenim Uredbom (EU) br.182/2011 Europskog parlamenta i Vijeća</w:t>
            </w:r>
            <w:r w:rsidRPr="00AA699B">
              <w:rPr>
                <w:b/>
                <w:i/>
                <w:vertAlign w:val="superscript"/>
              </w:rPr>
              <w:t>3</w:t>
            </w:r>
            <w:r w:rsidRPr="00AA699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9AD35" w14:textId="77777777" w:rsidR="004C4E05" w:rsidRPr="00AA699B" w:rsidRDefault="004C4E05" w:rsidP="00374DE5">
            <w:pPr>
              <w:pStyle w:val="Normal6a"/>
            </w:pPr>
            <w:r w:rsidRPr="00AA699B">
              <w:t>(5)</w:t>
            </w:r>
            <w:r w:rsidRPr="00AA699B">
              <w:tab/>
              <w:t xml:space="preserve">Kako bi se </w:t>
            </w:r>
            <w:r w:rsidRPr="00AA699B">
              <w:rPr>
                <w:b/>
                <w:i/>
              </w:rPr>
              <w:t>u cijelosti ili djelomično suspendirale carinske povlastice dodijeljene ovom Uredbom</w:t>
            </w:r>
            <w:r w:rsidRPr="00AA699B">
              <w:t xml:space="preserve">, Komisiji bi trebalo </w:t>
            </w:r>
            <w:r w:rsidRPr="00AA699B">
              <w:rPr>
                <w:b/>
                <w:i/>
              </w:rPr>
              <w:t>delegirati ovlast</w:t>
            </w:r>
            <w:r w:rsidRPr="00AA699B">
              <w:t xml:space="preserve"> za </w:t>
            </w:r>
            <w:r w:rsidRPr="00AA699B">
              <w:rPr>
                <w:b/>
                <w:i/>
              </w:rPr>
              <w:t>donošenje delegiranih akata</w:t>
            </w:r>
            <w:r w:rsidRPr="00AA699B">
              <w:t xml:space="preserve"> u </w:t>
            </w:r>
            <w:r w:rsidRPr="00AA699B">
              <w:rPr>
                <w:b/>
                <w:i/>
              </w:rPr>
              <w:t>skladu s člankom 290</w:t>
            </w:r>
            <w:r w:rsidRPr="00AA699B">
              <w:t xml:space="preserve">. </w:t>
            </w:r>
            <w:r w:rsidRPr="00AA699B">
              <w:rPr>
                <w:b/>
                <w:i/>
              </w:rPr>
              <w:t>Ugovora o funkcioniranju Europske unije</w:t>
            </w:r>
            <w:r w:rsidRPr="00AA699B">
              <w:t xml:space="preserve"> u </w:t>
            </w:r>
            <w:r w:rsidRPr="00AA699B">
              <w:rPr>
                <w:b/>
                <w:i/>
              </w:rPr>
              <w:t>vezi</w:t>
            </w:r>
            <w:r w:rsidRPr="00AA699B">
              <w:t xml:space="preserve"> s </w:t>
            </w:r>
            <w:r w:rsidRPr="00AA699B">
              <w:rPr>
                <w:b/>
                <w:i/>
              </w:rPr>
              <w:t>izmjenom Priloga ovoj Uredbi kako bi se u cijelosti ili djelomično suspendirala primjena članka 1. ove Uredbe</w:t>
            </w:r>
            <w:r w:rsidRPr="00AA699B">
              <w:t>.</w:t>
            </w:r>
            <w:r w:rsidRPr="00AA699B">
              <w:rPr>
                <w:b/>
                <w:i/>
              </w:rPr>
              <w:t xml:space="preserve"> Posebno je važno da Komisija tijekom svojeg pripremnog rada provede odgovarajuća savjetovanja, uključujući ona na razini stručnjaka, te da se ta savjetovanja provedu u skladu s načelima utvrđenima u </w:t>
            </w:r>
            <w:proofErr w:type="spellStart"/>
            <w:r w:rsidRPr="00AA699B">
              <w:rPr>
                <w:b/>
                <w:i/>
              </w:rPr>
              <w:t>Međuinstitucijskom</w:t>
            </w:r>
            <w:proofErr w:type="spellEnd"/>
            <w:r w:rsidRPr="00AA699B">
              <w:rPr>
                <w:b/>
                <w:i/>
              </w:rPr>
              <w:t xml:space="preserve"> sporazumu o boljoj izradi zakonodavstva</w:t>
            </w:r>
            <w:r w:rsidRPr="00AA699B">
              <w:rPr>
                <w:b/>
                <w:i/>
                <w:vertAlign w:val="superscript"/>
              </w:rPr>
              <w:t>3</w:t>
            </w:r>
            <w:r w:rsidRPr="00AA699B">
              <w:t xml:space="preserve"> od </w:t>
            </w:r>
            <w:r w:rsidRPr="00AA699B">
              <w:rPr>
                <w:b/>
                <w:i/>
              </w:rPr>
              <w:t>13</w:t>
            </w:r>
            <w:r w:rsidRPr="00AA699B">
              <w:t xml:space="preserve">. </w:t>
            </w:r>
            <w:r w:rsidRPr="00AA699B">
              <w:rPr>
                <w:b/>
                <w:i/>
              </w:rPr>
              <w:t>travnja 2016</w:t>
            </w:r>
            <w:r w:rsidRPr="00AA699B">
              <w:t>.</w:t>
            </w:r>
            <w:r w:rsidRPr="00AA699B">
              <w:rPr>
                <w:b/>
                <w:i/>
              </w:rPr>
              <w:t xml:space="preserve"> Osobito, s ciljem osiguravanja ravnopravnog sudjelovanja </w:t>
            </w:r>
            <w:r w:rsidRPr="00AA699B">
              <w:rPr>
                <w:b/>
                <w:i/>
              </w:rPr>
              <w:lastRenderedPageBreak/>
              <w:t>u pripremi delegiranih akata, Europski parlament</w:t>
            </w:r>
            <w:r w:rsidRPr="00AA699B">
              <w:t xml:space="preserve"> i </w:t>
            </w:r>
            <w:r w:rsidRPr="00AA699B">
              <w:rPr>
                <w:b/>
                <w:i/>
              </w:rPr>
              <w:t>Vijeće primaju sve dokumente istodobno kada i stručnjaci iz</w:t>
            </w:r>
            <w:r w:rsidRPr="00AA699B">
              <w:t xml:space="preserve"> država članica </w:t>
            </w:r>
            <w:r w:rsidRPr="00AA699B">
              <w:rPr>
                <w:b/>
                <w:i/>
              </w:rPr>
              <w:t>te njihovi stručnjaci sustavno imaju pristup sastancima stručnih skupina</w:t>
            </w:r>
            <w:r w:rsidRPr="00AA699B">
              <w:t xml:space="preserve"> Komisije </w:t>
            </w:r>
            <w:r w:rsidRPr="00AA699B">
              <w:rPr>
                <w:b/>
                <w:i/>
              </w:rPr>
              <w:t>koji se odnose na pripremu delegiranih akata.</w:t>
            </w:r>
          </w:p>
        </w:tc>
      </w:tr>
      <w:tr w:rsidR="004C4E05" w:rsidRPr="00AA699B" w14:paraId="55A88C58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1E996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AF43C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_________________</w:t>
            </w:r>
          </w:p>
        </w:tc>
      </w:tr>
      <w:tr w:rsidR="004C4E05" w:rsidRPr="00AA699B" w14:paraId="0DE1DB01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CF10C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  <w:vertAlign w:val="superscript"/>
              </w:rPr>
              <w:t>3</w:t>
            </w:r>
            <w:r w:rsidRPr="00AA699B">
              <w:t xml:space="preserve"> </w:t>
            </w:r>
            <w:r w:rsidRPr="00AA699B">
              <w:rPr>
                <w:b/>
                <w:i/>
              </w:rPr>
              <w:t>Uredba (EU) br. 182/2011 Europskog parlamenta i Vijeća</w:t>
            </w:r>
            <w:r w:rsidRPr="00AA699B">
              <w:t xml:space="preserve"> od </w:t>
            </w:r>
            <w:r w:rsidRPr="00AA699B">
              <w:rPr>
                <w:b/>
                <w:i/>
              </w:rPr>
              <w:t>16</w:t>
            </w:r>
            <w:r w:rsidRPr="00AA699B">
              <w:t xml:space="preserve">. </w:t>
            </w:r>
            <w:r w:rsidRPr="00AA699B">
              <w:rPr>
                <w:b/>
                <w:i/>
              </w:rPr>
              <w:t>veljače 2011</w:t>
            </w:r>
            <w:r w:rsidRPr="00AA699B">
              <w:t xml:space="preserve">. </w:t>
            </w:r>
            <w:r w:rsidRPr="00AA699B">
              <w:rPr>
                <w:b/>
                <w:i/>
              </w:rPr>
              <w:t>o utvrđivanju pravila</w:t>
            </w:r>
            <w:r w:rsidRPr="00AA699B">
              <w:t xml:space="preserve"> i </w:t>
            </w:r>
            <w:r w:rsidRPr="00AA699B">
              <w:rPr>
                <w:b/>
                <w:i/>
              </w:rPr>
              <w:t>općih načela u vezi s mehanizmima nadzora</w:t>
            </w:r>
            <w:r w:rsidRPr="00AA699B">
              <w:t xml:space="preserve"> država članica </w:t>
            </w:r>
            <w:r w:rsidRPr="00AA699B">
              <w:rPr>
                <w:b/>
                <w:i/>
              </w:rPr>
              <w:t>nad izvršavanjem provedbenih ovlasti</w:t>
            </w:r>
            <w:r w:rsidRPr="00AA699B">
              <w:t xml:space="preserve"> Komisije </w:t>
            </w:r>
            <w:r w:rsidRPr="00AA699B">
              <w:rPr>
                <w:b/>
                <w:i/>
              </w:rPr>
              <w:t>(SL L 55</w:t>
            </w:r>
            <w:r w:rsidRPr="00AA699B">
              <w:t xml:space="preserve">, </w:t>
            </w:r>
            <w:r w:rsidRPr="00AA699B">
              <w:rPr>
                <w:b/>
                <w:i/>
              </w:rPr>
              <w:t>28</w:t>
            </w:r>
            <w:r w:rsidRPr="00AA699B">
              <w:t>.</w:t>
            </w:r>
            <w:r w:rsidRPr="00AA699B">
              <w:rPr>
                <w:b/>
                <w:i/>
              </w:rPr>
              <w:t>2</w:t>
            </w:r>
            <w:r w:rsidRPr="00AA699B">
              <w:t>.</w:t>
            </w:r>
            <w:r w:rsidRPr="00AA699B">
              <w:rPr>
                <w:b/>
                <w:i/>
              </w:rPr>
              <w:t>2011</w:t>
            </w:r>
            <w:r w:rsidRPr="00AA699B">
              <w:t xml:space="preserve">., str. </w:t>
            </w:r>
            <w:r w:rsidRPr="00AA699B">
              <w:rPr>
                <w:b/>
                <w:i/>
              </w:rPr>
              <w:t>13</w:t>
            </w:r>
            <w:r w:rsidRPr="00AA699B">
              <w:t>., ELI: http://data.europa.</w:t>
            </w:r>
            <w:r w:rsidRPr="00AA699B">
              <w:rPr>
                <w:b/>
                <w:i/>
              </w:rPr>
              <w:t>eu/eli/reg/2011/182/oj).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83478" w14:textId="37E92F14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  <w:vertAlign w:val="superscript"/>
              </w:rPr>
              <w:t>3</w:t>
            </w:r>
            <w:r w:rsidRPr="00AA699B">
              <w:t xml:space="preserve"> </w:t>
            </w:r>
            <w:r w:rsidRPr="00AA699B">
              <w:rPr>
                <w:b/>
                <w:i/>
              </w:rPr>
              <w:t>SL L 123</w:t>
            </w:r>
            <w:r w:rsidRPr="00AA699B">
              <w:t xml:space="preserve">, </w:t>
            </w:r>
            <w:r w:rsidRPr="00AA699B">
              <w:rPr>
                <w:b/>
                <w:i/>
              </w:rPr>
              <w:t>12</w:t>
            </w:r>
            <w:r w:rsidRPr="00AA699B">
              <w:t>.</w:t>
            </w:r>
            <w:r w:rsidRPr="00AA699B">
              <w:rPr>
                <w:b/>
                <w:i/>
              </w:rPr>
              <w:t>5</w:t>
            </w:r>
            <w:r w:rsidRPr="00AA699B">
              <w:t>.</w:t>
            </w:r>
            <w:r w:rsidRPr="00AA699B">
              <w:rPr>
                <w:b/>
                <w:i/>
              </w:rPr>
              <w:t>2016</w:t>
            </w:r>
            <w:r w:rsidRPr="00AA699B">
              <w:t>., str. </w:t>
            </w:r>
            <w:r w:rsidRPr="00AA699B">
              <w:rPr>
                <w:b/>
                <w:i/>
              </w:rPr>
              <w:t>1</w:t>
            </w:r>
            <w:r w:rsidRPr="00AA699B">
              <w:t>., ELI: http://data.europa.</w:t>
            </w:r>
            <w:r w:rsidRPr="00AA699B">
              <w:rPr>
                <w:b/>
                <w:i/>
              </w:rPr>
              <w:t>eu/eli/agree_interinstit/2016/512/oj</w:t>
            </w:r>
            <w:r w:rsidR="0016096D">
              <w:rPr>
                <w:b/>
                <w:i/>
              </w:rPr>
              <w:t>.</w:t>
            </w:r>
          </w:p>
        </w:tc>
      </w:tr>
    </w:tbl>
    <w:p w14:paraId="2C9B6F22" w14:textId="77777777" w:rsidR="004C4E05" w:rsidRPr="00AA699B" w:rsidRDefault="004C4E05" w:rsidP="004C4E05"/>
    <w:p w14:paraId="620346EA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5</w:t>
      </w:r>
    </w:p>
    <w:p w14:paraId="32C45780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315D90D5" w14:textId="77777777" w:rsidR="004C4E05" w:rsidRPr="00AA699B" w:rsidRDefault="004C4E05" w:rsidP="004C4E05">
      <w:pPr>
        <w:pStyle w:val="NormalBold"/>
      </w:pPr>
      <w:r w:rsidRPr="00AA699B">
        <w:t>Uvodna izjava 5.a (nova)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64E9DC30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A1238" w14:textId="77777777" w:rsidR="004C4E05" w:rsidRPr="00AA699B" w:rsidRDefault="004C4E05" w:rsidP="00374DE5"/>
        </w:tc>
      </w:tr>
      <w:tr w:rsidR="004C4E05" w:rsidRPr="00AA699B" w14:paraId="73045696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1025D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49D52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520B9E0E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AA5D1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7F700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(5.a)</w:t>
            </w:r>
            <w:r w:rsidRPr="00AA699B">
              <w:tab/>
            </w:r>
            <w:r w:rsidRPr="00AA699B">
              <w:rPr>
                <w:b/>
                <w:i/>
              </w:rPr>
              <w:t>Komisija bi do 30. lipnja 2028. trebala objaviti sveobuhvatno izvješće o evaluaciji učinka ove Uredbe na proizvođače iz Unije i bilateralnu trgovinsku bilancu robe između Unije i Sjedinjenih Američkih Država, uključujući analizu sektora u kojima se ovisnost tržišta Unije o robi podrijetlom iz Sjedinjenih Američkih Država povećala ili smanjila te učinka na proračun Unije i financije država članica. Tom izvješću bi prema potrebi trebalo priložiti zakonodavni prijedlog za proširenje primjene ove Uredbe.</w:t>
            </w:r>
          </w:p>
        </w:tc>
      </w:tr>
    </w:tbl>
    <w:p w14:paraId="22BB5DDF" w14:textId="77777777" w:rsidR="004C4E05" w:rsidRPr="00AA699B" w:rsidRDefault="004C4E05" w:rsidP="004C4E05"/>
    <w:p w14:paraId="090D053D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6</w:t>
      </w:r>
    </w:p>
    <w:p w14:paraId="538EA4BD" w14:textId="77777777" w:rsidR="004C4E05" w:rsidRPr="00AA699B" w:rsidRDefault="004C4E05" w:rsidP="004C4E05">
      <w:pPr>
        <w:pStyle w:val="NormalBold12b"/>
        <w:keepNext/>
      </w:pPr>
      <w:r w:rsidRPr="00AA699B">
        <w:t>Prijedlog uredbe</w:t>
      </w:r>
    </w:p>
    <w:p w14:paraId="2252CD9D" w14:textId="77777777" w:rsidR="004C4E05" w:rsidRPr="00AA699B" w:rsidRDefault="004C4E05" w:rsidP="004C4E05">
      <w:pPr>
        <w:pStyle w:val="NormalBold"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AA699B">
        <w:t>Uvodna izjava 6.a (nova)</w:t>
      </w:r>
    </w:p>
    <w:tbl>
      <w:tblPr>
        <w:tblW w:w="0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628E943D" w14:textId="77777777" w:rsidTr="00374DE5">
        <w:tc>
          <w:tcPr>
            <w:tcW w:w="9752" w:type="dxa"/>
            <w:gridSpan w:val="2"/>
          </w:tcPr>
          <w:p w14:paraId="5DA6C98A" w14:textId="77777777" w:rsidR="004C4E05" w:rsidRPr="00AA699B" w:rsidRDefault="004C4E05" w:rsidP="00374DE5">
            <w:pPr>
              <w:rPr>
                <w:szCs w:val="24"/>
              </w:rPr>
            </w:pPr>
          </w:p>
        </w:tc>
      </w:tr>
      <w:tr w:rsidR="004C4E05" w:rsidRPr="00AA699B" w14:paraId="3E3DE822" w14:textId="77777777" w:rsidTr="00374DE5">
        <w:tc>
          <w:tcPr>
            <w:tcW w:w="4876" w:type="dxa"/>
            <w:hideMark/>
          </w:tcPr>
          <w:p w14:paraId="12D9D196" w14:textId="77777777" w:rsidR="004C4E05" w:rsidRPr="00AA699B" w:rsidRDefault="004C4E05" w:rsidP="00374DE5">
            <w:pPr>
              <w:pStyle w:val="ColumnHeading"/>
              <w:rPr>
                <w:szCs w:val="24"/>
              </w:rPr>
            </w:pPr>
            <w:r w:rsidRPr="00AA699B">
              <w:t>Tekst koji je predložila Komisija</w:t>
            </w:r>
          </w:p>
        </w:tc>
        <w:tc>
          <w:tcPr>
            <w:tcW w:w="4876" w:type="dxa"/>
            <w:hideMark/>
          </w:tcPr>
          <w:p w14:paraId="494A30C6" w14:textId="77777777" w:rsidR="004C4E05" w:rsidRPr="00AA699B" w:rsidRDefault="004C4E05" w:rsidP="00374DE5">
            <w:pPr>
              <w:pStyle w:val="ColumnHeading"/>
              <w:rPr>
                <w:i w:val="0"/>
                <w:szCs w:val="24"/>
              </w:rPr>
            </w:pPr>
            <w:r w:rsidRPr="00AA699B">
              <w:t>Izmjena</w:t>
            </w:r>
          </w:p>
        </w:tc>
      </w:tr>
      <w:tr w:rsidR="004C4E05" w:rsidRPr="00AA699B" w14:paraId="6A82EB8B" w14:textId="77777777" w:rsidTr="00374DE5">
        <w:tc>
          <w:tcPr>
            <w:tcW w:w="4876" w:type="dxa"/>
          </w:tcPr>
          <w:p w14:paraId="67FF2FC6" w14:textId="77777777" w:rsidR="004C4E05" w:rsidRPr="00AA699B" w:rsidRDefault="004C4E05" w:rsidP="00374DE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43D8AD73" w14:textId="57742437" w:rsidR="004C4E05" w:rsidRPr="00AA699B" w:rsidRDefault="004C4E05" w:rsidP="00374DE5">
            <w:pPr>
              <w:pStyle w:val="Normal6"/>
              <w:rPr>
                <w:szCs w:val="24"/>
              </w:rPr>
            </w:pPr>
            <w:r w:rsidRPr="00AA699B">
              <w:rPr>
                <w:b/>
                <w:i/>
              </w:rPr>
              <w:t>(6.a) Utjecaj ove Uredbe na proračun Unije procijenjen je</w:t>
            </w:r>
            <w:r w:rsidRPr="00AA699B">
              <w:rPr>
                <w:b/>
                <w:i/>
                <w:vertAlign w:val="superscript"/>
              </w:rPr>
              <w:t>+</w:t>
            </w:r>
            <w:r w:rsidRPr="00AA699B">
              <w:rPr>
                <w:b/>
                <w:i/>
              </w:rPr>
              <w:t xml:space="preserve"> u skladu s </w:t>
            </w:r>
            <w:r w:rsidRPr="00AA699B">
              <w:rPr>
                <w:b/>
                <w:i/>
              </w:rPr>
              <w:lastRenderedPageBreak/>
              <w:t xml:space="preserve">člankom 310. stavkom 4. Ugovora o funkcioniranju Europske unije. Za njezinu provedbu trebalo bi osigurati dostatne financijske i ljudske resurse, uzimajući u obzir utjecaj njezina financiranja na druge programe ili politike Unije te osiguravajući njezinu usklađenost s višegodišnjim financijskim okvirom, sustavom vlastitih sredstava i odgovarajućim </w:t>
            </w:r>
            <w:proofErr w:type="spellStart"/>
            <w:r w:rsidRPr="00AA699B">
              <w:rPr>
                <w:b/>
                <w:i/>
              </w:rPr>
              <w:t>Međuinstitucijskim</w:t>
            </w:r>
            <w:proofErr w:type="spellEnd"/>
            <w:r w:rsidRPr="00AA699B">
              <w:rPr>
                <w:b/>
                <w:i/>
              </w:rPr>
              <w:t xml:space="preserve"> sporazumom, kao i s proračunskim načelima utvrđenima u Uredbi (EU, Euratom) 2024/2509 Europskog parlamenta i Vijeća</w:t>
            </w:r>
            <w:r w:rsidR="000455BA" w:rsidRPr="009A0868">
              <w:rPr>
                <w:b/>
                <w:i/>
                <w:vertAlign w:val="superscript"/>
              </w:rPr>
              <w:t>1</w:t>
            </w:r>
            <w:r w:rsidRPr="00AA699B">
              <w:rPr>
                <w:b/>
                <w:i/>
              </w:rPr>
              <w:t>.</w:t>
            </w:r>
          </w:p>
        </w:tc>
      </w:tr>
      <w:tr w:rsidR="004C4E05" w:rsidRPr="00AA699B" w14:paraId="42287C5F" w14:textId="77777777" w:rsidTr="00374DE5">
        <w:tc>
          <w:tcPr>
            <w:tcW w:w="4876" w:type="dxa"/>
          </w:tcPr>
          <w:p w14:paraId="3B931A60" w14:textId="77777777" w:rsidR="004C4E05" w:rsidRPr="00AA699B" w:rsidRDefault="004C4E05" w:rsidP="00374DE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1567976A" w14:textId="77777777" w:rsidR="004C4E05" w:rsidRPr="00AA699B" w:rsidRDefault="004C4E05" w:rsidP="00374DE5">
            <w:pPr>
              <w:pStyle w:val="Normal6"/>
              <w:rPr>
                <w:b/>
                <w:i/>
              </w:rPr>
            </w:pPr>
            <w:r w:rsidRPr="00AA699B">
              <w:rPr>
                <w:b/>
                <w:i/>
              </w:rPr>
              <w:t>____________________</w:t>
            </w:r>
          </w:p>
        </w:tc>
      </w:tr>
      <w:tr w:rsidR="004C4E05" w:rsidRPr="00AA699B" w14:paraId="1E3FEF58" w14:textId="77777777" w:rsidTr="00374DE5">
        <w:tc>
          <w:tcPr>
            <w:tcW w:w="4876" w:type="dxa"/>
          </w:tcPr>
          <w:p w14:paraId="26383190" w14:textId="77777777" w:rsidR="004C4E05" w:rsidRPr="00AA699B" w:rsidRDefault="004C4E05" w:rsidP="00374DE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54D22E1D" w14:textId="77777777" w:rsidR="004C4E05" w:rsidRPr="00AA699B" w:rsidRDefault="004C4E05" w:rsidP="00374DE5">
            <w:pPr>
              <w:pStyle w:val="Normal6"/>
              <w:rPr>
                <w:b/>
                <w:i/>
              </w:rPr>
            </w:pPr>
            <w:r w:rsidRPr="00AA699B">
              <w:rPr>
                <w:b/>
                <w:i/>
                <w:vertAlign w:val="superscript"/>
              </w:rPr>
              <w:t xml:space="preserve">+ </w:t>
            </w:r>
            <w:r w:rsidRPr="00AA699B">
              <w:rPr>
                <w:b/>
                <w:i/>
              </w:rPr>
              <w:t xml:space="preserve">Pro </w:t>
            </w:r>
            <w:proofErr w:type="spellStart"/>
            <w:r w:rsidRPr="00AA699B">
              <w:rPr>
                <w:b/>
                <w:i/>
              </w:rPr>
              <w:t>memoria</w:t>
            </w:r>
            <w:proofErr w:type="spellEnd"/>
            <w:r w:rsidRPr="00AA699B">
              <w:rPr>
                <w:b/>
                <w:i/>
              </w:rPr>
              <w:t>: Proračunska procjena Odbora za proračune Europskog parlamenta od 11. prosinca 2025. o Prijedlogu uredbe Europskog parlamenta i Vijeća o neprimjenjivanju carina na uvoz određene robe (COM(2025)0472).</w:t>
            </w:r>
          </w:p>
        </w:tc>
      </w:tr>
      <w:tr w:rsidR="004C4E05" w:rsidRPr="00AA699B" w14:paraId="14D0E856" w14:textId="77777777" w:rsidTr="00374DE5">
        <w:tc>
          <w:tcPr>
            <w:tcW w:w="4876" w:type="dxa"/>
          </w:tcPr>
          <w:p w14:paraId="15CDD086" w14:textId="77777777" w:rsidR="004C4E05" w:rsidRPr="00AA699B" w:rsidRDefault="004C4E05" w:rsidP="00374DE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13C55815" w14:textId="77777777" w:rsidR="004C4E05" w:rsidRPr="00AA699B" w:rsidRDefault="004C4E05" w:rsidP="00374DE5">
            <w:pPr>
              <w:pStyle w:val="Normal6"/>
              <w:rPr>
                <w:b/>
                <w:i/>
              </w:rPr>
            </w:pPr>
            <w:r w:rsidRPr="00AA699B">
              <w:rPr>
                <w:b/>
                <w:i/>
                <w:vertAlign w:val="superscript"/>
              </w:rPr>
              <w:t>[1]</w:t>
            </w:r>
            <w:r w:rsidRPr="00AA699B">
              <w:rPr>
                <w:b/>
                <w:i/>
              </w:rPr>
              <w:t xml:space="preserve"> Uredba (EU, Euratom) 2024/2509 Europskog parlamenta i Vijeća od 23. rujna 2024. o financijskim pravilima koja se primjenjuju na opći proračun Unije (SL L, 2024/2509, 26.9.2024., ELI: </w:t>
            </w:r>
            <w:hyperlink r:id="rId9" w:history="1">
              <w:r w:rsidRPr="00AA699B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Pr="00AA699B">
              <w:rPr>
                <w:rStyle w:val="Hyperlink"/>
                <w:b/>
                <w:i/>
              </w:rPr>
              <w:t>).</w:t>
            </w:r>
          </w:p>
        </w:tc>
      </w:tr>
    </w:tbl>
    <w:p w14:paraId="2D6DE264" w14:textId="77777777" w:rsidR="004C4E05" w:rsidRPr="00AA699B" w:rsidRDefault="004C4E05" w:rsidP="004C4E05"/>
    <w:p w14:paraId="6B92E42D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7</w:t>
      </w:r>
    </w:p>
    <w:p w14:paraId="7D4887FB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6295AF47" w14:textId="77777777" w:rsidR="004C4E05" w:rsidRPr="00AA699B" w:rsidRDefault="004C4E05" w:rsidP="004C4E05">
      <w:pPr>
        <w:pStyle w:val="NormalBold"/>
      </w:pPr>
      <w:r w:rsidRPr="00AA699B">
        <w:t>Članak 2. – stavak 1. – podstavak 1. – uvodni dio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6CD4C76A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223D1" w14:textId="77777777" w:rsidR="004C4E05" w:rsidRPr="00AA699B" w:rsidRDefault="004C4E05" w:rsidP="00374DE5"/>
        </w:tc>
      </w:tr>
      <w:tr w:rsidR="004C4E05" w:rsidRPr="00AA699B" w14:paraId="2B3F4F4A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31A14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C52BF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4EBB4C61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1A4EC" w14:textId="77777777" w:rsidR="004C4E05" w:rsidRPr="00AA699B" w:rsidRDefault="004C4E05" w:rsidP="00374DE5">
            <w:pPr>
              <w:pStyle w:val="Normal6a"/>
            </w:pPr>
            <w:r w:rsidRPr="00AA699B">
              <w:t xml:space="preserve">Komisija </w:t>
            </w:r>
            <w:r w:rsidRPr="00AA699B">
              <w:rPr>
                <w:b/>
                <w:i/>
              </w:rPr>
              <w:t>može donijeti provedbeni akt kojim</w:t>
            </w:r>
            <w:r w:rsidRPr="00AA699B">
              <w:t xml:space="preserve"> se u cijelosti ili djelomično </w:t>
            </w:r>
            <w:r w:rsidRPr="00AA699B">
              <w:rPr>
                <w:b/>
                <w:i/>
              </w:rPr>
              <w:t>suspendira</w:t>
            </w:r>
            <w:r w:rsidRPr="00AA699B">
              <w:t xml:space="preserve"> primjena članka 1. u sljedećim okolnostima: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0BFD0" w14:textId="77777777" w:rsidR="004C4E05" w:rsidRPr="00AA699B" w:rsidRDefault="004C4E05" w:rsidP="00374DE5">
            <w:pPr>
              <w:pStyle w:val="Normal6a"/>
            </w:pPr>
            <w:r w:rsidRPr="00AA699B">
              <w:t xml:space="preserve">Komisija </w:t>
            </w:r>
            <w:r w:rsidRPr="00AA699B">
              <w:rPr>
                <w:b/>
                <w:i/>
              </w:rPr>
              <w:t>je u skladu s člankom 3.a ovlaštena za donošenje delegiranih akata kojima se Prilog ovoj Uredbi izmjenjuje kako bi</w:t>
            </w:r>
            <w:r w:rsidRPr="00AA699B">
              <w:t xml:space="preserve"> se u cijelosti ili djelomično </w:t>
            </w:r>
            <w:r w:rsidRPr="00AA699B">
              <w:rPr>
                <w:b/>
                <w:i/>
              </w:rPr>
              <w:t>suspendirala</w:t>
            </w:r>
            <w:r w:rsidRPr="00AA699B">
              <w:t xml:space="preserve"> primjena članka 1. u sljedećim okolnostima:</w:t>
            </w:r>
          </w:p>
        </w:tc>
      </w:tr>
    </w:tbl>
    <w:p w14:paraId="026DF976" w14:textId="77777777" w:rsidR="004C4E05" w:rsidRPr="00AA699B" w:rsidRDefault="004C4E05" w:rsidP="004C4E05"/>
    <w:p w14:paraId="5007DDA3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8</w:t>
      </w:r>
    </w:p>
    <w:p w14:paraId="58CE91C7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07BB6ECA" w14:textId="77777777" w:rsidR="004C4E05" w:rsidRPr="00AA699B" w:rsidRDefault="004C4E05" w:rsidP="004C4E05">
      <w:pPr>
        <w:pStyle w:val="NormalBold"/>
      </w:pPr>
      <w:r w:rsidRPr="00AA699B">
        <w:t>Članak 2. – stavak 1. – podstavak 1. – točka </w:t>
      </w:r>
      <w:proofErr w:type="spellStart"/>
      <w:r w:rsidRPr="00AA699B">
        <w:t>aa</w:t>
      </w:r>
      <w:proofErr w:type="spellEnd"/>
      <w:r w:rsidRPr="00AA699B">
        <w:t xml:space="preserve">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60972CF8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5F9A6" w14:textId="77777777" w:rsidR="004C4E05" w:rsidRPr="00AA699B" w:rsidRDefault="004C4E05" w:rsidP="00374DE5"/>
        </w:tc>
      </w:tr>
      <w:tr w:rsidR="004C4E05" w:rsidRPr="00AA699B" w14:paraId="0DCFF972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513DE" w14:textId="77777777" w:rsidR="004C4E05" w:rsidRPr="00AA699B" w:rsidRDefault="004C4E05" w:rsidP="00374DE5">
            <w:pPr>
              <w:pStyle w:val="AmColumnHeading"/>
            </w:pPr>
            <w:r w:rsidRPr="00AA699B">
              <w:lastRenderedPageBreak/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7E319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79C3EE74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14933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231FA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(</w:t>
            </w:r>
            <w:proofErr w:type="spellStart"/>
            <w:r w:rsidRPr="00AA699B">
              <w:rPr>
                <w:b/>
                <w:i/>
              </w:rPr>
              <w:t>aa</w:t>
            </w:r>
            <w:proofErr w:type="spellEnd"/>
            <w:r w:rsidRPr="00AA699B">
              <w:rPr>
                <w:b/>
                <w:i/>
              </w:rPr>
              <w:t>)</w:t>
            </w:r>
            <w:r w:rsidRPr="00AA699B">
              <w:tab/>
            </w:r>
            <w:r w:rsidRPr="00AA699B">
              <w:rPr>
                <w:b/>
                <w:i/>
              </w:rPr>
              <w:t>ako Sjedinjene Američke Države uvedu dodatne carine na robu uvezenu iz Unije, koja premašuje gornju granicu carine od 15 %, ili izmijene klasifikaciju proizvoda s učinkom podizanja razine carine;</w:t>
            </w:r>
          </w:p>
        </w:tc>
      </w:tr>
    </w:tbl>
    <w:p w14:paraId="6C9FBF8A" w14:textId="77777777" w:rsidR="004C4E05" w:rsidRPr="00AA699B" w:rsidRDefault="004C4E05" w:rsidP="004C4E05"/>
    <w:p w14:paraId="47840473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9</w:t>
      </w:r>
    </w:p>
    <w:p w14:paraId="2EAB783C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03306214" w14:textId="77777777" w:rsidR="004C4E05" w:rsidRPr="00AA699B" w:rsidRDefault="004C4E05" w:rsidP="004C4E05">
      <w:pPr>
        <w:pStyle w:val="NormalBold"/>
      </w:pPr>
      <w:r w:rsidRPr="00AA699B">
        <w:t>Članak 1. – stavak 1. – podstavak 1. – točka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1B1BACA6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F494B" w14:textId="77777777" w:rsidR="004C4E05" w:rsidRPr="00AA699B" w:rsidRDefault="004C4E05" w:rsidP="00374DE5"/>
        </w:tc>
      </w:tr>
      <w:tr w:rsidR="004C4E05" w:rsidRPr="00AA699B" w14:paraId="23631B2B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B242A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71A27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3BB787B7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601A9" w14:textId="77777777" w:rsidR="004C4E05" w:rsidRPr="00AA699B" w:rsidRDefault="004C4E05" w:rsidP="00374DE5">
            <w:pPr>
              <w:pStyle w:val="Normal6a"/>
            </w:pPr>
            <w:r w:rsidRPr="00AA699B">
              <w:t>(b)</w:t>
            </w:r>
            <w:r w:rsidRPr="00AA699B">
              <w:tab/>
              <w:t>ako postoje dostatne naznake da će SAD ubuduće djelovati na način iz točke (a);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A7D58" w14:textId="77777777" w:rsidR="004C4E05" w:rsidRPr="00AA699B" w:rsidRDefault="004C4E05" w:rsidP="00374DE5">
            <w:pPr>
              <w:pStyle w:val="Normal6a"/>
            </w:pPr>
            <w:r w:rsidRPr="00AA699B">
              <w:t>(b)</w:t>
            </w:r>
            <w:r w:rsidRPr="00AA699B">
              <w:tab/>
              <w:t xml:space="preserve">ako postoje dostatne naznake da će SAD ubuduće djelovati na način iz točke (a) </w:t>
            </w:r>
            <w:r w:rsidRPr="00AA699B">
              <w:rPr>
                <w:b/>
                <w:i/>
              </w:rPr>
              <w:t>ili točke (</w:t>
            </w:r>
            <w:proofErr w:type="spellStart"/>
            <w:r w:rsidRPr="00AA699B">
              <w:rPr>
                <w:b/>
                <w:i/>
              </w:rPr>
              <w:t>aa</w:t>
            </w:r>
            <w:proofErr w:type="spellEnd"/>
            <w:r w:rsidRPr="00AA699B">
              <w:rPr>
                <w:b/>
                <w:i/>
              </w:rPr>
              <w:t>)</w:t>
            </w:r>
            <w:r w:rsidRPr="00AA699B">
              <w:t>;</w:t>
            </w:r>
          </w:p>
        </w:tc>
      </w:tr>
    </w:tbl>
    <w:p w14:paraId="0ADE3CCB" w14:textId="77777777" w:rsidR="004C4E05" w:rsidRPr="00AA699B" w:rsidRDefault="004C4E05" w:rsidP="004C4E05"/>
    <w:p w14:paraId="0ACEEBE6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10</w:t>
      </w:r>
    </w:p>
    <w:p w14:paraId="3F3C9A37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12F50AA6" w14:textId="77777777" w:rsidR="004C4E05" w:rsidRPr="00AA699B" w:rsidRDefault="004C4E05" w:rsidP="004C4E05">
      <w:pPr>
        <w:pStyle w:val="NormalBold"/>
      </w:pPr>
      <w:r w:rsidRPr="00AA699B">
        <w:t>Članak 2. – stavak 1. – podstavak 1. – točka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4B2DD98E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62D89" w14:textId="77777777" w:rsidR="004C4E05" w:rsidRPr="00AA699B" w:rsidRDefault="004C4E05" w:rsidP="00374DE5"/>
        </w:tc>
      </w:tr>
      <w:tr w:rsidR="004C4E05" w:rsidRPr="00AA699B" w14:paraId="788D2463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FEEEF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E1234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7E6F0144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9DF73" w14:textId="77777777" w:rsidR="004C4E05" w:rsidRPr="00AA699B" w:rsidRDefault="004C4E05" w:rsidP="00374DE5">
            <w:pPr>
              <w:pStyle w:val="Normal6a"/>
            </w:pPr>
            <w:r w:rsidRPr="00AA699B">
              <w:t>(c)</w:t>
            </w:r>
            <w:r w:rsidRPr="00AA699B">
              <w:tab/>
              <w:t>ako je došlo do promjene objektivnih okolnosti u odnosu na okolnosti koje su postojale u trenutku izdavanja zajedničke izjave.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E37C9" w14:textId="77777777" w:rsidR="004C4E05" w:rsidRPr="00AA699B" w:rsidRDefault="004C4E05" w:rsidP="00374DE5">
            <w:pPr>
              <w:pStyle w:val="Normal6a"/>
            </w:pPr>
            <w:r w:rsidRPr="00AA699B">
              <w:t>(c)</w:t>
            </w:r>
            <w:r w:rsidRPr="00AA699B">
              <w:tab/>
              <w:t>ako je došlo do promjene objektivnih okolnosti u odnosu na okolnosti koje su postojale u trenutku izdavanja zajedničke izjave</w:t>
            </w:r>
            <w:r w:rsidRPr="00AA699B">
              <w:rPr>
                <w:b/>
                <w:i/>
              </w:rPr>
              <w:t>, posebno u pogledu ozbiljnih kršenja ljudskih prava, temeljnih načela demokracije i vladavine prava, kao i u pogledu prijetnji ključnim sigurnosnim interesima Unije ili država članica, uključujući njihovu teritorijalnu cjelovitost i gospodarsku dimenziju, te njihovoj vanjskoj i obrambenoj politici</w:t>
            </w:r>
            <w:r w:rsidRPr="00AA699B">
              <w:t>.</w:t>
            </w:r>
          </w:p>
        </w:tc>
      </w:tr>
    </w:tbl>
    <w:p w14:paraId="03909973" w14:textId="77777777" w:rsidR="004C4E05" w:rsidRPr="00AA699B" w:rsidRDefault="004C4E05" w:rsidP="004C4E05"/>
    <w:p w14:paraId="5D5B7B1C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11</w:t>
      </w:r>
    </w:p>
    <w:p w14:paraId="198ED311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1743EA40" w14:textId="77777777" w:rsidR="004C4E05" w:rsidRPr="00AA699B" w:rsidRDefault="004C4E05" w:rsidP="004C4E05">
      <w:pPr>
        <w:pStyle w:val="NormalBold"/>
      </w:pPr>
      <w:r w:rsidRPr="00AA699B">
        <w:t>Članak 2. – stavak 1. – podstavak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423ACBBF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E6022" w14:textId="77777777" w:rsidR="004C4E05" w:rsidRPr="00AA699B" w:rsidRDefault="004C4E05" w:rsidP="00374DE5"/>
        </w:tc>
      </w:tr>
      <w:tr w:rsidR="004C4E05" w:rsidRPr="00AA699B" w14:paraId="0449AD20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73E98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92FBF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3162A588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461F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Taj se provedbeni akt donosi u skladu s postupkom ispitivanja iz članka 3. stavka 2</w:t>
            </w:r>
            <w:r w:rsidRPr="00AA699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5CE27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Ako Komisija djelomično suspendira primjenu članka 1., promijenit će Prilog tako da će smanjiti opseg obuhvaćene robe</w:t>
            </w:r>
            <w:r w:rsidRPr="00AA699B">
              <w:t>.</w:t>
            </w:r>
          </w:p>
        </w:tc>
      </w:tr>
    </w:tbl>
    <w:p w14:paraId="30751372" w14:textId="77777777" w:rsidR="004C4E05" w:rsidRPr="00AA699B" w:rsidRDefault="004C4E05" w:rsidP="004C4E05"/>
    <w:p w14:paraId="1677C95E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12</w:t>
      </w:r>
    </w:p>
    <w:p w14:paraId="0C74E388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7B499DB6" w14:textId="77777777" w:rsidR="004C4E05" w:rsidRPr="00AA699B" w:rsidRDefault="004C4E05" w:rsidP="004C4E05">
      <w:pPr>
        <w:pStyle w:val="NormalBold"/>
      </w:pPr>
      <w:r w:rsidRPr="00AA699B">
        <w:t>Članak 2. – stavak 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3BEDAD4C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44FFE" w14:textId="77777777" w:rsidR="004C4E05" w:rsidRPr="00AA699B" w:rsidRDefault="004C4E05" w:rsidP="00374DE5"/>
        </w:tc>
      </w:tr>
      <w:tr w:rsidR="004C4E05" w:rsidRPr="00AA699B" w14:paraId="47DAA0F7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E1746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FAA07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2B421171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DF614" w14:textId="77777777" w:rsidR="004C4E05" w:rsidRPr="00AA699B" w:rsidRDefault="004C4E05" w:rsidP="00374DE5">
            <w:pPr>
              <w:pStyle w:val="Normal6a"/>
            </w:pPr>
            <w:r w:rsidRPr="00AA699B">
              <w:t>2.</w:t>
            </w:r>
            <w:r w:rsidRPr="00AA699B">
              <w:tab/>
            </w:r>
            <w:r w:rsidRPr="00AA699B">
              <w:rPr>
                <w:b/>
                <w:i/>
              </w:rPr>
              <w:t>Provedbeni</w:t>
            </w:r>
            <w:r w:rsidRPr="00AA699B">
              <w:t xml:space="preserve"> akt iz stavka 1. primjenjuje se sve dok traju okolnosti iz stavka 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628A5" w14:textId="77777777" w:rsidR="004C4E05" w:rsidRPr="00AA699B" w:rsidRDefault="004C4E05" w:rsidP="00374DE5">
            <w:pPr>
              <w:pStyle w:val="Normal6a"/>
            </w:pPr>
            <w:r w:rsidRPr="00AA699B">
              <w:t>2.</w:t>
            </w:r>
            <w:r w:rsidRPr="00AA699B">
              <w:tab/>
            </w:r>
            <w:r w:rsidRPr="00AA699B">
              <w:rPr>
                <w:b/>
                <w:i/>
              </w:rPr>
              <w:t>Delegirani</w:t>
            </w:r>
            <w:r w:rsidRPr="00AA699B">
              <w:t xml:space="preserve"> akt iz stavka 1. primjenjuje se sve dok traju okolnosti iz stavka 1</w:t>
            </w:r>
            <w:r w:rsidRPr="00AA699B">
              <w:rPr>
                <w:b/>
                <w:i/>
              </w:rPr>
              <w:t>., a u svakom slučaju najkasnije do 31. prosinca 2028.</w:t>
            </w:r>
            <w:r w:rsidRPr="00AA699B">
              <w:t xml:space="preserve"> </w:t>
            </w:r>
            <w:r w:rsidRPr="00AA699B">
              <w:rPr>
                <w:b/>
                <w:i/>
              </w:rPr>
              <w:t>Ako Komisija utvrdi da razlozi koji opravdavaju suspenziju više ne postoje, ovlaštena je donijeti delegirane akte u skladu s člankom 3.a radi izmjene Priloga ovoj Uredbi kako bi se ponovno uspostavila primjena članka 1. ili, u slučajevima iz stavka 1. drugog podstavka ovog članka, radi odgovarajuće izmjene Priloga.</w:t>
            </w:r>
          </w:p>
        </w:tc>
      </w:tr>
    </w:tbl>
    <w:p w14:paraId="20A3EB2D" w14:textId="77777777" w:rsidR="004C4E05" w:rsidRPr="00AA699B" w:rsidRDefault="004C4E05" w:rsidP="004C4E05"/>
    <w:p w14:paraId="4B81EFFE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13</w:t>
      </w:r>
    </w:p>
    <w:p w14:paraId="52E0CA86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14C65C10" w14:textId="77777777" w:rsidR="004C4E05" w:rsidRPr="00AA699B" w:rsidRDefault="004C4E05" w:rsidP="004C4E05">
      <w:pPr>
        <w:pStyle w:val="NormalBold"/>
      </w:pPr>
      <w:r w:rsidRPr="00AA699B">
        <w:t>Članak 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1192A977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67C13" w14:textId="77777777" w:rsidR="004C4E05" w:rsidRPr="00AA699B" w:rsidRDefault="004C4E05" w:rsidP="00374DE5"/>
        </w:tc>
      </w:tr>
      <w:tr w:rsidR="004C4E05" w:rsidRPr="00AA699B" w14:paraId="49006BBA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BF56D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31D1B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13D2DCF0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18D06" w14:textId="77777777" w:rsidR="004C4E05" w:rsidRPr="00AA699B" w:rsidRDefault="004C4E05" w:rsidP="00374DE5">
            <w:pPr>
              <w:pStyle w:val="Normal6a"/>
              <w:jc w:val="center"/>
            </w:pPr>
            <w:r w:rsidRPr="00AA699B">
              <w:rPr>
                <w:b/>
                <w:i/>
              </w:rPr>
              <w:t>Članak 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BD979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Briše se.</w:t>
            </w:r>
          </w:p>
        </w:tc>
      </w:tr>
      <w:tr w:rsidR="004C4E05" w:rsidRPr="00AA699B" w14:paraId="191FDA53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29EE8" w14:textId="77777777" w:rsidR="004C4E05" w:rsidRPr="00AA699B" w:rsidRDefault="004C4E05" w:rsidP="00374DE5">
            <w:pPr>
              <w:pStyle w:val="Normal6a"/>
              <w:jc w:val="center"/>
            </w:pPr>
            <w:r w:rsidRPr="00AA699B">
              <w:rPr>
                <w:b/>
                <w:i/>
              </w:rPr>
              <w:t>Postupak odbora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6FB35" w14:textId="77777777" w:rsidR="004C4E05" w:rsidRPr="00AA699B" w:rsidRDefault="004C4E05" w:rsidP="00374DE5">
            <w:pPr>
              <w:pStyle w:val="Normal6a"/>
            </w:pPr>
          </w:p>
        </w:tc>
      </w:tr>
      <w:tr w:rsidR="004C4E05" w:rsidRPr="00AA699B" w14:paraId="1A93082C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77339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1.</w:t>
            </w:r>
            <w:r w:rsidRPr="00AA699B">
              <w:rPr>
                <w:b/>
                <w:i/>
              </w:rPr>
              <w:tab/>
              <w:t>Komisiji pomaže Odbor za trgovinske prepreke osnovan člankom 7. Uredbe (EU) br. 2015/1843 Europskog parlamenta i Vijeća</w:t>
            </w:r>
            <w:r w:rsidRPr="00AA699B">
              <w:rPr>
                <w:b/>
                <w:i/>
                <w:vertAlign w:val="superscript"/>
              </w:rPr>
              <w:t>4</w:t>
            </w:r>
            <w:r w:rsidRPr="00AA699B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C4014" w14:textId="77777777" w:rsidR="004C4E05" w:rsidRPr="00AA699B" w:rsidRDefault="004C4E05" w:rsidP="00374DE5">
            <w:pPr>
              <w:pStyle w:val="Normal6a"/>
            </w:pPr>
          </w:p>
        </w:tc>
      </w:tr>
      <w:tr w:rsidR="004C4E05" w:rsidRPr="00AA699B" w14:paraId="528C034D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D4FB6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2.</w:t>
            </w:r>
            <w:r w:rsidRPr="00AA699B">
              <w:rPr>
                <w:b/>
                <w:i/>
              </w:rPr>
              <w:tab/>
              <w:t>Pri upućivanju na ovaj stavak primjenjuje se članak 5. Uredbe (EU) br. 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7B6C9" w14:textId="77777777" w:rsidR="004C4E05" w:rsidRPr="00AA699B" w:rsidRDefault="004C4E05" w:rsidP="00374DE5">
            <w:pPr>
              <w:pStyle w:val="Normal6a"/>
            </w:pPr>
          </w:p>
        </w:tc>
      </w:tr>
      <w:tr w:rsidR="004C4E05" w:rsidRPr="00AA699B" w14:paraId="2F4BC8FA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78959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CF624" w14:textId="77777777" w:rsidR="004C4E05" w:rsidRPr="00AA699B" w:rsidRDefault="004C4E05" w:rsidP="00374DE5"/>
        </w:tc>
      </w:tr>
      <w:tr w:rsidR="004C4E05" w:rsidRPr="00AA699B" w14:paraId="307E854F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9E914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  <w:vertAlign w:val="superscript"/>
              </w:rPr>
              <w:t>4</w:t>
            </w:r>
            <w:r w:rsidRPr="00AA699B">
              <w:t xml:space="preserve"> </w:t>
            </w:r>
            <w:r w:rsidRPr="00AA699B">
              <w:rPr>
                <w:b/>
                <w:i/>
              </w:rPr>
              <w:t>Uredba (EU) 2015/1843 Europskog parlamenta i Vijeća od 6. listopada 2015. o utvrđivanju postupaka Unije u području zajedničke trgovinske politike kako bi</w:t>
            </w:r>
            <w:r w:rsidRPr="00AA699B">
              <w:t xml:space="preserve"> se </w:t>
            </w:r>
            <w:r w:rsidRPr="00AA699B">
              <w:rPr>
                <w:b/>
                <w:i/>
              </w:rPr>
              <w:t>osiguralo ostvarivanje prava Unije prema međunarodnim trgovinskim pravilima, posebno onima utvrđenima pod okriljem Svjetske trgovinske organizacije (SL L 272, 16</w:t>
            </w:r>
            <w:r w:rsidRPr="00AA699B">
              <w:t>.</w:t>
            </w:r>
            <w:r w:rsidRPr="00AA699B">
              <w:rPr>
                <w:b/>
                <w:i/>
              </w:rPr>
              <w:t>10.2015., str. 1., ELI: http://data.europa.eu/eli/reg/2015/1843/oj</w:t>
            </w:r>
            <w:r w:rsidRPr="00AA699B">
              <w:rPr>
                <w:b/>
                <w:i/>
              </w:rPr>
              <w:lastRenderedPageBreak/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F57F7" w14:textId="77777777" w:rsidR="004C4E05" w:rsidRPr="00AA699B" w:rsidRDefault="004C4E05" w:rsidP="00374DE5"/>
        </w:tc>
      </w:tr>
    </w:tbl>
    <w:p w14:paraId="00CCF4BB" w14:textId="77777777" w:rsidR="004C4E05" w:rsidRPr="00AA699B" w:rsidRDefault="004C4E05" w:rsidP="004C4E05"/>
    <w:p w14:paraId="51D552EB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14</w:t>
      </w:r>
    </w:p>
    <w:p w14:paraId="7FDAE8EB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0C268C17" w14:textId="77777777" w:rsidR="004C4E05" w:rsidRPr="00AA699B" w:rsidRDefault="004C4E05" w:rsidP="004C4E05">
      <w:pPr>
        <w:pStyle w:val="NormalBold"/>
      </w:pPr>
      <w:r w:rsidRPr="00AA699B">
        <w:t>Članak 3.a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49E011C6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906A1" w14:textId="77777777" w:rsidR="004C4E05" w:rsidRPr="00AA699B" w:rsidRDefault="004C4E05" w:rsidP="00374DE5"/>
        </w:tc>
      </w:tr>
      <w:tr w:rsidR="004C4E05" w:rsidRPr="00AA699B" w14:paraId="33915836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6B71E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BB9BC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2FB949F5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1CD35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A4FEE" w14:textId="77777777" w:rsidR="004C4E05" w:rsidRPr="00AA699B" w:rsidRDefault="004C4E05" w:rsidP="00374DE5">
            <w:pPr>
              <w:pStyle w:val="Normal6a"/>
              <w:jc w:val="center"/>
            </w:pPr>
            <w:r w:rsidRPr="00AA699B">
              <w:rPr>
                <w:b/>
                <w:i/>
              </w:rPr>
              <w:t>Članak 3.a</w:t>
            </w:r>
          </w:p>
        </w:tc>
      </w:tr>
      <w:tr w:rsidR="004C4E05" w:rsidRPr="00AA699B" w14:paraId="5DB07ABE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71671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D01C" w14:textId="77777777" w:rsidR="004C4E05" w:rsidRPr="00AA699B" w:rsidRDefault="004C4E05" w:rsidP="00374DE5">
            <w:pPr>
              <w:pStyle w:val="Normal6a"/>
              <w:jc w:val="center"/>
            </w:pPr>
            <w:r w:rsidRPr="00AA699B">
              <w:rPr>
                <w:b/>
                <w:i/>
              </w:rPr>
              <w:t>Izvršavanje delegiranja ovlasti</w:t>
            </w:r>
          </w:p>
        </w:tc>
      </w:tr>
      <w:tr w:rsidR="004C4E05" w:rsidRPr="00AA699B" w14:paraId="26A085A2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1AA2E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A9AC6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1.</w:t>
            </w:r>
            <w:r w:rsidRPr="00AA699B">
              <w:rPr>
                <w:b/>
                <w:i/>
              </w:rPr>
              <w:tab/>
              <w:t>Ovlast za donošenje delegiranih akata dodjeljuje se Komisiji podložno uvjetima utvrđenima u ovom članku.</w:t>
            </w:r>
          </w:p>
        </w:tc>
      </w:tr>
      <w:tr w:rsidR="004C4E05" w:rsidRPr="00AA699B" w14:paraId="4A66701C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35A4F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C8D53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2.</w:t>
            </w:r>
            <w:r w:rsidRPr="00AA699B">
              <w:rPr>
                <w:b/>
                <w:i/>
              </w:rPr>
              <w:tab/>
              <w:t>Ovlast za donošenje delegiranih akata iz članka 2. dodjeljuje se Komisiji od … [datum stupanja na snagu ove Uredbe] do 31. prosinca 2028.</w:t>
            </w:r>
          </w:p>
        </w:tc>
      </w:tr>
      <w:tr w:rsidR="004C4E05" w:rsidRPr="00AA699B" w14:paraId="00BF4778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7BC89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8AFDC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3.</w:t>
            </w:r>
            <w:r w:rsidRPr="00AA699B">
              <w:rPr>
                <w:b/>
                <w:i/>
              </w:rPr>
              <w:tab/>
              <w:t>Europski parlament ili Vijeće u svakom trenutku mogu opozvati delegiranje ovlasti iz članka 2. Odlukom o opozivu prekida se delegiranje ovlasti koje je u njoj navedeno. Odluka stupa na snagu dan nakon njezine objave u Službenom listu Europske unije ili na kasniji datum naveden u spomenutoj odluci. On ne utječe na valjanost delegiranih akata koji su već na snazi.</w:t>
            </w:r>
          </w:p>
        </w:tc>
      </w:tr>
      <w:tr w:rsidR="004C4E05" w:rsidRPr="00AA699B" w14:paraId="07CD1798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57114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FE5BB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4.</w:t>
            </w:r>
            <w:r w:rsidRPr="00AA699B">
              <w:rPr>
                <w:b/>
                <w:i/>
              </w:rPr>
              <w:tab/>
              <w:t xml:space="preserve">Prije donošenja delegiranog akta Komisija se savjetuje sa stručnjacima koje je imenovala svaka država članica u skladu s načelima utvrđenima u </w:t>
            </w:r>
            <w:proofErr w:type="spellStart"/>
            <w:r w:rsidRPr="00AA699B">
              <w:rPr>
                <w:b/>
                <w:i/>
              </w:rPr>
              <w:t>Međuinstitucijskom</w:t>
            </w:r>
            <w:proofErr w:type="spellEnd"/>
            <w:r w:rsidRPr="00AA699B">
              <w:rPr>
                <w:b/>
                <w:i/>
              </w:rPr>
              <w:t xml:space="preserve"> sporazumu o boljoj izradi zakonodavstva od 13. travnja 2016.</w:t>
            </w:r>
          </w:p>
        </w:tc>
      </w:tr>
      <w:tr w:rsidR="004C4E05" w:rsidRPr="00AA699B" w14:paraId="799BC1EA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EE1D5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A8A62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5.</w:t>
            </w:r>
            <w:r w:rsidRPr="00AA699B">
              <w:rPr>
                <w:b/>
                <w:i/>
              </w:rPr>
              <w:tab/>
              <w:t>Čim donese delegirani akt, Komisija o tome istodobno obavješćuje Europski parlament i Vijeće.</w:t>
            </w:r>
          </w:p>
        </w:tc>
      </w:tr>
      <w:tr w:rsidR="004C4E05" w:rsidRPr="00AA699B" w14:paraId="3A022366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B38FF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68CBE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6.</w:t>
            </w:r>
            <w:r w:rsidRPr="00AA699B">
              <w:rPr>
                <w:b/>
                <w:i/>
              </w:rPr>
              <w:tab/>
              <w:t xml:space="preserve">Delegirani akt donesen na temelju članka 2.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prigovore. Taj se rok produljuje za dva mjeseca na inicijativu Europskog </w:t>
            </w:r>
            <w:r w:rsidRPr="00AA699B">
              <w:rPr>
                <w:b/>
                <w:i/>
              </w:rPr>
              <w:lastRenderedPageBreak/>
              <w:t>parlamenta ili Vijeća.</w:t>
            </w:r>
          </w:p>
        </w:tc>
      </w:tr>
    </w:tbl>
    <w:p w14:paraId="7F14D9BE" w14:textId="77777777" w:rsidR="004C4E05" w:rsidRPr="00AA699B" w:rsidRDefault="004C4E05" w:rsidP="004C4E05"/>
    <w:p w14:paraId="5DF2381F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15</w:t>
      </w:r>
    </w:p>
    <w:p w14:paraId="305FDEE5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68F6C4AA" w14:textId="77777777" w:rsidR="004C4E05" w:rsidRPr="00AA699B" w:rsidRDefault="004C4E05" w:rsidP="004C4E05">
      <w:pPr>
        <w:pStyle w:val="NormalBold"/>
      </w:pPr>
      <w:r w:rsidRPr="00AA699B">
        <w:t>Članak 4.a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01875433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3A6EA" w14:textId="77777777" w:rsidR="004C4E05" w:rsidRPr="00AA699B" w:rsidRDefault="004C4E05" w:rsidP="00374DE5"/>
        </w:tc>
      </w:tr>
      <w:tr w:rsidR="004C4E05" w:rsidRPr="00AA699B" w14:paraId="3CE44550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5DF4D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45E59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1A26CCD7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3E4C2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BA005" w14:textId="77777777" w:rsidR="004C4E05" w:rsidRPr="00AA699B" w:rsidRDefault="004C4E05" w:rsidP="00374DE5">
            <w:pPr>
              <w:pStyle w:val="Normal6a"/>
              <w:jc w:val="center"/>
            </w:pPr>
            <w:r w:rsidRPr="00AA699B">
              <w:rPr>
                <w:b/>
                <w:i/>
              </w:rPr>
              <w:t>Članak 4.a</w:t>
            </w:r>
          </w:p>
        </w:tc>
      </w:tr>
      <w:tr w:rsidR="004C4E05" w:rsidRPr="00AA699B" w14:paraId="3A08B9AE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D12AB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21DAA" w14:textId="77777777" w:rsidR="004C4E05" w:rsidRPr="00AA699B" w:rsidRDefault="004C4E05" w:rsidP="00374DE5">
            <w:pPr>
              <w:pStyle w:val="Normal6a"/>
              <w:jc w:val="center"/>
            </w:pPr>
            <w:r w:rsidRPr="00AA699B">
              <w:rPr>
                <w:b/>
                <w:i/>
              </w:rPr>
              <w:t>Ocjenjivanje i izvješćivanje</w:t>
            </w:r>
          </w:p>
        </w:tc>
      </w:tr>
      <w:tr w:rsidR="004C4E05" w:rsidRPr="00AA699B" w14:paraId="61E2142C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82784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0F4F4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1.</w:t>
            </w:r>
            <w:r w:rsidRPr="00AA699B">
              <w:rPr>
                <w:b/>
                <w:i/>
              </w:rPr>
              <w:tab/>
              <w:t>Do ... [šest mjeseci nakon datuma stupanja na snagu ove Uredbe] Komisija objavljuje privremeno izvješće o ocjeni učinka ove Uredbe.</w:t>
            </w:r>
          </w:p>
        </w:tc>
      </w:tr>
      <w:tr w:rsidR="004C4E05" w:rsidRPr="00AA699B" w14:paraId="08F06B6B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CCC87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F2A24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2.</w:t>
            </w:r>
            <w:r w:rsidRPr="00AA699B">
              <w:rPr>
                <w:b/>
                <w:i/>
              </w:rPr>
              <w:tab/>
              <w:t>Komisija do 30. lipnja 2028. objavljuje sveobuhvatno izvješće o ocjeni učinka ove Uredbe. U tom se izvješću također ocjenjuje razvoj trgovinskih i ulagačkih odnosa za proizvode u području primjene ove Uredbe između Unije i Sjedinjenih Američkih Država od 1. kolovoza 2025.</w:t>
            </w:r>
          </w:p>
        </w:tc>
      </w:tr>
      <w:tr w:rsidR="004C4E05" w:rsidRPr="00AA699B" w14:paraId="7ABA6DFE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8E2A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B8DC5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3.</w:t>
            </w:r>
            <w:r w:rsidRPr="00AA699B">
              <w:rPr>
                <w:b/>
                <w:i/>
              </w:rPr>
              <w:tab/>
              <w:t>Izvješću iz drugog podstavka prema potrebi se prilaže zakonodavni prijedlog za produljenje primjene ove Uredbe.</w:t>
            </w:r>
          </w:p>
        </w:tc>
      </w:tr>
      <w:tr w:rsidR="004C4E05" w:rsidRPr="00AA699B" w14:paraId="35E222DE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AA8A6" w14:textId="77777777" w:rsidR="004C4E05" w:rsidRPr="00AA699B" w:rsidRDefault="004C4E05" w:rsidP="00374D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4E06A" w14:textId="77777777" w:rsidR="004C4E05" w:rsidRPr="00AA699B" w:rsidRDefault="004C4E05" w:rsidP="00374DE5">
            <w:pPr>
              <w:pStyle w:val="Normal6a"/>
            </w:pPr>
            <w:r w:rsidRPr="00AA699B">
              <w:rPr>
                <w:b/>
                <w:i/>
              </w:rPr>
              <w:t>4.</w:t>
            </w:r>
            <w:r w:rsidRPr="00AA699B">
              <w:rPr>
                <w:b/>
                <w:i/>
              </w:rPr>
              <w:tab/>
              <w:t>Komisija redovito i pravodobno obavješćuje Europski parlament i Vijeće o relevantnim trendovima pri primjeni ove Uredbe.</w:t>
            </w:r>
          </w:p>
        </w:tc>
      </w:tr>
    </w:tbl>
    <w:p w14:paraId="3F6068C1" w14:textId="77777777" w:rsidR="004C4E05" w:rsidRPr="00AA699B" w:rsidRDefault="004C4E05" w:rsidP="004C4E05"/>
    <w:p w14:paraId="709F803D" w14:textId="77777777" w:rsidR="004C4E05" w:rsidRPr="00AA699B" w:rsidRDefault="004C4E05" w:rsidP="004C4E05">
      <w:pPr>
        <w:pStyle w:val="AmNumberTabs"/>
      </w:pPr>
      <w:r w:rsidRPr="00AA699B">
        <w:t>Amandman</w:t>
      </w:r>
      <w:r w:rsidRPr="00AA699B">
        <w:tab/>
      </w:r>
      <w:r w:rsidRPr="00AA699B">
        <w:tab/>
        <w:t>16</w:t>
      </w:r>
    </w:p>
    <w:p w14:paraId="320792FB" w14:textId="77777777" w:rsidR="004C4E05" w:rsidRPr="00AA699B" w:rsidRDefault="004C4E05" w:rsidP="004C4E05">
      <w:pPr>
        <w:pStyle w:val="NormalBold"/>
      </w:pPr>
      <w:r w:rsidRPr="00AA699B">
        <w:t>Prijedlog uredbe</w:t>
      </w:r>
    </w:p>
    <w:p w14:paraId="679E7389" w14:textId="77777777" w:rsidR="004C4E05" w:rsidRPr="00AA699B" w:rsidRDefault="004C4E05" w:rsidP="004C4E05">
      <w:pPr>
        <w:pStyle w:val="NormalBold"/>
      </w:pPr>
      <w:r w:rsidRPr="00AA699B">
        <w:t>Članak 5. – stavak 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4E05" w:rsidRPr="00AA699B" w14:paraId="0E80D445" w14:textId="77777777" w:rsidTr="00374D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32C21" w14:textId="77777777" w:rsidR="004C4E05" w:rsidRPr="00AA699B" w:rsidRDefault="004C4E05" w:rsidP="00374DE5"/>
        </w:tc>
      </w:tr>
      <w:tr w:rsidR="004C4E05" w:rsidRPr="00AA699B" w14:paraId="0206C47B" w14:textId="77777777" w:rsidTr="00374D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C0C37" w14:textId="77777777" w:rsidR="004C4E05" w:rsidRPr="00AA699B" w:rsidRDefault="004C4E05" w:rsidP="00374DE5">
            <w:pPr>
              <w:pStyle w:val="AmColumnHeading"/>
            </w:pPr>
            <w:r w:rsidRPr="00AA699B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DA02E" w14:textId="77777777" w:rsidR="004C4E05" w:rsidRPr="00AA699B" w:rsidRDefault="004C4E05" w:rsidP="00374DE5">
            <w:pPr>
              <w:pStyle w:val="AmColumnHeading"/>
            </w:pPr>
            <w:r w:rsidRPr="00AA699B">
              <w:t>Izmjena</w:t>
            </w:r>
          </w:p>
        </w:tc>
      </w:tr>
      <w:tr w:rsidR="004C4E05" w:rsidRPr="00AA699B" w14:paraId="4CA7CCCB" w14:textId="77777777" w:rsidTr="00374D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C45E6" w14:textId="77777777" w:rsidR="004C4E05" w:rsidRPr="00AA699B" w:rsidRDefault="004C4E05" w:rsidP="00374DE5">
            <w:pPr>
              <w:pStyle w:val="Normal6a"/>
            </w:pPr>
            <w:r w:rsidRPr="00AA699B">
              <w:t xml:space="preserve">Primjenjuje </w:t>
            </w:r>
            <w:r w:rsidRPr="000455BA">
              <w:rPr>
                <w:bCs/>
                <w:iCs/>
              </w:rPr>
              <w:t>se</w:t>
            </w:r>
            <w:r w:rsidRPr="00AA699B">
              <w:t xml:space="preserve"> od 1. kolovoza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270A1" w14:textId="41EDCCC2" w:rsidR="004C4E05" w:rsidRPr="00AA699B" w:rsidRDefault="004C4E05" w:rsidP="00374DE5">
            <w:pPr>
              <w:pStyle w:val="Normal6a"/>
            </w:pPr>
            <w:r w:rsidRPr="00AA699B">
              <w:t xml:space="preserve">Primjenjuje </w:t>
            </w:r>
            <w:r w:rsidR="00007EE5">
              <w:t xml:space="preserve">se </w:t>
            </w:r>
            <w:r w:rsidRPr="00AA699B">
              <w:t>od 1. kolovoza 2025</w:t>
            </w:r>
            <w:r w:rsidRPr="00AA699B">
              <w:rPr>
                <w:b/>
                <w:i/>
              </w:rPr>
              <w:t>. do 31. prosinca 2028</w:t>
            </w:r>
            <w:r w:rsidRPr="00AA699B">
              <w:t>.</w:t>
            </w:r>
          </w:p>
        </w:tc>
      </w:tr>
    </w:tbl>
    <w:p w14:paraId="7125AF9D" w14:textId="75BC44A6" w:rsidR="00E365E1" w:rsidRPr="00AA699B" w:rsidRDefault="00E365E1" w:rsidP="00603220"/>
    <w:sectPr w:rsidR="00E365E1" w:rsidRPr="00AA699B" w:rsidSect="001F3A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0D869" w14:textId="77777777" w:rsidR="00603220" w:rsidRPr="001F3AE6" w:rsidRDefault="00603220">
      <w:r w:rsidRPr="001F3AE6">
        <w:separator/>
      </w:r>
    </w:p>
  </w:endnote>
  <w:endnote w:type="continuationSeparator" w:id="0">
    <w:p w14:paraId="5ABB76DE" w14:textId="77777777" w:rsidR="00603220" w:rsidRPr="001F3AE6" w:rsidRDefault="00603220">
      <w:r w:rsidRPr="001F3A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27740" w14:textId="77777777" w:rsidR="00064002" w:rsidRPr="001F3A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A9FE6" w14:textId="77777777" w:rsidR="00064002" w:rsidRPr="001F3A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6D33" w14:textId="77777777" w:rsidR="00064002" w:rsidRPr="001F3A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49346" w14:textId="77777777" w:rsidR="00603220" w:rsidRPr="001F3AE6" w:rsidRDefault="00603220">
      <w:r w:rsidRPr="001F3AE6">
        <w:separator/>
      </w:r>
    </w:p>
  </w:footnote>
  <w:footnote w:type="continuationSeparator" w:id="0">
    <w:p w14:paraId="3990A519" w14:textId="77777777" w:rsidR="00603220" w:rsidRPr="001F3AE6" w:rsidRDefault="00603220">
      <w:r w:rsidRPr="001F3AE6">
        <w:continuationSeparator/>
      </w:r>
    </w:p>
  </w:footnote>
  <w:footnote w:id="1">
    <w:p w14:paraId="7A23D7A5" w14:textId="1E5A30F4" w:rsidR="000455BA" w:rsidRPr="009A0868" w:rsidRDefault="000455BA" w:rsidP="009A0868">
      <w:pPr>
        <w:pStyle w:val="FootnoteText"/>
        <w:ind w:left="567" w:hanging="567"/>
        <w:rPr>
          <w:sz w:val="24"/>
          <w:szCs w:val="24"/>
          <w:lang w:val="hr-HR"/>
        </w:rPr>
      </w:pPr>
      <w:r w:rsidRPr="009A0868">
        <w:rPr>
          <w:rStyle w:val="FootnoteReference"/>
          <w:sz w:val="24"/>
          <w:szCs w:val="24"/>
        </w:rPr>
        <w:footnoteRef/>
      </w:r>
      <w:r w:rsidRPr="009A0868">
        <w:rPr>
          <w:sz w:val="24"/>
          <w:szCs w:val="24"/>
        </w:rPr>
        <w:t xml:space="preserve"> </w:t>
      </w:r>
      <w:r w:rsidRPr="009A0868">
        <w:rPr>
          <w:sz w:val="24"/>
          <w:szCs w:val="24"/>
          <w:lang w:val="hr-HR"/>
        </w:rPr>
        <w:tab/>
      </w:r>
      <w:r w:rsidRPr="000455BA">
        <w:rPr>
          <w:sz w:val="24"/>
          <w:szCs w:val="24"/>
          <w:lang w:val="hr-HR"/>
        </w:rPr>
        <w:t xml:space="preserve">Predmet se vraća nadležnom odboru na </w:t>
      </w:r>
      <w:proofErr w:type="spellStart"/>
      <w:r w:rsidRPr="000455BA">
        <w:rPr>
          <w:sz w:val="24"/>
          <w:szCs w:val="24"/>
          <w:lang w:val="hr-HR"/>
        </w:rPr>
        <w:t>međuinstitucijske</w:t>
      </w:r>
      <w:proofErr w:type="spellEnd"/>
      <w:r w:rsidRPr="000455BA">
        <w:rPr>
          <w:sz w:val="24"/>
          <w:szCs w:val="24"/>
          <w:lang w:val="hr-HR"/>
        </w:rPr>
        <w:t xml:space="preserve"> pregovore u skladu s člankom 60. stavkom 4., četvrtim podstavkom (A10-0070/2026).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F947D" w14:textId="77777777" w:rsidR="00064002" w:rsidRPr="001F3A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E7B6D" w14:textId="77777777" w:rsidR="00064002" w:rsidRPr="001F3A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E041" w14:textId="77777777" w:rsidR="00064002" w:rsidRPr="001F3A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1874650">
    <w:abstractNumId w:val="9"/>
  </w:num>
  <w:num w:numId="2" w16cid:durableId="320277227">
    <w:abstractNumId w:val="9"/>
  </w:num>
  <w:num w:numId="3" w16cid:durableId="1822965805">
    <w:abstractNumId w:val="7"/>
  </w:num>
  <w:num w:numId="4" w16cid:durableId="1352800450">
    <w:abstractNumId w:val="7"/>
  </w:num>
  <w:num w:numId="5" w16cid:durableId="778528340">
    <w:abstractNumId w:val="6"/>
  </w:num>
  <w:num w:numId="6" w16cid:durableId="462965640">
    <w:abstractNumId w:val="6"/>
  </w:num>
  <w:num w:numId="7" w16cid:durableId="925069788">
    <w:abstractNumId w:val="5"/>
  </w:num>
  <w:num w:numId="8" w16cid:durableId="1818065437">
    <w:abstractNumId w:val="5"/>
  </w:num>
  <w:num w:numId="9" w16cid:durableId="863976857">
    <w:abstractNumId w:val="4"/>
  </w:num>
  <w:num w:numId="10" w16cid:durableId="1097209331">
    <w:abstractNumId w:val="4"/>
  </w:num>
  <w:num w:numId="11" w16cid:durableId="890847847">
    <w:abstractNumId w:val="8"/>
  </w:num>
  <w:num w:numId="12" w16cid:durableId="895969240">
    <w:abstractNumId w:val="8"/>
  </w:num>
  <w:num w:numId="13" w16cid:durableId="210307688">
    <w:abstractNumId w:val="3"/>
  </w:num>
  <w:num w:numId="14" w16cid:durableId="1675263251">
    <w:abstractNumId w:val="3"/>
  </w:num>
  <w:num w:numId="15" w16cid:durableId="946279420">
    <w:abstractNumId w:val="2"/>
  </w:num>
  <w:num w:numId="16" w16cid:durableId="293413820">
    <w:abstractNumId w:val="2"/>
  </w:num>
  <w:num w:numId="17" w16cid:durableId="861356417">
    <w:abstractNumId w:val="1"/>
  </w:num>
  <w:num w:numId="18" w16cid:durableId="327708713">
    <w:abstractNumId w:val="1"/>
  </w:num>
  <w:num w:numId="19" w16cid:durableId="1784575156">
    <w:abstractNumId w:val="0"/>
  </w:num>
  <w:num w:numId="20" w16cid:durableId="1592737772">
    <w:abstractNumId w:val="0"/>
  </w:num>
  <w:num w:numId="21" w16cid:durableId="1076365268">
    <w:abstractNumId w:val="9"/>
  </w:num>
  <w:num w:numId="22" w16cid:durableId="45566866">
    <w:abstractNumId w:val="7"/>
  </w:num>
  <w:num w:numId="23" w16cid:durableId="948506338">
    <w:abstractNumId w:val="6"/>
  </w:num>
  <w:num w:numId="24" w16cid:durableId="872574109">
    <w:abstractNumId w:val="5"/>
  </w:num>
  <w:num w:numId="25" w16cid:durableId="1134828694">
    <w:abstractNumId w:val="4"/>
  </w:num>
  <w:num w:numId="26" w16cid:durableId="1008676757">
    <w:abstractNumId w:val="8"/>
  </w:num>
  <w:num w:numId="27" w16cid:durableId="394548190">
    <w:abstractNumId w:val="3"/>
  </w:num>
  <w:num w:numId="28" w16cid:durableId="1742021471">
    <w:abstractNumId w:val="2"/>
  </w:num>
  <w:num w:numId="29" w16cid:durableId="566035428">
    <w:abstractNumId w:val="1"/>
  </w:num>
  <w:num w:numId="30" w16cid:durableId="1031034663">
    <w:abstractNumId w:val="0"/>
  </w:num>
  <w:num w:numId="31" w16cid:durableId="2028436497">
    <w:abstractNumId w:val="9"/>
  </w:num>
  <w:num w:numId="32" w16cid:durableId="1533609015">
    <w:abstractNumId w:val="7"/>
  </w:num>
  <w:num w:numId="33" w16cid:durableId="1587693813">
    <w:abstractNumId w:val="6"/>
  </w:num>
  <w:num w:numId="34" w16cid:durableId="70742154">
    <w:abstractNumId w:val="5"/>
  </w:num>
  <w:num w:numId="35" w16cid:durableId="1929847927">
    <w:abstractNumId w:val="4"/>
  </w:num>
  <w:num w:numId="36" w16cid:durableId="336733836">
    <w:abstractNumId w:val="8"/>
  </w:num>
  <w:num w:numId="37" w16cid:durableId="1096361579">
    <w:abstractNumId w:val="3"/>
  </w:num>
  <w:num w:numId="38" w16cid:durableId="635839362">
    <w:abstractNumId w:val="2"/>
  </w:num>
  <w:num w:numId="39" w16cid:durableId="796872931">
    <w:abstractNumId w:val="1"/>
  </w:num>
  <w:num w:numId="40" w16cid:durableId="2025740297">
    <w:abstractNumId w:val="0"/>
  </w:num>
  <w:num w:numId="41" w16cid:durableId="38555095">
    <w:abstractNumId w:val="10"/>
  </w:num>
  <w:num w:numId="42" w16cid:durableId="1107697255">
    <w:abstractNumId w:val="10"/>
  </w:num>
  <w:num w:numId="43" w16cid:durableId="327174995">
    <w:abstractNumId w:val="10"/>
  </w:num>
  <w:num w:numId="44" w16cid:durableId="15307554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0/2026"/>
    <w:docVar w:name="dvlangue" w:val="HR"/>
    <w:docVar w:name="dvnumam" w:val="17"/>
    <w:docVar w:name="dvpe" w:val="779.298"/>
    <w:docVar w:name="dvrapporteur" w:val="Izvjestitelj: "/>
    <w:docVar w:name="dvstar" w:val="***I"/>
    <w:docVar w:name="dvtitre" w:val="Zakonodavna rezolucija Europskog parlamenta od .... 2026. o Prijedlogu uredbe Europskog parlamenta i Vijeća o neprimjenjivanju carina na uvoz određene robe(COM(2025)0472 – C10-0192/2025 – 2025/0260(COD))"/>
  </w:docVars>
  <w:rsids>
    <w:rsidRoot w:val="00603220"/>
    <w:rsid w:val="00002272"/>
    <w:rsid w:val="00007EE5"/>
    <w:rsid w:val="000455BA"/>
    <w:rsid w:val="00064002"/>
    <w:rsid w:val="000677B9"/>
    <w:rsid w:val="000831BA"/>
    <w:rsid w:val="000A42CC"/>
    <w:rsid w:val="000E7DD9"/>
    <w:rsid w:val="0010095E"/>
    <w:rsid w:val="00125B37"/>
    <w:rsid w:val="0016096D"/>
    <w:rsid w:val="00187494"/>
    <w:rsid w:val="001F32AE"/>
    <w:rsid w:val="001F3AE6"/>
    <w:rsid w:val="0023747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E05"/>
    <w:rsid w:val="004C5D52"/>
    <w:rsid w:val="0050519A"/>
    <w:rsid w:val="005072A1"/>
    <w:rsid w:val="00514517"/>
    <w:rsid w:val="00545827"/>
    <w:rsid w:val="00560270"/>
    <w:rsid w:val="005C2568"/>
    <w:rsid w:val="005F1B17"/>
    <w:rsid w:val="0060322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868"/>
    <w:rsid w:val="00A1687D"/>
    <w:rsid w:val="00A43E52"/>
    <w:rsid w:val="00A4678D"/>
    <w:rsid w:val="00A778C7"/>
    <w:rsid w:val="00AA699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21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7B7"/>
    <w:rsid w:val="00E820A4"/>
    <w:rsid w:val="00EB006A"/>
    <w:rsid w:val="00EB4772"/>
    <w:rsid w:val="00ED169E"/>
    <w:rsid w:val="00ED4235"/>
    <w:rsid w:val="00F04346"/>
    <w:rsid w:val="00F075DC"/>
    <w:rsid w:val="00F149E9"/>
    <w:rsid w:val="00F40398"/>
    <w:rsid w:val="00F5134D"/>
    <w:rsid w:val="00F73C8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E8E04"/>
  <w15:chartTrackingRefBased/>
  <w15:docId w15:val="{1F2DD42D-967E-41C2-879D-4453CFFD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C4E05"/>
    <w:pPr>
      <w:spacing w:after="120"/>
    </w:pPr>
  </w:style>
  <w:style w:type="paragraph" w:customStyle="1" w:styleId="NormalBold">
    <w:name w:val="NormalBold"/>
    <w:basedOn w:val="Normal"/>
    <w:link w:val="NormalBoldChar"/>
    <w:rsid w:val="004C4E05"/>
    <w:rPr>
      <w:b/>
    </w:rPr>
  </w:style>
  <w:style w:type="paragraph" w:customStyle="1" w:styleId="NormalHanging12a">
    <w:name w:val="NormalHanging12a"/>
    <w:basedOn w:val="Normal"/>
    <w:rsid w:val="004C4E0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C4E0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4E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4E05"/>
    <w:pPr>
      <w:spacing w:before="240"/>
    </w:pPr>
    <w:rPr>
      <w:b/>
    </w:rPr>
  </w:style>
  <w:style w:type="paragraph" w:customStyle="1" w:styleId="EPComma">
    <w:name w:val="EPComma"/>
    <w:basedOn w:val="Normal"/>
    <w:rsid w:val="004C4E05"/>
    <w:pPr>
      <w:spacing w:before="480" w:after="240"/>
    </w:pPr>
  </w:style>
  <w:style w:type="character" w:customStyle="1" w:styleId="NormalBoldChar">
    <w:name w:val="NormalBold Char"/>
    <w:link w:val="NormalBold"/>
    <w:locked/>
    <w:rsid w:val="004C4E05"/>
    <w:rPr>
      <w:b/>
      <w:sz w:val="24"/>
      <w:lang w:val="hr-HR"/>
    </w:rPr>
  </w:style>
  <w:style w:type="character" w:customStyle="1" w:styleId="Normal6Char">
    <w:name w:val="Normal6 Char"/>
    <w:link w:val="Normal6"/>
    <w:locked/>
    <w:rsid w:val="004C4E05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4C4E05"/>
    <w:pPr>
      <w:spacing w:after="120"/>
    </w:pPr>
  </w:style>
  <w:style w:type="paragraph" w:customStyle="1" w:styleId="ColumnHeading">
    <w:name w:val="ColumnHeading"/>
    <w:basedOn w:val="Normal"/>
    <w:rsid w:val="004C4E05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4C4E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6096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1833</Words>
  <Characters>11112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2026-03-26T14:00:00Z</dcterms:created>
  <dcterms:modified xsi:type="dcterms:W3CDTF">2026-03-26T14:00:00Z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A10-0070/2026</vt:lpwstr>
  </property>
  <property fmtid="{D5CDD505-2E9C-101B-9397-08002B2CF9AE}" pid="4" name="&lt;Type&gt;">
    <vt:lpwstr>RR</vt:lpwstr>
  </property>
</Properties>
</file>