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7C1C" w14:paraId="5F57BB55" w14:textId="77777777" w:rsidTr="0010095E">
        <w:trPr>
          <w:trHeight w:hRule="exact" w:val="1418"/>
        </w:trPr>
        <w:tc>
          <w:tcPr>
            <w:tcW w:w="6804" w:type="dxa"/>
            <w:shd w:val="clear" w:color="auto" w:fill="auto"/>
            <w:vAlign w:val="center"/>
          </w:tcPr>
          <w:p w14:paraId="107B69E2" w14:textId="77777777" w:rsidR="00751A4A" w:rsidRPr="00787C1C" w:rsidRDefault="00554D6E" w:rsidP="0010095E">
            <w:pPr>
              <w:pStyle w:val="EPName"/>
            </w:pPr>
            <w:r w:rsidRPr="00787C1C">
              <w:t>Parlamento europeo</w:t>
            </w:r>
          </w:p>
          <w:p w14:paraId="6999C15D" w14:textId="77777777" w:rsidR="00751A4A" w:rsidRPr="00787C1C" w:rsidRDefault="005F1B17" w:rsidP="005F1B17">
            <w:pPr>
              <w:pStyle w:val="EPTerm"/>
              <w:rPr>
                <w:rStyle w:val="HideTWBExt"/>
                <w:noProof w:val="0"/>
                <w:vanish w:val="0"/>
                <w:color w:val="auto"/>
              </w:rPr>
            </w:pPr>
            <w:r w:rsidRPr="00787C1C">
              <w:t>2024</w:t>
            </w:r>
            <w:r w:rsidR="00817416" w:rsidRPr="00787C1C">
              <w:t>-202</w:t>
            </w:r>
            <w:r w:rsidRPr="00787C1C">
              <w:t>9</w:t>
            </w:r>
          </w:p>
        </w:tc>
        <w:tc>
          <w:tcPr>
            <w:tcW w:w="2268" w:type="dxa"/>
            <w:shd w:val="clear" w:color="auto" w:fill="auto"/>
          </w:tcPr>
          <w:p w14:paraId="4A9C0AD0" w14:textId="77777777" w:rsidR="00751A4A" w:rsidRPr="00787C1C" w:rsidRDefault="00187494" w:rsidP="0010095E">
            <w:pPr>
              <w:pStyle w:val="EPLogo"/>
            </w:pPr>
            <w:r w:rsidRPr="00787C1C">
              <w:rPr>
                <w:noProof/>
                <w:lang w:eastAsia="ja-JP"/>
              </w:rPr>
              <w:drawing>
                <wp:inline distT="0" distB="0" distL="0" distR="0" wp14:anchorId="3F726D85" wp14:editId="23E04F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BA89B0" w14:textId="77777777" w:rsidR="00D058B8" w:rsidRPr="00787C1C" w:rsidRDefault="00D058B8" w:rsidP="004C5D52">
      <w:pPr>
        <w:pStyle w:val="LineTop"/>
      </w:pPr>
    </w:p>
    <w:p w14:paraId="66410EA9" w14:textId="77777777" w:rsidR="00680577" w:rsidRPr="00787C1C" w:rsidRDefault="00554D6E" w:rsidP="00680577">
      <w:pPr>
        <w:pStyle w:val="EPBodyTA1"/>
      </w:pPr>
      <w:r w:rsidRPr="00787C1C">
        <w:t>TESTI APPROVATI</w:t>
      </w:r>
    </w:p>
    <w:p w14:paraId="68DC4E8C" w14:textId="77777777" w:rsidR="00D058B8" w:rsidRPr="00787C1C" w:rsidRDefault="00D058B8" w:rsidP="00D058B8">
      <w:pPr>
        <w:pStyle w:val="LineBottom"/>
      </w:pPr>
    </w:p>
    <w:p w14:paraId="66BE32F0" w14:textId="5133B1D9" w:rsidR="00554D6E" w:rsidRPr="00787C1C" w:rsidRDefault="00554D6E" w:rsidP="00554D6E">
      <w:pPr>
        <w:pStyle w:val="ATHeading1"/>
      </w:pPr>
      <w:bookmarkStart w:id="0" w:name="TANumber"/>
      <w:r w:rsidRPr="00787C1C">
        <w:t>P10_</w:t>
      </w:r>
      <w:proofErr w:type="gramStart"/>
      <w:r w:rsidRPr="00787C1C">
        <w:t>TA(</w:t>
      </w:r>
      <w:proofErr w:type="gramEnd"/>
      <w:r w:rsidRPr="00787C1C">
        <w:t>2026)00</w:t>
      </w:r>
      <w:r w:rsidR="005E6F8E" w:rsidRPr="00787C1C">
        <w:t>97</w:t>
      </w:r>
      <w:bookmarkEnd w:id="0"/>
    </w:p>
    <w:p w14:paraId="29B5187A" w14:textId="77777777" w:rsidR="00554D6E" w:rsidRPr="00787C1C" w:rsidRDefault="00554D6E" w:rsidP="00554D6E">
      <w:pPr>
        <w:pStyle w:val="ATHeading2"/>
      </w:pPr>
      <w:bookmarkStart w:id="1" w:name="title"/>
      <w:r w:rsidRPr="00787C1C">
        <w:t>Non applicazione dei dazi doganali sulle importazioni di determinate merci</w:t>
      </w:r>
      <w:bookmarkEnd w:id="1"/>
    </w:p>
    <w:p w14:paraId="2378BA64" w14:textId="77777777" w:rsidR="00554D6E" w:rsidRPr="00787C1C" w:rsidRDefault="00554D6E" w:rsidP="00554D6E">
      <w:pPr>
        <w:rPr>
          <w:i/>
          <w:vanish/>
        </w:rPr>
      </w:pPr>
      <w:r w:rsidRPr="00787C1C">
        <w:rPr>
          <w:i/>
        </w:rPr>
        <w:fldChar w:fldCharType="begin"/>
      </w:r>
      <w:r w:rsidRPr="00787C1C">
        <w:rPr>
          <w:i/>
        </w:rPr>
        <w:instrText xml:space="preserve"> TC"(</w:instrText>
      </w:r>
      <w:bookmarkStart w:id="2" w:name="DocNumber"/>
      <w:r w:rsidRPr="00787C1C">
        <w:rPr>
          <w:i/>
        </w:rPr>
        <w:instrText>A10-0070/2026</w:instrText>
      </w:r>
      <w:bookmarkEnd w:id="2"/>
      <w:r w:rsidRPr="00787C1C">
        <w:rPr>
          <w:i/>
        </w:rPr>
        <w:instrText xml:space="preserve"> - Relatore: Bernd Lange)"\l3 \n&gt; \* MERGEFORMAT </w:instrText>
      </w:r>
      <w:r w:rsidRPr="00787C1C">
        <w:rPr>
          <w:i/>
        </w:rPr>
        <w:fldChar w:fldCharType="end"/>
      </w:r>
    </w:p>
    <w:p w14:paraId="69935F66" w14:textId="77777777" w:rsidR="00554D6E" w:rsidRPr="00787C1C" w:rsidRDefault="00554D6E" w:rsidP="00554D6E">
      <w:pPr>
        <w:rPr>
          <w:vanish/>
        </w:rPr>
      </w:pPr>
      <w:bookmarkStart w:id="3" w:name="Commission"/>
      <w:r w:rsidRPr="00787C1C">
        <w:rPr>
          <w:vanish/>
        </w:rPr>
        <w:t>Commissione per il commercio internazionale</w:t>
      </w:r>
      <w:bookmarkEnd w:id="3"/>
    </w:p>
    <w:p w14:paraId="55BFBA6C" w14:textId="77777777" w:rsidR="00554D6E" w:rsidRPr="00787C1C" w:rsidRDefault="00554D6E" w:rsidP="00554D6E">
      <w:pPr>
        <w:rPr>
          <w:vanish/>
        </w:rPr>
      </w:pPr>
      <w:bookmarkStart w:id="4" w:name="PE"/>
      <w:r w:rsidRPr="00787C1C">
        <w:rPr>
          <w:vanish/>
        </w:rPr>
        <w:t>PE779.298</w:t>
      </w:r>
      <w:bookmarkEnd w:id="4"/>
    </w:p>
    <w:p w14:paraId="375FB06E" w14:textId="35EE110E" w:rsidR="00554D6E" w:rsidRPr="00787C1C" w:rsidRDefault="00705633" w:rsidP="00554D6E">
      <w:pPr>
        <w:pStyle w:val="ATHeading3"/>
      </w:pPr>
      <w:bookmarkStart w:id="5" w:name="Sujet"/>
      <w:r w:rsidRPr="00787C1C">
        <w:t>Emendamenti</w:t>
      </w:r>
      <w:r w:rsidR="00554D6E" w:rsidRPr="00787C1C">
        <w:t xml:space="preserve"> del Parlamento europeo</w:t>
      </w:r>
      <w:r w:rsidRPr="00787C1C">
        <w:t>, approvati</w:t>
      </w:r>
      <w:r w:rsidR="00554D6E" w:rsidRPr="00787C1C">
        <w:t xml:space="preserve"> </w:t>
      </w:r>
      <w:r w:rsidRPr="00787C1C">
        <w:t>il</w:t>
      </w:r>
      <w:r w:rsidR="00554D6E" w:rsidRPr="00787C1C">
        <w:t xml:space="preserve"> 26 marzo 2026</w:t>
      </w:r>
      <w:r w:rsidRPr="00787C1C">
        <w:t>,</w:t>
      </w:r>
      <w:r w:rsidR="00554D6E" w:rsidRPr="00787C1C">
        <w:t xml:space="preserve"> </w:t>
      </w:r>
      <w:r w:rsidRPr="00787C1C">
        <w:t>a</w:t>
      </w:r>
      <w:r w:rsidR="00554D6E" w:rsidRPr="00787C1C">
        <w:t>lla proposta di regolamento del Parlamento europeo e del Consiglio relativo alla non applicazione dei dazi doganali sulle importazioni di determinate merci</w:t>
      </w:r>
      <w:bookmarkEnd w:id="5"/>
      <w:r w:rsidR="00554D6E" w:rsidRPr="00787C1C">
        <w:t xml:space="preserve"> </w:t>
      </w:r>
      <w:bookmarkStart w:id="6" w:name="References"/>
      <w:r w:rsidR="00554D6E" w:rsidRPr="00787C1C">
        <w:t>(</w:t>
      </w:r>
      <w:proofErr w:type="gramStart"/>
      <w:r w:rsidR="00554D6E" w:rsidRPr="00787C1C">
        <w:t>COM(</w:t>
      </w:r>
      <w:proofErr w:type="gramEnd"/>
      <w:r w:rsidR="00554D6E" w:rsidRPr="00787C1C">
        <w:t>2025)0472 – C10-0192/2025 – 2025/0260(COD))</w:t>
      </w:r>
      <w:bookmarkEnd w:id="6"/>
      <w:r w:rsidRPr="00787C1C">
        <w:rPr>
          <w:rStyle w:val="FootnoteReference"/>
        </w:rPr>
        <w:footnoteReference w:id="1"/>
      </w:r>
    </w:p>
    <w:p w14:paraId="6D0034B7" w14:textId="77777777" w:rsidR="001B37C1" w:rsidRPr="00787C1C" w:rsidRDefault="001B37C1" w:rsidP="001B37C1">
      <w:pPr>
        <w:pStyle w:val="NormalBold"/>
      </w:pPr>
      <w:r w:rsidRPr="00787C1C">
        <w:t>(Procedura legislativa ordinaria: prima lettura)</w:t>
      </w:r>
    </w:p>
    <w:p w14:paraId="6492D068" w14:textId="77777777" w:rsidR="001B37C1" w:rsidRPr="00787C1C" w:rsidRDefault="001B37C1" w:rsidP="001B37C1"/>
    <w:p w14:paraId="1269E2A0" w14:textId="77777777" w:rsidR="00787C1C" w:rsidRPr="00787C1C" w:rsidRDefault="00787C1C" w:rsidP="001B37C1">
      <w:pPr>
        <w:sectPr w:rsidR="00787C1C" w:rsidRPr="00787C1C" w:rsidSect="00655B8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F52151F" w14:textId="77777777" w:rsidR="001B37C1" w:rsidRPr="00787C1C" w:rsidRDefault="001B37C1" w:rsidP="001B37C1">
      <w:pPr>
        <w:pStyle w:val="AmNumberTabs"/>
      </w:pPr>
      <w:r w:rsidRPr="00787C1C">
        <w:lastRenderedPageBreak/>
        <w:t>Emendamento</w:t>
      </w:r>
      <w:r w:rsidRPr="00787C1C">
        <w:tab/>
      </w:r>
      <w:r w:rsidRPr="00787C1C">
        <w:tab/>
        <w:t>1</w:t>
      </w:r>
    </w:p>
    <w:p w14:paraId="3B014351" w14:textId="77777777" w:rsidR="001B37C1" w:rsidRPr="00787C1C" w:rsidRDefault="001B37C1" w:rsidP="001B37C1">
      <w:pPr>
        <w:pStyle w:val="NormalBold"/>
      </w:pPr>
      <w:r w:rsidRPr="00787C1C">
        <w:t>Proposta di regolamento</w:t>
      </w:r>
    </w:p>
    <w:p w14:paraId="3A805A69" w14:textId="77777777" w:rsidR="001B37C1" w:rsidRPr="00787C1C" w:rsidRDefault="001B37C1" w:rsidP="001B37C1">
      <w:pPr>
        <w:pStyle w:val="NormalBold"/>
      </w:pPr>
      <w:r w:rsidRPr="00787C1C">
        <w:t>Considerando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7C1" w:rsidRPr="00787C1C" w14:paraId="0816D54D" w14:textId="77777777" w:rsidTr="004A7BDC">
        <w:trPr>
          <w:trHeight w:hRule="exact" w:val="240"/>
          <w:jc w:val="center"/>
        </w:trPr>
        <w:tc>
          <w:tcPr>
            <w:tcW w:w="9752" w:type="dxa"/>
            <w:gridSpan w:val="2"/>
            <w:tcBorders>
              <w:top w:val="nil"/>
              <w:left w:val="nil"/>
              <w:bottom w:val="nil"/>
              <w:right w:val="nil"/>
            </w:tcBorders>
          </w:tcPr>
          <w:p w14:paraId="69193BC5" w14:textId="77777777" w:rsidR="001B37C1" w:rsidRPr="00787C1C" w:rsidRDefault="001B37C1" w:rsidP="004A7BDC"/>
        </w:tc>
      </w:tr>
      <w:tr w:rsidR="001B37C1" w:rsidRPr="00787C1C" w14:paraId="7F05565B" w14:textId="77777777" w:rsidTr="004A7BDC">
        <w:trPr>
          <w:trHeight w:val="240"/>
          <w:jc w:val="center"/>
        </w:trPr>
        <w:tc>
          <w:tcPr>
            <w:tcW w:w="4876" w:type="dxa"/>
            <w:tcBorders>
              <w:top w:val="nil"/>
              <w:left w:val="nil"/>
              <w:bottom w:val="nil"/>
              <w:right w:val="nil"/>
            </w:tcBorders>
          </w:tcPr>
          <w:p w14:paraId="6F01B18D" w14:textId="77777777" w:rsidR="001B37C1" w:rsidRPr="00787C1C" w:rsidRDefault="001B37C1" w:rsidP="004A7BDC">
            <w:pPr>
              <w:pStyle w:val="AmColumnHeading"/>
            </w:pPr>
            <w:r w:rsidRPr="00787C1C">
              <w:t>Testo della Commissione</w:t>
            </w:r>
          </w:p>
        </w:tc>
        <w:tc>
          <w:tcPr>
            <w:tcW w:w="4876" w:type="dxa"/>
            <w:tcBorders>
              <w:top w:val="nil"/>
              <w:left w:val="nil"/>
              <w:bottom w:val="nil"/>
              <w:right w:val="nil"/>
            </w:tcBorders>
          </w:tcPr>
          <w:p w14:paraId="2F057279" w14:textId="77777777" w:rsidR="001B37C1" w:rsidRPr="00787C1C" w:rsidRDefault="001B37C1" w:rsidP="004A7BDC">
            <w:pPr>
              <w:pStyle w:val="AmColumnHeading"/>
            </w:pPr>
            <w:r w:rsidRPr="00787C1C">
              <w:t>Emendamento</w:t>
            </w:r>
          </w:p>
        </w:tc>
      </w:tr>
      <w:tr w:rsidR="001B37C1" w:rsidRPr="00787C1C" w14:paraId="588B0ED0" w14:textId="77777777" w:rsidTr="004A7BDC">
        <w:trPr>
          <w:jc w:val="center"/>
        </w:trPr>
        <w:tc>
          <w:tcPr>
            <w:tcW w:w="4876" w:type="dxa"/>
            <w:tcBorders>
              <w:top w:val="nil"/>
              <w:left w:val="nil"/>
              <w:bottom w:val="nil"/>
              <w:right w:val="nil"/>
            </w:tcBorders>
          </w:tcPr>
          <w:p w14:paraId="0ACEEF6D" w14:textId="77777777" w:rsidR="001B37C1" w:rsidRPr="00787C1C" w:rsidRDefault="001B37C1" w:rsidP="004A7BDC">
            <w:pPr>
              <w:pStyle w:val="Normal6a"/>
            </w:pPr>
            <w:r w:rsidRPr="00787C1C">
              <w:t>(2)</w:t>
            </w:r>
            <w:r w:rsidRPr="00787C1C">
              <w:tab/>
              <w:t>Per evitare perturbazioni e continuare a migliorare le relazioni commerciali e di investimento con gli Stati Uniti, il 16 dicembre 2020 l'Unione ha adottato il regolamento (UE) 2020/2131 del Parlamento europeo e del Consiglio</w:t>
            </w:r>
            <w:r w:rsidRPr="00787C1C">
              <w:rPr>
                <w:vertAlign w:val="superscript"/>
              </w:rPr>
              <w:t>1</w:t>
            </w:r>
            <w:r w:rsidRPr="00787C1C">
              <w:t xml:space="preserve"> sulla soppressione dei dazi doganali su </w:t>
            </w:r>
            <w:r w:rsidRPr="00787C1C">
              <w:rPr>
                <w:b/>
                <w:i/>
              </w:rPr>
              <w:t>determinati</w:t>
            </w:r>
            <w:r w:rsidRPr="00787C1C">
              <w:t xml:space="preserve"> prodotti, </w:t>
            </w:r>
            <w:r w:rsidRPr="00787C1C">
              <w:rPr>
                <w:b/>
                <w:i/>
              </w:rPr>
              <w:t>in particolare su determinati tipi</w:t>
            </w:r>
            <w:r w:rsidRPr="00787C1C">
              <w:t xml:space="preserve"> di </w:t>
            </w:r>
            <w:r w:rsidRPr="00787C1C">
              <w:rPr>
                <w:b/>
                <w:i/>
              </w:rPr>
              <w:t>astice, applicabile a decorrere dal 1º agosto 2020. Detto regolamento ha cessato di produrre effetti il</w:t>
            </w:r>
            <w:r w:rsidRPr="00787C1C">
              <w:t xml:space="preserve"> 31 luglio 2025.</w:t>
            </w:r>
          </w:p>
        </w:tc>
        <w:tc>
          <w:tcPr>
            <w:tcW w:w="4876" w:type="dxa"/>
            <w:tcBorders>
              <w:top w:val="nil"/>
              <w:left w:val="nil"/>
              <w:bottom w:val="nil"/>
              <w:right w:val="nil"/>
            </w:tcBorders>
          </w:tcPr>
          <w:p w14:paraId="3FC3E092" w14:textId="77777777" w:rsidR="001B37C1" w:rsidRPr="00787C1C" w:rsidRDefault="001B37C1" w:rsidP="004A7BDC">
            <w:pPr>
              <w:pStyle w:val="Normal6a"/>
            </w:pPr>
            <w:r w:rsidRPr="00787C1C">
              <w:t>(2)</w:t>
            </w:r>
            <w:r w:rsidRPr="00787C1C">
              <w:tab/>
              <w:t xml:space="preserve">Per evitare perturbazioni e continuare a migliorare le relazioni commerciali e di investimento con gli Stati Uniti, </w:t>
            </w:r>
            <w:r w:rsidRPr="00787C1C">
              <w:rPr>
                <w:b/>
                <w:i/>
              </w:rPr>
              <w:t>l'Unione e gli Stati Uniti hanno concordato la dichiarazione comune su un accordo tariffario, annunciata il 21 agosto 2020, in base alla quale l'Unione si è impegnata a eliminare le tariffe sulle importazioni di prodotti a base di astici vivi e congelati dagli Stati Uniti e, in cambio, gli Stati Uniti si sono impegnati a ridurre del 50 % le proprie aliquote tariffarie su taluni prodotti esportati dall'Unione per un valore commerciale medio annuo di 160 milioni di USD, compresi prodotti quali piatti preparati, determinati oggetti di cristallo, stucchi (intonaci), polveri propellenti, accendini e parti di accendini. Per attuare la dichiarazione comune del 2020,</w:t>
            </w:r>
            <w:r w:rsidRPr="00787C1C">
              <w:t xml:space="preserve"> il 16 dicembre 2020 l'Unione ha adottato il regolamento (UE) 2020/2131 del Parlamento europeo e del Consiglio</w:t>
            </w:r>
            <w:r w:rsidRPr="00787C1C">
              <w:rPr>
                <w:bCs/>
                <w:iCs/>
                <w:vertAlign w:val="superscript"/>
              </w:rPr>
              <w:t>1</w:t>
            </w:r>
            <w:r w:rsidRPr="00787C1C">
              <w:t xml:space="preserve"> sulla soppressione dei dazi doganali </w:t>
            </w:r>
            <w:r w:rsidRPr="00787C1C">
              <w:rPr>
                <w:b/>
                <w:i/>
              </w:rPr>
              <w:t>erga omnes</w:t>
            </w:r>
            <w:r w:rsidRPr="00787C1C">
              <w:t xml:space="preserve"> su </w:t>
            </w:r>
            <w:r w:rsidRPr="00787C1C">
              <w:rPr>
                <w:b/>
                <w:i/>
              </w:rPr>
              <w:t>un numero limitato di</w:t>
            </w:r>
            <w:r w:rsidRPr="00787C1C">
              <w:t xml:space="preserve"> prodotti, </w:t>
            </w:r>
            <w:r w:rsidRPr="00787C1C">
              <w:rPr>
                <w:b/>
                <w:i/>
              </w:rPr>
              <w:t>tra cui i prodotti a base</w:t>
            </w:r>
            <w:r w:rsidRPr="00787C1C">
              <w:t xml:space="preserve"> di </w:t>
            </w:r>
            <w:r w:rsidRPr="00787C1C">
              <w:rPr>
                <w:b/>
                <w:i/>
              </w:rPr>
              <w:t>astici vivi e congelati provenienti dagli Stati Uniti, per il periodo dal 1º agosto 2020 al</w:t>
            </w:r>
            <w:r w:rsidRPr="00787C1C">
              <w:t xml:space="preserve"> 31 luglio 2025.</w:t>
            </w:r>
          </w:p>
        </w:tc>
      </w:tr>
      <w:tr w:rsidR="001B37C1" w:rsidRPr="00787C1C" w14:paraId="5E591959" w14:textId="77777777" w:rsidTr="004A7BDC">
        <w:trPr>
          <w:jc w:val="center"/>
        </w:trPr>
        <w:tc>
          <w:tcPr>
            <w:tcW w:w="4876" w:type="dxa"/>
            <w:tcBorders>
              <w:top w:val="nil"/>
              <w:left w:val="nil"/>
              <w:bottom w:val="nil"/>
              <w:right w:val="nil"/>
            </w:tcBorders>
          </w:tcPr>
          <w:p w14:paraId="69C4303B" w14:textId="77777777" w:rsidR="001B37C1" w:rsidRPr="00787C1C" w:rsidRDefault="001B37C1" w:rsidP="004A7BDC">
            <w:pPr>
              <w:pStyle w:val="Normal6a"/>
            </w:pPr>
            <w:r w:rsidRPr="00787C1C">
              <w:rPr>
                <w:b/>
                <w:i/>
              </w:rPr>
              <w:t>_________________</w:t>
            </w:r>
          </w:p>
        </w:tc>
        <w:tc>
          <w:tcPr>
            <w:tcW w:w="4876" w:type="dxa"/>
            <w:tcBorders>
              <w:top w:val="nil"/>
              <w:left w:val="nil"/>
              <w:bottom w:val="nil"/>
              <w:right w:val="nil"/>
            </w:tcBorders>
          </w:tcPr>
          <w:p w14:paraId="267B2C24" w14:textId="77777777" w:rsidR="001B37C1" w:rsidRPr="00787C1C" w:rsidRDefault="001B37C1" w:rsidP="004A7BDC">
            <w:pPr>
              <w:pStyle w:val="Normal6a"/>
            </w:pPr>
            <w:r w:rsidRPr="00787C1C">
              <w:rPr>
                <w:b/>
                <w:i/>
              </w:rPr>
              <w:t>_________________</w:t>
            </w:r>
          </w:p>
        </w:tc>
      </w:tr>
      <w:tr w:rsidR="001B37C1" w:rsidRPr="00787C1C" w14:paraId="32179F5A" w14:textId="77777777" w:rsidTr="004A7BDC">
        <w:trPr>
          <w:jc w:val="center"/>
        </w:trPr>
        <w:tc>
          <w:tcPr>
            <w:tcW w:w="4876" w:type="dxa"/>
            <w:tcBorders>
              <w:top w:val="nil"/>
              <w:left w:val="nil"/>
              <w:bottom w:val="nil"/>
              <w:right w:val="nil"/>
            </w:tcBorders>
          </w:tcPr>
          <w:p w14:paraId="1B2E54FC" w14:textId="77777777" w:rsidR="001B37C1" w:rsidRPr="00787C1C" w:rsidRDefault="001B37C1" w:rsidP="004A7BDC">
            <w:pPr>
              <w:pStyle w:val="Normal6a"/>
            </w:pPr>
            <w:r w:rsidRPr="00787C1C">
              <w:rPr>
                <w:vertAlign w:val="superscript"/>
              </w:rPr>
              <w:t>1</w:t>
            </w:r>
            <w:r w:rsidRPr="00787C1C">
              <w:t xml:space="preserve"> Regolamento (UE) 2020/2131 del Parlamento europeo e del Consiglio, del 16 dicembre 2020, sulla soppressione dei dazi doganali su determinati prodotti (GU L 430 del 18.12.2020, pag. 1, ELI: http://data.europa.eu/eli/reg/2020/2131/oj).</w:t>
            </w:r>
          </w:p>
        </w:tc>
        <w:tc>
          <w:tcPr>
            <w:tcW w:w="4876" w:type="dxa"/>
            <w:tcBorders>
              <w:top w:val="nil"/>
              <w:left w:val="nil"/>
              <w:bottom w:val="nil"/>
              <w:right w:val="nil"/>
            </w:tcBorders>
          </w:tcPr>
          <w:p w14:paraId="5B7EFF5E" w14:textId="77777777" w:rsidR="001B37C1" w:rsidRPr="00787C1C" w:rsidRDefault="001B37C1" w:rsidP="004A7BDC">
            <w:pPr>
              <w:pStyle w:val="Normal6a"/>
            </w:pPr>
            <w:r w:rsidRPr="00787C1C">
              <w:rPr>
                <w:vertAlign w:val="superscript"/>
              </w:rPr>
              <w:t>1</w:t>
            </w:r>
            <w:r w:rsidRPr="00787C1C">
              <w:t xml:space="preserve"> Regolamento (UE) 2020/2131 del Parlamento europeo e del Consiglio, del 16 dicembre 2020, sulla soppressione dei dazi doganali su determinati prodotti (GU L 430 del 18.12.2020, pag. 1, ELI: http://data.europa.eu/eli/reg/2020/2131/oj).</w:t>
            </w:r>
          </w:p>
        </w:tc>
      </w:tr>
    </w:tbl>
    <w:p w14:paraId="4F49103E" w14:textId="77777777" w:rsidR="001B37C1" w:rsidRPr="00787C1C" w:rsidRDefault="001B37C1" w:rsidP="001B37C1"/>
    <w:p w14:paraId="4100FE7A" w14:textId="77777777" w:rsidR="001B37C1" w:rsidRPr="00787C1C" w:rsidRDefault="001B37C1" w:rsidP="001B37C1">
      <w:pPr>
        <w:pStyle w:val="AmNumberTabs"/>
      </w:pPr>
      <w:r w:rsidRPr="00787C1C">
        <w:t>Emendamento</w:t>
      </w:r>
      <w:r w:rsidRPr="00787C1C">
        <w:tab/>
      </w:r>
      <w:r w:rsidRPr="00787C1C">
        <w:tab/>
        <w:t>2</w:t>
      </w:r>
    </w:p>
    <w:p w14:paraId="5E2F73FF" w14:textId="77777777" w:rsidR="001B37C1" w:rsidRPr="00787C1C" w:rsidRDefault="001B37C1" w:rsidP="001B37C1">
      <w:pPr>
        <w:pStyle w:val="NormalBold"/>
      </w:pPr>
      <w:r w:rsidRPr="00787C1C">
        <w:t>Proposta di regolamento</w:t>
      </w:r>
    </w:p>
    <w:p w14:paraId="5D81EA22" w14:textId="77777777" w:rsidR="001B37C1" w:rsidRPr="00787C1C" w:rsidRDefault="001B37C1" w:rsidP="001B37C1">
      <w:pPr>
        <w:pStyle w:val="NormalBold"/>
      </w:pPr>
      <w:r w:rsidRPr="00787C1C">
        <w:t>Considerando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7C1" w:rsidRPr="00787C1C" w14:paraId="055ECC71" w14:textId="77777777" w:rsidTr="004A7BDC">
        <w:trPr>
          <w:trHeight w:hRule="exact" w:val="240"/>
          <w:jc w:val="center"/>
        </w:trPr>
        <w:tc>
          <w:tcPr>
            <w:tcW w:w="9752" w:type="dxa"/>
            <w:gridSpan w:val="2"/>
            <w:tcBorders>
              <w:top w:val="nil"/>
              <w:left w:val="nil"/>
              <w:bottom w:val="nil"/>
              <w:right w:val="nil"/>
            </w:tcBorders>
          </w:tcPr>
          <w:p w14:paraId="5BFFF4CA" w14:textId="77777777" w:rsidR="001B37C1" w:rsidRPr="00787C1C" w:rsidRDefault="001B37C1" w:rsidP="004A7BDC"/>
        </w:tc>
      </w:tr>
      <w:tr w:rsidR="001B37C1" w:rsidRPr="00787C1C" w14:paraId="23311CA8" w14:textId="77777777" w:rsidTr="004A7BDC">
        <w:trPr>
          <w:trHeight w:val="240"/>
          <w:jc w:val="center"/>
        </w:trPr>
        <w:tc>
          <w:tcPr>
            <w:tcW w:w="4876" w:type="dxa"/>
            <w:tcBorders>
              <w:top w:val="nil"/>
              <w:left w:val="nil"/>
              <w:bottom w:val="nil"/>
              <w:right w:val="nil"/>
            </w:tcBorders>
          </w:tcPr>
          <w:p w14:paraId="20D5C379" w14:textId="77777777" w:rsidR="001B37C1" w:rsidRPr="00787C1C" w:rsidRDefault="001B37C1" w:rsidP="004A7BDC">
            <w:pPr>
              <w:pStyle w:val="AmColumnHeading"/>
            </w:pPr>
            <w:r w:rsidRPr="00787C1C">
              <w:t>Testo della Commissione</w:t>
            </w:r>
          </w:p>
        </w:tc>
        <w:tc>
          <w:tcPr>
            <w:tcW w:w="4876" w:type="dxa"/>
            <w:tcBorders>
              <w:top w:val="nil"/>
              <w:left w:val="nil"/>
              <w:bottom w:val="nil"/>
              <w:right w:val="nil"/>
            </w:tcBorders>
          </w:tcPr>
          <w:p w14:paraId="43B8CA2E" w14:textId="77777777" w:rsidR="001B37C1" w:rsidRPr="00787C1C" w:rsidRDefault="001B37C1" w:rsidP="004A7BDC">
            <w:pPr>
              <w:pStyle w:val="AmColumnHeading"/>
            </w:pPr>
            <w:r w:rsidRPr="00787C1C">
              <w:t>Emendamento</w:t>
            </w:r>
          </w:p>
        </w:tc>
      </w:tr>
      <w:tr w:rsidR="001B37C1" w:rsidRPr="00787C1C" w14:paraId="2C47BBD0" w14:textId="77777777" w:rsidTr="004A7BDC">
        <w:trPr>
          <w:jc w:val="center"/>
        </w:trPr>
        <w:tc>
          <w:tcPr>
            <w:tcW w:w="4876" w:type="dxa"/>
            <w:tcBorders>
              <w:top w:val="nil"/>
              <w:left w:val="nil"/>
              <w:bottom w:val="nil"/>
              <w:right w:val="nil"/>
            </w:tcBorders>
          </w:tcPr>
          <w:p w14:paraId="2E25199F" w14:textId="77777777" w:rsidR="001B37C1" w:rsidRPr="00787C1C" w:rsidRDefault="001B37C1" w:rsidP="004A7BDC">
            <w:pPr>
              <w:pStyle w:val="Normal6a"/>
            </w:pPr>
            <w:r w:rsidRPr="00787C1C">
              <w:lastRenderedPageBreak/>
              <w:t>(4)</w:t>
            </w:r>
            <w:r w:rsidRPr="00787C1C">
              <w:tab/>
            </w:r>
            <w:r w:rsidRPr="00787C1C">
              <w:rPr>
                <w:b/>
                <w:i/>
              </w:rPr>
              <w:t>I</w:t>
            </w:r>
            <w:r w:rsidRPr="00787C1C">
              <w:t xml:space="preserve"> dazi doganali sulle importazioni delle merci classificate con i codici NC elencati nell'allegato </w:t>
            </w:r>
            <w:r w:rsidRPr="00787C1C">
              <w:rPr>
                <w:b/>
                <w:bCs/>
                <w:i/>
                <w:iCs/>
              </w:rPr>
              <w:t>dovrebbero</w:t>
            </w:r>
            <w:r w:rsidRPr="00787C1C">
              <w:t xml:space="preserve"> di conseguenza applicarsi </w:t>
            </w:r>
            <w:r w:rsidRPr="00787C1C">
              <w:rPr>
                <w:b/>
                <w:i/>
              </w:rPr>
              <w:t>a un livello dello 0 % finché gli Stati Uniti daranno effettiva attuazione alla dichiarazione comune</w:t>
            </w:r>
            <w:r w:rsidRPr="00787C1C">
              <w:t>.</w:t>
            </w:r>
          </w:p>
        </w:tc>
        <w:tc>
          <w:tcPr>
            <w:tcW w:w="4876" w:type="dxa"/>
            <w:tcBorders>
              <w:top w:val="nil"/>
              <w:left w:val="nil"/>
              <w:bottom w:val="nil"/>
              <w:right w:val="nil"/>
            </w:tcBorders>
          </w:tcPr>
          <w:p w14:paraId="6054B244" w14:textId="77777777" w:rsidR="001B37C1" w:rsidRPr="00787C1C" w:rsidRDefault="001B37C1" w:rsidP="004A7BDC">
            <w:pPr>
              <w:pStyle w:val="Normal6a"/>
            </w:pPr>
            <w:r w:rsidRPr="00787C1C">
              <w:t>(4)</w:t>
            </w:r>
            <w:r w:rsidRPr="00787C1C">
              <w:tab/>
            </w:r>
            <w:r w:rsidRPr="00787C1C">
              <w:rPr>
                <w:b/>
                <w:i/>
              </w:rPr>
              <w:t>Per evitare perturbazioni commerciali, la sospensione dei</w:t>
            </w:r>
            <w:r w:rsidRPr="00787C1C">
              <w:t xml:space="preserve"> dazi doganali sulle importazioni delle merci classificate con i codici NC elencati nell'allegato </w:t>
            </w:r>
            <w:r w:rsidRPr="00787C1C">
              <w:rPr>
                <w:b/>
                <w:bCs/>
                <w:i/>
                <w:iCs/>
              </w:rPr>
              <w:t>dovrebbe</w:t>
            </w:r>
            <w:r w:rsidRPr="00787C1C">
              <w:t xml:space="preserve"> di conseguenza applicarsi </w:t>
            </w:r>
            <w:r w:rsidRPr="00787C1C">
              <w:rPr>
                <w:b/>
                <w:i/>
              </w:rPr>
              <w:t>retroattivamente dal 1º agosto 2025 fino al 31 dicembre 2028</w:t>
            </w:r>
            <w:r w:rsidRPr="00787C1C">
              <w:t>.</w:t>
            </w:r>
          </w:p>
        </w:tc>
      </w:tr>
    </w:tbl>
    <w:p w14:paraId="56FCDD9F" w14:textId="77777777" w:rsidR="001B37C1" w:rsidRPr="00787C1C" w:rsidRDefault="001B37C1" w:rsidP="001B37C1"/>
    <w:p w14:paraId="3DCF0C68" w14:textId="77777777" w:rsidR="001B37C1" w:rsidRPr="00787C1C" w:rsidRDefault="001B37C1" w:rsidP="001B37C1">
      <w:pPr>
        <w:pStyle w:val="AmNumberTabs"/>
      </w:pPr>
      <w:r w:rsidRPr="00787C1C">
        <w:t>Emendamento</w:t>
      </w:r>
      <w:r w:rsidRPr="00787C1C">
        <w:tab/>
      </w:r>
      <w:r w:rsidRPr="00787C1C">
        <w:tab/>
        <w:t>3</w:t>
      </w:r>
    </w:p>
    <w:p w14:paraId="4B1BBDFC" w14:textId="77777777" w:rsidR="001B37C1" w:rsidRPr="00787C1C" w:rsidRDefault="001B37C1" w:rsidP="001B37C1">
      <w:pPr>
        <w:pStyle w:val="NormalBold"/>
      </w:pPr>
      <w:r w:rsidRPr="00787C1C">
        <w:t>Proposta di regolamento</w:t>
      </w:r>
    </w:p>
    <w:p w14:paraId="02543BFA" w14:textId="77777777" w:rsidR="001B37C1" w:rsidRPr="00787C1C" w:rsidRDefault="001B37C1" w:rsidP="001B37C1">
      <w:pPr>
        <w:pStyle w:val="NormalBold"/>
      </w:pPr>
      <w:r w:rsidRPr="00787C1C">
        <w:t>Considerando 4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7C1" w:rsidRPr="00787C1C" w14:paraId="749868CD" w14:textId="77777777" w:rsidTr="004A7BDC">
        <w:trPr>
          <w:trHeight w:hRule="exact" w:val="240"/>
          <w:jc w:val="center"/>
        </w:trPr>
        <w:tc>
          <w:tcPr>
            <w:tcW w:w="9752" w:type="dxa"/>
            <w:gridSpan w:val="2"/>
            <w:tcBorders>
              <w:top w:val="nil"/>
              <w:left w:val="nil"/>
              <w:bottom w:val="nil"/>
              <w:right w:val="nil"/>
            </w:tcBorders>
          </w:tcPr>
          <w:p w14:paraId="748D879C" w14:textId="77777777" w:rsidR="001B37C1" w:rsidRPr="00787C1C" w:rsidRDefault="001B37C1" w:rsidP="004A7BDC"/>
        </w:tc>
      </w:tr>
      <w:tr w:rsidR="001B37C1" w:rsidRPr="00787C1C" w14:paraId="408FC4DB" w14:textId="77777777" w:rsidTr="004A7BDC">
        <w:trPr>
          <w:trHeight w:val="240"/>
          <w:jc w:val="center"/>
        </w:trPr>
        <w:tc>
          <w:tcPr>
            <w:tcW w:w="4876" w:type="dxa"/>
            <w:tcBorders>
              <w:top w:val="nil"/>
              <w:left w:val="nil"/>
              <w:bottom w:val="nil"/>
              <w:right w:val="nil"/>
            </w:tcBorders>
          </w:tcPr>
          <w:p w14:paraId="15F97E6E" w14:textId="77777777" w:rsidR="001B37C1" w:rsidRPr="00787C1C" w:rsidRDefault="001B37C1" w:rsidP="004A7BDC">
            <w:pPr>
              <w:pStyle w:val="AmColumnHeading"/>
            </w:pPr>
            <w:r w:rsidRPr="00787C1C">
              <w:t>Testo della Commissione</w:t>
            </w:r>
          </w:p>
        </w:tc>
        <w:tc>
          <w:tcPr>
            <w:tcW w:w="4876" w:type="dxa"/>
            <w:tcBorders>
              <w:top w:val="nil"/>
              <w:left w:val="nil"/>
              <w:bottom w:val="nil"/>
              <w:right w:val="nil"/>
            </w:tcBorders>
          </w:tcPr>
          <w:p w14:paraId="1F74027A" w14:textId="77777777" w:rsidR="001B37C1" w:rsidRPr="00787C1C" w:rsidRDefault="001B37C1" w:rsidP="004A7BDC">
            <w:pPr>
              <w:pStyle w:val="AmColumnHeading"/>
            </w:pPr>
            <w:r w:rsidRPr="00787C1C">
              <w:t>Emendamento</w:t>
            </w:r>
          </w:p>
        </w:tc>
      </w:tr>
      <w:tr w:rsidR="001B37C1" w:rsidRPr="00787C1C" w14:paraId="5D122157" w14:textId="77777777" w:rsidTr="004A7BDC">
        <w:trPr>
          <w:jc w:val="center"/>
        </w:trPr>
        <w:tc>
          <w:tcPr>
            <w:tcW w:w="4876" w:type="dxa"/>
            <w:tcBorders>
              <w:top w:val="nil"/>
              <w:left w:val="nil"/>
              <w:bottom w:val="nil"/>
              <w:right w:val="nil"/>
            </w:tcBorders>
          </w:tcPr>
          <w:p w14:paraId="667FEAC9" w14:textId="77777777" w:rsidR="001B37C1" w:rsidRPr="00787C1C" w:rsidRDefault="001B37C1" w:rsidP="004A7BDC">
            <w:pPr>
              <w:pStyle w:val="Normal6a"/>
            </w:pPr>
          </w:p>
        </w:tc>
        <w:tc>
          <w:tcPr>
            <w:tcW w:w="4876" w:type="dxa"/>
            <w:tcBorders>
              <w:top w:val="nil"/>
              <w:left w:val="nil"/>
              <w:bottom w:val="nil"/>
              <w:right w:val="nil"/>
            </w:tcBorders>
          </w:tcPr>
          <w:p w14:paraId="545F0A11" w14:textId="77777777" w:rsidR="001B37C1" w:rsidRPr="00787C1C" w:rsidRDefault="001B37C1" w:rsidP="004A7BDC">
            <w:pPr>
              <w:pStyle w:val="Normal6a"/>
            </w:pPr>
            <w:r w:rsidRPr="00787C1C">
              <w:rPr>
                <w:b/>
                <w:i/>
              </w:rPr>
              <w:t>(4 bis)</w:t>
            </w:r>
            <w:r w:rsidRPr="00787C1C">
              <w:tab/>
            </w:r>
            <w:r w:rsidRPr="00787C1C">
              <w:rPr>
                <w:b/>
                <w:i/>
              </w:rPr>
              <w:t>Le autorità doganali degli Stati membri dovrebbero garantire che i prodotti che beneficiano di un dazio dello 0 % siano effettivamente originari degli Stati Uniti e non siano riesportati o trasportati attraverso paesi terzi, al fine di evitare l'elusione delle disposizioni tariffarie.</w:t>
            </w:r>
          </w:p>
        </w:tc>
      </w:tr>
    </w:tbl>
    <w:p w14:paraId="1B95E76A" w14:textId="77777777" w:rsidR="001B37C1" w:rsidRPr="00787C1C" w:rsidRDefault="001B37C1" w:rsidP="001B37C1"/>
    <w:p w14:paraId="60DB9B0F" w14:textId="77777777" w:rsidR="001B37C1" w:rsidRPr="00787C1C" w:rsidRDefault="001B37C1" w:rsidP="001B37C1">
      <w:pPr>
        <w:pStyle w:val="AmNumberTabs"/>
      </w:pPr>
      <w:r w:rsidRPr="00787C1C">
        <w:t>Emendamento</w:t>
      </w:r>
      <w:r w:rsidRPr="00787C1C">
        <w:tab/>
      </w:r>
      <w:r w:rsidRPr="00787C1C">
        <w:tab/>
        <w:t>4</w:t>
      </w:r>
    </w:p>
    <w:p w14:paraId="63D86836" w14:textId="77777777" w:rsidR="001B37C1" w:rsidRPr="00787C1C" w:rsidRDefault="001B37C1" w:rsidP="001B37C1">
      <w:pPr>
        <w:pStyle w:val="NormalBold"/>
      </w:pPr>
      <w:r w:rsidRPr="00787C1C">
        <w:t>Proposta di regolamento</w:t>
      </w:r>
    </w:p>
    <w:p w14:paraId="0022D0B0" w14:textId="77777777" w:rsidR="001B37C1" w:rsidRPr="00787C1C" w:rsidRDefault="001B37C1" w:rsidP="001B37C1">
      <w:pPr>
        <w:pStyle w:val="NormalBold"/>
      </w:pPr>
      <w:r w:rsidRPr="00787C1C">
        <w:t>Considerando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7C1" w:rsidRPr="00787C1C" w14:paraId="4492C4D8" w14:textId="77777777" w:rsidTr="004A7BDC">
        <w:trPr>
          <w:trHeight w:hRule="exact" w:val="240"/>
          <w:jc w:val="center"/>
        </w:trPr>
        <w:tc>
          <w:tcPr>
            <w:tcW w:w="9752" w:type="dxa"/>
            <w:gridSpan w:val="2"/>
            <w:tcBorders>
              <w:top w:val="nil"/>
              <w:left w:val="nil"/>
              <w:bottom w:val="nil"/>
              <w:right w:val="nil"/>
            </w:tcBorders>
          </w:tcPr>
          <w:p w14:paraId="52ACA715" w14:textId="77777777" w:rsidR="001B37C1" w:rsidRPr="00787C1C" w:rsidRDefault="001B37C1" w:rsidP="004A7BDC"/>
        </w:tc>
      </w:tr>
      <w:tr w:rsidR="001B37C1" w:rsidRPr="00787C1C" w14:paraId="20DE0254" w14:textId="77777777" w:rsidTr="004A7BDC">
        <w:trPr>
          <w:trHeight w:val="240"/>
          <w:jc w:val="center"/>
        </w:trPr>
        <w:tc>
          <w:tcPr>
            <w:tcW w:w="4876" w:type="dxa"/>
            <w:tcBorders>
              <w:top w:val="nil"/>
              <w:left w:val="nil"/>
              <w:bottom w:val="nil"/>
              <w:right w:val="nil"/>
            </w:tcBorders>
          </w:tcPr>
          <w:p w14:paraId="4D967021" w14:textId="77777777" w:rsidR="001B37C1" w:rsidRPr="00787C1C" w:rsidRDefault="001B37C1" w:rsidP="004A7BDC">
            <w:pPr>
              <w:pStyle w:val="AmColumnHeading"/>
            </w:pPr>
            <w:r w:rsidRPr="00787C1C">
              <w:t>Testo della Commissione</w:t>
            </w:r>
          </w:p>
        </w:tc>
        <w:tc>
          <w:tcPr>
            <w:tcW w:w="4876" w:type="dxa"/>
            <w:tcBorders>
              <w:top w:val="nil"/>
              <w:left w:val="nil"/>
              <w:bottom w:val="nil"/>
              <w:right w:val="nil"/>
            </w:tcBorders>
          </w:tcPr>
          <w:p w14:paraId="1F587DC7" w14:textId="77777777" w:rsidR="001B37C1" w:rsidRPr="00787C1C" w:rsidRDefault="001B37C1" w:rsidP="004A7BDC">
            <w:pPr>
              <w:pStyle w:val="AmColumnHeading"/>
            </w:pPr>
            <w:r w:rsidRPr="00787C1C">
              <w:t>Emendamento</w:t>
            </w:r>
          </w:p>
        </w:tc>
      </w:tr>
      <w:tr w:rsidR="001B37C1" w:rsidRPr="00787C1C" w14:paraId="4239925F" w14:textId="77777777" w:rsidTr="004A7BDC">
        <w:trPr>
          <w:jc w:val="center"/>
        </w:trPr>
        <w:tc>
          <w:tcPr>
            <w:tcW w:w="4876" w:type="dxa"/>
            <w:tcBorders>
              <w:top w:val="nil"/>
              <w:left w:val="nil"/>
              <w:bottom w:val="nil"/>
              <w:right w:val="nil"/>
            </w:tcBorders>
          </w:tcPr>
          <w:p w14:paraId="000C0B7D" w14:textId="77777777" w:rsidR="001B37C1" w:rsidRPr="00787C1C" w:rsidRDefault="001B37C1" w:rsidP="004A7BDC">
            <w:pPr>
              <w:pStyle w:val="Normal6a"/>
            </w:pPr>
            <w:r w:rsidRPr="00787C1C">
              <w:t>(5)</w:t>
            </w:r>
            <w:r w:rsidRPr="00787C1C">
              <w:tab/>
              <w:t xml:space="preserve">Al fine di </w:t>
            </w:r>
            <w:r w:rsidRPr="00787C1C">
              <w:rPr>
                <w:b/>
                <w:i/>
              </w:rPr>
              <w:t>garantire condizioni uniformi di esecuzione del</w:t>
            </w:r>
            <w:r w:rsidRPr="00787C1C">
              <w:t xml:space="preserve"> presente regolamento è opportuno </w:t>
            </w:r>
            <w:r w:rsidRPr="00787C1C">
              <w:rPr>
                <w:b/>
                <w:i/>
              </w:rPr>
              <w:t>attribuire</w:t>
            </w:r>
            <w:r w:rsidRPr="00787C1C">
              <w:t xml:space="preserve"> alla Commissione </w:t>
            </w:r>
            <w:r w:rsidRPr="00787C1C">
              <w:rPr>
                <w:b/>
                <w:i/>
              </w:rPr>
              <w:t>competenze</w:t>
            </w:r>
            <w:r w:rsidRPr="00787C1C">
              <w:t xml:space="preserve"> di </w:t>
            </w:r>
            <w:r w:rsidRPr="00787C1C">
              <w:rPr>
                <w:b/>
                <w:i/>
              </w:rPr>
              <w:t>esecuzione per sospendere la non applicazione dei dazi doganali</w:t>
            </w:r>
            <w:r w:rsidRPr="00787C1C">
              <w:t xml:space="preserve"> in </w:t>
            </w:r>
            <w:r w:rsidRPr="00787C1C">
              <w:rPr>
                <w:b/>
                <w:i/>
              </w:rPr>
              <w:t>specifiche circostanze</w:t>
            </w:r>
            <w:r w:rsidRPr="00787C1C">
              <w:t xml:space="preserve">. È </w:t>
            </w:r>
            <w:r w:rsidRPr="00787C1C">
              <w:rPr>
                <w:b/>
                <w:i/>
              </w:rPr>
              <w:t>altresì opportuno</w:t>
            </w:r>
            <w:r w:rsidRPr="00787C1C">
              <w:t xml:space="preserve"> che </w:t>
            </w:r>
            <w:r w:rsidRPr="00787C1C">
              <w:rPr>
                <w:b/>
                <w:i/>
              </w:rPr>
              <w:t>tali competenze siano esercitate conformemente alla procedura d'esame</w:t>
            </w:r>
            <w:r w:rsidRPr="00787C1C">
              <w:t xml:space="preserve"> di </w:t>
            </w:r>
            <w:r w:rsidRPr="00787C1C">
              <w:rPr>
                <w:b/>
                <w:i/>
              </w:rPr>
              <w:t>cui al regolamento (UE) n. 182/2011 del Parlamento europeo e</w:t>
            </w:r>
            <w:r w:rsidRPr="00787C1C">
              <w:t xml:space="preserve"> del </w:t>
            </w:r>
            <w:r w:rsidRPr="00787C1C">
              <w:rPr>
                <w:b/>
                <w:i/>
              </w:rPr>
              <w:t>Consiglio</w:t>
            </w:r>
            <w:r w:rsidRPr="00787C1C">
              <w:rPr>
                <w:b/>
                <w:i/>
                <w:vertAlign w:val="superscript"/>
              </w:rPr>
              <w:t>3</w:t>
            </w:r>
            <w:r w:rsidRPr="00787C1C">
              <w:t>.</w:t>
            </w:r>
          </w:p>
        </w:tc>
        <w:tc>
          <w:tcPr>
            <w:tcW w:w="4876" w:type="dxa"/>
            <w:tcBorders>
              <w:top w:val="nil"/>
              <w:left w:val="nil"/>
              <w:bottom w:val="nil"/>
              <w:right w:val="nil"/>
            </w:tcBorders>
          </w:tcPr>
          <w:p w14:paraId="69216C03" w14:textId="77777777" w:rsidR="001B37C1" w:rsidRPr="00787C1C" w:rsidRDefault="001B37C1" w:rsidP="004A7BDC">
            <w:pPr>
              <w:pStyle w:val="Normal6a"/>
            </w:pPr>
            <w:r w:rsidRPr="00787C1C">
              <w:t>(5)</w:t>
            </w:r>
            <w:r w:rsidRPr="00787C1C">
              <w:tab/>
              <w:t xml:space="preserve">Al fine di </w:t>
            </w:r>
            <w:r w:rsidRPr="00787C1C">
              <w:rPr>
                <w:b/>
                <w:i/>
              </w:rPr>
              <w:t>sospendere, in tutto o in parte, le preferenze tariffarie concesse dal</w:t>
            </w:r>
            <w:r w:rsidRPr="00787C1C">
              <w:t xml:space="preserve"> presente regolamento</w:t>
            </w:r>
            <w:r w:rsidRPr="00787C1C">
              <w:rPr>
                <w:b/>
                <w:i/>
              </w:rPr>
              <w:t>,</w:t>
            </w:r>
            <w:r w:rsidRPr="00787C1C">
              <w:t xml:space="preserve"> è opportuno </w:t>
            </w:r>
            <w:r w:rsidRPr="00787C1C">
              <w:rPr>
                <w:b/>
                <w:i/>
              </w:rPr>
              <w:t>delegare</w:t>
            </w:r>
            <w:r w:rsidRPr="00787C1C">
              <w:t xml:space="preserve"> alla Commissione </w:t>
            </w:r>
            <w:r w:rsidRPr="00787C1C">
              <w:rPr>
                <w:b/>
                <w:i/>
              </w:rPr>
              <w:t>il potere</w:t>
            </w:r>
            <w:r w:rsidRPr="00787C1C">
              <w:t xml:space="preserve"> di </w:t>
            </w:r>
            <w:r w:rsidRPr="00787C1C">
              <w:rPr>
                <w:b/>
                <w:i/>
              </w:rPr>
              <w:t>adottare atti delegati conformemente all'articolo 290 del trattato sul funzionamento dell'Unione europea riguardo alla modifica dell'allegato al presente regolamento al fine di sospendere,</w:t>
            </w:r>
            <w:r w:rsidRPr="00787C1C">
              <w:t xml:space="preserve"> in </w:t>
            </w:r>
            <w:r w:rsidRPr="00787C1C">
              <w:rPr>
                <w:b/>
                <w:i/>
              </w:rPr>
              <w:t>tutto o in parte, l'applicazione dell'articolo 1 del presente regolamento</w:t>
            </w:r>
            <w:r w:rsidRPr="00787C1C">
              <w:t>.</w:t>
            </w:r>
            <w:r w:rsidRPr="00787C1C">
              <w:rPr>
                <w:b/>
                <w:i/>
              </w:rPr>
              <w:t xml:space="preserve"> </w:t>
            </w:r>
            <w:r w:rsidRPr="00787C1C">
              <w:t xml:space="preserve">È </w:t>
            </w:r>
            <w:r w:rsidRPr="00787C1C">
              <w:rPr>
                <w:b/>
                <w:i/>
              </w:rPr>
              <w:t>di particolare importanza</w:t>
            </w:r>
            <w:r w:rsidRPr="00787C1C">
              <w:t xml:space="preserve"> che </w:t>
            </w:r>
            <w:r w:rsidRPr="00787C1C">
              <w:rPr>
                <w:b/>
                <w:i/>
              </w:rPr>
              <w:t>durante i lavori preparatori la Commissione svolga adeguate consultazioni, anche a livello</w:t>
            </w:r>
            <w:r w:rsidRPr="00787C1C">
              <w:t xml:space="preserve"> di </w:t>
            </w:r>
            <w:r w:rsidRPr="00787C1C">
              <w:rPr>
                <w:b/>
                <w:i/>
              </w:rPr>
              <w:t>esperti, nel rispetto dei principi stabiliti nell'accordo interistituzionale "Legiferare meglio"</w:t>
            </w:r>
            <w:r w:rsidRPr="00787C1C">
              <w:t xml:space="preserve"> del </w:t>
            </w:r>
            <w:r w:rsidRPr="00787C1C">
              <w:rPr>
                <w:b/>
                <w:i/>
              </w:rPr>
              <w:t>13 aprile 2016</w:t>
            </w:r>
            <w:r w:rsidRPr="00787C1C">
              <w:rPr>
                <w:b/>
                <w:i/>
                <w:vertAlign w:val="superscript"/>
              </w:rPr>
              <w:t>3</w:t>
            </w:r>
            <w:r w:rsidRPr="00787C1C">
              <w:t>.</w:t>
            </w:r>
            <w:r w:rsidRPr="00787C1C">
              <w:rPr>
                <w:b/>
                <w:i/>
              </w:rPr>
              <w:t xml:space="preserve"> In particolare, al fine di garantire la parità </w:t>
            </w:r>
            <w:r w:rsidRPr="00787C1C">
              <w:rPr>
                <w:b/>
                <w:i/>
              </w:rPr>
              <w:lastRenderedPageBreak/>
              <w:t>di partecipazione alla preparazione degli atti delegati, il</w:t>
            </w:r>
            <w:r w:rsidRPr="00787C1C">
              <w:t xml:space="preserve"> Parlamento europeo e </w:t>
            </w:r>
            <w:r w:rsidRPr="00787C1C">
              <w:rPr>
                <w:b/>
                <w:i/>
              </w:rPr>
              <w:t>il</w:t>
            </w:r>
            <w:r w:rsidRPr="00787C1C">
              <w:t xml:space="preserve"> Consiglio </w:t>
            </w:r>
            <w:r w:rsidRPr="00787C1C">
              <w:rPr>
                <w:b/>
                <w:i/>
              </w:rPr>
              <w:t>ricevono tutti i documenti contemporaneamente agli esperti degli Stati membri,</w:t>
            </w:r>
            <w:r w:rsidRPr="00787C1C">
              <w:t xml:space="preserve"> e i </w:t>
            </w:r>
            <w:r w:rsidRPr="00787C1C">
              <w:rPr>
                <w:b/>
                <w:i/>
              </w:rPr>
              <w:t>loro esperti hanno sistematicamente accesso</w:t>
            </w:r>
            <w:r w:rsidRPr="00787C1C">
              <w:t xml:space="preserve"> alle </w:t>
            </w:r>
            <w:r w:rsidRPr="00787C1C">
              <w:rPr>
                <w:b/>
                <w:i/>
              </w:rPr>
              <w:t>riunioni dei gruppi di esperti della Commissione incaricati della preparazione</w:t>
            </w:r>
            <w:r w:rsidRPr="00787C1C">
              <w:t xml:space="preserve"> di </w:t>
            </w:r>
            <w:r w:rsidRPr="00787C1C">
              <w:rPr>
                <w:b/>
                <w:i/>
              </w:rPr>
              <w:t>tali atti delegati.</w:t>
            </w:r>
          </w:p>
        </w:tc>
      </w:tr>
      <w:tr w:rsidR="001B37C1" w:rsidRPr="00787C1C" w14:paraId="1E0F99E6" w14:textId="77777777" w:rsidTr="004A7BDC">
        <w:trPr>
          <w:jc w:val="center"/>
        </w:trPr>
        <w:tc>
          <w:tcPr>
            <w:tcW w:w="4876" w:type="dxa"/>
            <w:tcBorders>
              <w:top w:val="nil"/>
              <w:left w:val="nil"/>
              <w:bottom w:val="nil"/>
              <w:right w:val="nil"/>
            </w:tcBorders>
          </w:tcPr>
          <w:p w14:paraId="35B1217A" w14:textId="77777777" w:rsidR="001B37C1" w:rsidRPr="00787C1C" w:rsidRDefault="001B37C1" w:rsidP="004A7BDC">
            <w:pPr>
              <w:pStyle w:val="Normal6a"/>
            </w:pPr>
            <w:r w:rsidRPr="00787C1C">
              <w:rPr>
                <w:b/>
                <w:i/>
              </w:rPr>
              <w:lastRenderedPageBreak/>
              <w:t>_________________</w:t>
            </w:r>
          </w:p>
        </w:tc>
        <w:tc>
          <w:tcPr>
            <w:tcW w:w="4876" w:type="dxa"/>
            <w:tcBorders>
              <w:top w:val="nil"/>
              <w:left w:val="nil"/>
              <w:bottom w:val="nil"/>
              <w:right w:val="nil"/>
            </w:tcBorders>
          </w:tcPr>
          <w:p w14:paraId="675E0C6D" w14:textId="77777777" w:rsidR="001B37C1" w:rsidRPr="00787C1C" w:rsidRDefault="001B37C1" w:rsidP="004A7BDC">
            <w:pPr>
              <w:pStyle w:val="Normal6a"/>
            </w:pPr>
            <w:r w:rsidRPr="00787C1C">
              <w:rPr>
                <w:b/>
                <w:i/>
              </w:rPr>
              <w:t>_________________</w:t>
            </w:r>
          </w:p>
        </w:tc>
      </w:tr>
      <w:tr w:rsidR="001B37C1" w:rsidRPr="00787C1C" w14:paraId="3B42EBEC" w14:textId="77777777" w:rsidTr="004A7BDC">
        <w:trPr>
          <w:jc w:val="center"/>
        </w:trPr>
        <w:tc>
          <w:tcPr>
            <w:tcW w:w="4876" w:type="dxa"/>
            <w:tcBorders>
              <w:top w:val="nil"/>
              <w:left w:val="nil"/>
              <w:bottom w:val="nil"/>
              <w:right w:val="nil"/>
            </w:tcBorders>
          </w:tcPr>
          <w:p w14:paraId="578FE066" w14:textId="77777777" w:rsidR="001B37C1" w:rsidRPr="00787C1C" w:rsidRDefault="001B37C1" w:rsidP="004A7BDC">
            <w:pPr>
              <w:pStyle w:val="Normal6a"/>
            </w:pPr>
            <w:r w:rsidRPr="00787C1C">
              <w:rPr>
                <w:b/>
                <w:i/>
                <w:vertAlign w:val="superscript"/>
              </w:rPr>
              <w:t>3</w:t>
            </w:r>
            <w:r w:rsidRPr="00787C1C">
              <w:rPr>
                <w:b/>
                <w:i/>
              </w:rPr>
              <w:t xml:space="preserve"> Regolamento (UE) n. 182/2011 del</w:t>
            </w:r>
            <w:r w:rsidRPr="00787C1C">
              <w:t xml:space="preserve"> Parlamento europeo e </w:t>
            </w:r>
            <w:r w:rsidRPr="00787C1C">
              <w:rPr>
                <w:b/>
                <w:i/>
              </w:rPr>
              <w:t>del</w:t>
            </w:r>
            <w:r w:rsidRPr="00787C1C">
              <w:t xml:space="preserve"> Consiglio</w:t>
            </w:r>
            <w:r w:rsidRPr="00787C1C">
              <w:rPr>
                <w:b/>
                <w:i/>
              </w:rPr>
              <w:t>, del 16 febbraio 2011, che stabilisce le regole</w:t>
            </w:r>
            <w:r w:rsidRPr="00787C1C">
              <w:t xml:space="preserve"> e i </w:t>
            </w:r>
            <w:r w:rsidRPr="00787C1C">
              <w:rPr>
                <w:b/>
                <w:i/>
              </w:rPr>
              <w:t>principi generali relativi</w:t>
            </w:r>
            <w:r w:rsidRPr="00787C1C">
              <w:t xml:space="preserve"> alle </w:t>
            </w:r>
            <w:r w:rsidRPr="00787C1C">
              <w:rPr>
                <w:b/>
                <w:i/>
              </w:rPr>
              <w:t>modalità di controllo da parte degli Stati membri dell'esercizio delle competenze</w:t>
            </w:r>
            <w:r w:rsidRPr="00787C1C">
              <w:t xml:space="preserve"> di </w:t>
            </w:r>
            <w:r w:rsidRPr="00787C1C">
              <w:rPr>
                <w:b/>
                <w:i/>
              </w:rPr>
              <w:t>esecuzione attribuite alla Commissione (</w:t>
            </w:r>
            <w:r w:rsidRPr="00787C1C">
              <w:t>GU L </w:t>
            </w:r>
            <w:r w:rsidRPr="00787C1C">
              <w:rPr>
                <w:b/>
                <w:i/>
              </w:rPr>
              <w:t>55</w:t>
            </w:r>
            <w:r w:rsidRPr="00787C1C">
              <w:t xml:space="preserve"> del </w:t>
            </w:r>
            <w:r w:rsidRPr="00787C1C">
              <w:rPr>
                <w:b/>
                <w:i/>
              </w:rPr>
              <w:t>28</w:t>
            </w:r>
            <w:r w:rsidRPr="00787C1C">
              <w:t>.</w:t>
            </w:r>
            <w:r w:rsidRPr="00787C1C">
              <w:rPr>
                <w:b/>
                <w:i/>
              </w:rPr>
              <w:t>2</w:t>
            </w:r>
            <w:r w:rsidRPr="00787C1C">
              <w:t>.</w:t>
            </w:r>
            <w:r w:rsidRPr="00787C1C">
              <w:rPr>
                <w:b/>
                <w:i/>
              </w:rPr>
              <w:t>2011</w:t>
            </w:r>
            <w:r w:rsidRPr="00787C1C">
              <w:t>, pag. </w:t>
            </w:r>
            <w:r w:rsidRPr="00787C1C">
              <w:rPr>
                <w:b/>
                <w:i/>
              </w:rPr>
              <w:t>13</w:t>
            </w:r>
            <w:r w:rsidRPr="00787C1C">
              <w:t>, ELI: http://data.europa.</w:t>
            </w:r>
            <w:r w:rsidRPr="00787C1C">
              <w:rPr>
                <w:b/>
                <w:i/>
              </w:rPr>
              <w:t>eu/eli/reg/2011/182/oj).</w:t>
            </w:r>
          </w:p>
        </w:tc>
        <w:tc>
          <w:tcPr>
            <w:tcW w:w="4876" w:type="dxa"/>
            <w:tcBorders>
              <w:top w:val="nil"/>
              <w:left w:val="nil"/>
              <w:bottom w:val="nil"/>
              <w:right w:val="nil"/>
            </w:tcBorders>
          </w:tcPr>
          <w:p w14:paraId="45A08CB6" w14:textId="7B9819DD" w:rsidR="001B37C1" w:rsidRPr="00787C1C" w:rsidRDefault="001B37C1" w:rsidP="004A7BDC">
            <w:pPr>
              <w:pStyle w:val="Normal6a"/>
            </w:pPr>
            <w:r w:rsidRPr="00787C1C">
              <w:rPr>
                <w:b/>
                <w:i/>
                <w:vertAlign w:val="superscript"/>
              </w:rPr>
              <w:t>3</w:t>
            </w:r>
            <w:r w:rsidRPr="00787C1C">
              <w:t xml:space="preserve"> </w:t>
            </w:r>
            <w:r w:rsidRPr="00787C1C">
              <w:rPr>
                <w:b/>
                <w:bCs/>
                <w:i/>
                <w:iCs/>
              </w:rPr>
              <w:t>GU L 123 del 12.5.2016, pag. 1</w:t>
            </w:r>
            <w:r w:rsidRPr="00787C1C">
              <w:t>, ELI: http://data.europa.</w:t>
            </w:r>
            <w:r w:rsidRPr="00787C1C">
              <w:rPr>
                <w:b/>
                <w:i/>
              </w:rPr>
              <w:t>eu/eli/agree_interinstit/2016/512/oj</w:t>
            </w:r>
            <w:r w:rsidR="00FB6C64" w:rsidRPr="00787C1C">
              <w:rPr>
                <w:b/>
                <w:i/>
              </w:rPr>
              <w:t>.</w:t>
            </w:r>
          </w:p>
        </w:tc>
      </w:tr>
    </w:tbl>
    <w:p w14:paraId="1161935B" w14:textId="77777777" w:rsidR="001B37C1" w:rsidRPr="00787C1C" w:rsidRDefault="001B37C1" w:rsidP="001B37C1"/>
    <w:p w14:paraId="675EBCA2" w14:textId="77777777" w:rsidR="001B37C1" w:rsidRPr="00787C1C" w:rsidRDefault="001B37C1" w:rsidP="001B37C1">
      <w:pPr>
        <w:pStyle w:val="AmNumberTabs"/>
      </w:pPr>
      <w:r w:rsidRPr="00787C1C">
        <w:t>Emendamento</w:t>
      </w:r>
      <w:r w:rsidRPr="00787C1C">
        <w:tab/>
      </w:r>
      <w:r w:rsidRPr="00787C1C">
        <w:tab/>
        <w:t>5</w:t>
      </w:r>
    </w:p>
    <w:p w14:paraId="387783FE" w14:textId="77777777" w:rsidR="001B37C1" w:rsidRPr="00787C1C" w:rsidRDefault="001B37C1" w:rsidP="001B37C1">
      <w:pPr>
        <w:pStyle w:val="NormalBold"/>
      </w:pPr>
      <w:r w:rsidRPr="00787C1C">
        <w:t>Proposta di regolamento</w:t>
      </w:r>
    </w:p>
    <w:p w14:paraId="5C0F8BC0" w14:textId="77777777" w:rsidR="001B37C1" w:rsidRPr="00787C1C" w:rsidRDefault="001B37C1" w:rsidP="001B37C1">
      <w:pPr>
        <w:pStyle w:val="NormalBold"/>
      </w:pPr>
      <w:r w:rsidRPr="00787C1C">
        <w:t>Considerando 5 bis (nuovo)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7C1" w:rsidRPr="00787C1C" w14:paraId="2105121F" w14:textId="77777777" w:rsidTr="004A7BDC">
        <w:trPr>
          <w:trHeight w:hRule="exact" w:val="240"/>
          <w:jc w:val="center"/>
        </w:trPr>
        <w:tc>
          <w:tcPr>
            <w:tcW w:w="9752" w:type="dxa"/>
            <w:gridSpan w:val="2"/>
            <w:tcBorders>
              <w:top w:val="nil"/>
              <w:left w:val="nil"/>
              <w:bottom w:val="nil"/>
              <w:right w:val="nil"/>
            </w:tcBorders>
          </w:tcPr>
          <w:p w14:paraId="5B7134D7" w14:textId="77777777" w:rsidR="001B37C1" w:rsidRPr="00787C1C" w:rsidRDefault="001B37C1" w:rsidP="004A7BDC"/>
        </w:tc>
      </w:tr>
      <w:tr w:rsidR="001B37C1" w:rsidRPr="00787C1C" w14:paraId="41F6E591" w14:textId="77777777" w:rsidTr="004A7BDC">
        <w:trPr>
          <w:trHeight w:val="240"/>
          <w:jc w:val="center"/>
        </w:trPr>
        <w:tc>
          <w:tcPr>
            <w:tcW w:w="4876" w:type="dxa"/>
            <w:tcBorders>
              <w:top w:val="nil"/>
              <w:left w:val="nil"/>
              <w:bottom w:val="nil"/>
              <w:right w:val="nil"/>
            </w:tcBorders>
          </w:tcPr>
          <w:p w14:paraId="5A94E5F5" w14:textId="77777777" w:rsidR="001B37C1" w:rsidRPr="00787C1C" w:rsidRDefault="001B37C1" w:rsidP="004A7BDC">
            <w:pPr>
              <w:pStyle w:val="AmColumnHeading"/>
            </w:pPr>
            <w:r w:rsidRPr="00787C1C">
              <w:t>Testo della Commissione</w:t>
            </w:r>
          </w:p>
        </w:tc>
        <w:tc>
          <w:tcPr>
            <w:tcW w:w="4876" w:type="dxa"/>
            <w:tcBorders>
              <w:top w:val="nil"/>
              <w:left w:val="nil"/>
              <w:bottom w:val="nil"/>
              <w:right w:val="nil"/>
            </w:tcBorders>
          </w:tcPr>
          <w:p w14:paraId="1D46D8C6" w14:textId="77777777" w:rsidR="001B37C1" w:rsidRPr="00787C1C" w:rsidRDefault="001B37C1" w:rsidP="004A7BDC">
            <w:pPr>
              <w:pStyle w:val="AmColumnHeading"/>
            </w:pPr>
            <w:r w:rsidRPr="00787C1C">
              <w:t>Emendamento</w:t>
            </w:r>
          </w:p>
        </w:tc>
      </w:tr>
      <w:tr w:rsidR="001B37C1" w:rsidRPr="00787C1C" w14:paraId="5257E6F4" w14:textId="77777777" w:rsidTr="004A7BDC">
        <w:trPr>
          <w:jc w:val="center"/>
        </w:trPr>
        <w:tc>
          <w:tcPr>
            <w:tcW w:w="4876" w:type="dxa"/>
            <w:tcBorders>
              <w:top w:val="nil"/>
              <w:left w:val="nil"/>
              <w:bottom w:val="nil"/>
              <w:right w:val="nil"/>
            </w:tcBorders>
          </w:tcPr>
          <w:p w14:paraId="37D1CA03" w14:textId="77777777" w:rsidR="001B37C1" w:rsidRPr="00787C1C" w:rsidRDefault="001B37C1" w:rsidP="004A7BDC">
            <w:pPr>
              <w:pStyle w:val="Normal6a"/>
            </w:pPr>
          </w:p>
        </w:tc>
        <w:tc>
          <w:tcPr>
            <w:tcW w:w="4876" w:type="dxa"/>
            <w:tcBorders>
              <w:top w:val="nil"/>
              <w:left w:val="nil"/>
              <w:bottom w:val="nil"/>
              <w:right w:val="nil"/>
            </w:tcBorders>
          </w:tcPr>
          <w:p w14:paraId="063FA2DF" w14:textId="77777777" w:rsidR="001B37C1" w:rsidRPr="00787C1C" w:rsidRDefault="001B37C1" w:rsidP="004A7BDC">
            <w:pPr>
              <w:pStyle w:val="Normal6a"/>
            </w:pPr>
            <w:r w:rsidRPr="00787C1C">
              <w:rPr>
                <w:b/>
                <w:i/>
              </w:rPr>
              <w:t>(5 bis)</w:t>
            </w:r>
            <w:r w:rsidRPr="00787C1C">
              <w:tab/>
            </w:r>
            <w:r w:rsidRPr="00787C1C">
              <w:rPr>
                <w:b/>
                <w:i/>
              </w:rPr>
              <w:t>Entro il 30 giugno 2028 la Commissione dovrebbe pubblicare una completa relazione di valutazione sull'impatto del presente regolamento sui produttori dell'Unione, sulla bilancia commerciale bilaterale delle merci tra Unione e Stati Uniti, compresa un'analisi dei settori in cui la dipendenza del mercato UE dalle merci provenienti dagli Stati Uniti è aumentata o diminuita, e dell'impatto sul bilancio dell'Unione e sulle finanze degli Stati membri. Se del caso, la relazione dovrebbe essere corredata da una proposta legislativa di proroga dell'applicazione del presente regolamento.</w:t>
            </w:r>
          </w:p>
        </w:tc>
      </w:tr>
    </w:tbl>
    <w:p w14:paraId="11440359" w14:textId="77777777" w:rsidR="001B37C1" w:rsidRPr="00787C1C" w:rsidRDefault="001B37C1" w:rsidP="001B37C1"/>
    <w:p w14:paraId="7941259A" w14:textId="77777777" w:rsidR="001B37C1" w:rsidRPr="00787C1C" w:rsidRDefault="001B37C1" w:rsidP="001B37C1">
      <w:pPr>
        <w:pStyle w:val="AmNumberTabs"/>
      </w:pPr>
      <w:r w:rsidRPr="00787C1C">
        <w:t>Emendamento</w:t>
      </w:r>
      <w:r w:rsidRPr="00787C1C">
        <w:tab/>
      </w:r>
      <w:r w:rsidRPr="00787C1C">
        <w:tab/>
        <w:t>6</w:t>
      </w:r>
    </w:p>
    <w:p w14:paraId="534C6E98" w14:textId="77777777" w:rsidR="001B37C1" w:rsidRPr="00787C1C" w:rsidRDefault="001B37C1" w:rsidP="001B37C1">
      <w:pPr>
        <w:pStyle w:val="NormalBold12b"/>
        <w:keepNext/>
      </w:pPr>
      <w:r w:rsidRPr="00787C1C">
        <w:t>Proposta di regolamento</w:t>
      </w:r>
    </w:p>
    <w:p w14:paraId="363B9B8E" w14:textId="77777777" w:rsidR="001B37C1" w:rsidRPr="00787C1C" w:rsidRDefault="001B37C1" w:rsidP="001B37C1">
      <w:pPr>
        <w:pStyle w:val="NormalBold"/>
        <w:rPr>
          <w:rFonts w:ascii="Arial" w:eastAsiaTheme="majorEastAsia" w:hAnsi="Arial"/>
          <w:b w:val="0"/>
          <w:noProof/>
          <w:vanish/>
          <w:sz w:val="20"/>
        </w:rPr>
      </w:pPr>
      <w:r w:rsidRPr="00787C1C">
        <w:t>Considerando 6 bis (nuovo)</w:t>
      </w:r>
    </w:p>
    <w:tbl>
      <w:tblPr>
        <w:tblW w:w="0" w:type="dxa"/>
        <w:tblInd w:w="-142" w:type="dxa"/>
        <w:tblLayout w:type="fixed"/>
        <w:tblCellMar>
          <w:left w:w="340" w:type="dxa"/>
          <w:right w:w="340" w:type="dxa"/>
        </w:tblCellMar>
        <w:tblLook w:val="04A0" w:firstRow="1" w:lastRow="0" w:firstColumn="1" w:lastColumn="0" w:noHBand="0" w:noVBand="1"/>
      </w:tblPr>
      <w:tblGrid>
        <w:gridCol w:w="4876"/>
        <w:gridCol w:w="4876"/>
      </w:tblGrid>
      <w:tr w:rsidR="001B37C1" w:rsidRPr="00787C1C" w14:paraId="40D60C17" w14:textId="77777777" w:rsidTr="004A7BDC">
        <w:tc>
          <w:tcPr>
            <w:tcW w:w="9752" w:type="dxa"/>
            <w:gridSpan w:val="2"/>
          </w:tcPr>
          <w:p w14:paraId="27CB645D" w14:textId="77777777" w:rsidR="001B37C1" w:rsidRPr="00787C1C" w:rsidRDefault="001B37C1" w:rsidP="004A7BDC">
            <w:pPr>
              <w:rPr>
                <w:szCs w:val="24"/>
              </w:rPr>
            </w:pPr>
          </w:p>
        </w:tc>
      </w:tr>
      <w:tr w:rsidR="001B37C1" w:rsidRPr="00787C1C" w14:paraId="489F805A" w14:textId="77777777" w:rsidTr="004A7BDC">
        <w:tc>
          <w:tcPr>
            <w:tcW w:w="4876" w:type="dxa"/>
            <w:hideMark/>
          </w:tcPr>
          <w:p w14:paraId="6E9AB30E" w14:textId="77777777" w:rsidR="001B37C1" w:rsidRPr="00787C1C" w:rsidRDefault="001B37C1" w:rsidP="004A7BDC">
            <w:pPr>
              <w:pStyle w:val="ColumnHeading"/>
              <w:rPr>
                <w:szCs w:val="24"/>
              </w:rPr>
            </w:pPr>
            <w:r w:rsidRPr="00787C1C">
              <w:t>Testo della Commissione</w:t>
            </w:r>
          </w:p>
        </w:tc>
        <w:tc>
          <w:tcPr>
            <w:tcW w:w="4876" w:type="dxa"/>
            <w:hideMark/>
          </w:tcPr>
          <w:p w14:paraId="3FD42516" w14:textId="77777777" w:rsidR="001B37C1" w:rsidRPr="00787C1C" w:rsidRDefault="001B37C1" w:rsidP="004A7BDC">
            <w:pPr>
              <w:pStyle w:val="ColumnHeading"/>
              <w:rPr>
                <w:i w:val="0"/>
                <w:szCs w:val="24"/>
              </w:rPr>
            </w:pPr>
            <w:r w:rsidRPr="00787C1C">
              <w:t>Emendamento</w:t>
            </w:r>
          </w:p>
        </w:tc>
      </w:tr>
      <w:tr w:rsidR="001B37C1" w:rsidRPr="00787C1C" w14:paraId="5F4298EE" w14:textId="77777777" w:rsidTr="004A7BDC">
        <w:tc>
          <w:tcPr>
            <w:tcW w:w="4876" w:type="dxa"/>
          </w:tcPr>
          <w:p w14:paraId="2A0BE1DA" w14:textId="77777777" w:rsidR="001B37C1" w:rsidRPr="00787C1C" w:rsidRDefault="001B37C1" w:rsidP="004A7BDC">
            <w:pPr>
              <w:pStyle w:val="Normal6"/>
              <w:rPr>
                <w:szCs w:val="24"/>
              </w:rPr>
            </w:pPr>
          </w:p>
        </w:tc>
        <w:tc>
          <w:tcPr>
            <w:tcW w:w="4876" w:type="dxa"/>
            <w:hideMark/>
          </w:tcPr>
          <w:p w14:paraId="24E423EA" w14:textId="6B97D19C" w:rsidR="001B37C1" w:rsidRPr="00787C1C" w:rsidRDefault="001B37C1" w:rsidP="004A7BDC">
            <w:pPr>
              <w:pStyle w:val="Normal6"/>
              <w:rPr>
                <w:szCs w:val="24"/>
              </w:rPr>
            </w:pPr>
            <w:r w:rsidRPr="00787C1C">
              <w:rPr>
                <w:b/>
                <w:i/>
              </w:rPr>
              <w:t>(6 bis) Le incidenze del presente regolamento sul bilancio dell'Unione sono state valutate</w:t>
            </w:r>
            <w:r w:rsidRPr="00787C1C">
              <w:rPr>
                <w:b/>
                <w:i/>
                <w:vertAlign w:val="superscript"/>
              </w:rPr>
              <w:t>+</w:t>
            </w:r>
            <w:r w:rsidRPr="00787C1C">
              <w:rPr>
                <w:b/>
                <w:i/>
              </w:rPr>
              <w:t xml:space="preserve"> a norma dell'articolo 310, paragrafo 4, del trattato sul funzionamento dell'Unione europea. Per la sua attuazione dovrebbero essere previste sufficienti risorse finanziarie e umane, tenendo conto al contempo dell'impatto del finanziamento su altri programmi e politiche dell'Unione e garantendo la sua compatibilità con il quadro finanziario pluriennale, il sistema delle risorse proprie e il corrispondente accordo interistituzionale, nonché con i principi di bilancio stabiliti dal regolamento (UE, </w:t>
            </w:r>
            <w:proofErr w:type="spellStart"/>
            <w:r w:rsidRPr="00787C1C">
              <w:rPr>
                <w:b/>
                <w:i/>
              </w:rPr>
              <w:t>Euratom</w:t>
            </w:r>
            <w:proofErr w:type="spellEnd"/>
            <w:r w:rsidRPr="00787C1C">
              <w:rPr>
                <w:b/>
                <w:i/>
              </w:rPr>
              <w:t>) 2024/2509 del Parlamento europeo e del Consiglio</w:t>
            </w:r>
            <w:r w:rsidR="00E30D49" w:rsidRPr="00787C1C">
              <w:rPr>
                <w:b/>
                <w:i/>
                <w:vertAlign w:val="superscript"/>
              </w:rPr>
              <w:t>1</w:t>
            </w:r>
            <w:r w:rsidRPr="00787C1C">
              <w:rPr>
                <w:b/>
                <w:i/>
              </w:rPr>
              <w:t>.</w:t>
            </w:r>
          </w:p>
        </w:tc>
      </w:tr>
      <w:tr w:rsidR="001B37C1" w:rsidRPr="00787C1C" w14:paraId="4A4DA4B5" w14:textId="77777777" w:rsidTr="004A7BDC">
        <w:tc>
          <w:tcPr>
            <w:tcW w:w="4876" w:type="dxa"/>
          </w:tcPr>
          <w:p w14:paraId="18F1C2E5" w14:textId="77777777" w:rsidR="001B37C1" w:rsidRPr="00787C1C" w:rsidRDefault="001B37C1" w:rsidP="004A7BDC">
            <w:pPr>
              <w:pStyle w:val="Normal6"/>
              <w:rPr>
                <w:szCs w:val="24"/>
              </w:rPr>
            </w:pPr>
          </w:p>
        </w:tc>
        <w:tc>
          <w:tcPr>
            <w:tcW w:w="4876" w:type="dxa"/>
          </w:tcPr>
          <w:p w14:paraId="0DCE9C44" w14:textId="77777777" w:rsidR="001B37C1" w:rsidRPr="00787C1C" w:rsidRDefault="001B37C1" w:rsidP="004A7BDC">
            <w:pPr>
              <w:pStyle w:val="Normal6"/>
              <w:rPr>
                <w:b/>
                <w:i/>
              </w:rPr>
            </w:pPr>
            <w:r w:rsidRPr="00787C1C">
              <w:rPr>
                <w:b/>
                <w:i/>
              </w:rPr>
              <w:t>____________________</w:t>
            </w:r>
          </w:p>
        </w:tc>
      </w:tr>
      <w:tr w:rsidR="001B37C1" w:rsidRPr="00787C1C" w14:paraId="67ECD40E" w14:textId="77777777" w:rsidTr="004A7BDC">
        <w:tc>
          <w:tcPr>
            <w:tcW w:w="4876" w:type="dxa"/>
          </w:tcPr>
          <w:p w14:paraId="1FB4A2F3" w14:textId="77777777" w:rsidR="001B37C1" w:rsidRPr="00787C1C" w:rsidRDefault="001B37C1" w:rsidP="004A7BDC">
            <w:pPr>
              <w:pStyle w:val="Normal6"/>
              <w:rPr>
                <w:szCs w:val="24"/>
              </w:rPr>
            </w:pPr>
          </w:p>
        </w:tc>
        <w:tc>
          <w:tcPr>
            <w:tcW w:w="4876" w:type="dxa"/>
            <w:hideMark/>
          </w:tcPr>
          <w:p w14:paraId="6FDC0D08" w14:textId="77777777" w:rsidR="001B37C1" w:rsidRPr="00787C1C" w:rsidRDefault="001B37C1" w:rsidP="004A7BDC">
            <w:pPr>
              <w:pStyle w:val="Normal6"/>
              <w:rPr>
                <w:b/>
                <w:i/>
              </w:rPr>
            </w:pPr>
            <w:r w:rsidRPr="00787C1C">
              <w:rPr>
                <w:b/>
                <w:i/>
              </w:rPr>
              <w:t>+ Pro memoria: Valutazione di bilancio della commissione per i bilanci del Parlamento europeo dell'11 dicembre 2025 sulla proposta di regolamento del Parlamento europeo e del Consiglio relativo alla non applicazione dei dazi doganali sulle importazioni di determinate merci (</w:t>
            </w:r>
            <w:proofErr w:type="gramStart"/>
            <w:r w:rsidRPr="00787C1C">
              <w:rPr>
                <w:b/>
                <w:i/>
              </w:rPr>
              <w:t>COM(</w:t>
            </w:r>
            <w:proofErr w:type="gramEnd"/>
            <w:r w:rsidRPr="00787C1C">
              <w:rPr>
                <w:b/>
                <w:i/>
              </w:rPr>
              <w:t>2025)0472).</w:t>
            </w:r>
          </w:p>
        </w:tc>
      </w:tr>
      <w:tr w:rsidR="001B37C1" w:rsidRPr="00787C1C" w14:paraId="1B33FAD8" w14:textId="77777777" w:rsidTr="004A7BDC">
        <w:tc>
          <w:tcPr>
            <w:tcW w:w="4876" w:type="dxa"/>
          </w:tcPr>
          <w:p w14:paraId="03900983" w14:textId="77777777" w:rsidR="001B37C1" w:rsidRPr="00787C1C" w:rsidRDefault="001B37C1" w:rsidP="004A7BDC">
            <w:pPr>
              <w:pStyle w:val="Normal6"/>
              <w:rPr>
                <w:szCs w:val="24"/>
              </w:rPr>
            </w:pPr>
          </w:p>
        </w:tc>
        <w:tc>
          <w:tcPr>
            <w:tcW w:w="4876" w:type="dxa"/>
          </w:tcPr>
          <w:p w14:paraId="47C993B2" w14:textId="4F276C8A" w:rsidR="001B37C1" w:rsidRPr="00787C1C" w:rsidRDefault="001B37C1" w:rsidP="004A7BDC">
            <w:pPr>
              <w:pStyle w:val="Normal6"/>
              <w:rPr>
                <w:b/>
                <w:i/>
              </w:rPr>
            </w:pPr>
            <w:r w:rsidRPr="00787C1C">
              <w:rPr>
                <w:b/>
                <w:i/>
                <w:vertAlign w:val="superscript"/>
              </w:rPr>
              <w:t>1</w:t>
            </w:r>
            <w:r w:rsidRPr="00787C1C">
              <w:rPr>
                <w:b/>
                <w:i/>
              </w:rPr>
              <w:t xml:space="preserve"> Regolamento (UE, </w:t>
            </w:r>
            <w:proofErr w:type="spellStart"/>
            <w:r w:rsidRPr="00787C1C">
              <w:rPr>
                <w:b/>
                <w:i/>
              </w:rPr>
              <w:t>Euratom</w:t>
            </w:r>
            <w:proofErr w:type="spellEnd"/>
            <w:r w:rsidRPr="00787C1C">
              <w:rPr>
                <w:b/>
                <w:i/>
              </w:rPr>
              <w:t xml:space="preserve">) 2024/2509 del Parlamento europeo e del Consiglio, del 23 settembre 2024, che stabilisce le regole finanziarie applicabili al bilancio generale dell'Unione (GU L, 2024/2509, 26.9.2024, ELI: </w:t>
            </w:r>
            <w:hyperlink r:id="rId15" w:history="1">
              <w:r w:rsidRPr="00787C1C">
                <w:rPr>
                  <w:rStyle w:val="Hyperlink"/>
                  <w:b/>
                  <w:i/>
                </w:rPr>
                <w:t>http://data.europa.eu/eli/reg/2024/2509/oj</w:t>
              </w:r>
            </w:hyperlink>
            <w:r w:rsidRPr="00787C1C">
              <w:rPr>
                <w:rStyle w:val="Hyperlink"/>
                <w:b/>
                <w:i/>
                <w:color w:val="auto"/>
                <w:u w:val="none"/>
              </w:rPr>
              <w:t>).</w:t>
            </w:r>
          </w:p>
        </w:tc>
      </w:tr>
    </w:tbl>
    <w:p w14:paraId="342AE884" w14:textId="77777777" w:rsidR="001B37C1" w:rsidRPr="00787C1C" w:rsidRDefault="001B37C1" w:rsidP="001B37C1"/>
    <w:p w14:paraId="6D26E4B2" w14:textId="77777777" w:rsidR="001B37C1" w:rsidRPr="00787C1C" w:rsidRDefault="001B37C1" w:rsidP="001B37C1">
      <w:pPr>
        <w:pStyle w:val="AmNumberTabs"/>
      </w:pPr>
      <w:r w:rsidRPr="00787C1C">
        <w:t>Emendamento</w:t>
      </w:r>
      <w:r w:rsidRPr="00787C1C">
        <w:tab/>
      </w:r>
      <w:r w:rsidRPr="00787C1C">
        <w:tab/>
        <w:t>7</w:t>
      </w:r>
    </w:p>
    <w:p w14:paraId="08206B37" w14:textId="77777777" w:rsidR="001B37C1" w:rsidRPr="00787C1C" w:rsidRDefault="001B37C1" w:rsidP="001B37C1">
      <w:pPr>
        <w:pStyle w:val="NormalBold"/>
      </w:pPr>
      <w:r w:rsidRPr="00787C1C">
        <w:t>Proposta di regolamento</w:t>
      </w:r>
    </w:p>
    <w:p w14:paraId="5EBDDBD8" w14:textId="77777777" w:rsidR="001B37C1" w:rsidRPr="00787C1C" w:rsidRDefault="001B37C1" w:rsidP="001B37C1">
      <w:pPr>
        <w:pStyle w:val="NormalBold"/>
      </w:pPr>
      <w:r w:rsidRPr="00787C1C">
        <w:t>Articolo 2 – paragrafo 1 – comma 1 – parte introduttiva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7C1" w:rsidRPr="00787C1C" w14:paraId="25DD791F" w14:textId="77777777" w:rsidTr="004A7BDC">
        <w:trPr>
          <w:trHeight w:hRule="exact" w:val="240"/>
          <w:jc w:val="center"/>
        </w:trPr>
        <w:tc>
          <w:tcPr>
            <w:tcW w:w="9752" w:type="dxa"/>
            <w:gridSpan w:val="2"/>
            <w:tcBorders>
              <w:top w:val="nil"/>
              <w:left w:val="nil"/>
              <w:bottom w:val="nil"/>
              <w:right w:val="nil"/>
            </w:tcBorders>
          </w:tcPr>
          <w:p w14:paraId="34A7D685" w14:textId="77777777" w:rsidR="001B37C1" w:rsidRPr="00787C1C" w:rsidRDefault="001B37C1" w:rsidP="004A7BDC"/>
        </w:tc>
      </w:tr>
      <w:tr w:rsidR="001B37C1" w:rsidRPr="00787C1C" w14:paraId="59699719" w14:textId="77777777" w:rsidTr="004A7BDC">
        <w:trPr>
          <w:trHeight w:val="240"/>
          <w:jc w:val="center"/>
        </w:trPr>
        <w:tc>
          <w:tcPr>
            <w:tcW w:w="4876" w:type="dxa"/>
            <w:tcBorders>
              <w:top w:val="nil"/>
              <w:left w:val="nil"/>
              <w:bottom w:val="nil"/>
              <w:right w:val="nil"/>
            </w:tcBorders>
          </w:tcPr>
          <w:p w14:paraId="3C7C54B5" w14:textId="77777777" w:rsidR="001B37C1" w:rsidRPr="00787C1C" w:rsidRDefault="001B37C1" w:rsidP="004A7BDC">
            <w:pPr>
              <w:pStyle w:val="AmColumnHeading"/>
            </w:pPr>
            <w:r w:rsidRPr="00787C1C">
              <w:t>Testo della Commissione</w:t>
            </w:r>
          </w:p>
        </w:tc>
        <w:tc>
          <w:tcPr>
            <w:tcW w:w="4876" w:type="dxa"/>
            <w:tcBorders>
              <w:top w:val="nil"/>
              <w:left w:val="nil"/>
              <w:bottom w:val="nil"/>
              <w:right w:val="nil"/>
            </w:tcBorders>
          </w:tcPr>
          <w:p w14:paraId="08CA714F" w14:textId="77777777" w:rsidR="001B37C1" w:rsidRPr="00787C1C" w:rsidRDefault="001B37C1" w:rsidP="004A7BDC">
            <w:pPr>
              <w:pStyle w:val="AmColumnHeading"/>
            </w:pPr>
            <w:r w:rsidRPr="00787C1C">
              <w:t>Emendamento</w:t>
            </w:r>
          </w:p>
        </w:tc>
      </w:tr>
      <w:tr w:rsidR="001B37C1" w:rsidRPr="00787C1C" w14:paraId="46230747" w14:textId="77777777" w:rsidTr="004A7BDC">
        <w:trPr>
          <w:jc w:val="center"/>
        </w:trPr>
        <w:tc>
          <w:tcPr>
            <w:tcW w:w="4876" w:type="dxa"/>
            <w:tcBorders>
              <w:top w:val="nil"/>
              <w:left w:val="nil"/>
              <w:bottom w:val="nil"/>
              <w:right w:val="nil"/>
            </w:tcBorders>
          </w:tcPr>
          <w:p w14:paraId="42D68B26" w14:textId="77777777" w:rsidR="001B37C1" w:rsidRPr="00787C1C" w:rsidRDefault="001B37C1" w:rsidP="004A7BDC">
            <w:pPr>
              <w:pStyle w:val="Normal6a"/>
            </w:pPr>
            <w:r w:rsidRPr="00787C1C">
              <w:t xml:space="preserve">La Commissione </w:t>
            </w:r>
            <w:r w:rsidRPr="00787C1C">
              <w:rPr>
                <w:b/>
                <w:bCs/>
                <w:i/>
                <w:iCs/>
              </w:rPr>
              <w:t>può</w:t>
            </w:r>
            <w:r w:rsidRPr="00787C1C">
              <w:t xml:space="preserve"> adottare</w:t>
            </w:r>
            <w:r w:rsidRPr="00787C1C">
              <w:rPr>
                <w:b/>
                <w:i/>
              </w:rPr>
              <w:t xml:space="preserve"> un atto</w:t>
            </w:r>
            <w:r w:rsidRPr="00787C1C">
              <w:t xml:space="preserve"> di </w:t>
            </w:r>
            <w:r w:rsidRPr="00787C1C">
              <w:rPr>
                <w:b/>
                <w:i/>
              </w:rPr>
              <w:t>esecuzione</w:t>
            </w:r>
            <w:r w:rsidRPr="00787C1C">
              <w:t xml:space="preserve"> che </w:t>
            </w:r>
            <w:r w:rsidRPr="00787C1C">
              <w:rPr>
                <w:b/>
                <w:i/>
              </w:rPr>
              <w:t>sospende</w:t>
            </w:r>
            <w:r w:rsidRPr="00787C1C">
              <w:t>, in tutto o in parte, l'applicazione dell'articolo 1 nelle circostanze seguenti:</w:t>
            </w:r>
          </w:p>
        </w:tc>
        <w:tc>
          <w:tcPr>
            <w:tcW w:w="4876" w:type="dxa"/>
            <w:tcBorders>
              <w:top w:val="nil"/>
              <w:left w:val="nil"/>
              <w:bottom w:val="nil"/>
              <w:right w:val="nil"/>
            </w:tcBorders>
          </w:tcPr>
          <w:p w14:paraId="3BA50E51" w14:textId="77777777" w:rsidR="001B37C1" w:rsidRPr="00787C1C" w:rsidRDefault="001B37C1" w:rsidP="004A7BDC">
            <w:pPr>
              <w:pStyle w:val="Normal6a"/>
            </w:pPr>
            <w:r w:rsidRPr="00787C1C">
              <w:t xml:space="preserve">La Commissione </w:t>
            </w:r>
            <w:r w:rsidRPr="00787C1C">
              <w:rPr>
                <w:b/>
                <w:i/>
              </w:rPr>
              <w:t xml:space="preserve">ha il potere di </w:t>
            </w:r>
            <w:r w:rsidRPr="00787C1C">
              <w:t>adottare</w:t>
            </w:r>
            <w:r w:rsidRPr="00787C1C">
              <w:rPr>
                <w:b/>
                <w:i/>
              </w:rPr>
              <w:t>, in conformità all'articolo 3 bis, atti delegati</w:t>
            </w:r>
            <w:r w:rsidRPr="00787C1C">
              <w:t xml:space="preserve"> che </w:t>
            </w:r>
            <w:r w:rsidRPr="00787C1C">
              <w:rPr>
                <w:b/>
                <w:i/>
              </w:rPr>
              <w:t>modificano l'allegato al presente regolamento per sospendere</w:t>
            </w:r>
            <w:r w:rsidRPr="00787C1C">
              <w:t xml:space="preserve">, in </w:t>
            </w:r>
            <w:r w:rsidRPr="00787C1C">
              <w:lastRenderedPageBreak/>
              <w:t>tutto o in parte, l'applicazione dell'articolo 1 nelle circostanze seguenti:</w:t>
            </w:r>
          </w:p>
        </w:tc>
      </w:tr>
    </w:tbl>
    <w:p w14:paraId="48DAFE11" w14:textId="77777777" w:rsidR="001B37C1" w:rsidRPr="00787C1C" w:rsidRDefault="001B37C1" w:rsidP="001B37C1"/>
    <w:p w14:paraId="1451B2C3" w14:textId="77777777" w:rsidR="001B37C1" w:rsidRPr="00787C1C" w:rsidRDefault="001B37C1" w:rsidP="001B37C1">
      <w:pPr>
        <w:pStyle w:val="AmNumberTabs"/>
      </w:pPr>
      <w:r w:rsidRPr="00787C1C">
        <w:t>Emendamento</w:t>
      </w:r>
      <w:r w:rsidRPr="00787C1C">
        <w:tab/>
      </w:r>
      <w:r w:rsidRPr="00787C1C">
        <w:tab/>
        <w:t>8</w:t>
      </w:r>
    </w:p>
    <w:p w14:paraId="1D439B7D" w14:textId="77777777" w:rsidR="001B37C1" w:rsidRPr="00787C1C" w:rsidRDefault="001B37C1" w:rsidP="001B37C1">
      <w:pPr>
        <w:pStyle w:val="NormalBold"/>
      </w:pPr>
      <w:r w:rsidRPr="00787C1C">
        <w:t>Proposta di regolamento</w:t>
      </w:r>
    </w:p>
    <w:p w14:paraId="45B0CA2D" w14:textId="77777777" w:rsidR="001B37C1" w:rsidRPr="00787C1C" w:rsidRDefault="001B37C1" w:rsidP="001B37C1">
      <w:pPr>
        <w:pStyle w:val="NormalBold"/>
      </w:pPr>
      <w:r w:rsidRPr="00787C1C">
        <w:t>Articolo 2 – paragrafo 1 – comma 1 – lettera a bis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7C1" w:rsidRPr="00787C1C" w14:paraId="4A43112C" w14:textId="77777777" w:rsidTr="004A7BDC">
        <w:trPr>
          <w:trHeight w:hRule="exact" w:val="240"/>
          <w:jc w:val="center"/>
        </w:trPr>
        <w:tc>
          <w:tcPr>
            <w:tcW w:w="9752" w:type="dxa"/>
            <w:gridSpan w:val="2"/>
            <w:tcBorders>
              <w:top w:val="nil"/>
              <w:left w:val="nil"/>
              <w:bottom w:val="nil"/>
              <w:right w:val="nil"/>
            </w:tcBorders>
          </w:tcPr>
          <w:p w14:paraId="2A48E9EE" w14:textId="77777777" w:rsidR="001B37C1" w:rsidRPr="00787C1C" w:rsidRDefault="001B37C1" w:rsidP="004A7BDC"/>
        </w:tc>
      </w:tr>
      <w:tr w:rsidR="001B37C1" w:rsidRPr="00787C1C" w14:paraId="423B50D0" w14:textId="77777777" w:rsidTr="004A7BDC">
        <w:trPr>
          <w:trHeight w:val="240"/>
          <w:jc w:val="center"/>
        </w:trPr>
        <w:tc>
          <w:tcPr>
            <w:tcW w:w="4876" w:type="dxa"/>
            <w:tcBorders>
              <w:top w:val="nil"/>
              <w:left w:val="nil"/>
              <w:bottom w:val="nil"/>
              <w:right w:val="nil"/>
            </w:tcBorders>
          </w:tcPr>
          <w:p w14:paraId="09F6AA4B" w14:textId="77777777" w:rsidR="001B37C1" w:rsidRPr="00787C1C" w:rsidRDefault="001B37C1" w:rsidP="004A7BDC">
            <w:pPr>
              <w:pStyle w:val="AmColumnHeading"/>
            </w:pPr>
            <w:r w:rsidRPr="00787C1C">
              <w:t>Testo della Commissione</w:t>
            </w:r>
          </w:p>
        </w:tc>
        <w:tc>
          <w:tcPr>
            <w:tcW w:w="4876" w:type="dxa"/>
            <w:tcBorders>
              <w:top w:val="nil"/>
              <w:left w:val="nil"/>
              <w:bottom w:val="nil"/>
              <w:right w:val="nil"/>
            </w:tcBorders>
          </w:tcPr>
          <w:p w14:paraId="56EFA289" w14:textId="77777777" w:rsidR="001B37C1" w:rsidRPr="00787C1C" w:rsidRDefault="001B37C1" w:rsidP="004A7BDC">
            <w:pPr>
              <w:pStyle w:val="AmColumnHeading"/>
            </w:pPr>
            <w:r w:rsidRPr="00787C1C">
              <w:t>Emendamento</w:t>
            </w:r>
          </w:p>
        </w:tc>
      </w:tr>
      <w:tr w:rsidR="001B37C1" w:rsidRPr="00787C1C" w14:paraId="7ED7EF07" w14:textId="77777777" w:rsidTr="004A7BDC">
        <w:trPr>
          <w:jc w:val="center"/>
        </w:trPr>
        <w:tc>
          <w:tcPr>
            <w:tcW w:w="4876" w:type="dxa"/>
            <w:tcBorders>
              <w:top w:val="nil"/>
              <w:left w:val="nil"/>
              <w:bottom w:val="nil"/>
              <w:right w:val="nil"/>
            </w:tcBorders>
          </w:tcPr>
          <w:p w14:paraId="78981CBE" w14:textId="77777777" w:rsidR="001B37C1" w:rsidRPr="00787C1C" w:rsidRDefault="001B37C1" w:rsidP="004A7BDC">
            <w:pPr>
              <w:pStyle w:val="Normal6a"/>
            </w:pPr>
          </w:p>
        </w:tc>
        <w:tc>
          <w:tcPr>
            <w:tcW w:w="4876" w:type="dxa"/>
            <w:tcBorders>
              <w:top w:val="nil"/>
              <w:left w:val="nil"/>
              <w:bottom w:val="nil"/>
              <w:right w:val="nil"/>
            </w:tcBorders>
          </w:tcPr>
          <w:p w14:paraId="7E93956A" w14:textId="3A51415D" w:rsidR="001B37C1" w:rsidRPr="00787C1C" w:rsidRDefault="001B37C1" w:rsidP="004A7BDC">
            <w:pPr>
              <w:pStyle w:val="Normal6a"/>
            </w:pPr>
            <w:r w:rsidRPr="00787C1C">
              <w:rPr>
                <w:b/>
                <w:i/>
              </w:rPr>
              <w:t>a bis)</w:t>
            </w:r>
            <w:r w:rsidRPr="00787C1C">
              <w:tab/>
            </w:r>
            <w:r w:rsidRPr="00787C1C">
              <w:rPr>
                <w:b/>
                <w:i/>
              </w:rPr>
              <w:t>qualora gli Stati Uniti impongano dazi addizionali sulle merci importate dall'Unione che superino il massimale tariffario del 15 % o modifichino la classificazione dei prodotti con l'effetto di innalzare il livello tariffario;</w:t>
            </w:r>
          </w:p>
        </w:tc>
      </w:tr>
    </w:tbl>
    <w:p w14:paraId="3CF9D28F" w14:textId="77777777" w:rsidR="001B37C1" w:rsidRPr="00787C1C" w:rsidRDefault="001B37C1" w:rsidP="001B37C1"/>
    <w:p w14:paraId="570F8AE5" w14:textId="77777777" w:rsidR="001B37C1" w:rsidRPr="00787C1C" w:rsidRDefault="001B37C1" w:rsidP="001B37C1">
      <w:pPr>
        <w:pStyle w:val="AmNumberTabs"/>
      </w:pPr>
      <w:r w:rsidRPr="00787C1C">
        <w:t>Emendamento</w:t>
      </w:r>
      <w:r w:rsidRPr="00787C1C">
        <w:tab/>
      </w:r>
      <w:r w:rsidRPr="00787C1C">
        <w:tab/>
        <w:t>9</w:t>
      </w:r>
    </w:p>
    <w:p w14:paraId="0A504FF5" w14:textId="77777777" w:rsidR="001B37C1" w:rsidRPr="00787C1C" w:rsidRDefault="001B37C1" w:rsidP="001B37C1">
      <w:pPr>
        <w:pStyle w:val="NormalBold"/>
      </w:pPr>
      <w:r w:rsidRPr="00787C1C">
        <w:t>Proposta di regolamento</w:t>
      </w:r>
    </w:p>
    <w:p w14:paraId="46181889" w14:textId="77777777" w:rsidR="001B37C1" w:rsidRPr="00787C1C" w:rsidRDefault="001B37C1" w:rsidP="001B37C1">
      <w:pPr>
        <w:pStyle w:val="NormalBold"/>
      </w:pPr>
      <w:r w:rsidRPr="00787C1C">
        <w:t>Articolo 2 – paragrafo 1 – comma 1 – lettera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7C1" w:rsidRPr="00787C1C" w14:paraId="242534AB" w14:textId="77777777" w:rsidTr="004A7BDC">
        <w:trPr>
          <w:trHeight w:hRule="exact" w:val="240"/>
          <w:jc w:val="center"/>
        </w:trPr>
        <w:tc>
          <w:tcPr>
            <w:tcW w:w="9752" w:type="dxa"/>
            <w:gridSpan w:val="2"/>
            <w:tcBorders>
              <w:top w:val="nil"/>
              <w:left w:val="nil"/>
              <w:bottom w:val="nil"/>
              <w:right w:val="nil"/>
            </w:tcBorders>
          </w:tcPr>
          <w:p w14:paraId="257211E5" w14:textId="77777777" w:rsidR="001B37C1" w:rsidRPr="00787C1C" w:rsidRDefault="001B37C1" w:rsidP="004A7BDC"/>
        </w:tc>
      </w:tr>
      <w:tr w:rsidR="001B37C1" w:rsidRPr="00787C1C" w14:paraId="1192540E" w14:textId="77777777" w:rsidTr="004A7BDC">
        <w:trPr>
          <w:trHeight w:val="240"/>
          <w:jc w:val="center"/>
        </w:trPr>
        <w:tc>
          <w:tcPr>
            <w:tcW w:w="4876" w:type="dxa"/>
            <w:tcBorders>
              <w:top w:val="nil"/>
              <w:left w:val="nil"/>
              <w:bottom w:val="nil"/>
              <w:right w:val="nil"/>
            </w:tcBorders>
          </w:tcPr>
          <w:p w14:paraId="4262399F" w14:textId="77777777" w:rsidR="001B37C1" w:rsidRPr="00787C1C" w:rsidRDefault="001B37C1" w:rsidP="004A7BDC">
            <w:pPr>
              <w:pStyle w:val="AmColumnHeading"/>
            </w:pPr>
            <w:r w:rsidRPr="00787C1C">
              <w:t>Testo della Commissione</w:t>
            </w:r>
          </w:p>
        </w:tc>
        <w:tc>
          <w:tcPr>
            <w:tcW w:w="4876" w:type="dxa"/>
            <w:tcBorders>
              <w:top w:val="nil"/>
              <w:left w:val="nil"/>
              <w:bottom w:val="nil"/>
              <w:right w:val="nil"/>
            </w:tcBorders>
          </w:tcPr>
          <w:p w14:paraId="4D4956C3" w14:textId="77777777" w:rsidR="001B37C1" w:rsidRPr="00787C1C" w:rsidRDefault="001B37C1" w:rsidP="004A7BDC">
            <w:pPr>
              <w:pStyle w:val="AmColumnHeading"/>
            </w:pPr>
            <w:r w:rsidRPr="00787C1C">
              <w:t>Emendamento</w:t>
            </w:r>
          </w:p>
        </w:tc>
      </w:tr>
      <w:tr w:rsidR="001B37C1" w:rsidRPr="00787C1C" w14:paraId="38E4D820" w14:textId="77777777" w:rsidTr="004A7BDC">
        <w:trPr>
          <w:jc w:val="center"/>
        </w:trPr>
        <w:tc>
          <w:tcPr>
            <w:tcW w:w="4876" w:type="dxa"/>
            <w:tcBorders>
              <w:top w:val="nil"/>
              <w:left w:val="nil"/>
              <w:bottom w:val="nil"/>
              <w:right w:val="nil"/>
            </w:tcBorders>
          </w:tcPr>
          <w:p w14:paraId="35AF4F10" w14:textId="5A4551A5" w:rsidR="001B37C1" w:rsidRPr="00787C1C" w:rsidRDefault="001B37C1" w:rsidP="004A7BDC">
            <w:pPr>
              <w:pStyle w:val="Normal6a"/>
            </w:pPr>
            <w:r w:rsidRPr="00787C1C">
              <w:t>b)</w:t>
            </w:r>
            <w:r w:rsidRPr="00787C1C">
              <w:tab/>
              <w:t>qualora vi siano indicazioni sufficienti del fatto che in futuro gli Stati Uniti agiranno come descritto alla lettera a);</w:t>
            </w:r>
          </w:p>
        </w:tc>
        <w:tc>
          <w:tcPr>
            <w:tcW w:w="4876" w:type="dxa"/>
            <w:tcBorders>
              <w:top w:val="nil"/>
              <w:left w:val="nil"/>
              <w:bottom w:val="nil"/>
              <w:right w:val="nil"/>
            </w:tcBorders>
          </w:tcPr>
          <w:p w14:paraId="2178F893" w14:textId="3059FE02" w:rsidR="001B37C1" w:rsidRPr="00787C1C" w:rsidRDefault="001B37C1" w:rsidP="004A7BDC">
            <w:pPr>
              <w:pStyle w:val="Normal6a"/>
            </w:pPr>
            <w:r w:rsidRPr="00787C1C">
              <w:t>b)</w:t>
            </w:r>
            <w:r w:rsidRPr="00787C1C">
              <w:tab/>
              <w:t xml:space="preserve">qualora vi siano indicazioni sufficienti del fatto che in futuro gli Stati Uniti agiranno come descritto alla lettera a) </w:t>
            </w:r>
            <w:r w:rsidRPr="00787C1C">
              <w:rPr>
                <w:b/>
                <w:i/>
              </w:rPr>
              <w:t>o alla lettera a bis)</w:t>
            </w:r>
            <w:r w:rsidRPr="00787C1C">
              <w:t>;</w:t>
            </w:r>
          </w:p>
        </w:tc>
      </w:tr>
    </w:tbl>
    <w:p w14:paraId="3E440A5C" w14:textId="77777777" w:rsidR="001B37C1" w:rsidRPr="00787C1C" w:rsidRDefault="001B37C1" w:rsidP="001B37C1"/>
    <w:p w14:paraId="534E30E1" w14:textId="77777777" w:rsidR="001B37C1" w:rsidRPr="00787C1C" w:rsidRDefault="001B37C1" w:rsidP="001B37C1">
      <w:pPr>
        <w:pStyle w:val="AmNumberTabs"/>
      </w:pPr>
      <w:r w:rsidRPr="00787C1C">
        <w:t>Emendamento</w:t>
      </w:r>
      <w:r w:rsidRPr="00787C1C">
        <w:tab/>
      </w:r>
      <w:r w:rsidRPr="00787C1C">
        <w:tab/>
        <w:t>10</w:t>
      </w:r>
    </w:p>
    <w:p w14:paraId="79B6102F" w14:textId="77777777" w:rsidR="001B37C1" w:rsidRPr="00787C1C" w:rsidRDefault="001B37C1" w:rsidP="001B37C1">
      <w:pPr>
        <w:pStyle w:val="NormalBold"/>
      </w:pPr>
      <w:r w:rsidRPr="00787C1C">
        <w:t>Proposta di regolamento</w:t>
      </w:r>
    </w:p>
    <w:p w14:paraId="5897E338" w14:textId="77777777" w:rsidR="001B37C1" w:rsidRPr="00787C1C" w:rsidRDefault="001B37C1" w:rsidP="001B37C1">
      <w:pPr>
        <w:pStyle w:val="NormalBold"/>
      </w:pPr>
      <w:r w:rsidRPr="00787C1C">
        <w:t>Articolo 2 – paragrafo 1 – comma 1 – lettera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7C1" w:rsidRPr="00787C1C" w14:paraId="2816DAE7" w14:textId="77777777" w:rsidTr="004A7BDC">
        <w:trPr>
          <w:trHeight w:hRule="exact" w:val="240"/>
          <w:jc w:val="center"/>
        </w:trPr>
        <w:tc>
          <w:tcPr>
            <w:tcW w:w="9752" w:type="dxa"/>
            <w:gridSpan w:val="2"/>
            <w:tcBorders>
              <w:top w:val="nil"/>
              <w:left w:val="nil"/>
              <w:bottom w:val="nil"/>
              <w:right w:val="nil"/>
            </w:tcBorders>
          </w:tcPr>
          <w:p w14:paraId="55F4B6D5" w14:textId="77777777" w:rsidR="001B37C1" w:rsidRPr="00787C1C" w:rsidRDefault="001B37C1" w:rsidP="004A7BDC"/>
        </w:tc>
      </w:tr>
      <w:tr w:rsidR="001B37C1" w:rsidRPr="00787C1C" w14:paraId="7934A52F" w14:textId="77777777" w:rsidTr="004A7BDC">
        <w:trPr>
          <w:trHeight w:val="240"/>
          <w:jc w:val="center"/>
        </w:trPr>
        <w:tc>
          <w:tcPr>
            <w:tcW w:w="4876" w:type="dxa"/>
            <w:tcBorders>
              <w:top w:val="nil"/>
              <w:left w:val="nil"/>
              <w:bottom w:val="nil"/>
              <w:right w:val="nil"/>
            </w:tcBorders>
          </w:tcPr>
          <w:p w14:paraId="0FD89B60" w14:textId="77777777" w:rsidR="001B37C1" w:rsidRPr="00787C1C" w:rsidRDefault="001B37C1" w:rsidP="004A7BDC">
            <w:pPr>
              <w:pStyle w:val="AmColumnHeading"/>
            </w:pPr>
            <w:r w:rsidRPr="00787C1C">
              <w:t>Testo della Commissione</w:t>
            </w:r>
          </w:p>
        </w:tc>
        <w:tc>
          <w:tcPr>
            <w:tcW w:w="4876" w:type="dxa"/>
            <w:tcBorders>
              <w:top w:val="nil"/>
              <w:left w:val="nil"/>
              <w:bottom w:val="nil"/>
              <w:right w:val="nil"/>
            </w:tcBorders>
          </w:tcPr>
          <w:p w14:paraId="03CD61FC" w14:textId="77777777" w:rsidR="001B37C1" w:rsidRPr="00787C1C" w:rsidRDefault="001B37C1" w:rsidP="004A7BDC">
            <w:pPr>
              <w:pStyle w:val="AmColumnHeading"/>
            </w:pPr>
            <w:r w:rsidRPr="00787C1C">
              <w:t>Emendamento</w:t>
            </w:r>
          </w:p>
        </w:tc>
      </w:tr>
      <w:tr w:rsidR="001B37C1" w:rsidRPr="00787C1C" w14:paraId="7CC567A4" w14:textId="77777777" w:rsidTr="004A7BDC">
        <w:trPr>
          <w:jc w:val="center"/>
        </w:trPr>
        <w:tc>
          <w:tcPr>
            <w:tcW w:w="4876" w:type="dxa"/>
            <w:tcBorders>
              <w:top w:val="nil"/>
              <w:left w:val="nil"/>
              <w:bottom w:val="nil"/>
              <w:right w:val="nil"/>
            </w:tcBorders>
          </w:tcPr>
          <w:p w14:paraId="73B1F575" w14:textId="07726F1E" w:rsidR="001B37C1" w:rsidRPr="00787C1C" w:rsidRDefault="001B37C1" w:rsidP="004A7BDC">
            <w:pPr>
              <w:pStyle w:val="Normal6a"/>
            </w:pPr>
            <w:r w:rsidRPr="00787C1C">
              <w:t>c)</w:t>
            </w:r>
            <w:r w:rsidRPr="00787C1C">
              <w:tab/>
              <w:t>qualora si sia verificato un cambiamento di circostanze oggettive rispetto a quelle esistenti al momento del rilascio della dichiarazione comune.</w:t>
            </w:r>
          </w:p>
        </w:tc>
        <w:tc>
          <w:tcPr>
            <w:tcW w:w="4876" w:type="dxa"/>
            <w:tcBorders>
              <w:top w:val="nil"/>
              <w:left w:val="nil"/>
              <w:bottom w:val="nil"/>
              <w:right w:val="nil"/>
            </w:tcBorders>
          </w:tcPr>
          <w:p w14:paraId="0D226D3D" w14:textId="4C1D83F3" w:rsidR="001B37C1" w:rsidRPr="00787C1C" w:rsidRDefault="001B37C1" w:rsidP="004A7BDC">
            <w:pPr>
              <w:pStyle w:val="Normal6a"/>
            </w:pPr>
            <w:r w:rsidRPr="00787C1C">
              <w:t>c)</w:t>
            </w:r>
            <w:r w:rsidRPr="00787C1C">
              <w:tab/>
              <w:t>qualora si sia verificato un cambiamento di circostanze oggettive rispetto a quelle esistenti al momento del rilascio della dichiarazione comune</w:t>
            </w:r>
            <w:r w:rsidRPr="00787C1C">
              <w:rPr>
                <w:b/>
                <w:bCs/>
                <w:i/>
                <w:iCs/>
              </w:rPr>
              <w:t>, in particolare per quanto riguarda gravi violazioni dei diritti umani, dei principi fondamentali della democrazia e dello Stato di diritto, nonché minacce agli interessi essenziali di sicurezza dell'Unione o degli Stati membri, comprese la loro integrità territoriale e la loro dimensione economica, e alla loro politica estera e di difesa</w:t>
            </w:r>
            <w:r w:rsidRPr="00787C1C">
              <w:t>.</w:t>
            </w:r>
          </w:p>
        </w:tc>
      </w:tr>
    </w:tbl>
    <w:p w14:paraId="3C25FE68" w14:textId="77777777" w:rsidR="001B37C1" w:rsidRPr="00787C1C" w:rsidRDefault="001B37C1" w:rsidP="001B37C1"/>
    <w:p w14:paraId="189DB121" w14:textId="77777777" w:rsidR="001B37C1" w:rsidRPr="00787C1C" w:rsidRDefault="001B37C1" w:rsidP="001B37C1">
      <w:pPr>
        <w:pStyle w:val="AmNumberTabs"/>
      </w:pPr>
      <w:r w:rsidRPr="00787C1C">
        <w:lastRenderedPageBreak/>
        <w:t>Emendamento</w:t>
      </w:r>
      <w:r w:rsidRPr="00787C1C">
        <w:tab/>
      </w:r>
      <w:r w:rsidRPr="00787C1C">
        <w:tab/>
        <w:t>11</w:t>
      </w:r>
    </w:p>
    <w:p w14:paraId="74A0EE31" w14:textId="77777777" w:rsidR="001B37C1" w:rsidRPr="00787C1C" w:rsidRDefault="001B37C1" w:rsidP="001B37C1">
      <w:pPr>
        <w:pStyle w:val="NormalBold"/>
      </w:pPr>
      <w:r w:rsidRPr="00787C1C">
        <w:t>Proposta di regolamento</w:t>
      </w:r>
    </w:p>
    <w:p w14:paraId="5CDEB846" w14:textId="77777777" w:rsidR="001B37C1" w:rsidRPr="00787C1C" w:rsidRDefault="001B37C1" w:rsidP="001B37C1">
      <w:pPr>
        <w:pStyle w:val="NormalBold"/>
      </w:pPr>
      <w:r w:rsidRPr="00787C1C">
        <w:t>Articolo 2 – paragrafo 1 – comma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7C1" w:rsidRPr="00787C1C" w14:paraId="0AD8F43E" w14:textId="77777777" w:rsidTr="004A7BDC">
        <w:trPr>
          <w:trHeight w:hRule="exact" w:val="240"/>
          <w:jc w:val="center"/>
        </w:trPr>
        <w:tc>
          <w:tcPr>
            <w:tcW w:w="9752" w:type="dxa"/>
            <w:gridSpan w:val="2"/>
            <w:tcBorders>
              <w:top w:val="nil"/>
              <w:left w:val="nil"/>
              <w:bottom w:val="nil"/>
              <w:right w:val="nil"/>
            </w:tcBorders>
          </w:tcPr>
          <w:p w14:paraId="6750339D" w14:textId="77777777" w:rsidR="001B37C1" w:rsidRPr="00787C1C" w:rsidRDefault="001B37C1" w:rsidP="004A7BDC"/>
        </w:tc>
      </w:tr>
      <w:tr w:rsidR="001B37C1" w:rsidRPr="00787C1C" w14:paraId="3F60746F" w14:textId="77777777" w:rsidTr="004A7BDC">
        <w:trPr>
          <w:trHeight w:val="240"/>
          <w:jc w:val="center"/>
        </w:trPr>
        <w:tc>
          <w:tcPr>
            <w:tcW w:w="4876" w:type="dxa"/>
            <w:tcBorders>
              <w:top w:val="nil"/>
              <w:left w:val="nil"/>
              <w:bottom w:val="nil"/>
              <w:right w:val="nil"/>
            </w:tcBorders>
          </w:tcPr>
          <w:p w14:paraId="401E98B5" w14:textId="77777777" w:rsidR="001B37C1" w:rsidRPr="00787C1C" w:rsidRDefault="001B37C1" w:rsidP="004A7BDC">
            <w:pPr>
              <w:pStyle w:val="AmColumnHeading"/>
            </w:pPr>
            <w:r w:rsidRPr="00787C1C">
              <w:t>Testo della Commissione</w:t>
            </w:r>
          </w:p>
        </w:tc>
        <w:tc>
          <w:tcPr>
            <w:tcW w:w="4876" w:type="dxa"/>
            <w:tcBorders>
              <w:top w:val="nil"/>
              <w:left w:val="nil"/>
              <w:bottom w:val="nil"/>
              <w:right w:val="nil"/>
            </w:tcBorders>
          </w:tcPr>
          <w:p w14:paraId="70D53BB5" w14:textId="77777777" w:rsidR="001B37C1" w:rsidRPr="00787C1C" w:rsidRDefault="001B37C1" w:rsidP="004A7BDC">
            <w:pPr>
              <w:pStyle w:val="AmColumnHeading"/>
            </w:pPr>
            <w:r w:rsidRPr="00787C1C">
              <w:t>Emendamento</w:t>
            </w:r>
          </w:p>
        </w:tc>
      </w:tr>
      <w:tr w:rsidR="001B37C1" w:rsidRPr="00787C1C" w14:paraId="316DF07F" w14:textId="77777777" w:rsidTr="004A7BDC">
        <w:trPr>
          <w:jc w:val="center"/>
        </w:trPr>
        <w:tc>
          <w:tcPr>
            <w:tcW w:w="4876" w:type="dxa"/>
            <w:tcBorders>
              <w:top w:val="nil"/>
              <w:left w:val="nil"/>
              <w:bottom w:val="nil"/>
              <w:right w:val="nil"/>
            </w:tcBorders>
          </w:tcPr>
          <w:p w14:paraId="725F8C87" w14:textId="77777777" w:rsidR="001B37C1" w:rsidRPr="00787C1C" w:rsidRDefault="001B37C1" w:rsidP="004A7BDC">
            <w:pPr>
              <w:pStyle w:val="Normal6a"/>
            </w:pPr>
            <w:r w:rsidRPr="00787C1C">
              <w:rPr>
                <w:b/>
                <w:i/>
              </w:rPr>
              <w:t>Tale atto di esecuzione è adottato secondo la procedura d'esame</w:t>
            </w:r>
            <w:r w:rsidRPr="00787C1C">
              <w:t xml:space="preserve"> di </w:t>
            </w:r>
            <w:r w:rsidRPr="00787C1C">
              <w:rPr>
                <w:b/>
                <w:i/>
              </w:rPr>
              <w:t>cui all'articolo 3, paragrafo 2</w:t>
            </w:r>
            <w:r w:rsidRPr="00787C1C">
              <w:t>.</w:t>
            </w:r>
          </w:p>
        </w:tc>
        <w:tc>
          <w:tcPr>
            <w:tcW w:w="4876" w:type="dxa"/>
            <w:tcBorders>
              <w:top w:val="nil"/>
              <w:left w:val="nil"/>
              <w:bottom w:val="nil"/>
              <w:right w:val="nil"/>
            </w:tcBorders>
          </w:tcPr>
          <w:p w14:paraId="569F1ED0" w14:textId="77777777" w:rsidR="001B37C1" w:rsidRPr="00787C1C" w:rsidRDefault="001B37C1" w:rsidP="004A7BDC">
            <w:pPr>
              <w:pStyle w:val="Normal6a"/>
            </w:pPr>
            <w:r w:rsidRPr="00787C1C">
              <w:rPr>
                <w:b/>
                <w:i/>
              </w:rPr>
              <w:t>Qualora sospenda parzialmente l'applicazione dell'articolo 1, la Commissione modifica l'allegato riducendo l'ambito</w:t>
            </w:r>
            <w:r w:rsidRPr="00787C1C">
              <w:t xml:space="preserve"> di </w:t>
            </w:r>
            <w:r w:rsidRPr="00787C1C">
              <w:rPr>
                <w:b/>
                <w:i/>
              </w:rPr>
              <w:t>applicazione delle merci contemplate</w:t>
            </w:r>
            <w:r w:rsidRPr="00787C1C">
              <w:t>.</w:t>
            </w:r>
          </w:p>
        </w:tc>
      </w:tr>
    </w:tbl>
    <w:p w14:paraId="61B0174B" w14:textId="77777777" w:rsidR="001B37C1" w:rsidRPr="00787C1C" w:rsidRDefault="001B37C1" w:rsidP="001B37C1"/>
    <w:p w14:paraId="3B7A8C50" w14:textId="77777777" w:rsidR="001B37C1" w:rsidRPr="00787C1C" w:rsidRDefault="001B37C1" w:rsidP="001B37C1">
      <w:pPr>
        <w:pStyle w:val="AmNumberTabs"/>
      </w:pPr>
      <w:r w:rsidRPr="00787C1C">
        <w:t>Emendamento</w:t>
      </w:r>
      <w:r w:rsidRPr="00787C1C">
        <w:tab/>
      </w:r>
      <w:r w:rsidRPr="00787C1C">
        <w:tab/>
        <w:t>12</w:t>
      </w:r>
    </w:p>
    <w:p w14:paraId="67659A66" w14:textId="77777777" w:rsidR="001B37C1" w:rsidRPr="00787C1C" w:rsidRDefault="001B37C1" w:rsidP="001B37C1">
      <w:pPr>
        <w:pStyle w:val="NormalBold"/>
      </w:pPr>
      <w:r w:rsidRPr="00787C1C">
        <w:t>Proposta di regolamento</w:t>
      </w:r>
    </w:p>
    <w:p w14:paraId="3FE123E1" w14:textId="77777777" w:rsidR="001B37C1" w:rsidRPr="00787C1C" w:rsidRDefault="001B37C1" w:rsidP="001B37C1">
      <w:pPr>
        <w:pStyle w:val="NormalBold"/>
      </w:pPr>
      <w:r w:rsidRPr="00787C1C">
        <w:t>Articolo 2 – paragrafo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7C1" w:rsidRPr="00787C1C" w14:paraId="60D8BFCE" w14:textId="77777777" w:rsidTr="004A7BDC">
        <w:trPr>
          <w:trHeight w:hRule="exact" w:val="240"/>
          <w:jc w:val="center"/>
        </w:trPr>
        <w:tc>
          <w:tcPr>
            <w:tcW w:w="9752" w:type="dxa"/>
            <w:gridSpan w:val="2"/>
            <w:tcBorders>
              <w:top w:val="nil"/>
              <w:left w:val="nil"/>
              <w:bottom w:val="nil"/>
              <w:right w:val="nil"/>
            </w:tcBorders>
          </w:tcPr>
          <w:p w14:paraId="3B2A4D00" w14:textId="77777777" w:rsidR="001B37C1" w:rsidRPr="00787C1C" w:rsidRDefault="001B37C1" w:rsidP="004A7BDC"/>
        </w:tc>
      </w:tr>
      <w:tr w:rsidR="001B37C1" w:rsidRPr="00787C1C" w14:paraId="349EBE5F" w14:textId="77777777" w:rsidTr="004A7BDC">
        <w:trPr>
          <w:trHeight w:val="240"/>
          <w:jc w:val="center"/>
        </w:trPr>
        <w:tc>
          <w:tcPr>
            <w:tcW w:w="4876" w:type="dxa"/>
            <w:tcBorders>
              <w:top w:val="nil"/>
              <w:left w:val="nil"/>
              <w:bottom w:val="nil"/>
              <w:right w:val="nil"/>
            </w:tcBorders>
          </w:tcPr>
          <w:p w14:paraId="764334A0" w14:textId="77777777" w:rsidR="001B37C1" w:rsidRPr="00787C1C" w:rsidRDefault="001B37C1" w:rsidP="004A7BDC">
            <w:pPr>
              <w:pStyle w:val="AmColumnHeading"/>
            </w:pPr>
            <w:r w:rsidRPr="00787C1C">
              <w:t>Testo della Commissione</w:t>
            </w:r>
          </w:p>
        </w:tc>
        <w:tc>
          <w:tcPr>
            <w:tcW w:w="4876" w:type="dxa"/>
            <w:tcBorders>
              <w:top w:val="nil"/>
              <w:left w:val="nil"/>
              <w:bottom w:val="nil"/>
              <w:right w:val="nil"/>
            </w:tcBorders>
          </w:tcPr>
          <w:p w14:paraId="0B46C275" w14:textId="77777777" w:rsidR="001B37C1" w:rsidRPr="00787C1C" w:rsidRDefault="001B37C1" w:rsidP="004A7BDC">
            <w:pPr>
              <w:pStyle w:val="AmColumnHeading"/>
            </w:pPr>
            <w:r w:rsidRPr="00787C1C">
              <w:t>Emendamento</w:t>
            </w:r>
          </w:p>
        </w:tc>
      </w:tr>
      <w:tr w:rsidR="001B37C1" w:rsidRPr="00787C1C" w14:paraId="0EB6F837" w14:textId="77777777" w:rsidTr="004A7BDC">
        <w:trPr>
          <w:jc w:val="center"/>
        </w:trPr>
        <w:tc>
          <w:tcPr>
            <w:tcW w:w="4876" w:type="dxa"/>
            <w:tcBorders>
              <w:top w:val="nil"/>
              <w:left w:val="nil"/>
              <w:bottom w:val="nil"/>
              <w:right w:val="nil"/>
            </w:tcBorders>
          </w:tcPr>
          <w:p w14:paraId="48FA215F" w14:textId="77777777" w:rsidR="001B37C1" w:rsidRPr="00787C1C" w:rsidRDefault="001B37C1" w:rsidP="004A7BDC">
            <w:pPr>
              <w:pStyle w:val="Normal6a"/>
            </w:pPr>
            <w:r w:rsidRPr="00787C1C">
              <w:t>2.</w:t>
            </w:r>
            <w:r w:rsidRPr="00787C1C">
              <w:tab/>
            </w:r>
            <w:r w:rsidRPr="00787C1C">
              <w:rPr>
                <w:b/>
                <w:i/>
              </w:rPr>
              <w:t>L'atto di esecuzione</w:t>
            </w:r>
            <w:r w:rsidRPr="00787C1C">
              <w:t xml:space="preserve"> di cui al paragrafo 1 si </w:t>
            </w:r>
            <w:r w:rsidRPr="00787C1C">
              <w:rPr>
                <w:b/>
                <w:i/>
              </w:rPr>
              <w:t>applica</w:t>
            </w:r>
            <w:r w:rsidRPr="00787C1C">
              <w:t xml:space="preserve"> finché persistono le circostanze di cui al paragrafo 1.</w:t>
            </w:r>
          </w:p>
        </w:tc>
        <w:tc>
          <w:tcPr>
            <w:tcW w:w="4876" w:type="dxa"/>
            <w:tcBorders>
              <w:top w:val="nil"/>
              <w:left w:val="nil"/>
              <w:bottom w:val="nil"/>
              <w:right w:val="nil"/>
            </w:tcBorders>
          </w:tcPr>
          <w:p w14:paraId="3EDF11B4" w14:textId="77777777" w:rsidR="001B37C1" w:rsidRPr="00787C1C" w:rsidRDefault="001B37C1" w:rsidP="004A7BDC">
            <w:pPr>
              <w:pStyle w:val="Normal6a"/>
            </w:pPr>
            <w:r w:rsidRPr="00787C1C">
              <w:t>2.</w:t>
            </w:r>
            <w:r w:rsidRPr="00787C1C">
              <w:tab/>
            </w:r>
            <w:r w:rsidRPr="00787C1C">
              <w:rPr>
                <w:b/>
                <w:i/>
              </w:rPr>
              <w:t>Gli atti delegati</w:t>
            </w:r>
            <w:r w:rsidRPr="00787C1C">
              <w:t xml:space="preserve"> di cui al paragrafo 1 si </w:t>
            </w:r>
            <w:r w:rsidRPr="00787C1C">
              <w:rPr>
                <w:b/>
                <w:i/>
              </w:rPr>
              <w:t>applicano</w:t>
            </w:r>
            <w:r w:rsidRPr="00787C1C">
              <w:t xml:space="preserve"> finché persistono le circostanze di cui al paragrafo 1 </w:t>
            </w:r>
            <w:r w:rsidRPr="00787C1C">
              <w:rPr>
                <w:b/>
                <w:i/>
              </w:rPr>
              <w:t>e comunque non oltre il 31 dicembre 2028.</w:t>
            </w:r>
            <w:r w:rsidRPr="00787C1C">
              <w:t xml:space="preserve"> </w:t>
            </w:r>
            <w:r w:rsidRPr="00787C1C">
              <w:rPr>
                <w:b/>
                <w:i/>
              </w:rPr>
              <w:t>Se la Commissione ritiene che i motivi che giustificano la sospensione non siano più applicabili, le è conferito il potere di adottare atti delegati conformemente all'articolo 3 bis per modificare l'allegato al presente regolamento al fine di ripristinare l'applicazione dell'articolo 1 o, nei casi di cui al paragrafo 1, secondo comma, del presente articolo, per modificare l'allegato di conseguenza.</w:t>
            </w:r>
          </w:p>
        </w:tc>
      </w:tr>
    </w:tbl>
    <w:p w14:paraId="1C5D16F2" w14:textId="77777777" w:rsidR="001B37C1" w:rsidRPr="00787C1C" w:rsidRDefault="001B37C1" w:rsidP="001B37C1"/>
    <w:p w14:paraId="3A4607E6" w14:textId="77777777" w:rsidR="001B37C1" w:rsidRPr="00787C1C" w:rsidRDefault="001B37C1" w:rsidP="001B37C1">
      <w:pPr>
        <w:pStyle w:val="AmNumberTabs"/>
      </w:pPr>
      <w:r w:rsidRPr="00787C1C">
        <w:t>Emendamento</w:t>
      </w:r>
      <w:r w:rsidRPr="00787C1C">
        <w:tab/>
      </w:r>
      <w:r w:rsidRPr="00787C1C">
        <w:tab/>
        <w:t>13</w:t>
      </w:r>
    </w:p>
    <w:p w14:paraId="2BA9CF0F" w14:textId="77777777" w:rsidR="001B37C1" w:rsidRPr="00787C1C" w:rsidRDefault="001B37C1" w:rsidP="001B37C1">
      <w:pPr>
        <w:pStyle w:val="NormalBold"/>
      </w:pPr>
      <w:r w:rsidRPr="00787C1C">
        <w:t>Proposta di regolamento</w:t>
      </w:r>
    </w:p>
    <w:p w14:paraId="2C793763" w14:textId="77777777" w:rsidR="001B37C1" w:rsidRPr="00787C1C" w:rsidRDefault="001B37C1" w:rsidP="001B37C1">
      <w:pPr>
        <w:pStyle w:val="NormalBold"/>
      </w:pPr>
      <w:r w:rsidRPr="00787C1C">
        <w:t>Articolo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7C1" w:rsidRPr="00787C1C" w14:paraId="7CDCAD7A" w14:textId="77777777" w:rsidTr="004A7BDC">
        <w:trPr>
          <w:trHeight w:hRule="exact" w:val="240"/>
          <w:jc w:val="center"/>
        </w:trPr>
        <w:tc>
          <w:tcPr>
            <w:tcW w:w="9752" w:type="dxa"/>
            <w:gridSpan w:val="2"/>
            <w:tcBorders>
              <w:top w:val="nil"/>
              <w:left w:val="nil"/>
              <w:bottom w:val="nil"/>
              <w:right w:val="nil"/>
            </w:tcBorders>
          </w:tcPr>
          <w:p w14:paraId="414E88A3" w14:textId="77777777" w:rsidR="001B37C1" w:rsidRPr="00787C1C" w:rsidRDefault="001B37C1" w:rsidP="004A7BDC"/>
        </w:tc>
      </w:tr>
      <w:tr w:rsidR="001B37C1" w:rsidRPr="00787C1C" w14:paraId="5A89E27C" w14:textId="77777777" w:rsidTr="004A7BDC">
        <w:trPr>
          <w:trHeight w:val="240"/>
          <w:jc w:val="center"/>
        </w:trPr>
        <w:tc>
          <w:tcPr>
            <w:tcW w:w="4876" w:type="dxa"/>
            <w:tcBorders>
              <w:top w:val="nil"/>
              <w:left w:val="nil"/>
              <w:bottom w:val="nil"/>
              <w:right w:val="nil"/>
            </w:tcBorders>
          </w:tcPr>
          <w:p w14:paraId="38F82079" w14:textId="77777777" w:rsidR="001B37C1" w:rsidRPr="00787C1C" w:rsidRDefault="001B37C1" w:rsidP="004A7BDC">
            <w:pPr>
              <w:pStyle w:val="AmColumnHeading"/>
            </w:pPr>
            <w:r w:rsidRPr="00787C1C">
              <w:t>Testo della Commissione</w:t>
            </w:r>
          </w:p>
        </w:tc>
        <w:tc>
          <w:tcPr>
            <w:tcW w:w="4876" w:type="dxa"/>
            <w:tcBorders>
              <w:top w:val="nil"/>
              <w:left w:val="nil"/>
              <w:bottom w:val="nil"/>
              <w:right w:val="nil"/>
            </w:tcBorders>
          </w:tcPr>
          <w:p w14:paraId="2202A53D" w14:textId="77777777" w:rsidR="001B37C1" w:rsidRPr="00787C1C" w:rsidRDefault="001B37C1" w:rsidP="004A7BDC">
            <w:pPr>
              <w:pStyle w:val="AmColumnHeading"/>
            </w:pPr>
            <w:r w:rsidRPr="00787C1C">
              <w:t>Emendamento</w:t>
            </w:r>
          </w:p>
        </w:tc>
      </w:tr>
      <w:tr w:rsidR="001B37C1" w:rsidRPr="00787C1C" w14:paraId="33CE94E4" w14:textId="77777777" w:rsidTr="004A7BDC">
        <w:trPr>
          <w:jc w:val="center"/>
        </w:trPr>
        <w:tc>
          <w:tcPr>
            <w:tcW w:w="4876" w:type="dxa"/>
            <w:tcBorders>
              <w:top w:val="nil"/>
              <w:left w:val="nil"/>
              <w:bottom w:val="nil"/>
              <w:right w:val="nil"/>
            </w:tcBorders>
          </w:tcPr>
          <w:p w14:paraId="76C29A44" w14:textId="77777777" w:rsidR="001B37C1" w:rsidRPr="00787C1C" w:rsidRDefault="001B37C1" w:rsidP="004A7BDC">
            <w:pPr>
              <w:pStyle w:val="Normal6a"/>
              <w:jc w:val="center"/>
            </w:pPr>
            <w:r w:rsidRPr="00787C1C">
              <w:rPr>
                <w:b/>
                <w:i/>
              </w:rPr>
              <w:t>Articolo 3</w:t>
            </w:r>
          </w:p>
        </w:tc>
        <w:tc>
          <w:tcPr>
            <w:tcW w:w="4876" w:type="dxa"/>
            <w:tcBorders>
              <w:top w:val="nil"/>
              <w:left w:val="nil"/>
              <w:bottom w:val="nil"/>
              <w:right w:val="nil"/>
            </w:tcBorders>
          </w:tcPr>
          <w:p w14:paraId="22A52023" w14:textId="77777777" w:rsidR="001B37C1" w:rsidRPr="00787C1C" w:rsidRDefault="001B37C1" w:rsidP="004A7BDC">
            <w:pPr>
              <w:pStyle w:val="Normal6a"/>
            </w:pPr>
            <w:r w:rsidRPr="00787C1C">
              <w:rPr>
                <w:b/>
                <w:i/>
              </w:rPr>
              <w:t>soppresso</w:t>
            </w:r>
          </w:p>
        </w:tc>
      </w:tr>
      <w:tr w:rsidR="001B37C1" w:rsidRPr="00787C1C" w14:paraId="7C8AA5DA" w14:textId="77777777" w:rsidTr="004A7BDC">
        <w:trPr>
          <w:jc w:val="center"/>
        </w:trPr>
        <w:tc>
          <w:tcPr>
            <w:tcW w:w="4876" w:type="dxa"/>
            <w:tcBorders>
              <w:top w:val="nil"/>
              <w:left w:val="nil"/>
              <w:bottom w:val="nil"/>
              <w:right w:val="nil"/>
            </w:tcBorders>
          </w:tcPr>
          <w:p w14:paraId="1732AED2" w14:textId="77777777" w:rsidR="001B37C1" w:rsidRPr="00787C1C" w:rsidRDefault="001B37C1" w:rsidP="004A7BDC">
            <w:pPr>
              <w:pStyle w:val="Normal6a"/>
              <w:jc w:val="center"/>
            </w:pPr>
            <w:r w:rsidRPr="00787C1C">
              <w:rPr>
                <w:b/>
                <w:i/>
              </w:rPr>
              <w:t>Procedura di comitato</w:t>
            </w:r>
          </w:p>
        </w:tc>
        <w:tc>
          <w:tcPr>
            <w:tcW w:w="4876" w:type="dxa"/>
            <w:tcBorders>
              <w:top w:val="nil"/>
              <w:left w:val="nil"/>
              <w:bottom w:val="nil"/>
              <w:right w:val="nil"/>
            </w:tcBorders>
          </w:tcPr>
          <w:p w14:paraId="0E69666A" w14:textId="77777777" w:rsidR="001B37C1" w:rsidRPr="00787C1C" w:rsidRDefault="001B37C1" w:rsidP="004A7BDC">
            <w:pPr>
              <w:pStyle w:val="Normal6a"/>
            </w:pPr>
          </w:p>
        </w:tc>
      </w:tr>
      <w:tr w:rsidR="001B37C1" w:rsidRPr="00787C1C" w14:paraId="602A0489" w14:textId="77777777" w:rsidTr="004A7BDC">
        <w:trPr>
          <w:jc w:val="center"/>
        </w:trPr>
        <w:tc>
          <w:tcPr>
            <w:tcW w:w="4876" w:type="dxa"/>
            <w:tcBorders>
              <w:top w:val="nil"/>
              <w:left w:val="nil"/>
              <w:bottom w:val="nil"/>
              <w:right w:val="nil"/>
            </w:tcBorders>
          </w:tcPr>
          <w:p w14:paraId="6E09A8FC" w14:textId="77777777" w:rsidR="001B37C1" w:rsidRPr="00787C1C" w:rsidRDefault="001B37C1" w:rsidP="004A7BDC">
            <w:pPr>
              <w:pStyle w:val="Normal6a"/>
            </w:pPr>
            <w:r w:rsidRPr="00787C1C">
              <w:rPr>
                <w:b/>
                <w:i/>
              </w:rPr>
              <w:t>1.</w:t>
            </w:r>
            <w:r w:rsidRPr="00787C1C">
              <w:rPr>
                <w:b/>
                <w:i/>
              </w:rPr>
              <w:tab/>
              <w:t>La Commissione è assistita dal comitato sugli ostacoli agli scambi istituito dall'articolo 7 del regolamento (UE) n. 2015/1843 del Parlamento europeo e del Consiglio</w:t>
            </w:r>
            <w:r w:rsidRPr="00787C1C">
              <w:rPr>
                <w:b/>
                <w:i/>
                <w:vertAlign w:val="superscript"/>
              </w:rPr>
              <w:t>4</w:t>
            </w:r>
            <w:r w:rsidRPr="00787C1C">
              <w:rPr>
                <w:b/>
                <w:i/>
              </w:rPr>
              <w:t>.</w:t>
            </w:r>
          </w:p>
        </w:tc>
        <w:tc>
          <w:tcPr>
            <w:tcW w:w="4876" w:type="dxa"/>
            <w:tcBorders>
              <w:top w:val="nil"/>
              <w:left w:val="nil"/>
              <w:bottom w:val="nil"/>
              <w:right w:val="nil"/>
            </w:tcBorders>
          </w:tcPr>
          <w:p w14:paraId="03A4B114" w14:textId="77777777" w:rsidR="001B37C1" w:rsidRPr="00787C1C" w:rsidRDefault="001B37C1" w:rsidP="004A7BDC">
            <w:pPr>
              <w:pStyle w:val="Normal6a"/>
            </w:pPr>
          </w:p>
        </w:tc>
      </w:tr>
      <w:tr w:rsidR="001B37C1" w:rsidRPr="00787C1C" w14:paraId="0B79B74B" w14:textId="77777777" w:rsidTr="004A7BDC">
        <w:trPr>
          <w:jc w:val="center"/>
        </w:trPr>
        <w:tc>
          <w:tcPr>
            <w:tcW w:w="4876" w:type="dxa"/>
            <w:tcBorders>
              <w:top w:val="nil"/>
              <w:left w:val="nil"/>
              <w:bottom w:val="nil"/>
              <w:right w:val="nil"/>
            </w:tcBorders>
          </w:tcPr>
          <w:p w14:paraId="46FCE56B" w14:textId="77777777" w:rsidR="001B37C1" w:rsidRPr="00787C1C" w:rsidRDefault="001B37C1" w:rsidP="004A7BDC">
            <w:pPr>
              <w:pStyle w:val="Normal6a"/>
            </w:pPr>
            <w:r w:rsidRPr="00787C1C">
              <w:rPr>
                <w:b/>
                <w:i/>
              </w:rPr>
              <w:t>2.</w:t>
            </w:r>
            <w:r w:rsidRPr="00787C1C">
              <w:rPr>
                <w:b/>
                <w:i/>
              </w:rPr>
              <w:tab/>
              <w:t xml:space="preserve">Nei casi in cui è fatto riferimento </w:t>
            </w:r>
            <w:r w:rsidRPr="00787C1C">
              <w:rPr>
                <w:b/>
                <w:i/>
              </w:rPr>
              <w:lastRenderedPageBreak/>
              <w:t>al presente paragrafo, si applica l'articolo 5 del regolamento (UE) n. 182/2011.</w:t>
            </w:r>
          </w:p>
        </w:tc>
        <w:tc>
          <w:tcPr>
            <w:tcW w:w="4876" w:type="dxa"/>
            <w:tcBorders>
              <w:top w:val="nil"/>
              <w:left w:val="nil"/>
              <w:bottom w:val="nil"/>
              <w:right w:val="nil"/>
            </w:tcBorders>
          </w:tcPr>
          <w:p w14:paraId="6EFA180E" w14:textId="77777777" w:rsidR="001B37C1" w:rsidRPr="00787C1C" w:rsidRDefault="001B37C1" w:rsidP="004A7BDC">
            <w:pPr>
              <w:pStyle w:val="Normal6a"/>
            </w:pPr>
          </w:p>
        </w:tc>
      </w:tr>
      <w:tr w:rsidR="001B37C1" w:rsidRPr="00787C1C" w14:paraId="3A9D6BB0" w14:textId="77777777" w:rsidTr="004A7BDC">
        <w:trPr>
          <w:jc w:val="center"/>
        </w:trPr>
        <w:tc>
          <w:tcPr>
            <w:tcW w:w="4876" w:type="dxa"/>
            <w:tcBorders>
              <w:top w:val="nil"/>
              <w:left w:val="nil"/>
              <w:bottom w:val="nil"/>
              <w:right w:val="nil"/>
            </w:tcBorders>
          </w:tcPr>
          <w:p w14:paraId="5779626E" w14:textId="77777777" w:rsidR="001B37C1" w:rsidRPr="00787C1C" w:rsidRDefault="001B37C1" w:rsidP="004A7BDC">
            <w:pPr>
              <w:pStyle w:val="Normal6a"/>
            </w:pPr>
            <w:r w:rsidRPr="00787C1C">
              <w:rPr>
                <w:b/>
                <w:i/>
              </w:rPr>
              <w:t>_________________</w:t>
            </w:r>
          </w:p>
        </w:tc>
        <w:tc>
          <w:tcPr>
            <w:tcW w:w="4876" w:type="dxa"/>
            <w:tcBorders>
              <w:top w:val="nil"/>
              <w:left w:val="nil"/>
              <w:bottom w:val="nil"/>
              <w:right w:val="nil"/>
            </w:tcBorders>
          </w:tcPr>
          <w:p w14:paraId="66C1F9EA" w14:textId="77777777" w:rsidR="001B37C1" w:rsidRPr="00787C1C" w:rsidRDefault="001B37C1" w:rsidP="004A7BDC"/>
        </w:tc>
      </w:tr>
      <w:tr w:rsidR="001B37C1" w:rsidRPr="00787C1C" w14:paraId="231622E1" w14:textId="77777777" w:rsidTr="004A7BDC">
        <w:trPr>
          <w:jc w:val="center"/>
        </w:trPr>
        <w:tc>
          <w:tcPr>
            <w:tcW w:w="4876" w:type="dxa"/>
            <w:tcBorders>
              <w:top w:val="nil"/>
              <w:left w:val="nil"/>
              <w:bottom w:val="nil"/>
              <w:right w:val="nil"/>
            </w:tcBorders>
          </w:tcPr>
          <w:p w14:paraId="44390512" w14:textId="77777777" w:rsidR="001B37C1" w:rsidRPr="00787C1C" w:rsidRDefault="001B37C1" w:rsidP="004A7BDC">
            <w:pPr>
              <w:pStyle w:val="Normal6a"/>
            </w:pPr>
            <w:r w:rsidRPr="00787C1C">
              <w:rPr>
                <w:b/>
                <w:i/>
                <w:vertAlign w:val="superscript"/>
              </w:rPr>
              <w:t>4</w:t>
            </w:r>
            <w:r w:rsidRPr="00787C1C">
              <w:t xml:space="preserve"> Regolamento (UE) 2015/1843 del Parlamento europeo e del Consiglio, del 6 ottobre 2015, che stabilisce le procedure dell'Unione nel settore della politica commerciale comune al fine di garantire l'esercizio dei diritti dell'Unione nell'ambito delle norme commerciali internazionali, in particolare di quelle istituite sotto gli auspici dell'Organizzazione mondiale del commercio (GU L 272 del 16.10.2015, pag. 1, ELI:</w:t>
            </w:r>
            <w:r w:rsidRPr="00787C1C">
              <w:rPr>
                <w:b/>
                <w:i/>
              </w:rPr>
              <w:t xml:space="preserve"> http://data.europa.eu/eli/reg/2015/1843/oj).</w:t>
            </w:r>
          </w:p>
        </w:tc>
        <w:tc>
          <w:tcPr>
            <w:tcW w:w="4876" w:type="dxa"/>
            <w:tcBorders>
              <w:top w:val="nil"/>
              <w:left w:val="nil"/>
              <w:bottom w:val="nil"/>
              <w:right w:val="nil"/>
            </w:tcBorders>
          </w:tcPr>
          <w:p w14:paraId="5A845DFA" w14:textId="77777777" w:rsidR="001B37C1" w:rsidRPr="00787C1C" w:rsidRDefault="001B37C1" w:rsidP="004A7BDC"/>
        </w:tc>
      </w:tr>
    </w:tbl>
    <w:p w14:paraId="2344CA29" w14:textId="77777777" w:rsidR="001B37C1" w:rsidRPr="00787C1C" w:rsidRDefault="001B37C1" w:rsidP="001B37C1"/>
    <w:p w14:paraId="210C581E" w14:textId="77777777" w:rsidR="001B37C1" w:rsidRPr="00787C1C" w:rsidRDefault="001B37C1" w:rsidP="001B37C1">
      <w:pPr>
        <w:pStyle w:val="AmNumberTabs"/>
      </w:pPr>
      <w:r w:rsidRPr="00787C1C">
        <w:t>Emendamento</w:t>
      </w:r>
      <w:r w:rsidRPr="00787C1C">
        <w:tab/>
      </w:r>
      <w:r w:rsidRPr="00787C1C">
        <w:tab/>
        <w:t>14</w:t>
      </w:r>
    </w:p>
    <w:p w14:paraId="719D4CD7" w14:textId="77777777" w:rsidR="001B37C1" w:rsidRPr="00787C1C" w:rsidRDefault="001B37C1" w:rsidP="001B37C1">
      <w:pPr>
        <w:pStyle w:val="NormalBold"/>
      </w:pPr>
      <w:r w:rsidRPr="00787C1C">
        <w:t>Proposta di regolamento</w:t>
      </w:r>
    </w:p>
    <w:p w14:paraId="3A99BB0F" w14:textId="77777777" w:rsidR="001B37C1" w:rsidRPr="00787C1C" w:rsidRDefault="001B37C1" w:rsidP="001B37C1">
      <w:pPr>
        <w:pStyle w:val="NormalBold"/>
      </w:pPr>
      <w:r w:rsidRPr="00787C1C">
        <w:t>Articolo 3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7C1" w:rsidRPr="00787C1C" w14:paraId="319FEC7E" w14:textId="77777777" w:rsidTr="004A7BDC">
        <w:trPr>
          <w:trHeight w:hRule="exact" w:val="240"/>
          <w:jc w:val="center"/>
        </w:trPr>
        <w:tc>
          <w:tcPr>
            <w:tcW w:w="9752" w:type="dxa"/>
            <w:gridSpan w:val="2"/>
            <w:tcBorders>
              <w:top w:val="nil"/>
              <w:left w:val="nil"/>
              <w:bottom w:val="nil"/>
              <w:right w:val="nil"/>
            </w:tcBorders>
          </w:tcPr>
          <w:p w14:paraId="36A9F81B" w14:textId="77777777" w:rsidR="001B37C1" w:rsidRPr="00787C1C" w:rsidRDefault="001B37C1" w:rsidP="004A7BDC"/>
        </w:tc>
      </w:tr>
      <w:tr w:rsidR="001B37C1" w:rsidRPr="00787C1C" w14:paraId="31052169" w14:textId="77777777" w:rsidTr="004A7BDC">
        <w:trPr>
          <w:trHeight w:val="240"/>
          <w:jc w:val="center"/>
        </w:trPr>
        <w:tc>
          <w:tcPr>
            <w:tcW w:w="4876" w:type="dxa"/>
            <w:tcBorders>
              <w:top w:val="nil"/>
              <w:left w:val="nil"/>
              <w:bottom w:val="nil"/>
              <w:right w:val="nil"/>
            </w:tcBorders>
          </w:tcPr>
          <w:p w14:paraId="5F405897" w14:textId="77777777" w:rsidR="001B37C1" w:rsidRPr="00787C1C" w:rsidRDefault="001B37C1" w:rsidP="004A7BDC">
            <w:pPr>
              <w:pStyle w:val="AmColumnHeading"/>
            </w:pPr>
            <w:r w:rsidRPr="00787C1C">
              <w:t>Testo della Commissione</w:t>
            </w:r>
          </w:p>
        </w:tc>
        <w:tc>
          <w:tcPr>
            <w:tcW w:w="4876" w:type="dxa"/>
            <w:tcBorders>
              <w:top w:val="nil"/>
              <w:left w:val="nil"/>
              <w:bottom w:val="nil"/>
              <w:right w:val="nil"/>
            </w:tcBorders>
          </w:tcPr>
          <w:p w14:paraId="42938940" w14:textId="77777777" w:rsidR="001B37C1" w:rsidRPr="00787C1C" w:rsidRDefault="001B37C1" w:rsidP="004A7BDC">
            <w:pPr>
              <w:pStyle w:val="AmColumnHeading"/>
            </w:pPr>
            <w:r w:rsidRPr="00787C1C">
              <w:t>Emendamento</w:t>
            </w:r>
          </w:p>
        </w:tc>
      </w:tr>
      <w:tr w:rsidR="001B37C1" w:rsidRPr="00787C1C" w14:paraId="7837CA15" w14:textId="77777777" w:rsidTr="004A7BDC">
        <w:trPr>
          <w:jc w:val="center"/>
        </w:trPr>
        <w:tc>
          <w:tcPr>
            <w:tcW w:w="4876" w:type="dxa"/>
            <w:tcBorders>
              <w:top w:val="nil"/>
              <w:left w:val="nil"/>
              <w:bottom w:val="nil"/>
              <w:right w:val="nil"/>
            </w:tcBorders>
          </w:tcPr>
          <w:p w14:paraId="2CDF85B9" w14:textId="77777777" w:rsidR="001B37C1" w:rsidRPr="00787C1C" w:rsidRDefault="001B37C1" w:rsidP="004A7BDC">
            <w:pPr>
              <w:pStyle w:val="Normal6a"/>
            </w:pPr>
          </w:p>
        </w:tc>
        <w:tc>
          <w:tcPr>
            <w:tcW w:w="4876" w:type="dxa"/>
            <w:tcBorders>
              <w:top w:val="nil"/>
              <w:left w:val="nil"/>
              <w:bottom w:val="nil"/>
              <w:right w:val="nil"/>
            </w:tcBorders>
          </w:tcPr>
          <w:p w14:paraId="1619D61D" w14:textId="77777777" w:rsidR="001B37C1" w:rsidRPr="00787C1C" w:rsidRDefault="001B37C1" w:rsidP="004A7BDC">
            <w:pPr>
              <w:pStyle w:val="Normal6a"/>
              <w:jc w:val="center"/>
            </w:pPr>
            <w:r w:rsidRPr="00787C1C">
              <w:rPr>
                <w:b/>
                <w:i/>
              </w:rPr>
              <w:t>Articolo 3 bis</w:t>
            </w:r>
          </w:p>
        </w:tc>
      </w:tr>
      <w:tr w:rsidR="001B37C1" w:rsidRPr="00787C1C" w14:paraId="6CDEB5BB" w14:textId="77777777" w:rsidTr="004A7BDC">
        <w:trPr>
          <w:jc w:val="center"/>
        </w:trPr>
        <w:tc>
          <w:tcPr>
            <w:tcW w:w="4876" w:type="dxa"/>
            <w:tcBorders>
              <w:top w:val="nil"/>
              <w:left w:val="nil"/>
              <w:bottom w:val="nil"/>
              <w:right w:val="nil"/>
            </w:tcBorders>
          </w:tcPr>
          <w:p w14:paraId="0F5086A3" w14:textId="77777777" w:rsidR="001B37C1" w:rsidRPr="00787C1C" w:rsidRDefault="001B37C1" w:rsidP="004A7BDC">
            <w:pPr>
              <w:pStyle w:val="Normal6a"/>
            </w:pPr>
          </w:p>
        </w:tc>
        <w:tc>
          <w:tcPr>
            <w:tcW w:w="4876" w:type="dxa"/>
            <w:tcBorders>
              <w:top w:val="nil"/>
              <w:left w:val="nil"/>
              <w:bottom w:val="nil"/>
              <w:right w:val="nil"/>
            </w:tcBorders>
          </w:tcPr>
          <w:p w14:paraId="1F49CA32" w14:textId="77777777" w:rsidR="001B37C1" w:rsidRPr="00787C1C" w:rsidRDefault="001B37C1" w:rsidP="004A7BDC">
            <w:pPr>
              <w:pStyle w:val="Normal6a"/>
              <w:jc w:val="center"/>
            </w:pPr>
            <w:r w:rsidRPr="00787C1C">
              <w:rPr>
                <w:b/>
                <w:i/>
              </w:rPr>
              <w:t>Esercizio della delega</w:t>
            </w:r>
          </w:p>
        </w:tc>
      </w:tr>
      <w:tr w:rsidR="001B37C1" w:rsidRPr="00787C1C" w14:paraId="16AFA9EF" w14:textId="77777777" w:rsidTr="004A7BDC">
        <w:trPr>
          <w:jc w:val="center"/>
        </w:trPr>
        <w:tc>
          <w:tcPr>
            <w:tcW w:w="4876" w:type="dxa"/>
            <w:tcBorders>
              <w:top w:val="nil"/>
              <w:left w:val="nil"/>
              <w:bottom w:val="nil"/>
              <w:right w:val="nil"/>
            </w:tcBorders>
          </w:tcPr>
          <w:p w14:paraId="36EEB168" w14:textId="77777777" w:rsidR="001B37C1" w:rsidRPr="00787C1C" w:rsidRDefault="001B37C1" w:rsidP="004A7BDC">
            <w:pPr>
              <w:pStyle w:val="Normal6a"/>
            </w:pPr>
          </w:p>
        </w:tc>
        <w:tc>
          <w:tcPr>
            <w:tcW w:w="4876" w:type="dxa"/>
            <w:tcBorders>
              <w:top w:val="nil"/>
              <w:left w:val="nil"/>
              <w:bottom w:val="nil"/>
              <w:right w:val="nil"/>
            </w:tcBorders>
          </w:tcPr>
          <w:p w14:paraId="7E18C0F6" w14:textId="77777777" w:rsidR="001B37C1" w:rsidRPr="00787C1C" w:rsidRDefault="001B37C1" w:rsidP="004A7BDC">
            <w:pPr>
              <w:pStyle w:val="Normal6a"/>
            </w:pPr>
            <w:r w:rsidRPr="00787C1C">
              <w:rPr>
                <w:b/>
                <w:i/>
              </w:rPr>
              <w:t>1.</w:t>
            </w:r>
            <w:r w:rsidRPr="00787C1C">
              <w:rPr>
                <w:b/>
                <w:i/>
              </w:rPr>
              <w:tab/>
              <w:t>Il potere di adottare atti delegati è conferito alla Commissione alle condizioni stabilite nel presente articolo.</w:t>
            </w:r>
          </w:p>
        </w:tc>
      </w:tr>
      <w:tr w:rsidR="001B37C1" w:rsidRPr="00787C1C" w14:paraId="523B110F" w14:textId="77777777" w:rsidTr="004A7BDC">
        <w:trPr>
          <w:jc w:val="center"/>
        </w:trPr>
        <w:tc>
          <w:tcPr>
            <w:tcW w:w="4876" w:type="dxa"/>
            <w:tcBorders>
              <w:top w:val="nil"/>
              <w:left w:val="nil"/>
              <w:bottom w:val="nil"/>
              <w:right w:val="nil"/>
            </w:tcBorders>
          </w:tcPr>
          <w:p w14:paraId="6C17065F" w14:textId="77777777" w:rsidR="001B37C1" w:rsidRPr="00787C1C" w:rsidRDefault="001B37C1" w:rsidP="004A7BDC">
            <w:pPr>
              <w:pStyle w:val="Normal6a"/>
            </w:pPr>
          </w:p>
        </w:tc>
        <w:tc>
          <w:tcPr>
            <w:tcW w:w="4876" w:type="dxa"/>
            <w:tcBorders>
              <w:top w:val="nil"/>
              <w:left w:val="nil"/>
              <w:bottom w:val="nil"/>
              <w:right w:val="nil"/>
            </w:tcBorders>
          </w:tcPr>
          <w:p w14:paraId="4A5C4E77" w14:textId="77777777" w:rsidR="001B37C1" w:rsidRPr="00787C1C" w:rsidRDefault="001B37C1" w:rsidP="004A7BDC">
            <w:pPr>
              <w:pStyle w:val="Normal6a"/>
            </w:pPr>
            <w:r w:rsidRPr="00787C1C">
              <w:rPr>
                <w:b/>
                <w:i/>
              </w:rPr>
              <w:t>2.</w:t>
            </w:r>
            <w:r w:rsidRPr="00787C1C">
              <w:rPr>
                <w:b/>
                <w:i/>
              </w:rPr>
              <w:tab/>
              <w:t>Il potere di adottare atti delegati di cui all'articolo 2 è conferito alla Commissione dal... [data di entrata in vigore del presente regolamento] fino al 31 dicembre 2028.</w:t>
            </w:r>
          </w:p>
        </w:tc>
      </w:tr>
      <w:tr w:rsidR="001B37C1" w:rsidRPr="00787C1C" w14:paraId="22D28565" w14:textId="77777777" w:rsidTr="004A7BDC">
        <w:trPr>
          <w:jc w:val="center"/>
        </w:trPr>
        <w:tc>
          <w:tcPr>
            <w:tcW w:w="4876" w:type="dxa"/>
            <w:tcBorders>
              <w:top w:val="nil"/>
              <w:left w:val="nil"/>
              <w:bottom w:val="nil"/>
              <w:right w:val="nil"/>
            </w:tcBorders>
          </w:tcPr>
          <w:p w14:paraId="3F0A4085" w14:textId="77777777" w:rsidR="001B37C1" w:rsidRPr="00787C1C" w:rsidRDefault="001B37C1" w:rsidP="004A7BDC">
            <w:pPr>
              <w:pStyle w:val="Normal6a"/>
            </w:pPr>
          </w:p>
        </w:tc>
        <w:tc>
          <w:tcPr>
            <w:tcW w:w="4876" w:type="dxa"/>
            <w:tcBorders>
              <w:top w:val="nil"/>
              <w:left w:val="nil"/>
              <w:bottom w:val="nil"/>
              <w:right w:val="nil"/>
            </w:tcBorders>
          </w:tcPr>
          <w:p w14:paraId="075A0084" w14:textId="77777777" w:rsidR="001B37C1" w:rsidRPr="00787C1C" w:rsidRDefault="001B37C1" w:rsidP="004A7BDC">
            <w:pPr>
              <w:pStyle w:val="Normal6a"/>
            </w:pPr>
            <w:r w:rsidRPr="00787C1C">
              <w:rPr>
                <w:b/>
                <w:i/>
              </w:rPr>
              <w:t>3.</w:t>
            </w:r>
            <w:r w:rsidRPr="00787C1C">
              <w:rPr>
                <w:b/>
                <w:i/>
              </w:rPr>
              <w:tab/>
              <w:t>La delega di potere di cui all'articolo 2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r>
      <w:tr w:rsidR="001B37C1" w:rsidRPr="00787C1C" w14:paraId="0F073FB9" w14:textId="77777777" w:rsidTr="004A7BDC">
        <w:trPr>
          <w:jc w:val="center"/>
        </w:trPr>
        <w:tc>
          <w:tcPr>
            <w:tcW w:w="4876" w:type="dxa"/>
            <w:tcBorders>
              <w:top w:val="nil"/>
              <w:left w:val="nil"/>
              <w:bottom w:val="nil"/>
              <w:right w:val="nil"/>
            </w:tcBorders>
          </w:tcPr>
          <w:p w14:paraId="01544B70" w14:textId="77777777" w:rsidR="001B37C1" w:rsidRPr="00787C1C" w:rsidRDefault="001B37C1" w:rsidP="004A7BDC">
            <w:pPr>
              <w:pStyle w:val="Normal6a"/>
            </w:pPr>
          </w:p>
        </w:tc>
        <w:tc>
          <w:tcPr>
            <w:tcW w:w="4876" w:type="dxa"/>
            <w:tcBorders>
              <w:top w:val="nil"/>
              <w:left w:val="nil"/>
              <w:bottom w:val="nil"/>
              <w:right w:val="nil"/>
            </w:tcBorders>
          </w:tcPr>
          <w:p w14:paraId="19DEAFB4" w14:textId="77777777" w:rsidR="001B37C1" w:rsidRPr="00787C1C" w:rsidRDefault="001B37C1" w:rsidP="004A7BDC">
            <w:pPr>
              <w:pStyle w:val="Normal6a"/>
            </w:pPr>
            <w:r w:rsidRPr="00787C1C">
              <w:rPr>
                <w:b/>
                <w:i/>
              </w:rPr>
              <w:t>4.</w:t>
            </w:r>
            <w:r w:rsidRPr="00787C1C">
              <w:rPr>
                <w:b/>
                <w:i/>
              </w:rPr>
              <w:tab/>
              <w:t>Prima dell'adozione dell'atto delegato la Commissione consulta gli esperti designati da ciascuno Stato membro nel rispetto dei principi stabiliti nell'accordo interistituzionale "Legiferare meglio" del 13 aprile 2016.</w:t>
            </w:r>
          </w:p>
        </w:tc>
      </w:tr>
      <w:tr w:rsidR="001B37C1" w:rsidRPr="00787C1C" w14:paraId="6FD0C8BF" w14:textId="77777777" w:rsidTr="004A7BDC">
        <w:trPr>
          <w:jc w:val="center"/>
        </w:trPr>
        <w:tc>
          <w:tcPr>
            <w:tcW w:w="4876" w:type="dxa"/>
            <w:tcBorders>
              <w:top w:val="nil"/>
              <w:left w:val="nil"/>
              <w:bottom w:val="nil"/>
              <w:right w:val="nil"/>
            </w:tcBorders>
          </w:tcPr>
          <w:p w14:paraId="24244515" w14:textId="77777777" w:rsidR="001B37C1" w:rsidRPr="00787C1C" w:rsidRDefault="001B37C1" w:rsidP="004A7BDC">
            <w:pPr>
              <w:pStyle w:val="Normal6a"/>
            </w:pPr>
          </w:p>
        </w:tc>
        <w:tc>
          <w:tcPr>
            <w:tcW w:w="4876" w:type="dxa"/>
            <w:tcBorders>
              <w:top w:val="nil"/>
              <w:left w:val="nil"/>
              <w:bottom w:val="nil"/>
              <w:right w:val="nil"/>
            </w:tcBorders>
          </w:tcPr>
          <w:p w14:paraId="1E7B008C" w14:textId="77777777" w:rsidR="001B37C1" w:rsidRPr="00787C1C" w:rsidRDefault="001B37C1" w:rsidP="004A7BDC">
            <w:pPr>
              <w:pStyle w:val="Normal6a"/>
            </w:pPr>
            <w:r w:rsidRPr="00787C1C">
              <w:rPr>
                <w:b/>
                <w:i/>
              </w:rPr>
              <w:t>5.</w:t>
            </w:r>
            <w:r w:rsidRPr="00787C1C">
              <w:rPr>
                <w:b/>
                <w:i/>
              </w:rPr>
              <w:tab/>
              <w:t>Non appena adotta un atto delegato, la Commissione ne dà contestualmente notifica al Parlamento europeo e al Consiglio.</w:t>
            </w:r>
          </w:p>
        </w:tc>
      </w:tr>
      <w:tr w:rsidR="001B37C1" w:rsidRPr="00787C1C" w14:paraId="10EE9290" w14:textId="77777777" w:rsidTr="004A7BDC">
        <w:trPr>
          <w:jc w:val="center"/>
        </w:trPr>
        <w:tc>
          <w:tcPr>
            <w:tcW w:w="4876" w:type="dxa"/>
            <w:tcBorders>
              <w:top w:val="nil"/>
              <w:left w:val="nil"/>
              <w:bottom w:val="nil"/>
              <w:right w:val="nil"/>
            </w:tcBorders>
          </w:tcPr>
          <w:p w14:paraId="37B22D54" w14:textId="77777777" w:rsidR="001B37C1" w:rsidRPr="00787C1C" w:rsidRDefault="001B37C1" w:rsidP="004A7BDC">
            <w:pPr>
              <w:pStyle w:val="Normal6a"/>
            </w:pPr>
          </w:p>
        </w:tc>
        <w:tc>
          <w:tcPr>
            <w:tcW w:w="4876" w:type="dxa"/>
            <w:tcBorders>
              <w:top w:val="nil"/>
              <w:left w:val="nil"/>
              <w:bottom w:val="nil"/>
              <w:right w:val="nil"/>
            </w:tcBorders>
          </w:tcPr>
          <w:p w14:paraId="4981BAF8" w14:textId="77777777" w:rsidR="001B37C1" w:rsidRPr="00787C1C" w:rsidRDefault="001B37C1" w:rsidP="004A7BDC">
            <w:pPr>
              <w:pStyle w:val="Normal6a"/>
            </w:pPr>
            <w:r w:rsidRPr="00787C1C">
              <w:rPr>
                <w:b/>
                <w:i/>
              </w:rPr>
              <w:t>6.</w:t>
            </w:r>
            <w:r w:rsidRPr="00787C1C">
              <w:rPr>
                <w:b/>
                <w:i/>
              </w:rPr>
              <w:tab/>
              <w:t>L'atto delegato adottato ai sensi dell'articolo 2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r>
    </w:tbl>
    <w:p w14:paraId="2B796951" w14:textId="77777777" w:rsidR="001B37C1" w:rsidRPr="00787C1C" w:rsidRDefault="001B37C1" w:rsidP="001B37C1"/>
    <w:p w14:paraId="6BCA1B72" w14:textId="77777777" w:rsidR="001B37C1" w:rsidRPr="00787C1C" w:rsidRDefault="001B37C1" w:rsidP="001B37C1">
      <w:pPr>
        <w:pStyle w:val="AmNumberTabs"/>
      </w:pPr>
      <w:r w:rsidRPr="00787C1C">
        <w:t>Emendamento</w:t>
      </w:r>
      <w:r w:rsidRPr="00787C1C">
        <w:tab/>
      </w:r>
      <w:r w:rsidRPr="00787C1C">
        <w:tab/>
        <w:t>15</w:t>
      </w:r>
    </w:p>
    <w:p w14:paraId="438BC825" w14:textId="77777777" w:rsidR="001B37C1" w:rsidRPr="00787C1C" w:rsidRDefault="001B37C1" w:rsidP="001B37C1">
      <w:pPr>
        <w:pStyle w:val="NormalBold"/>
      </w:pPr>
      <w:r w:rsidRPr="00787C1C">
        <w:t>Proposta di regolamento</w:t>
      </w:r>
    </w:p>
    <w:p w14:paraId="648A044A" w14:textId="77777777" w:rsidR="001B37C1" w:rsidRPr="00787C1C" w:rsidRDefault="001B37C1" w:rsidP="001B37C1">
      <w:pPr>
        <w:pStyle w:val="NormalBold"/>
      </w:pPr>
      <w:r w:rsidRPr="00787C1C">
        <w:t>Articolo 4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7C1" w:rsidRPr="00787C1C" w14:paraId="51BD7F86" w14:textId="77777777" w:rsidTr="004A7BDC">
        <w:trPr>
          <w:trHeight w:hRule="exact" w:val="240"/>
          <w:jc w:val="center"/>
        </w:trPr>
        <w:tc>
          <w:tcPr>
            <w:tcW w:w="9752" w:type="dxa"/>
            <w:gridSpan w:val="2"/>
            <w:tcBorders>
              <w:top w:val="nil"/>
              <w:left w:val="nil"/>
              <w:bottom w:val="nil"/>
              <w:right w:val="nil"/>
            </w:tcBorders>
          </w:tcPr>
          <w:p w14:paraId="1DD36459" w14:textId="77777777" w:rsidR="001B37C1" w:rsidRPr="00787C1C" w:rsidRDefault="001B37C1" w:rsidP="004A7BDC"/>
        </w:tc>
      </w:tr>
      <w:tr w:rsidR="001B37C1" w:rsidRPr="00787C1C" w14:paraId="31EBC3F7" w14:textId="77777777" w:rsidTr="004A7BDC">
        <w:trPr>
          <w:trHeight w:val="240"/>
          <w:jc w:val="center"/>
        </w:trPr>
        <w:tc>
          <w:tcPr>
            <w:tcW w:w="4876" w:type="dxa"/>
            <w:tcBorders>
              <w:top w:val="nil"/>
              <w:left w:val="nil"/>
              <w:bottom w:val="nil"/>
              <w:right w:val="nil"/>
            </w:tcBorders>
          </w:tcPr>
          <w:p w14:paraId="6DD225AC" w14:textId="77777777" w:rsidR="001B37C1" w:rsidRPr="00787C1C" w:rsidRDefault="001B37C1" w:rsidP="004A7BDC">
            <w:pPr>
              <w:pStyle w:val="AmColumnHeading"/>
            </w:pPr>
            <w:r w:rsidRPr="00787C1C">
              <w:t>Testo della Commissione</w:t>
            </w:r>
          </w:p>
        </w:tc>
        <w:tc>
          <w:tcPr>
            <w:tcW w:w="4876" w:type="dxa"/>
            <w:tcBorders>
              <w:top w:val="nil"/>
              <w:left w:val="nil"/>
              <w:bottom w:val="nil"/>
              <w:right w:val="nil"/>
            </w:tcBorders>
          </w:tcPr>
          <w:p w14:paraId="31FC2A33" w14:textId="77777777" w:rsidR="001B37C1" w:rsidRPr="00787C1C" w:rsidRDefault="001B37C1" w:rsidP="004A7BDC">
            <w:pPr>
              <w:pStyle w:val="AmColumnHeading"/>
            </w:pPr>
            <w:r w:rsidRPr="00787C1C">
              <w:t>Emendamento</w:t>
            </w:r>
          </w:p>
        </w:tc>
      </w:tr>
      <w:tr w:rsidR="001B37C1" w:rsidRPr="00787C1C" w14:paraId="11DA772C" w14:textId="77777777" w:rsidTr="004A7BDC">
        <w:trPr>
          <w:jc w:val="center"/>
        </w:trPr>
        <w:tc>
          <w:tcPr>
            <w:tcW w:w="4876" w:type="dxa"/>
            <w:tcBorders>
              <w:top w:val="nil"/>
              <w:left w:val="nil"/>
              <w:bottom w:val="nil"/>
              <w:right w:val="nil"/>
            </w:tcBorders>
          </w:tcPr>
          <w:p w14:paraId="3CC9A19D" w14:textId="77777777" w:rsidR="001B37C1" w:rsidRPr="00787C1C" w:rsidRDefault="001B37C1" w:rsidP="004A7BDC">
            <w:pPr>
              <w:pStyle w:val="Normal6a"/>
            </w:pPr>
          </w:p>
        </w:tc>
        <w:tc>
          <w:tcPr>
            <w:tcW w:w="4876" w:type="dxa"/>
            <w:tcBorders>
              <w:top w:val="nil"/>
              <w:left w:val="nil"/>
              <w:bottom w:val="nil"/>
              <w:right w:val="nil"/>
            </w:tcBorders>
          </w:tcPr>
          <w:p w14:paraId="1E49D76F" w14:textId="77777777" w:rsidR="001B37C1" w:rsidRPr="00787C1C" w:rsidRDefault="001B37C1" w:rsidP="004A7BDC">
            <w:pPr>
              <w:pStyle w:val="Normal6a"/>
              <w:jc w:val="center"/>
            </w:pPr>
            <w:r w:rsidRPr="00787C1C">
              <w:rPr>
                <w:b/>
                <w:i/>
              </w:rPr>
              <w:t>Articolo 4 bis</w:t>
            </w:r>
          </w:p>
        </w:tc>
      </w:tr>
      <w:tr w:rsidR="001B37C1" w:rsidRPr="00787C1C" w14:paraId="04DF38D8" w14:textId="77777777" w:rsidTr="004A7BDC">
        <w:trPr>
          <w:jc w:val="center"/>
        </w:trPr>
        <w:tc>
          <w:tcPr>
            <w:tcW w:w="4876" w:type="dxa"/>
            <w:tcBorders>
              <w:top w:val="nil"/>
              <w:left w:val="nil"/>
              <w:bottom w:val="nil"/>
              <w:right w:val="nil"/>
            </w:tcBorders>
          </w:tcPr>
          <w:p w14:paraId="051A8F28" w14:textId="77777777" w:rsidR="001B37C1" w:rsidRPr="00787C1C" w:rsidRDefault="001B37C1" w:rsidP="004A7BDC">
            <w:pPr>
              <w:pStyle w:val="Normal6a"/>
            </w:pPr>
          </w:p>
        </w:tc>
        <w:tc>
          <w:tcPr>
            <w:tcW w:w="4876" w:type="dxa"/>
            <w:tcBorders>
              <w:top w:val="nil"/>
              <w:left w:val="nil"/>
              <w:bottom w:val="nil"/>
              <w:right w:val="nil"/>
            </w:tcBorders>
          </w:tcPr>
          <w:p w14:paraId="66F29F89" w14:textId="77777777" w:rsidR="001B37C1" w:rsidRPr="00787C1C" w:rsidRDefault="001B37C1" w:rsidP="004A7BDC">
            <w:pPr>
              <w:pStyle w:val="Normal6a"/>
              <w:jc w:val="center"/>
            </w:pPr>
            <w:r w:rsidRPr="00787C1C">
              <w:rPr>
                <w:b/>
                <w:i/>
              </w:rPr>
              <w:t>Valutazione e comunicazione</w:t>
            </w:r>
          </w:p>
        </w:tc>
      </w:tr>
      <w:tr w:rsidR="001B37C1" w:rsidRPr="00787C1C" w14:paraId="3A336966" w14:textId="77777777" w:rsidTr="004A7BDC">
        <w:trPr>
          <w:jc w:val="center"/>
        </w:trPr>
        <w:tc>
          <w:tcPr>
            <w:tcW w:w="4876" w:type="dxa"/>
            <w:tcBorders>
              <w:top w:val="nil"/>
              <w:left w:val="nil"/>
              <w:bottom w:val="nil"/>
              <w:right w:val="nil"/>
            </w:tcBorders>
          </w:tcPr>
          <w:p w14:paraId="0294636E" w14:textId="77777777" w:rsidR="001B37C1" w:rsidRPr="00787C1C" w:rsidRDefault="001B37C1" w:rsidP="004A7BDC">
            <w:pPr>
              <w:pStyle w:val="Normal6a"/>
            </w:pPr>
          </w:p>
        </w:tc>
        <w:tc>
          <w:tcPr>
            <w:tcW w:w="4876" w:type="dxa"/>
            <w:tcBorders>
              <w:top w:val="nil"/>
              <w:left w:val="nil"/>
              <w:bottom w:val="nil"/>
              <w:right w:val="nil"/>
            </w:tcBorders>
          </w:tcPr>
          <w:p w14:paraId="11B725D7" w14:textId="77777777" w:rsidR="001B37C1" w:rsidRPr="00787C1C" w:rsidRDefault="001B37C1" w:rsidP="004A7BDC">
            <w:pPr>
              <w:pStyle w:val="Normal6a"/>
            </w:pPr>
            <w:r w:rsidRPr="00787C1C">
              <w:rPr>
                <w:b/>
                <w:i/>
              </w:rPr>
              <w:t>1.</w:t>
            </w:r>
            <w:r w:rsidRPr="00787C1C">
              <w:rPr>
                <w:b/>
                <w:i/>
              </w:rPr>
              <w:tab/>
              <w:t>Entro ... [sei mesi dalla data di entrata in vigore del presente regolamento], la Commissione pubblica una relazione provvisoria di valutazione dell'impatto del presente regolamento.</w:t>
            </w:r>
          </w:p>
        </w:tc>
      </w:tr>
      <w:tr w:rsidR="001B37C1" w:rsidRPr="00787C1C" w14:paraId="56BC019E" w14:textId="77777777" w:rsidTr="004A7BDC">
        <w:trPr>
          <w:jc w:val="center"/>
        </w:trPr>
        <w:tc>
          <w:tcPr>
            <w:tcW w:w="4876" w:type="dxa"/>
            <w:tcBorders>
              <w:top w:val="nil"/>
              <w:left w:val="nil"/>
              <w:bottom w:val="nil"/>
              <w:right w:val="nil"/>
            </w:tcBorders>
          </w:tcPr>
          <w:p w14:paraId="615F32B0" w14:textId="77777777" w:rsidR="001B37C1" w:rsidRPr="00787C1C" w:rsidRDefault="001B37C1" w:rsidP="004A7BDC">
            <w:pPr>
              <w:pStyle w:val="Normal6a"/>
            </w:pPr>
          </w:p>
        </w:tc>
        <w:tc>
          <w:tcPr>
            <w:tcW w:w="4876" w:type="dxa"/>
            <w:tcBorders>
              <w:top w:val="nil"/>
              <w:left w:val="nil"/>
              <w:bottom w:val="nil"/>
              <w:right w:val="nil"/>
            </w:tcBorders>
          </w:tcPr>
          <w:p w14:paraId="1C287277" w14:textId="77777777" w:rsidR="001B37C1" w:rsidRPr="00787C1C" w:rsidRDefault="001B37C1" w:rsidP="004A7BDC">
            <w:pPr>
              <w:pStyle w:val="Normal6a"/>
            </w:pPr>
            <w:r w:rsidRPr="00787C1C">
              <w:rPr>
                <w:b/>
                <w:i/>
              </w:rPr>
              <w:t>2.</w:t>
            </w:r>
            <w:r w:rsidRPr="00787C1C">
              <w:rPr>
                <w:b/>
                <w:i/>
              </w:rPr>
              <w:tab/>
              <w:t>Entro il 30 giugno 2028 la Commissione pubblica una completa relazione di valutazione dell'impatto del presente regolamento. La relazione valuta altresì l'andamento delle relazioni commerciali e di investimento per i prodotti rientranti nell'ambito di applicazione del presente regolamento tra l'Unione e gli Stati Uniti dal 1° agosto 2025.</w:t>
            </w:r>
          </w:p>
        </w:tc>
      </w:tr>
      <w:tr w:rsidR="001B37C1" w:rsidRPr="00787C1C" w14:paraId="74F7B97C" w14:textId="77777777" w:rsidTr="004A7BDC">
        <w:trPr>
          <w:jc w:val="center"/>
        </w:trPr>
        <w:tc>
          <w:tcPr>
            <w:tcW w:w="4876" w:type="dxa"/>
            <w:tcBorders>
              <w:top w:val="nil"/>
              <w:left w:val="nil"/>
              <w:bottom w:val="nil"/>
              <w:right w:val="nil"/>
            </w:tcBorders>
          </w:tcPr>
          <w:p w14:paraId="0596E1B2" w14:textId="77777777" w:rsidR="001B37C1" w:rsidRPr="00787C1C" w:rsidRDefault="001B37C1" w:rsidP="004A7BDC">
            <w:pPr>
              <w:pStyle w:val="Normal6a"/>
            </w:pPr>
          </w:p>
        </w:tc>
        <w:tc>
          <w:tcPr>
            <w:tcW w:w="4876" w:type="dxa"/>
            <w:tcBorders>
              <w:top w:val="nil"/>
              <w:left w:val="nil"/>
              <w:bottom w:val="nil"/>
              <w:right w:val="nil"/>
            </w:tcBorders>
          </w:tcPr>
          <w:p w14:paraId="085D0E3C" w14:textId="77777777" w:rsidR="001B37C1" w:rsidRPr="00787C1C" w:rsidRDefault="001B37C1" w:rsidP="004A7BDC">
            <w:pPr>
              <w:pStyle w:val="Normal6a"/>
            </w:pPr>
            <w:r w:rsidRPr="00787C1C">
              <w:rPr>
                <w:b/>
                <w:i/>
              </w:rPr>
              <w:t>3.</w:t>
            </w:r>
            <w:r w:rsidRPr="00787C1C">
              <w:rPr>
                <w:b/>
                <w:i/>
              </w:rPr>
              <w:tab/>
              <w:t>Se del caso, la relazione di cui al paragrafo 2 è corredata da una proposta legislativa di proroga dell'applicazione del presente regolamento.</w:t>
            </w:r>
          </w:p>
        </w:tc>
      </w:tr>
      <w:tr w:rsidR="001B37C1" w:rsidRPr="00787C1C" w14:paraId="5A90EA66" w14:textId="77777777" w:rsidTr="004A7BDC">
        <w:trPr>
          <w:jc w:val="center"/>
        </w:trPr>
        <w:tc>
          <w:tcPr>
            <w:tcW w:w="4876" w:type="dxa"/>
            <w:tcBorders>
              <w:top w:val="nil"/>
              <w:left w:val="nil"/>
              <w:bottom w:val="nil"/>
              <w:right w:val="nil"/>
            </w:tcBorders>
          </w:tcPr>
          <w:p w14:paraId="5E93B1E5" w14:textId="77777777" w:rsidR="001B37C1" w:rsidRPr="00787C1C" w:rsidRDefault="001B37C1" w:rsidP="004A7BDC">
            <w:pPr>
              <w:pStyle w:val="Normal6a"/>
            </w:pPr>
          </w:p>
        </w:tc>
        <w:tc>
          <w:tcPr>
            <w:tcW w:w="4876" w:type="dxa"/>
            <w:tcBorders>
              <w:top w:val="nil"/>
              <w:left w:val="nil"/>
              <w:bottom w:val="nil"/>
              <w:right w:val="nil"/>
            </w:tcBorders>
          </w:tcPr>
          <w:p w14:paraId="631C951A" w14:textId="77777777" w:rsidR="001B37C1" w:rsidRPr="00787C1C" w:rsidRDefault="001B37C1" w:rsidP="004A7BDC">
            <w:pPr>
              <w:pStyle w:val="Normal6a"/>
            </w:pPr>
            <w:r w:rsidRPr="00787C1C">
              <w:rPr>
                <w:b/>
                <w:i/>
              </w:rPr>
              <w:t>4.</w:t>
            </w:r>
            <w:r w:rsidRPr="00787C1C">
              <w:rPr>
                <w:b/>
                <w:i/>
              </w:rPr>
              <w:tab/>
              <w:t>La Commissione informa regolarmente e tempestivamente il Parlamento europeo e il Consiglio in merito agli sviluppi pertinenti nell'applicazione del presente regolamento.</w:t>
            </w:r>
          </w:p>
        </w:tc>
      </w:tr>
    </w:tbl>
    <w:p w14:paraId="047D30BD" w14:textId="77777777" w:rsidR="001B37C1" w:rsidRPr="00787C1C" w:rsidRDefault="001B37C1" w:rsidP="001B37C1"/>
    <w:p w14:paraId="51C3626E" w14:textId="77777777" w:rsidR="001B37C1" w:rsidRPr="00787C1C" w:rsidRDefault="001B37C1" w:rsidP="001B37C1">
      <w:pPr>
        <w:pStyle w:val="AmNumberTabs"/>
      </w:pPr>
      <w:r w:rsidRPr="00787C1C">
        <w:t>Emendamento</w:t>
      </w:r>
      <w:r w:rsidRPr="00787C1C">
        <w:tab/>
      </w:r>
      <w:r w:rsidRPr="00787C1C">
        <w:tab/>
        <w:t>16</w:t>
      </w:r>
    </w:p>
    <w:p w14:paraId="4FA3F066" w14:textId="77777777" w:rsidR="001B37C1" w:rsidRPr="00787C1C" w:rsidRDefault="001B37C1" w:rsidP="001B37C1">
      <w:pPr>
        <w:pStyle w:val="NormalBold"/>
      </w:pPr>
      <w:r w:rsidRPr="00787C1C">
        <w:t>Proposta di regolamento</w:t>
      </w:r>
    </w:p>
    <w:p w14:paraId="5F4A5C1C" w14:textId="77777777" w:rsidR="001B37C1" w:rsidRPr="00787C1C" w:rsidRDefault="001B37C1" w:rsidP="001B37C1">
      <w:pPr>
        <w:pStyle w:val="NormalBold"/>
      </w:pPr>
      <w:r w:rsidRPr="00787C1C">
        <w:t>Articolo 5 – comma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37C1" w:rsidRPr="00787C1C" w14:paraId="5412943A" w14:textId="77777777" w:rsidTr="004A7BDC">
        <w:trPr>
          <w:trHeight w:hRule="exact" w:val="240"/>
          <w:jc w:val="center"/>
        </w:trPr>
        <w:tc>
          <w:tcPr>
            <w:tcW w:w="9752" w:type="dxa"/>
            <w:gridSpan w:val="2"/>
            <w:tcBorders>
              <w:top w:val="nil"/>
              <w:left w:val="nil"/>
              <w:bottom w:val="nil"/>
              <w:right w:val="nil"/>
            </w:tcBorders>
          </w:tcPr>
          <w:p w14:paraId="42BC7CF5" w14:textId="77777777" w:rsidR="001B37C1" w:rsidRPr="00787C1C" w:rsidRDefault="001B37C1" w:rsidP="004A7BDC"/>
        </w:tc>
      </w:tr>
      <w:tr w:rsidR="001B37C1" w:rsidRPr="00787C1C" w14:paraId="6FD30480" w14:textId="77777777" w:rsidTr="004A7BDC">
        <w:trPr>
          <w:trHeight w:val="240"/>
          <w:jc w:val="center"/>
        </w:trPr>
        <w:tc>
          <w:tcPr>
            <w:tcW w:w="4876" w:type="dxa"/>
            <w:tcBorders>
              <w:top w:val="nil"/>
              <w:left w:val="nil"/>
              <w:bottom w:val="nil"/>
              <w:right w:val="nil"/>
            </w:tcBorders>
          </w:tcPr>
          <w:p w14:paraId="67CD4B03" w14:textId="77777777" w:rsidR="001B37C1" w:rsidRPr="00787C1C" w:rsidRDefault="001B37C1" w:rsidP="004A7BDC">
            <w:pPr>
              <w:pStyle w:val="AmColumnHeading"/>
            </w:pPr>
            <w:r w:rsidRPr="00787C1C">
              <w:t>Testo della Commissione</w:t>
            </w:r>
          </w:p>
        </w:tc>
        <w:tc>
          <w:tcPr>
            <w:tcW w:w="4876" w:type="dxa"/>
            <w:tcBorders>
              <w:top w:val="nil"/>
              <w:left w:val="nil"/>
              <w:bottom w:val="nil"/>
              <w:right w:val="nil"/>
            </w:tcBorders>
          </w:tcPr>
          <w:p w14:paraId="49C3990B" w14:textId="77777777" w:rsidR="001B37C1" w:rsidRPr="00787C1C" w:rsidRDefault="001B37C1" w:rsidP="004A7BDC">
            <w:pPr>
              <w:pStyle w:val="AmColumnHeading"/>
            </w:pPr>
            <w:r w:rsidRPr="00787C1C">
              <w:t>Emendamento</w:t>
            </w:r>
          </w:p>
        </w:tc>
      </w:tr>
      <w:tr w:rsidR="001B37C1" w:rsidRPr="00787C1C" w14:paraId="52F98793" w14:textId="77777777" w:rsidTr="004A7BDC">
        <w:trPr>
          <w:jc w:val="center"/>
        </w:trPr>
        <w:tc>
          <w:tcPr>
            <w:tcW w:w="4876" w:type="dxa"/>
            <w:tcBorders>
              <w:top w:val="nil"/>
              <w:left w:val="nil"/>
              <w:bottom w:val="nil"/>
              <w:right w:val="nil"/>
            </w:tcBorders>
          </w:tcPr>
          <w:p w14:paraId="0D60839C" w14:textId="77777777" w:rsidR="001B37C1" w:rsidRPr="00787C1C" w:rsidRDefault="001B37C1" w:rsidP="004A7BDC">
            <w:pPr>
              <w:pStyle w:val="Normal6a"/>
            </w:pPr>
            <w:r w:rsidRPr="00787C1C">
              <w:t>Esso si applica a decorrere dal 1º agosto 2025.</w:t>
            </w:r>
          </w:p>
        </w:tc>
        <w:tc>
          <w:tcPr>
            <w:tcW w:w="4876" w:type="dxa"/>
            <w:tcBorders>
              <w:top w:val="nil"/>
              <w:left w:val="nil"/>
              <w:bottom w:val="nil"/>
              <w:right w:val="nil"/>
            </w:tcBorders>
          </w:tcPr>
          <w:p w14:paraId="4AA5BABB" w14:textId="77777777" w:rsidR="001B37C1" w:rsidRPr="00787C1C" w:rsidRDefault="001B37C1" w:rsidP="004A7BDC">
            <w:pPr>
              <w:pStyle w:val="Normal6a"/>
            </w:pPr>
            <w:r w:rsidRPr="00787C1C">
              <w:t xml:space="preserve">Esso si applica a decorrere dal 1º agosto 2025 </w:t>
            </w:r>
            <w:r w:rsidRPr="00787C1C">
              <w:rPr>
                <w:b/>
                <w:bCs/>
                <w:i/>
                <w:iCs/>
              </w:rPr>
              <w:t>al 31 dicembre 2028</w:t>
            </w:r>
            <w:r w:rsidRPr="00787C1C">
              <w:t>.</w:t>
            </w:r>
          </w:p>
        </w:tc>
      </w:tr>
    </w:tbl>
    <w:p w14:paraId="49D304F8" w14:textId="77777777" w:rsidR="00E365E1" w:rsidRPr="00787C1C" w:rsidRDefault="00E365E1" w:rsidP="00554D6E"/>
    <w:sectPr w:rsidR="00E365E1" w:rsidRPr="00787C1C" w:rsidSect="00655B8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00302" w14:textId="77777777" w:rsidR="00554D6E" w:rsidRPr="00655B80" w:rsidRDefault="00554D6E">
      <w:r w:rsidRPr="00655B80">
        <w:separator/>
      </w:r>
    </w:p>
  </w:endnote>
  <w:endnote w:type="continuationSeparator" w:id="0">
    <w:p w14:paraId="5980EB34" w14:textId="77777777" w:rsidR="00554D6E" w:rsidRPr="00655B80" w:rsidRDefault="00554D6E">
      <w:r w:rsidRPr="00655B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EB12B" w14:textId="77777777" w:rsidR="00064002" w:rsidRPr="00655B8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7D055" w14:textId="77777777" w:rsidR="00064002" w:rsidRPr="00655B8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D155A" w14:textId="77777777" w:rsidR="00064002" w:rsidRPr="00655B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5ABB9" w14:textId="77777777" w:rsidR="00554D6E" w:rsidRPr="00655B80" w:rsidRDefault="00554D6E">
      <w:r w:rsidRPr="00655B80">
        <w:separator/>
      </w:r>
    </w:p>
  </w:footnote>
  <w:footnote w:type="continuationSeparator" w:id="0">
    <w:p w14:paraId="3F14719B" w14:textId="77777777" w:rsidR="00554D6E" w:rsidRPr="00655B80" w:rsidRDefault="00554D6E">
      <w:r w:rsidRPr="00655B80">
        <w:continuationSeparator/>
      </w:r>
    </w:p>
  </w:footnote>
  <w:footnote w:id="1">
    <w:p w14:paraId="23531684" w14:textId="43C5D15D" w:rsidR="00705633" w:rsidRPr="00787C1C" w:rsidRDefault="00705633" w:rsidP="00787C1C">
      <w:pPr>
        <w:pStyle w:val="FootnoteText"/>
        <w:ind w:left="567" w:hanging="567"/>
        <w:rPr>
          <w:sz w:val="24"/>
          <w:szCs w:val="24"/>
          <w:lang w:val="it-IT"/>
        </w:rPr>
      </w:pPr>
      <w:r>
        <w:rPr>
          <w:rStyle w:val="FootnoteReference"/>
        </w:rPr>
        <w:footnoteRef/>
      </w:r>
      <w:r w:rsidRPr="00787C1C">
        <w:rPr>
          <w:lang w:val="it-IT"/>
        </w:rPr>
        <w:t xml:space="preserve"> </w:t>
      </w:r>
      <w:r>
        <w:rPr>
          <w:lang w:val="it-IT"/>
        </w:rPr>
        <w:tab/>
      </w:r>
      <w:r w:rsidRPr="007E7EAD">
        <w:rPr>
          <w:sz w:val="24"/>
          <w:szCs w:val="24"/>
          <w:lang w:val="it-IT"/>
        </w:rPr>
        <w:t xml:space="preserve">La questione è stata rinviata alla commissione competente </w:t>
      </w:r>
      <w:r>
        <w:rPr>
          <w:sz w:val="24"/>
          <w:szCs w:val="24"/>
          <w:lang w:val="it-IT"/>
        </w:rPr>
        <w:t>in base all'articolo 60</w:t>
      </w:r>
      <w:r w:rsidRPr="007E7EAD">
        <w:rPr>
          <w:sz w:val="24"/>
          <w:szCs w:val="24"/>
          <w:lang w:val="it-IT"/>
        </w:rPr>
        <w:t>, paragrafo 4, quarto comma, del regolamento del Parlamento, per l'avvio di negoziati interistituzionali (A</w:t>
      </w:r>
      <w:r>
        <w:rPr>
          <w:sz w:val="24"/>
          <w:szCs w:val="24"/>
          <w:lang w:val="it-IT"/>
        </w:rPr>
        <w:t>10</w:t>
      </w:r>
      <w:r w:rsidRPr="007E7EAD">
        <w:rPr>
          <w:sz w:val="24"/>
          <w:szCs w:val="24"/>
          <w:lang w:val="it-IT"/>
        </w:rPr>
        <w:t>-</w:t>
      </w:r>
      <w:r>
        <w:rPr>
          <w:sz w:val="24"/>
          <w:szCs w:val="24"/>
          <w:lang w:val="it-IT"/>
        </w:rPr>
        <w:t>0070</w:t>
      </w:r>
      <w:r w:rsidRPr="007E7EAD">
        <w:rPr>
          <w:sz w:val="24"/>
          <w:szCs w:val="24"/>
          <w:lang w:val="it-IT"/>
        </w:rPr>
        <w:t>/</w:t>
      </w:r>
      <w:r>
        <w:rPr>
          <w:sz w:val="24"/>
          <w:szCs w:val="24"/>
          <w:lang w:val="it-IT"/>
        </w:rPr>
        <w:t>2026</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9C52A" w14:textId="77777777" w:rsidR="00064002" w:rsidRPr="00655B8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7450E" w14:textId="77777777" w:rsidR="00064002" w:rsidRPr="00655B8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FC0AD" w14:textId="77777777" w:rsidR="00064002" w:rsidRPr="00655B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9777105">
    <w:abstractNumId w:val="9"/>
  </w:num>
  <w:num w:numId="2" w16cid:durableId="2121098620">
    <w:abstractNumId w:val="9"/>
  </w:num>
  <w:num w:numId="3" w16cid:durableId="117648501">
    <w:abstractNumId w:val="7"/>
  </w:num>
  <w:num w:numId="4" w16cid:durableId="254364003">
    <w:abstractNumId w:val="7"/>
  </w:num>
  <w:num w:numId="5" w16cid:durableId="160388092">
    <w:abstractNumId w:val="6"/>
  </w:num>
  <w:num w:numId="6" w16cid:durableId="992491247">
    <w:abstractNumId w:val="6"/>
  </w:num>
  <w:num w:numId="7" w16cid:durableId="884096007">
    <w:abstractNumId w:val="5"/>
  </w:num>
  <w:num w:numId="8" w16cid:durableId="1110856461">
    <w:abstractNumId w:val="5"/>
  </w:num>
  <w:num w:numId="9" w16cid:durableId="215816942">
    <w:abstractNumId w:val="4"/>
  </w:num>
  <w:num w:numId="10" w16cid:durableId="468009938">
    <w:abstractNumId w:val="4"/>
  </w:num>
  <w:num w:numId="11" w16cid:durableId="1936863543">
    <w:abstractNumId w:val="8"/>
  </w:num>
  <w:num w:numId="12" w16cid:durableId="312149112">
    <w:abstractNumId w:val="8"/>
  </w:num>
  <w:num w:numId="13" w16cid:durableId="1370030360">
    <w:abstractNumId w:val="3"/>
  </w:num>
  <w:num w:numId="14" w16cid:durableId="2021470354">
    <w:abstractNumId w:val="3"/>
  </w:num>
  <w:num w:numId="15" w16cid:durableId="1082991188">
    <w:abstractNumId w:val="2"/>
  </w:num>
  <w:num w:numId="16" w16cid:durableId="764307592">
    <w:abstractNumId w:val="2"/>
  </w:num>
  <w:num w:numId="17" w16cid:durableId="689331599">
    <w:abstractNumId w:val="1"/>
  </w:num>
  <w:num w:numId="18" w16cid:durableId="1110971793">
    <w:abstractNumId w:val="1"/>
  </w:num>
  <w:num w:numId="19" w16cid:durableId="736509779">
    <w:abstractNumId w:val="0"/>
  </w:num>
  <w:num w:numId="20" w16cid:durableId="156851086">
    <w:abstractNumId w:val="0"/>
  </w:num>
  <w:num w:numId="21" w16cid:durableId="1122190018">
    <w:abstractNumId w:val="9"/>
  </w:num>
  <w:num w:numId="22" w16cid:durableId="826287239">
    <w:abstractNumId w:val="7"/>
  </w:num>
  <w:num w:numId="23" w16cid:durableId="1606690838">
    <w:abstractNumId w:val="6"/>
  </w:num>
  <w:num w:numId="24" w16cid:durableId="197553135">
    <w:abstractNumId w:val="5"/>
  </w:num>
  <w:num w:numId="25" w16cid:durableId="1472362924">
    <w:abstractNumId w:val="4"/>
  </w:num>
  <w:num w:numId="26" w16cid:durableId="1157192245">
    <w:abstractNumId w:val="8"/>
  </w:num>
  <w:num w:numId="27" w16cid:durableId="2139519986">
    <w:abstractNumId w:val="3"/>
  </w:num>
  <w:num w:numId="28" w16cid:durableId="1241985122">
    <w:abstractNumId w:val="2"/>
  </w:num>
  <w:num w:numId="29" w16cid:durableId="1431000397">
    <w:abstractNumId w:val="1"/>
  </w:num>
  <w:num w:numId="30" w16cid:durableId="1578633616">
    <w:abstractNumId w:val="0"/>
  </w:num>
  <w:num w:numId="31" w16cid:durableId="1629163307">
    <w:abstractNumId w:val="9"/>
  </w:num>
  <w:num w:numId="32" w16cid:durableId="637884393">
    <w:abstractNumId w:val="7"/>
  </w:num>
  <w:num w:numId="33" w16cid:durableId="1562060425">
    <w:abstractNumId w:val="6"/>
  </w:num>
  <w:num w:numId="34" w16cid:durableId="1704862808">
    <w:abstractNumId w:val="5"/>
  </w:num>
  <w:num w:numId="35" w16cid:durableId="499545019">
    <w:abstractNumId w:val="4"/>
  </w:num>
  <w:num w:numId="36" w16cid:durableId="66613246">
    <w:abstractNumId w:val="8"/>
  </w:num>
  <w:num w:numId="37" w16cid:durableId="2032412295">
    <w:abstractNumId w:val="3"/>
  </w:num>
  <w:num w:numId="38" w16cid:durableId="326400866">
    <w:abstractNumId w:val="2"/>
  </w:num>
  <w:num w:numId="39" w16cid:durableId="1113553173">
    <w:abstractNumId w:val="1"/>
  </w:num>
  <w:num w:numId="40" w16cid:durableId="1879782407">
    <w:abstractNumId w:val="0"/>
  </w:num>
  <w:num w:numId="41" w16cid:durableId="1429501141">
    <w:abstractNumId w:val="10"/>
  </w:num>
  <w:num w:numId="42" w16cid:durableId="1834563488">
    <w:abstractNumId w:val="10"/>
  </w:num>
  <w:num w:numId="43" w16cid:durableId="1611165613">
    <w:abstractNumId w:val="10"/>
  </w:num>
  <w:num w:numId="44" w16cid:durableId="16803518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0/2026"/>
    <w:docVar w:name="dvlangue" w:val="IT"/>
    <w:docVar w:name="dvnumam" w:val="17"/>
    <w:docVar w:name="dvpe" w:val="779.298"/>
    <w:docVar w:name="dvrapporteur" w:val="Relatore: "/>
    <w:docVar w:name="dvstar" w:val="***I"/>
    <w:docVar w:name="dvtitre" w:val="Risoluzione legislativa del Parlamento europeo del 26 marzo 2026 sulla proposta di regolamento del Parlamento europeo e del Consiglio relativo alla non applicazione dei dazi doganali sulle importazioni di determinate merci(COM(2025)0472 – C10-0192/2025 – 2025/0260(COD))"/>
  </w:docVars>
  <w:rsids>
    <w:rsidRoot w:val="00554D6E"/>
    <w:rsid w:val="00002272"/>
    <w:rsid w:val="0005555A"/>
    <w:rsid w:val="00064002"/>
    <w:rsid w:val="000677B9"/>
    <w:rsid w:val="000831BA"/>
    <w:rsid w:val="000A42CC"/>
    <w:rsid w:val="000B350E"/>
    <w:rsid w:val="000E7DD9"/>
    <w:rsid w:val="0010095E"/>
    <w:rsid w:val="00125B37"/>
    <w:rsid w:val="00187494"/>
    <w:rsid w:val="001B37C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4D6E"/>
    <w:rsid w:val="00560270"/>
    <w:rsid w:val="005C2568"/>
    <w:rsid w:val="005E6F8E"/>
    <w:rsid w:val="005F1B17"/>
    <w:rsid w:val="006037C0"/>
    <w:rsid w:val="00655B80"/>
    <w:rsid w:val="006631B6"/>
    <w:rsid w:val="00680577"/>
    <w:rsid w:val="006F74FA"/>
    <w:rsid w:val="00705633"/>
    <w:rsid w:val="00731ADD"/>
    <w:rsid w:val="00734777"/>
    <w:rsid w:val="00747932"/>
    <w:rsid w:val="00751A4A"/>
    <w:rsid w:val="00756632"/>
    <w:rsid w:val="00762C74"/>
    <w:rsid w:val="00786EC0"/>
    <w:rsid w:val="00787C1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0D49"/>
    <w:rsid w:val="00E365E1"/>
    <w:rsid w:val="00E820A4"/>
    <w:rsid w:val="00EB006A"/>
    <w:rsid w:val="00EB4772"/>
    <w:rsid w:val="00ED169E"/>
    <w:rsid w:val="00ED4235"/>
    <w:rsid w:val="00F04346"/>
    <w:rsid w:val="00F075DC"/>
    <w:rsid w:val="00F149E9"/>
    <w:rsid w:val="00F42A1D"/>
    <w:rsid w:val="00F5134D"/>
    <w:rsid w:val="00F74202"/>
    <w:rsid w:val="00F87713"/>
    <w:rsid w:val="00FB4360"/>
    <w:rsid w:val="00FB6C64"/>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0091B2"/>
  <w15:chartTrackingRefBased/>
  <w15:docId w15:val="{3B55D59F-0B12-47CF-AAF4-B3BF9C76B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1B37C1"/>
    <w:pPr>
      <w:spacing w:after="120"/>
    </w:pPr>
  </w:style>
  <w:style w:type="paragraph" w:customStyle="1" w:styleId="NormalBold">
    <w:name w:val="NormalBold"/>
    <w:basedOn w:val="Normal"/>
    <w:link w:val="NormalBoldChar"/>
    <w:rsid w:val="001B37C1"/>
    <w:rPr>
      <w:b/>
    </w:rPr>
  </w:style>
  <w:style w:type="paragraph" w:customStyle="1" w:styleId="NormalHanging12a">
    <w:name w:val="NormalHanging12a"/>
    <w:basedOn w:val="Normal"/>
    <w:rsid w:val="001B37C1"/>
    <w:pPr>
      <w:spacing w:after="240"/>
      <w:ind w:left="567" w:hanging="567"/>
    </w:pPr>
  </w:style>
  <w:style w:type="paragraph" w:customStyle="1" w:styleId="AmColumnHeading">
    <w:name w:val="AmColumnHeading"/>
    <w:basedOn w:val="Normal"/>
    <w:rsid w:val="001B37C1"/>
    <w:pPr>
      <w:spacing w:after="240"/>
      <w:jc w:val="center"/>
    </w:pPr>
    <w:rPr>
      <w:i/>
    </w:rPr>
  </w:style>
  <w:style w:type="paragraph" w:customStyle="1" w:styleId="AmNumberTabs">
    <w:name w:val="AmNumberTabs"/>
    <w:basedOn w:val="Normal"/>
    <w:rsid w:val="001B37C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B37C1"/>
    <w:pPr>
      <w:spacing w:before="240"/>
    </w:pPr>
    <w:rPr>
      <w:b/>
    </w:rPr>
  </w:style>
  <w:style w:type="paragraph" w:customStyle="1" w:styleId="EPComma">
    <w:name w:val="EPComma"/>
    <w:basedOn w:val="Normal"/>
    <w:rsid w:val="001B37C1"/>
    <w:pPr>
      <w:spacing w:before="480" w:after="240"/>
    </w:pPr>
  </w:style>
  <w:style w:type="character" w:customStyle="1" w:styleId="Normal6Char">
    <w:name w:val="Normal6 Char"/>
    <w:link w:val="Normal6"/>
    <w:locked/>
    <w:rsid w:val="001B37C1"/>
    <w:rPr>
      <w:sz w:val="24"/>
      <w:lang w:val="it-IT"/>
    </w:rPr>
  </w:style>
  <w:style w:type="paragraph" w:customStyle="1" w:styleId="Normal6">
    <w:name w:val="Normal6"/>
    <w:basedOn w:val="Normal"/>
    <w:link w:val="Normal6Char"/>
    <w:rsid w:val="001B37C1"/>
    <w:pPr>
      <w:spacing w:after="120"/>
    </w:pPr>
  </w:style>
  <w:style w:type="character" w:customStyle="1" w:styleId="NormalBoldChar">
    <w:name w:val="NormalBold Char"/>
    <w:link w:val="NormalBold"/>
    <w:locked/>
    <w:rsid w:val="001B37C1"/>
    <w:rPr>
      <w:b/>
      <w:sz w:val="24"/>
      <w:lang w:val="it-IT"/>
    </w:rPr>
  </w:style>
  <w:style w:type="paragraph" w:customStyle="1" w:styleId="ColumnHeading">
    <w:name w:val="ColumnHeading"/>
    <w:basedOn w:val="Normal"/>
    <w:rsid w:val="001B37C1"/>
    <w:pPr>
      <w:spacing w:after="240"/>
      <w:jc w:val="center"/>
    </w:pPr>
    <w:rPr>
      <w:i/>
    </w:rPr>
  </w:style>
  <w:style w:type="character" w:styleId="Hyperlink">
    <w:name w:val="Hyperlink"/>
    <w:basedOn w:val="DefaultParagraphFont"/>
    <w:rsid w:val="001B37C1"/>
    <w:rPr>
      <w:color w:val="0563C1" w:themeColor="hyperlink"/>
      <w:u w:val="single"/>
    </w:rPr>
  </w:style>
  <w:style w:type="paragraph" w:styleId="Revision">
    <w:name w:val="Revision"/>
    <w:hidden/>
    <w:uiPriority w:val="99"/>
    <w:semiHidden/>
    <w:rsid w:val="00FB6C64"/>
    <w:rPr>
      <w:sz w:val="24"/>
      <w:lang w:val="it-IT"/>
    </w:rPr>
  </w:style>
  <w:style w:type="character" w:styleId="UnresolvedMention">
    <w:name w:val="Unresolved Mention"/>
    <w:basedOn w:val="DefaultParagraphFont"/>
    <w:uiPriority w:val="99"/>
    <w:semiHidden/>
    <w:unhideWhenUsed/>
    <w:rsid w:val="00FB6C64"/>
    <w:rPr>
      <w:color w:val="605E5C"/>
      <w:shd w:val="clear" w:color="auto" w:fill="E1DFDD"/>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705633"/>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2073</Words>
  <Characters>12876</Characters>
  <Application>Microsoft Office Word</Application>
  <DocSecurity>0</DocSecurity>
  <Lines>107</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CL1</cp:lastModifiedBy>
  <cp:revision>2</cp:revision>
  <cp:lastPrinted>2004-11-19T15:42:00Z</cp:lastPrinted>
  <dcterms:created xsi:type="dcterms:W3CDTF">2026-03-26T13:20:00Z</dcterms:created>
  <dcterms:modified xsi:type="dcterms:W3CDTF">2026-03-26T13:20:00Z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A10-0070/2026</vt:lpwstr>
  </property>
  <property fmtid="{D5CDD505-2E9C-101B-9397-08002B2CF9AE}" pid="4" name="&lt;Type&gt;">
    <vt:lpwstr>RR</vt:lpwstr>
  </property>
</Properties>
</file>