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22BF6" w14:paraId="05497245" w14:textId="77777777" w:rsidTr="0010095E">
        <w:trPr>
          <w:trHeight w:hRule="exact" w:val="1418"/>
        </w:trPr>
        <w:tc>
          <w:tcPr>
            <w:tcW w:w="6804" w:type="dxa"/>
            <w:shd w:val="clear" w:color="auto" w:fill="auto"/>
            <w:vAlign w:val="center"/>
          </w:tcPr>
          <w:p w14:paraId="3B10D9B4" w14:textId="77777777" w:rsidR="00751A4A" w:rsidRPr="00A22BF6" w:rsidRDefault="005D6B6A" w:rsidP="0010095E">
            <w:pPr>
              <w:pStyle w:val="EPName"/>
            </w:pPr>
            <w:r w:rsidRPr="00A22BF6">
              <w:t>Europees Parlement</w:t>
            </w:r>
          </w:p>
          <w:p w14:paraId="107C93A1" w14:textId="77777777" w:rsidR="00751A4A" w:rsidRPr="00A22BF6" w:rsidRDefault="005F1B17" w:rsidP="005F1B17">
            <w:pPr>
              <w:pStyle w:val="EPTerm"/>
              <w:rPr>
                <w:rStyle w:val="HideTWBExt"/>
                <w:noProof w:val="0"/>
                <w:vanish w:val="0"/>
                <w:color w:val="auto"/>
              </w:rPr>
            </w:pPr>
            <w:r w:rsidRPr="00A22BF6">
              <w:t>2024</w:t>
            </w:r>
            <w:r w:rsidR="00817416" w:rsidRPr="00A22BF6">
              <w:t>-202</w:t>
            </w:r>
            <w:r w:rsidRPr="00A22BF6">
              <w:t>9</w:t>
            </w:r>
          </w:p>
        </w:tc>
        <w:tc>
          <w:tcPr>
            <w:tcW w:w="2268" w:type="dxa"/>
            <w:shd w:val="clear" w:color="auto" w:fill="auto"/>
          </w:tcPr>
          <w:p w14:paraId="163834AC" w14:textId="77777777" w:rsidR="00751A4A" w:rsidRPr="00A22BF6" w:rsidRDefault="00187494" w:rsidP="0010095E">
            <w:pPr>
              <w:pStyle w:val="EPLogo"/>
            </w:pPr>
            <w:r w:rsidRPr="00A22BF6">
              <w:rPr>
                <w:noProof/>
                <w:lang w:eastAsia="ja-JP"/>
              </w:rPr>
              <w:drawing>
                <wp:inline distT="0" distB="0" distL="0" distR="0" wp14:anchorId="5BC3987F" wp14:editId="79BE17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B174FD" w14:textId="77777777" w:rsidR="00D058B8" w:rsidRPr="00A22BF6" w:rsidRDefault="00D058B8" w:rsidP="004C5D52">
      <w:pPr>
        <w:pStyle w:val="LineTop"/>
      </w:pPr>
    </w:p>
    <w:p w14:paraId="4BE20964" w14:textId="77777777" w:rsidR="00680577" w:rsidRPr="00A22BF6" w:rsidRDefault="005D6B6A" w:rsidP="00680577">
      <w:pPr>
        <w:pStyle w:val="EPBodyTA1"/>
      </w:pPr>
      <w:r w:rsidRPr="00A22BF6">
        <w:t>AANGENOMEN TEKSTEN</w:t>
      </w:r>
    </w:p>
    <w:p w14:paraId="398F285B" w14:textId="77777777" w:rsidR="00D058B8" w:rsidRPr="00A22BF6" w:rsidRDefault="00D058B8" w:rsidP="00D058B8">
      <w:pPr>
        <w:pStyle w:val="LineBottom"/>
      </w:pPr>
    </w:p>
    <w:p w14:paraId="440BFB88" w14:textId="56290D19" w:rsidR="005D6B6A" w:rsidRPr="00A22BF6" w:rsidRDefault="005D6B6A" w:rsidP="005D6B6A">
      <w:pPr>
        <w:pStyle w:val="ATHeading1"/>
      </w:pPr>
      <w:bookmarkStart w:id="0" w:name="TANumber"/>
      <w:r w:rsidRPr="00A22BF6">
        <w:t>P10_TA(2026)00</w:t>
      </w:r>
      <w:r w:rsidR="009F4F7D" w:rsidRPr="00A22BF6">
        <w:t>97</w:t>
      </w:r>
      <w:bookmarkEnd w:id="0"/>
    </w:p>
    <w:p w14:paraId="1ABD6D65" w14:textId="77777777" w:rsidR="005D6B6A" w:rsidRPr="00A22BF6" w:rsidRDefault="005D6B6A" w:rsidP="005D6B6A">
      <w:pPr>
        <w:pStyle w:val="ATHeading2"/>
      </w:pPr>
      <w:bookmarkStart w:id="1" w:name="title"/>
      <w:r w:rsidRPr="00A22BF6">
        <w:t>Het niet toepassen van douanerechten op de invoer van bepaalde goederen</w:t>
      </w:r>
      <w:bookmarkEnd w:id="1"/>
    </w:p>
    <w:p w14:paraId="701A7F20" w14:textId="77777777" w:rsidR="005D6B6A" w:rsidRPr="00A22BF6" w:rsidRDefault="005D6B6A" w:rsidP="005D6B6A">
      <w:pPr>
        <w:rPr>
          <w:i/>
          <w:vanish/>
        </w:rPr>
      </w:pPr>
      <w:r w:rsidRPr="00A22BF6">
        <w:rPr>
          <w:i/>
        </w:rPr>
        <w:fldChar w:fldCharType="begin"/>
      </w:r>
      <w:r w:rsidRPr="00A22BF6">
        <w:rPr>
          <w:i/>
        </w:rPr>
        <w:instrText xml:space="preserve"> TC"(</w:instrText>
      </w:r>
      <w:bookmarkStart w:id="2" w:name="DocNumber"/>
      <w:r w:rsidRPr="00A22BF6">
        <w:rPr>
          <w:i/>
        </w:rPr>
        <w:instrText>A10-0070/2026</w:instrText>
      </w:r>
      <w:bookmarkEnd w:id="2"/>
      <w:r w:rsidRPr="00A22BF6">
        <w:rPr>
          <w:i/>
        </w:rPr>
        <w:instrText xml:space="preserve"> - Rapporteur: Bernd Lange)"\l3 \n&gt; \* MERGEFORMAT </w:instrText>
      </w:r>
      <w:r w:rsidRPr="00A22BF6">
        <w:rPr>
          <w:i/>
        </w:rPr>
        <w:fldChar w:fldCharType="end"/>
      </w:r>
    </w:p>
    <w:p w14:paraId="438BDABF" w14:textId="77777777" w:rsidR="005D6B6A" w:rsidRPr="00A22BF6" w:rsidRDefault="005D6B6A" w:rsidP="005D6B6A">
      <w:pPr>
        <w:rPr>
          <w:vanish/>
        </w:rPr>
      </w:pPr>
      <w:bookmarkStart w:id="3" w:name="Commission"/>
      <w:r w:rsidRPr="00A22BF6">
        <w:rPr>
          <w:vanish/>
        </w:rPr>
        <w:t>Commissie internationale handel</w:t>
      </w:r>
      <w:bookmarkEnd w:id="3"/>
    </w:p>
    <w:p w14:paraId="6753AF6B" w14:textId="77777777" w:rsidR="005D6B6A" w:rsidRPr="00A22BF6" w:rsidRDefault="005D6B6A" w:rsidP="005D6B6A">
      <w:pPr>
        <w:rPr>
          <w:vanish/>
        </w:rPr>
      </w:pPr>
      <w:bookmarkStart w:id="4" w:name="PE"/>
      <w:r w:rsidRPr="00A22BF6">
        <w:rPr>
          <w:vanish/>
        </w:rPr>
        <w:t>PE779.298</w:t>
      </w:r>
      <w:bookmarkEnd w:id="4"/>
    </w:p>
    <w:p w14:paraId="107D9A81" w14:textId="0CC15BEA" w:rsidR="005D6B6A" w:rsidRPr="00A22BF6" w:rsidRDefault="009F4F7D" w:rsidP="005D6B6A">
      <w:pPr>
        <w:pStyle w:val="ATHeading3"/>
      </w:pPr>
      <w:bookmarkStart w:id="5" w:name="Sujet"/>
      <w:r w:rsidRPr="00A22BF6">
        <w:t xml:space="preserve">Amendementen </w:t>
      </w:r>
      <w:r w:rsidR="005D6B6A" w:rsidRPr="00A22BF6">
        <w:t xml:space="preserve">van het Europees Parlement </w:t>
      </w:r>
      <w:r w:rsidRPr="00A22BF6">
        <w:t xml:space="preserve">aangenomen op </w:t>
      </w:r>
      <w:r w:rsidR="005D6B6A" w:rsidRPr="00A22BF6">
        <w:t xml:space="preserve">26 maart 2026 </w:t>
      </w:r>
      <w:r w:rsidRPr="00A22BF6">
        <w:t>op</w:t>
      </w:r>
      <w:r w:rsidR="005D6B6A" w:rsidRPr="00A22BF6">
        <w:t xml:space="preserve"> het voorstel voor een verordening van het Europees Parlement en de Raad betreffende het niet toepassen van douanerechten op de invoer van bepaalde goederen</w:t>
      </w:r>
      <w:bookmarkEnd w:id="5"/>
      <w:r w:rsidR="005D6B6A" w:rsidRPr="00A22BF6">
        <w:t xml:space="preserve"> </w:t>
      </w:r>
      <w:bookmarkStart w:id="6" w:name="References"/>
      <w:r w:rsidR="005D6B6A" w:rsidRPr="00A22BF6">
        <w:t>(COM(2025)0472 – C10-0192/2025 – 2025/0260(COD))</w:t>
      </w:r>
      <w:bookmarkEnd w:id="6"/>
      <w:r w:rsidRPr="00A22BF6">
        <w:rPr>
          <w:rStyle w:val="FootnoteReference"/>
        </w:rPr>
        <w:footnoteReference w:id="1"/>
      </w:r>
    </w:p>
    <w:p w14:paraId="7D4E3D02" w14:textId="77777777" w:rsidR="00A06CE3" w:rsidRPr="00A22BF6" w:rsidRDefault="00A06CE3" w:rsidP="00A06CE3">
      <w:pPr>
        <w:pStyle w:val="NormalBold"/>
      </w:pPr>
      <w:r w:rsidRPr="00A22BF6">
        <w:t>(Gewone wetgevingsprocedure: eerste lezing)</w:t>
      </w:r>
    </w:p>
    <w:p w14:paraId="48F2FD60" w14:textId="5D8190FA" w:rsidR="005A5D40" w:rsidRPr="00A22BF6" w:rsidRDefault="005A5D40" w:rsidP="005A5D40">
      <w:pPr>
        <w:pStyle w:val="NormalHanging12a"/>
        <w:sectPr w:rsidR="005A5D40" w:rsidRPr="00A22BF6" w:rsidSect="003F3BE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9AC25CE" w14:textId="77777777" w:rsidR="00A06CE3" w:rsidRPr="00A22BF6" w:rsidRDefault="00A06CE3" w:rsidP="00A06CE3"/>
    <w:p w14:paraId="6C3337E9" w14:textId="77777777" w:rsidR="00A06CE3" w:rsidRPr="00A22BF6" w:rsidRDefault="00A06CE3" w:rsidP="00A06CE3">
      <w:pPr>
        <w:pStyle w:val="AmNumberTabs"/>
      </w:pPr>
      <w:r w:rsidRPr="00A22BF6">
        <w:t>Amendement</w:t>
      </w:r>
      <w:r w:rsidRPr="00A22BF6">
        <w:tab/>
      </w:r>
      <w:r w:rsidRPr="00A22BF6">
        <w:tab/>
        <w:t>1</w:t>
      </w:r>
    </w:p>
    <w:p w14:paraId="03F4CAF4" w14:textId="77777777" w:rsidR="00A06CE3" w:rsidRPr="00A22BF6" w:rsidRDefault="00A06CE3" w:rsidP="00A06CE3">
      <w:pPr>
        <w:pStyle w:val="NormalBold"/>
      </w:pPr>
      <w:r w:rsidRPr="00A22BF6">
        <w:t>Voorstel voor een verordening</w:t>
      </w:r>
    </w:p>
    <w:p w14:paraId="611A95EE" w14:textId="77777777" w:rsidR="00A06CE3" w:rsidRPr="00A22BF6" w:rsidRDefault="00A06CE3" w:rsidP="00A06CE3">
      <w:pPr>
        <w:pStyle w:val="NormalBold"/>
      </w:pPr>
      <w:r w:rsidRPr="00A22BF6">
        <w:t>Overweging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3B5DC80C" w14:textId="77777777" w:rsidTr="00854203">
        <w:trPr>
          <w:trHeight w:hRule="exact" w:val="240"/>
          <w:jc w:val="center"/>
        </w:trPr>
        <w:tc>
          <w:tcPr>
            <w:tcW w:w="9752" w:type="dxa"/>
            <w:gridSpan w:val="2"/>
            <w:tcBorders>
              <w:top w:val="nil"/>
              <w:left w:val="nil"/>
              <w:bottom w:val="nil"/>
              <w:right w:val="nil"/>
            </w:tcBorders>
          </w:tcPr>
          <w:p w14:paraId="53F6BA81" w14:textId="77777777" w:rsidR="00A06CE3" w:rsidRPr="00A22BF6" w:rsidRDefault="00A06CE3" w:rsidP="00854203"/>
        </w:tc>
      </w:tr>
      <w:tr w:rsidR="00A06CE3" w:rsidRPr="00A22BF6" w14:paraId="452152FD" w14:textId="77777777" w:rsidTr="00854203">
        <w:trPr>
          <w:trHeight w:val="240"/>
          <w:jc w:val="center"/>
        </w:trPr>
        <w:tc>
          <w:tcPr>
            <w:tcW w:w="4876" w:type="dxa"/>
            <w:tcBorders>
              <w:top w:val="nil"/>
              <w:left w:val="nil"/>
              <w:bottom w:val="nil"/>
              <w:right w:val="nil"/>
            </w:tcBorders>
          </w:tcPr>
          <w:p w14:paraId="17D03E64"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2AF6477D" w14:textId="77777777" w:rsidR="00A06CE3" w:rsidRPr="00A22BF6" w:rsidRDefault="00A06CE3" w:rsidP="00854203">
            <w:pPr>
              <w:pStyle w:val="AmColumnHeading"/>
            </w:pPr>
            <w:r w:rsidRPr="00A22BF6">
              <w:t>Amendement</w:t>
            </w:r>
          </w:p>
        </w:tc>
      </w:tr>
      <w:tr w:rsidR="00A06CE3" w:rsidRPr="00A22BF6" w14:paraId="5002A8F6" w14:textId="77777777" w:rsidTr="00854203">
        <w:trPr>
          <w:jc w:val="center"/>
        </w:trPr>
        <w:tc>
          <w:tcPr>
            <w:tcW w:w="4876" w:type="dxa"/>
            <w:tcBorders>
              <w:top w:val="nil"/>
              <w:left w:val="nil"/>
              <w:bottom w:val="nil"/>
              <w:right w:val="nil"/>
            </w:tcBorders>
          </w:tcPr>
          <w:p w14:paraId="2A797FD0" w14:textId="77777777" w:rsidR="00A06CE3" w:rsidRPr="00A22BF6" w:rsidRDefault="00A06CE3" w:rsidP="00854203">
            <w:pPr>
              <w:pStyle w:val="Normal6a"/>
            </w:pPr>
            <w:r w:rsidRPr="00A22BF6">
              <w:t>(2)</w:t>
            </w:r>
            <w:r w:rsidRPr="00A22BF6">
              <w:tab/>
              <w:t>Om verstoring te voorkomen en de handels- en investeringsbetrekkingen met de Verenigde Staten te blijven verbeteren, heeft de Unie op 16 december 2020 Verordening (EU) 2020/2131 van het Europees Parlement en de Raad</w:t>
            </w:r>
            <w:r w:rsidRPr="00A22BF6">
              <w:rPr>
                <w:vertAlign w:val="superscript"/>
              </w:rPr>
              <w:t>1</w:t>
            </w:r>
            <w:r w:rsidRPr="00A22BF6">
              <w:t xml:space="preserve"> betreffende de afschaffing van de douanerechten op </w:t>
            </w:r>
            <w:r w:rsidRPr="00A22BF6">
              <w:rPr>
                <w:b/>
                <w:i/>
              </w:rPr>
              <w:t>bepaalde</w:t>
            </w:r>
            <w:r w:rsidRPr="00A22BF6">
              <w:t xml:space="preserve"> goederen – met </w:t>
            </w:r>
            <w:r w:rsidRPr="00A22BF6">
              <w:rPr>
                <w:b/>
                <w:i/>
              </w:rPr>
              <w:t>name op bepaalde soorten kreeften</w:t>
            </w:r>
            <w:r w:rsidRPr="00A22BF6">
              <w:t xml:space="preserve"> – vastgesteld</w:t>
            </w:r>
            <w:r w:rsidRPr="00A22BF6">
              <w:rPr>
                <w:b/>
                <w:i/>
              </w:rPr>
              <w:t>, die met ingang</w:t>
            </w:r>
            <w:r w:rsidRPr="00A22BF6">
              <w:t xml:space="preserve"> van 1 augustus 2020 </w:t>
            </w:r>
            <w:r w:rsidRPr="00A22BF6">
              <w:rPr>
                <w:b/>
                <w:i/>
              </w:rPr>
              <w:t>van toepassing was. Die verordening is op</w:t>
            </w:r>
            <w:r w:rsidRPr="00A22BF6">
              <w:t xml:space="preserve"> 31 juli 2025 </w:t>
            </w:r>
            <w:r w:rsidRPr="00A22BF6">
              <w:rPr>
                <w:b/>
                <w:i/>
              </w:rPr>
              <w:t>verstreken</w:t>
            </w:r>
            <w:r w:rsidRPr="00A22BF6">
              <w:t>.</w:t>
            </w:r>
          </w:p>
        </w:tc>
        <w:tc>
          <w:tcPr>
            <w:tcW w:w="4876" w:type="dxa"/>
            <w:tcBorders>
              <w:top w:val="nil"/>
              <w:left w:val="nil"/>
              <w:bottom w:val="nil"/>
              <w:right w:val="nil"/>
            </w:tcBorders>
          </w:tcPr>
          <w:p w14:paraId="1229287B" w14:textId="77777777" w:rsidR="00A06CE3" w:rsidRPr="00A22BF6" w:rsidRDefault="00A06CE3" w:rsidP="00854203">
            <w:pPr>
              <w:pStyle w:val="Normal6a"/>
            </w:pPr>
            <w:r w:rsidRPr="00A22BF6">
              <w:t>(2)</w:t>
            </w:r>
            <w:r w:rsidRPr="00A22BF6">
              <w:tab/>
              <w:t xml:space="preserve">Om verstoring te voorkomen en de handels- en investeringsbetrekkingen met de Verenigde Staten te blijven verbeteren, </w:t>
            </w:r>
            <w:r w:rsidRPr="00A22BF6">
              <w:rPr>
                <w:b/>
                <w:i/>
              </w:rPr>
              <w:t>zijn de Unie en de Verenigde Staten een gezamenlijke verklaring over een tariefovereenkomst overeengekomen, die op 21 augustus 2020 is voorgesteld en in het kader waarvan de Unie zich ertoe heeft verbonden de tarieven op de invoer van levende kreeften en bevroren kreeftproducten uit de Verenigde Staten af te schaffen, en de Verenigde Staten zich er op hun beurt toe hebben verbonden hun tarieven op bepaalde uit de Unie uitgevoerde producten met een gemiddelde jaarlijkse handelswaarde van 160 miljoen USD, met inbegrip van bepaalde bereide maaltijden, bepaald kristalglaswerk, oppervlaktepreparaten, buskruit, sigarettenaanstekers en onderdelen van aanstekers, met 50 % te verlagen. Om uitvoering te geven aan deze gezamenlijke verklaring uit 2020</w:t>
            </w:r>
            <w:r w:rsidRPr="00A22BF6">
              <w:t xml:space="preserve"> heeft de Unie op 16 december 2020 Verordening (EU) 2020/2131 van het Europees Parlement en de Raad</w:t>
            </w:r>
            <w:r w:rsidRPr="00A22BF6">
              <w:rPr>
                <w:vertAlign w:val="superscript"/>
              </w:rPr>
              <w:t>1</w:t>
            </w:r>
            <w:r w:rsidRPr="00A22BF6">
              <w:t xml:space="preserve"> betreffende de afschaffing van de douanerechten</w:t>
            </w:r>
            <w:r w:rsidRPr="00A22BF6">
              <w:rPr>
                <w:b/>
                <w:i/>
              </w:rPr>
              <w:t>,</w:t>
            </w:r>
            <w:r w:rsidRPr="00A22BF6">
              <w:t xml:space="preserve"> op </w:t>
            </w:r>
            <w:r w:rsidRPr="00A22BF6">
              <w:rPr>
                <w:b/>
                <w:i/>
              </w:rPr>
              <w:t>erga-omnesgrondslag, op een beperkt aantal</w:t>
            </w:r>
            <w:r w:rsidRPr="00A22BF6">
              <w:t xml:space="preserve"> goederen – met </w:t>
            </w:r>
            <w:r w:rsidRPr="00A22BF6">
              <w:rPr>
                <w:b/>
                <w:i/>
              </w:rPr>
              <w:t>inbegrip van levende kreeften en bevroren kreeftproducten van oorsprong uit de Verenigde Staten</w:t>
            </w:r>
            <w:r w:rsidRPr="00A22BF6">
              <w:t xml:space="preserve"> – vastgesteld </w:t>
            </w:r>
            <w:r w:rsidRPr="00A22BF6">
              <w:rPr>
                <w:b/>
                <w:i/>
              </w:rPr>
              <w:t>voor de periode</w:t>
            </w:r>
            <w:r w:rsidRPr="00A22BF6">
              <w:t xml:space="preserve"> van 1 augustus 2020 </w:t>
            </w:r>
            <w:r w:rsidRPr="00A22BF6">
              <w:rPr>
                <w:b/>
                <w:i/>
              </w:rPr>
              <w:t>tot en met</w:t>
            </w:r>
            <w:r w:rsidRPr="00A22BF6">
              <w:t xml:space="preserve"> 31 juli 2025.</w:t>
            </w:r>
          </w:p>
        </w:tc>
      </w:tr>
      <w:tr w:rsidR="00A06CE3" w:rsidRPr="00A22BF6" w14:paraId="72309327" w14:textId="77777777" w:rsidTr="00854203">
        <w:trPr>
          <w:jc w:val="center"/>
        </w:trPr>
        <w:tc>
          <w:tcPr>
            <w:tcW w:w="4876" w:type="dxa"/>
            <w:tcBorders>
              <w:top w:val="nil"/>
              <w:left w:val="nil"/>
              <w:bottom w:val="nil"/>
              <w:right w:val="nil"/>
            </w:tcBorders>
          </w:tcPr>
          <w:p w14:paraId="1118BAA4" w14:textId="77777777" w:rsidR="00A06CE3" w:rsidRPr="00A22BF6" w:rsidRDefault="00A06CE3" w:rsidP="00854203">
            <w:pPr>
              <w:pStyle w:val="Normal6a"/>
            </w:pPr>
            <w:r w:rsidRPr="00A22BF6">
              <w:rPr>
                <w:b/>
                <w:i/>
              </w:rPr>
              <w:t>_________________</w:t>
            </w:r>
          </w:p>
        </w:tc>
        <w:tc>
          <w:tcPr>
            <w:tcW w:w="4876" w:type="dxa"/>
            <w:tcBorders>
              <w:top w:val="nil"/>
              <w:left w:val="nil"/>
              <w:bottom w:val="nil"/>
              <w:right w:val="nil"/>
            </w:tcBorders>
          </w:tcPr>
          <w:p w14:paraId="7CBCCDD0" w14:textId="77777777" w:rsidR="00A06CE3" w:rsidRPr="00A22BF6" w:rsidRDefault="00A06CE3" w:rsidP="00854203">
            <w:pPr>
              <w:pStyle w:val="Normal6a"/>
            </w:pPr>
            <w:r w:rsidRPr="00A22BF6">
              <w:rPr>
                <w:b/>
                <w:i/>
              </w:rPr>
              <w:t>_________________</w:t>
            </w:r>
          </w:p>
        </w:tc>
      </w:tr>
      <w:tr w:rsidR="00A06CE3" w:rsidRPr="00A22BF6" w14:paraId="085AD3A7" w14:textId="77777777" w:rsidTr="00854203">
        <w:trPr>
          <w:jc w:val="center"/>
        </w:trPr>
        <w:tc>
          <w:tcPr>
            <w:tcW w:w="4876" w:type="dxa"/>
            <w:tcBorders>
              <w:top w:val="nil"/>
              <w:left w:val="nil"/>
              <w:bottom w:val="nil"/>
              <w:right w:val="nil"/>
            </w:tcBorders>
          </w:tcPr>
          <w:p w14:paraId="4C8A4344" w14:textId="77777777" w:rsidR="00A06CE3" w:rsidRPr="00A22BF6" w:rsidRDefault="00A06CE3" w:rsidP="00854203">
            <w:pPr>
              <w:pStyle w:val="Normal6a"/>
            </w:pPr>
            <w:r w:rsidRPr="00A22BF6">
              <w:rPr>
                <w:vertAlign w:val="superscript"/>
              </w:rPr>
              <w:t>1</w:t>
            </w:r>
            <w:r w:rsidRPr="00A22BF6">
              <w:t xml:space="preserve"> Verordening (EU) 2020/2131 van het Europees Parlement en de Raad van 16 december 2020 betreffende de afschaffing van de douanerechten op bepaalde goederen (PB L 430 van 18.12.2020, blz. 1, ELI: http://data.europa.eu/eli/reg/2020/2131/oj).</w:t>
            </w:r>
          </w:p>
        </w:tc>
        <w:tc>
          <w:tcPr>
            <w:tcW w:w="4876" w:type="dxa"/>
            <w:tcBorders>
              <w:top w:val="nil"/>
              <w:left w:val="nil"/>
              <w:bottom w:val="nil"/>
              <w:right w:val="nil"/>
            </w:tcBorders>
          </w:tcPr>
          <w:p w14:paraId="6F436A88" w14:textId="77777777" w:rsidR="00A06CE3" w:rsidRPr="00A22BF6" w:rsidRDefault="00A06CE3" w:rsidP="00854203">
            <w:pPr>
              <w:pStyle w:val="Normal6a"/>
            </w:pPr>
            <w:r w:rsidRPr="00A22BF6">
              <w:rPr>
                <w:vertAlign w:val="superscript"/>
              </w:rPr>
              <w:t>1</w:t>
            </w:r>
            <w:r w:rsidRPr="00A22BF6">
              <w:t xml:space="preserve"> Verordening (EU) 2020/2131 van het Europees Parlement en de Raad van 16 december 2020 betreffende de afschaffing van de douanerechten op bepaalde goederen (PB L 430 van 18.12.2020, blz. 1, ELI: http://data.europa.eu/eli/reg/2020/2131/oj).</w:t>
            </w:r>
          </w:p>
        </w:tc>
      </w:tr>
    </w:tbl>
    <w:p w14:paraId="1F76650B" w14:textId="77777777" w:rsidR="00A06CE3" w:rsidRPr="00A22BF6" w:rsidRDefault="00A06CE3" w:rsidP="00A06CE3"/>
    <w:p w14:paraId="1C0F1364" w14:textId="77777777" w:rsidR="00A06CE3" w:rsidRPr="00A22BF6" w:rsidRDefault="00A06CE3" w:rsidP="00A06CE3">
      <w:pPr>
        <w:pStyle w:val="AmNumberTabs"/>
      </w:pPr>
      <w:r w:rsidRPr="00A22BF6">
        <w:t>Amendement</w:t>
      </w:r>
      <w:r w:rsidRPr="00A22BF6">
        <w:tab/>
      </w:r>
      <w:r w:rsidRPr="00A22BF6">
        <w:tab/>
        <w:t>2</w:t>
      </w:r>
    </w:p>
    <w:p w14:paraId="0967A63E" w14:textId="77777777" w:rsidR="00A06CE3" w:rsidRPr="00A22BF6" w:rsidRDefault="00A06CE3" w:rsidP="00A06CE3">
      <w:pPr>
        <w:pStyle w:val="NormalBold"/>
      </w:pPr>
      <w:r w:rsidRPr="00A22BF6">
        <w:t>Voorstel voor een verordening</w:t>
      </w:r>
    </w:p>
    <w:p w14:paraId="686153DD" w14:textId="77777777" w:rsidR="00A06CE3" w:rsidRPr="00A22BF6" w:rsidRDefault="00A06CE3" w:rsidP="00A06CE3">
      <w:pPr>
        <w:pStyle w:val="NormalBold"/>
      </w:pPr>
      <w:r w:rsidRPr="00A22BF6">
        <w:t>Overweging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0E36A766" w14:textId="77777777" w:rsidTr="00854203">
        <w:trPr>
          <w:trHeight w:hRule="exact" w:val="240"/>
          <w:jc w:val="center"/>
        </w:trPr>
        <w:tc>
          <w:tcPr>
            <w:tcW w:w="9752" w:type="dxa"/>
            <w:gridSpan w:val="2"/>
            <w:tcBorders>
              <w:top w:val="nil"/>
              <w:left w:val="nil"/>
              <w:bottom w:val="nil"/>
              <w:right w:val="nil"/>
            </w:tcBorders>
          </w:tcPr>
          <w:p w14:paraId="78DB4017" w14:textId="77777777" w:rsidR="00A06CE3" w:rsidRPr="00A22BF6" w:rsidRDefault="00A06CE3" w:rsidP="00854203"/>
        </w:tc>
      </w:tr>
      <w:tr w:rsidR="00A06CE3" w:rsidRPr="00A22BF6" w14:paraId="29BD95F7" w14:textId="77777777" w:rsidTr="00854203">
        <w:trPr>
          <w:trHeight w:val="240"/>
          <w:jc w:val="center"/>
        </w:trPr>
        <w:tc>
          <w:tcPr>
            <w:tcW w:w="4876" w:type="dxa"/>
            <w:tcBorders>
              <w:top w:val="nil"/>
              <w:left w:val="nil"/>
              <w:bottom w:val="nil"/>
              <w:right w:val="nil"/>
            </w:tcBorders>
          </w:tcPr>
          <w:p w14:paraId="61C09D0A"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3555702F" w14:textId="77777777" w:rsidR="00A06CE3" w:rsidRPr="00A22BF6" w:rsidRDefault="00A06CE3" w:rsidP="00854203">
            <w:pPr>
              <w:pStyle w:val="AmColumnHeading"/>
            </w:pPr>
            <w:r w:rsidRPr="00A22BF6">
              <w:t>Amendement</w:t>
            </w:r>
          </w:p>
        </w:tc>
      </w:tr>
      <w:tr w:rsidR="00A06CE3" w:rsidRPr="00A22BF6" w14:paraId="26425703" w14:textId="77777777" w:rsidTr="00854203">
        <w:trPr>
          <w:jc w:val="center"/>
        </w:trPr>
        <w:tc>
          <w:tcPr>
            <w:tcW w:w="4876" w:type="dxa"/>
            <w:tcBorders>
              <w:top w:val="nil"/>
              <w:left w:val="nil"/>
              <w:bottom w:val="nil"/>
              <w:right w:val="nil"/>
            </w:tcBorders>
          </w:tcPr>
          <w:p w14:paraId="692EE4DE" w14:textId="77777777" w:rsidR="00A06CE3" w:rsidRPr="00A22BF6" w:rsidRDefault="00A06CE3" w:rsidP="00854203">
            <w:pPr>
              <w:pStyle w:val="Normal6a"/>
            </w:pPr>
            <w:r w:rsidRPr="00A22BF6">
              <w:t>(4)</w:t>
            </w:r>
            <w:r w:rsidRPr="00A22BF6">
              <w:tab/>
              <w:t xml:space="preserve">Dienovereenkomstig </w:t>
            </w:r>
            <w:r w:rsidRPr="00A22BF6">
              <w:rPr>
                <w:b/>
                <w:i/>
              </w:rPr>
              <w:t>moeten</w:t>
            </w:r>
            <w:r w:rsidRPr="00A22BF6">
              <w:t xml:space="preserve"> de douanerechten op de invoer van de goederen die zijn ingedeeld onder de in de bijlage vermelde GN-codes </w:t>
            </w:r>
            <w:r w:rsidRPr="00A22BF6">
              <w:rPr>
                <w:b/>
                <w:i/>
              </w:rPr>
              <w:t>0 % bedragen zolang de Verenigde Staten de gezamenlijke verklaring daadwerkelijk uitvoeren</w:t>
            </w:r>
            <w:r w:rsidRPr="00A22BF6">
              <w:t>.</w:t>
            </w:r>
          </w:p>
        </w:tc>
        <w:tc>
          <w:tcPr>
            <w:tcW w:w="4876" w:type="dxa"/>
            <w:tcBorders>
              <w:top w:val="nil"/>
              <w:left w:val="nil"/>
              <w:bottom w:val="nil"/>
              <w:right w:val="nil"/>
            </w:tcBorders>
          </w:tcPr>
          <w:p w14:paraId="470F0512" w14:textId="77777777" w:rsidR="00A06CE3" w:rsidRPr="00A22BF6" w:rsidRDefault="00A06CE3" w:rsidP="00854203">
            <w:pPr>
              <w:pStyle w:val="Normal6a"/>
            </w:pPr>
            <w:r w:rsidRPr="00A22BF6">
              <w:t>(4)</w:t>
            </w:r>
            <w:r w:rsidRPr="00A22BF6">
              <w:tab/>
              <w:t xml:space="preserve">Dienovereenkomstig </w:t>
            </w:r>
            <w:r w:rsidRPr="00A22BF6">
              <w:rPr>
                <w:b/>
                <w:i/>
              </w:rPr>
              <w:t>moet</w:t>
            </w:r>
            <w:r w:rsidRPr="00A22BF6">
              <w:t xml:space="preserve"> de </w:t>
            </w:r>
            <w:r w:rsidRPr="00A22BF6">
              <w:rPr>
                <w:b/>
                <w:i/>
              </w:rPr>
              <w:t>schorsing van</w:t>
            </w:r>
            <w:r w:rsidRPr="00A22BF6">
              <w:t xml:space="preserve"> douanerechten op de invoer van de goederen die zijn ingedeeld onder de in de bijlage vermelde GN-codes</w:t>
            </w:r>
            <w:r w:rsidRPr="00A22BF6">
              <w:rPr>
                <w:b/>
                <w:i/>
              </w:rPr>
              <w:t>, om handelsverstoringen te voorkomen, met terugwerkende kracht van toepassing zijn vanaf 1 augustus 2025 tot en met 31 december 2028</w:t>
            </w:r>
            <w:r w:rsidRPr="00A22BF6">
              <w:t>.</w:t>
            </w:r>
          </w:p>
        </w:tc>
      </w:tr>
    </w:tbl>
    <w:p w14:paraId="5A10CEE7" w14:textId="77777777" w:rsidR="00A06CE3" w:rsidRPr="00A22BF6" w:rsidRDefault="00A06CE3" w:rsidP="00A06CE3"/>
    <w:p w14:paraId="51DE5254" w14:textId="77777777" w:rsidR="00A06CE3" w:rsidRPr="00A22BF6" w:rsidRDefault="00A06CE3" w:rsidP="00A06CE3">
      <w:pPr>
        <w:pStyle w:val="AmNumberTabs"/>
      </w:pPr>
      <w:r w:rsidRPr="00A22BF6">
        <w:t>Amendement</w:t>
      </w:r>
      <w:r w:rsidRPr="00A22BF6">
        <w:tab/>
      </w:r>
      <w:r w:rsidRPr="00A22BF6">
        <w:tab/>
        <w:t>3</w:t>
      </w:r>
    </w:p>
    <w:p w14:paraId="59093542" w14:textId="77777777" w:rsidR="00A06CE3" w:rsidRPr="00A22BF6" w:rsidRDefault="00A06CE3" w:rsidP="00A06CE3">
      <w:pPr>
        <w:pStyle w:val="NormalBold"/>
      </w:pPr>
      <w:r w:rsidRPr="00A22BF6">
        <w:t>Voorstel voor een verordening</w:t>
      </w:r>
    </w:p>
    <w:p w14:paraId="514D0F86" w14:textId="77777777" w:rsidR="00A06CE3" w:rsidRPr="00A22BF6" w:rsidRDefault="00A06CE3" w:rsidP="00A06CE3">
      <w:pPr>
        <w:pStyle w:val="NormalBold"/>
      </w:pPr>
      <w:r w:rsidRPr="00A22BF6">
        <w:t>Overweging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45AE2997" w14:textId="77777777" w:rsidTr="00854203">
        <w:trPr>
          <w:trHeight w:hRule="exact" w:val="240"/>
          <w:jc w:val="center"/>
        </w:trPr>
        <w:tc>
          <w:tcPr>
            <w:tcW w:w="9752" w:type="dxa"/>
            <w:gridSpan w:val="2"/>
            <w:tcBorders>
              <w:top w:val="nil"/>
              <w:left w:val="nil"/>
              <w:bottom w:val="nil"/>
              <w:right w:val="nil"/>
            </w:tcBorders>
          </w:tcPr>
          <w:p w14:paraId="14596CC3" w14:textId="77777777" w:rsidR="00A06CE3" w:rsidRPr="00A22BF6" w:rsidRDefault="00A06CE3" w:rsidP="00854203"/>
        </w:tc>
      </w:tr>
      <w:tr w:rsidR="00A06CE3" w:rsidRPr="00A22BF6" w14:paraId="00E7A0A2" w14:textId="77777777" w:rsidTr="00854203">
        <w:trPr>
          <w:trHeight w:val="240"/>
          <w:jc w:val="center"/>
        </w:trPr>
        <w:tc>
          <w:tcPr>
            <w:tcW w:w="4876" w:type="dxa"/>
            <w:tcBorders>
              <w:top w:val="nil"/>
              <w:left w:val="nil"/>
              <w:bottom w:val="nil"/>
              <w:right w:val="nil"/>
            </w:tcBorders>
          </w:tcPr>
          <w:p w14:paraId="457E5AE6"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1B72099E" w14:textId="77777777" w:rsidR="00A06CE3" w:rsidRPr="00A22BF6" w:rsidRDefault="00A06CE3" w:rsidP="00854203">
            <w:pPr>
              <w:pStyle w:val="AmColumnHeading"/>
            </w:pPr>
            <w:r w:rsidRPr="00A22BF6">
              <w:t>Amendement</w:t>
            </w:r>
          </w:p>
        </w:tc>
      </w:tr>
      <w:tr w:rsidR="00A06CE3" w:rsidRPr="00A22BF6" w14:paraId="250C963F" w14:textId="77777777" w:rsidTr="00854203">
        <w:trPr>
          <w:jc w:val="center"/>
        </w:trPr>
        <w:tc>
          <w:tcPr>
            <w:tcW w:w="4876" w:type="dxa"/>
            <w:tcBorders>
              <w:top w:val="nil"/>
              <w:left w:val="nil"/>
              <w:bottom w:val="nil"/>
              <w:right w:val="nil"/>
            </w:tcBorders>
          </w:tcPr>
          <w:p w14:paraId="510A1D19" w14:textId="77777777" w:rsidR="00A06CE3" w:rsidRPr="00A22BF6" w:rsidRDefault="00A06CE3" w:rsidP="00854203">
            <w:pPr>
              <w:pStyle w:val="Normal6a"/>
            </w:pPr>
          </w:p>
        </w:tc>
        <w:tc>
          <w:tcPr>
            <w:tcW w:w="4876" w:type="dxa"/>
            <w:tcBorders>
              <w:top w:val="nil"/>
              <w:left w:val="nil"/>
              <w:bottom w:val="nil"/>
              <w:right w:val="nil"/>
            </w:tcBorders>
          </w:tcPr>
          <w:p w14:paraId="0C0B3568" w14:textId="77777777" w:rsidR="00A06CE3" w:rsidRPr="00A22BF6" w:rsidRDefault="00A06CE3" w:rsidP="00854203">
            <w:pPr>
              <w:pStyle w:val="Normal6a"/>
            </w:pPr>
            <w:r w:rsidRPr="00A22BF6">
              <w:rPr>
                <w:b/>
                <w:i/>
              </w:rPr>
              <w:t>(4 bis)</w:t>
            </w:r>
            <w:r w:rsidRPr="00A22BF6">
              <w:tab/>
            </w:r>
            <w:r w:rsidRPr="00A22BF6">
              <w:rPr>
                <w:b/>
                <w:i/>
              </w:rPr>
              <w:t>De douaneautoriteiten van de lidstaten moeten erop toezien dat producten waarvoor de douanerechten 0 % bedragen, daadwerkelijk van oorsprong zijn uit de Verenigde Staten en niet worden wederuitgevoerd of vervoerd via derde landen, om te voorkomen dat de tariefbepalingen worden omzeild.</w:t>
            </w:r>
          </w:p>
        </w:tc>
      </w:tr>
    </w:tbl>
    <w:p w14:paraId="6EECC2F4" w14:textId="77777777" w:rsidR="00A06CE3" w:rsidRPr="00A22BF6" w:rsidRDefault="00A06CE3" w:rsidP="00A06CE3"/>
    <w:p w14:paraId="0C000334" w14:textId="77777777" w:rsidR="00A06CE3" w:rsidRPr="00A22BF6" w:rsidRDefault="00A06CE3" w:rsidP="00A06CE3">
      <w:pPr>
        <w:pStyle w:val="AmNumberTabs"/>
      </w:pPr>
      <w:r w:rsidRPr="00A22BF6">
        <w:t>Amendement</w:t>
      </w:r>
      <w:r w:rsidRPr="00A22BF6">
        <w:tab/>
      </w:r>
      <w:r w:rsidRPr="00A22BF6">
        <w:tab/>
        <w:t>4</w:t>
      </w:r>
    </w:p>
    <w:p w14:paraId="77879F67" w14:textId="77777777" w:rsidR="00A06CE3" w:rsidRPr="00A22BF6" w:rsidRDefault="00A06CE3" w:rsidP="00A06CE3">
      <w:pPr>
        <w:pStyle w:val="NormalBold"/>
      </w:pPr>
      <w:r w:rsidRPr="00A22BF6">
        <w:t>Voorstel voor een verordening</w:t>
      </w:r>
    </w:p>
    <w:p w14:paraId="28FB377E" w14:textId="77777777" w:rsidR="00A06CE3" w:rsidRPr="00A22BF6" w:rsidRDefault="00A06CE3" w:rsidP="00A06CE3">
      <w:pPr>
        <w:pStyle w:val="NormalBold"/>
      </w:pPr>
      <w:r w:rsidRPr="00A22BF6">
        <w:t>Overweging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56F0919B" w14:textId="77777777" w:rsidTr="00854203">
        <w:trPr>
          <w:trHeight w:hRule="exact" w:val="240"/>
          <w:jc w:val="center"/>
        </w:trPr>
        <w:tc>
          <w:tcPr>
            <w:tcW w:w="9752" w:type="dxa"/>
            <w:gridSpan w:val="2"/>
            <w:tcBorders>
              <w:top w:val="nil"/>
              <w:left w:val="nil"/>
              <w:bottom w:val="nil"/>
              <w:right w:val="nil"/>
            </w:tcBorders>
          </w:tcPr>
          <w:p w14:paraId="488CA707" w14:textId="77777777" w:rsidR="00A06CE3" w:rsidRPr="00A22BF6" w:rsidRDefault="00A06CE3" w:rsidP="00854203"/>
        </w:tc>
      </w:tr>
      <w:tr w:rsidR="00A06CE3" w:rsidRPr="00A22BF6" w14:paraId="701F931F" w14:textId="77777777" w:rsidTr="00854203">
        <w:trPr>
          <w:trHeight w:val="240"/>
          <w:jc w:val="center"/>
        </w:trPr>
        <w:tc>
          <w:tcPr>
            <w:tcW w:w="4876" w:type="dxa"/>
            <w:tcBorders>
              <w:top w:val="nil"/>
              <w:left w:val="nil"/>
              <w:bottom w:val="nil"/>
              <w:right w:val="nil"/>
            </w:tcBorders>
          </w:tcPr>
          <w:p w14:paraId="660ECDE2"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60FD4A7D" w14:textId="77777777" w:rsidR="00A06CE3" w:rsidRPr="00A22BF6" w:rsidRDefault="00A06CE3" w:rsidP="00854203">
            <w:pPr>
              <w:pStyle w:val="AmColumnHeading"/>
            </w:pPr>
            <w:r w:rsidRPr="00A22BF6">
              <w:t>Amendement</w:t>
            </w:r>
          </w:p>
        </w:tc>
      </w:tr>
      <w:tr w:rsidR="00A06CE3" w:rsidRPr="00A22BF6" w14:paraId="309EDB06" w14:textId="77777777" w:rsidTr="00854203">
        <w:trPr>
          <w:jc w:val="center"/>
        </w:trPr>
        <w:tc>
          <w:tcPr>
            <w:tcW w:w="4876" w:type="dxa"/>
            <w:tcBorders>
              <w:top w:val="nil"/>
              <w:left w:val="nil"/>
              <w:bottom w:val="nil"/>
              <w:right w:val="nil"/>
            </w:tcBorders>
          </w:tcPr>
          <w:p w14:paraId="065BF3D1" w14:textId="77777777" w:rsidR="00A06CE3" w:rsidRPr="00A22BF6" w:rsidRDefault="00A06CE3" w:rsidP="00854203">
            <w:pPr>
              <w:pStyle w:val="Normal6a"/>
            </w:pPr>
            <w:r w:rsidRPr="00A22BF6">
              <w:t>(5)</w:t>
            </w:r>
            <w:r w:rsidRPr="00A22BF6">
              <w:tab/>
              <w:t xml:space="preserve">Om </w:t>
            </w:r>
            <w:r w:rsidRPr="00A22BF6">
              <w:rPr>
                <w:b/>
                <w:i/>
              </w:rPr>
              <w:t>te zorgen voor eenvormige voorwaarden voor de uitvoering van deze verordening</w:t>
            </w:r>
            <w:r w:rsidRPr="00A22BF6">
              <w:t xml:space="preserve">, </w:t>
            </w:r>
            <w:r w:rsidRPr="00A22BF6">
              <w:rPr>
                <w:b/>
                <w:i/>
              </w:rPr>
              <w:t>moeten</w:t>
            </w:r>
            <w:r w:rsidRPr="00A22BF6">
              <w:t xml:space="preserve"> aan de Commissie </w:t>
            </w:r>
            <w:r w:rsidRPr="00A22BF6">
              <w:rPr>
                <w:b/>
                <w:i/>
              </w:rPr>
              <w:t>uitvoeringsbevoegdheden</w:t>
            </w:r>
            <w:r w:rsidRPr="00A22BF6">
              <w:t xml:space="preserve"> worden </w:t>
            </w:r>
            <w:r w:rsidRPr="00A22BF6">
              <w:rPr>
                <w:b/>
                <w:i/>
              </w:rPr>
              <w:t>verleend</w:t>
            </w:r>
            <w:r w:rsidRPr="00A22BF6">
              <w:t xml:space="preserve"> om de </w:t>
            </w:r>
            <w:r w:rsidRPr="00A22BF6">
              <w:rPr>
                <w:b/>
                <w:i/>
              </w:rPr>
              <w:t>niet-toepassing</w:t>
            </w:r>
            <w:r w:rsidRPr="00A22BF6">
              <w:t xml:space="preserve"> van de </w:t>
            </w:r>
            <w:r w:rsidRPr="00A22BF6">
              <w:rPr>
                <w:b/>
                <w:i/>
              </w:rPr>
              <w:t>douanerechten in specifieke omstandigheden</w:t>
            </w:r>
            <w:r w:rsidRPr="00A22BF6">
              <w:t xml:space="preserve"> op te schorten. Die </w:t>
            </w:r>
            <w:r w:rsidRPr="00A22BF6">
              <w:rPr>
                <w:b/>
                <w:i/>
              </w:rPr>
              <w:t>bevoegdheden moeten worden uitgeoefend volgens</w:t>
            </w:r>
            <w:r w:rsidRPr="00A22BF6">
              <w:t xml:space="preserve"> de </w:t>
            </w:r>
            <w:r w:rsidRPr="00A22BF6">
              <w:rPr>
                <w:b/>
                <w:i/>
              </w:rPr>
              <w:t>in Verordening (EU) nr. 182/2011 van</w:t>
            </w:r>
            <w:r w:rsidRPr="00A22BF6">
              <w:t xml:space="preserve"> het </w:t>
            </w:r>
            <w:r w:rsidRPr="00A22BF6">
              <w:rPr>
                <w:b/>
                <w:i/>
              </w:rPr>
              <w:t>Europees Parlement en de Raad</w:t>
            </w:r>
            <w:r w:rsidRPr="00A22BF6">
              <w:rPr>
                <w:b/>
                <w:i/>
                <w:vertAlign w:val="superscript"/>
              </w:rPr>
              <w:t>3</w:t>
            </w:r>
            <w:r w:rsidRPr="00A22BF6">
              <w:rPr>
                <w:b/>
                <w:i/>
              </w:rPr>
              <w:t xml:space="preserve"> bedoelde </w:t>
            </w:r>
            <w:r w:rsidRPr="00A22BF6">
              <w:rPr>
                <w:b/>
                <w:i/>
              </w:rPr>
              <w:lastRenderedPageBreak/>
              <w:t>onderzoeksprocedure</w:t>
            </w:r>
            <w:r w:rsidRPr="00A22BF6">
              <w:t>.</w:t>
            </w:r>
          </w:p>
        </w:tc>
        <w:tc>
          <w:tcPr>
            <w:tcW w:w="4876" w:type="dxa"/>
            <w:tcBorders>
              <w:top w:val="nil"/>
              <w:left w:val="nil"/>
              <w:bottom w:val="nil"/>
              <w:right w:val="nil"/>
            </w:tcBorders>
          </w:tcPr>
          <w:p w14:paraId="10A54D9B" w14:textId="77777777" w:rsidR="00A06CE3" w:rsidRPr="00A22BF6" w:rsidRDefault="00A06CE3" w:rsidP="00854203">
            <w:pPr>
              <w:pStyle w:val="Normal6a"/>
            </w:pPr>
            <w:r w:rsidRPr="00A22BF6">
              <w:lastRenderedPageBreak/>
              <w:t>(5)</w:t>
            </w:r>
            <w:r w:rsidRPr="00A22BF6">
              <w:tab/>
              <w:t xml:space="preserve">Om </w:t>
            </w:r>
            <w:r w:rsidRPr="00A22BF6">
              <w:rPr>
                <w:b/>
                <w:i/>
              </w:rPr>
              <w:t>de bij deze verordening toegekende tariefpreferenties volledig of gedeeltelijk op te heffen</w:t>
            </w:r>
            <w:r w:rsidRPr="00A22BF6">
              <w:t xml:space="preserve">, </w:t>
            </w:r>
            <w:r w:rsidRPr="00A22BF6">
              <w:rPr>
                <w:b/>
                <w:i/>
              </w:rPr>
              <w:t>moet</w:t>
            </w:r>
            <w:r w:rsidRPr="00A22BF6">
              <w:t xml:space="preserve"> aan de Commissie </w:t>
            </w:r>
            <w:r w:rsidRPr="00A22BF6">
              <w:rPr>
                <w:b/>
                <w:i/>
              </w:rPr>
              <w:t>de bevoegdheid</w:t>
            </w:r>
            <w:r w:rsidRPr="00A22BF6">
              <w:t xml:space="preserve"> worden </w:t>
            </w:r>
            <w:r w:rsidRPr="00A22BF6">
              <w:rPr>
                <w:b/>
                <w:i/>
              </w:rPr>
              <w:t>overgedragen</w:t>
            </w:r>
            <w:r w:rsidRPr="00A22BF6">
              <w:t xml:space="preserve"> om </w:t>
            </w:r>
            <w:r w:rsidRPr="00A22BF6">
              <w:rPr>
                <w:b/>
                <w:i/>
              </w:rPr>
              <w:t>overeenkomstig artikel 290 van het Verdrag betreffende</w:t>
            </w:r>
            <w:r w:rsidRPr="00A22BF6">
              <w:t xml:space="preserve"> de </w:t>
            </w:r>
            <w:r w:rsidRPr="00A22BF6">
              <w:rPr>
                <w:b/>
                <w:i/>
              </w:rPr>
              <w:t>werking</w:t>
            </w:r>
            <w:r w:rsidRPr="00A22BF6">
              <w:t xml:space="preserve"> van de </w:t>
            </w:r>
            <w:r w:rsidRPr="00A22BF6">
              <w:rPr>
                <w:b/>
                <w:i/>
              </w:rPr>
              <w:t xml:space="preserve">Europese Unie gedelegeerde handelingen vast te stellen tot wijziging van de bijlage bij deze verordening, teneinde de toepassing van artikel 1 van deze verordening geheel of </w:t>
            </w:r>
            <w:r w:rsidRPr="00A22BF6">
              <w:rPr>
                <w:b/>
                <w:i/>
              </w:rPr>
              <w:lastRenderedPageBreak/>
              <w:t>gedeeltelijk</w:t>
            </w:r>
            <w:r w:rsidRPr="00A22BF6">
              <w:t xml:space="preserve"> op te schorten.</w:t>
            </w:r>
            <w:r w:rsidRPr="00A22BF6">
              <w:rPr>
                <w:b/>
                <w:i/>
              </w:rPr>
              <w:t xml:space="preserve"> Het is van bijzonder belang dat de Commissie bij haar voorbereidende werkzaamheden tot passende raadplegingen overgaat, onder meer op deskundigenniveau, en dat</w:t>
            </w:r>
            <w:r w:rsidRPr="00A22BF6">
              <w:t xml:space="preserve"> die </w:t>
            </w:r>
            <w:r w:rsidRPr="00A22BF6">
              <w:rPr>
                <w:b/>
                <w:i/>
              </w:rPr>
              <w:t>raadplegingen gebeuren in overeenstemming met</w:t>
            </w:r>
            <w:r w:rsidRPr="00A22BF6">
              <w:t xml:space="preserve"> de </w:t>
            </w:r>
            <w:r w:rsidRPr="00A22BF6">
              <w:rPr>
                <w:b/>
                <w:i/>
              </w:rPr>
              <w:t>beginselen die zijn vastgelegd in</w:t>
            </w:r>
            <w:r w:rsidRPr="00A22BF6">
              <w:t xml:space="preserve"> het </w:t>
            </w:r>
            <w:r w:rsidRPr="00A22BF6">
              <w:rPr>
                <w:b/>
                <w:i/>
              </w:rPr>
              <w:t>Interinstitutioneel Akkoord van 13 april 2016 over beter wetgeven</w:t>
            </w:r>
            <w:r w:rsidRPr="00A22BF6">
              <w:rPr>
                <w:b/>
                <w:i/>
                <w:vertAlign w:val="superscript"/>
              </w:rPr>
              <w:t>3</w:t>
            </w:r>
            <w:r w:rsidRPr="00A22BF6">
              <w:t>.</w:t>
            </w:r>
            <w:r w:rsidRPr="00A22BF6">
              <w:rPr>
                <w:b/>
                <w:i/>
              </w:rPr>
              <w:t xml:space="preserve"> Met name om te zorgen voor gelijke deelname aan de voorbereiding</w:t>
            </w:r>
            <w:r w:rsidRPr="00A22BF6">
              <w:t xml:space="preserve"> van </w:t>
            </w:r>
            <w:r w:rsidRPr="00A22BF6">
              <w:rPr>
                <w:b/>
                <w:i/>
              </w:rPr>
              <w:t>gedelegeerde handelingen, ontvangen</w:t>
            </w:r>
            <w:r w:rsidRPr="00A22BF6">
              <w:t xml:space="preserve"> het Europees Parlement en de Raad </w:t>
            </w:r>
            <w:r w:rsidRPr="00A22BF6">
              <w:rPr>
                <w:b/>
                <w:i/>
              </w:rPr>
              <w:t>alle documenten op hetzelfde tijdstip als</w:t>
            </w:r>
            <w:r w:rsidRPr="00A22BF6">
              <w:t xml:space="preserve"> de </w:t>
            </w:r>
            <w:r w:rsidRPr="00A22BF6">
              <w:rPr>
                <w:b/>
                <w:i/>
              </w:rPr>
              <w:t>deskundigen van de lidstaten</w:t>
            </w:r>
            <w:r w:rsidRPr="00A22BF6">
              <w:t xml:space="preserve"> en </w:t>
            </w:r>
            <w:r w:rsidRPr="00A22BF6">
              <w:rPr>
                <w:b/>
                <w:i/>
              </w:rPr>
              <w:t>hebben hun deskundigen systematisch toegang tot</w:t>
            </w:r>
            <w:r w:rsidRPr="00A22BF6">
              <w:t xml:space="preserve"> de </w:t>
            </w:r>
            <w:r w:rsidRPr="00A22BF6">
              <w:rPr>
                <w:b/>
                <w:i/>
              </w:rPr>
              <w:t>vergaderingen van</w:t>
            </w:r>
            <w:r w:rsidRPr="00A22BF6">
              <w:t xml:space="preserve"> de </w:t>
            </w:r>
            <w:r w:rsidRPr="00A22BF6">
              <w:rPr>
                <w:b/>
                <w:i/>
              </w:rPr>
              <w:t>deskundigengroepen van</w:t>
            </w:r>
            <w:r w:rsidRPr="00A22BF6">
              <w:t xml:space="preserve"> de </w:t>
            </w:r>
            <w:r w:rsidRPr="00A22BF6">
              <w:rPr>
                <w:b/>
                <w:i/>
              </w:rPr>
              <w:t>Commissie die zich bezighouden met</w:t>
            </w:r>
            <w:r w:rsidRPr="00A22BF6">
              <w:t xml:space="preserve"> de </w:t>
            </w:r>
            <w:r w:rsidRPr="00A22BF6">
              <w:rPr>
                <w:b/>
                <w:i/>
              </w:rPr>
              <w:t>voorbereiding van</w:t>
            </w:r>
            <w:r w:rsidRPr="00A22BF6">
              <w:t xml:space="preserve"> de </w:t>
            </w:r>
            <w:r w:rsidRPr="00A22BF6">
              <w:rPr>
                <w:b/>
                <w:i/>
              </w:rPr>
              <w:t>gedelegeerde handelingen.</w:t>
            </w:r>
          </w:p>
        </w:tc>
      </w:tr>
      <w:tr w:rsidR="00A06CE3" w:rsidRPr="00A22BF6" w14:paraId="0B7295B2" w14:textId="77777777" w:rsidTr="00854203">
        <w:trPr>
          <w:jc w:val="center"/>
        </w:trPr>
        <w:tc>
          <w:tcPr>
            <w:tcW w:w="4876" w:type="dxa"/>
            <w:tcBorders>
              <w:top w:val="nil"/>
              <w:left w:val="nil"/>
              <w:bottom w:val="nil"/>
              <w:right w:val="nil"/>
            </w:tcBorders>
          </w:tcPr>
          <w:p w14:paraId="594532FF" w14:textId="77777777" w:rsidR="00A06CE3" w:rsidRPr="00A22BF6" w:rsidRDefault="00A06CE3" w:rsidP="00854203">
            <w:pPr>
              <w:pStyle w:val="Normal6a"/>
            </w:pPr>
            <w:r w:rsidRPr="00A22BF6">
              <w:rPr>
                <w:b/>
                <w:i/>
              </w:rPr>
              <w:lastRenderedPageBreak/>
              <w:t>_________________</w:t>
            </w:r>
          </w:p>
        </w:tc>
        <w:tc>
          <w:tcPr>
            <w:tcW w:w="4876" w:type="dxa"/>
            <w:tcBorders>
              <w:top w:val="nil"/>
              <w:left w:val="nil"/>
              <w:bottom w:val="nil"/>
              <w:right w:val="nil"/>
            </w:tcBorders>
          </w:tcPr>
          <w:p w14:paraId="4EC234DB" w14:textId="77777777" w:rsidR="00A06CE3" w:rsidRPr="00A22BF6" w:rsidRDefault="00A06CE3" w:rsidP="00854203">
            <w:pPr>
              <w:pStyle w:val="Normal6a"/>
            </w:pPr>
            <w:r w:rsidRPr="00A22BF6">
              <w:rPr>
                <w:b/>
                <w:i/>
              </w:rPr>
              <w:t>_________________</w:t>
            </w:r>
          </w:p>
        </w:tc>
      </w:tr>
      <w:tr w:rsidR="00A06CE3" w:rsidRPr="00A22BF6" w14:paraId="1D8E09A1" w14:textId="77777777" w:rsidTr="00854203">
        <w:trPr>
          <w:jc w:val="center"/>
        </w:trPr>
        <w:tc>
          <w:tcPr>
            <w:tcW w:w="4876" w:type="dxa"/>
            <w:tcBorders>
              <w:top w:val="nil"/>
              <w:left w:val="nil"/>
              <w:bottom w:val="nil"/>
              <w:right w:val="nil"/>
            </w:tcBorders>
          </w:tcPr>
          <w:p w14:paraId="45E582DD" w14:textId="77777777" w:rsidR="00A06CE3" w:rsidRPr="00A22BF6" w:rsidRDefault="00A06CE3" w:rsidP="00854203">
            <w:pPr>
              <w:pStyle w:val="Normal6a"/>
            </w:pPr>
            <w:r w:rsidRPr="00A22BF6">
              <w:rPr>
                <w:b/>
                <w:i/>
                <w:vertAlign w:val="superscript"/>
              </w:rPr>
              <w:t>3</w:t>
            </w:r>
            <w:r w:rsidRPr="00A22BF6">
              <w:rPr>
                <w:b/>
                <w:i/>
              </w:rPr>
              <w:t xml:space="preserve"> Verordening (EU) nr. 182/2011</w:t>
            </w:r>
            <w:r w:rsidRPr="00A22BF6">
              <w:t xml:space="preserve"> van het Europees Parlement en de Raad </w:t>
            </w:r>
            <w:r w:rsidRPr="00A22BF6">
              <w:rPr>
                <w:b/>
                <w:i/>
              </w:rPr>
              <w:t>van 16 februari 2011 tot vaststelling van</w:t>
            </w:r>
            <w:r w:rsidRPr="00A22BF6">
              <w:t xml:space="preserve"> de </w:t>
            </w:r>
            <w:r w:rsidRPr="00A22BF6">
              <w:rPr>
                <w:b/>
                <w:i/>
              </w:rPr>
              <w:t>algemene voorschriften</w:t>
            </w:r>
            <w:r w:rsidRPr="00A22BF6">
              <w:t xml:space="preserve"> en </w:t>
            </w:r>
            <w:r w:rsidRPr="00A22BF6">
              <w:rPr>
                <w:b/>
                <w:i/>
              </w:rPr>
              <w:t>beginselen die van toepassing zijn op</w:t>
            </w:r>
            <w:r w:rsidRPr="00A22BF6">
              <w:t xml:space="preserve"> de </w:t>
            </w:r>
            <w:r w:rsidRPr="00A22BF6">
              <w:rPr>
                <w:b/>
                <w:i/>
              </w:rPr>
              <w:t>wijze waarop</w:t>
            </w:r>
            <w:r w:rsidRPr="00A22BF6">
              <w:t xml:space="preserve"> de </w:t>
            </w:r>
            <w:r w:rsidRPr="00A22BF6">
              <w:rPr>
                <w:b/>
                <w:i/>
              </w:rPr>
              <w:t>lidstaten</w:t>
            </w:r>
            <w:r w:rsidRPr="00A22BF6">
              <w:t xml:space="preserve"> de </w:t>
            </w:r>
            <w:r w:rsidRPr="00A22BF6">
              <w:rPr>
                <w:b/>
                <w:i/>
              </w:rPr>
              <w:t>uitoefening van</w:t>
            </w:r>
            <w:r w:rsidRPr="00A22BF6">
              <w:t xml:space="preserve"> de </w:t>
            </w:r>
            <w:r w:rsidRPr="00A22BF6">
              <w:rPr>
                <w:b/>
                <w:i/>
              </w:rPr>
              <w:t>uitvoeringsbevoegdheden door</w:t>
            </w:r>
            <w:r w:rsidRPr="00A22BF6">
              <w:t xml:space="preserve"> de </w:t>
            </w:r>
            <w:r w:rsidRPr="00A22BF6">
              <w:rPr>
                <w:b/>
                <w:i/>
              </w:rPr>
              <w:t>Commissie controleren (</w:t>
            </w:r>
            <w:r w:rsidRPr="00A22BF6">
              <w:t>PB L </w:t>
            </w:r>
            <w:r w:rsidRPr="00A22BF6">
              <w:rPr>
                <w:b/>
                <w:i/>
              </w:rPr>
              <w:t>55</w:t>
            </w:r>
            <w:r w:rsidRPr="00A22BF6">
              <w:t xml:space="preserve"> van </w:t>
            </w:r>
            <w:r w:rsidRPr="00A22BF6">
              <w:rPr>
                <w:b/>
                <w:i/>
              </w:rPr>
              <w:t>28</w:t>
            </w:r>
            <w:r w:rsidRPr="00A22BF6">
              <w:t>.</w:t>
            </w:r>
            <w:r w:rsidRPr="00A22BF6">
              <w:rPr>
                <w:b/>
                <w:i/>
              </w:rPr>
              <w:t>2</w:t>
            </w:r>
            <w:r w:rsidRPr="00A22BF6">
              <w:t>.</w:t>
            </w:r>
            <w:r w:rsidRPr="00A22BF6">
              <w:rPr>
                <w:b/>
                <w:i/>
              </w:rPr>
              <w:t>2011</w:t>
            </w:r>
            <w:r w:rsidRPr="00A22BF6">
              <w:t>, blz</w:t>
            </w:r>
            <w:r w:rsidRPr="00A22BF6">
              <w:rPr>
                <w:b/>
                <w:i/>
              </w:rPr>
              <w:t>. 13</w:t>
            </w:r>
            <w:r w:rsidRPr="00A22BF6">
              <w:t>, ELI: http://data.europa.</w:t>
            </w:r>
            <w:r w:rsidRPr="00A22BF6">
              <w:rPr>
                <w:b/>
                <w:i/>
              </w:rPr>
              <w:t>eu/eli/reg/2011/182/oj).</w:t>
            </w:r>
          </w:p>
        </w:tc>
        <w:tc>
          <w:tcPr>
            <w:tcW w:w="4876" w:type="dxa"/>
            <w:tcBorders>
              <w:top w:val="nil"/>
              <w:left w:val="nil"/>
              <w:bottom w:val="nil"/>
              <w:right w:val="nil"/>
            </w:tcBorders>
          </w:tcPr>
          <w:p w14:paraId="10DA30C7" w14:textId="34D3A68B" w:rsidR="00A06CE3" w:rsidRPr="00A22BF6" w:rsidRDefault="00A06CE3" w:rsidP="00854203">
            <w:pPr>
              <w:pStyle w:val="Normal6a"/>
            </w:pPr>
            <w:r w:rsidRPr="00A22BF6">
              <w:rPr>
                <w:b/>
                <w:i/>
                <w:vertAlign w:val="superscript"/>
              </w:rPr>
              <w:t>3</w:t>
            </w:r>
            <w:r w:rsidRPr="00A22BF6">
              <w:t xml:space="preserve"> PB L </w:t>
            </w:r>
            <w:r w:rsidRPr="00A22BF6">
              <w:rPr>
                <w:b/>
                <w:i/>
              </w:rPr>
              <w:t>123</w:t>
            </w:r>
            <w:r w:rsidRPr="00A22BF6">
              <w:t xml:space="preserve"> van </w:t>
            </w:r>
            <w:r w:rsidRPr="00A22BF6">
              <w:rPr>
                <w:b/>
                <w:i/>
              </w:rPr>
              <w:t>12</w:t>
            </w:r>
            <w:r w:rsidRPr="00A22BF6">
              <w:t>.</w:t>
            </w:r>
            <w:r w:rsidRPr="00A22BF6">
              <w:rPr>
                <w:b/>
                <w:i/>
              </w:rPr>
              <w:t>5</w:t>
            </w:r>
            <w:r w:rsidRPr="00A22BF6">
              <w:t>.</w:t>
            </w:r>
            <w:r w:rsidRPr="00A22BF6">
              <w:rPr>
                <w:b/>
                <w:i/>
              </w:rPr>
              <w:t>2016</w:t>
            </w:r>
            <w:r w:rsidRPr="00A22BF6">
              <w:t>, blz </w:t>
            </w:r>
            <w:r w:rsidRPr="00A22BF6">
              <w:rPr>
                <w:b/>
                <w:i/>
              </w:rPr>
              <w:t>1</w:t>
            </w:r>
            <w:r w:rsidRPr="00A22BF6">
              <w:t>, ELI: http://data.europa.</w:t>
            </w:r>
            <w:r w:rsidRPr="00A22BF6">
              <w:rPr>
                <w:b/>
                <w:i/>
              </w:rPr>
              <w:t>eu/eli/agree_interinstit/2016/512/oj</w:t>
            </w:r>
            <w:r w:rsidR="005A5D40" w:rsidRPr="00A22BF6">
              <w:rPr>
                <w:b/>
                <w:i/>
              </w:rPr>
              <w:t>.</w:t>
            </w:r>
          </w:p>
        </w:tc>
      </w:tr>
    </w:tbl>
    <w:p w14:paraId="6D1415F7" w14:textId="77777777" w:rsidR="00A06CE3" w:rsidRPr="00A22BF6" w:rsidRDefault="00A06CE3" w:rsidP="00A06CE3"/>
    <w:p w14:paraId="369B9294" w14:textId="77777777" w:rsidR="00A06CE3" w:rsidRPr="00A22BF6" w:rsidRDefault="00A06CE3" w:rsidP="00A06CE3">
      <w:pPr>
        <w:pStyle w:val="AmNumberTabs"/>
      </w:pPr>
      <w:r w:rsidRPr="00A22BF6">
        <w:t>Amendement</w:t>
      </w:r>
      <w:r w:rsidRPr="00A22BF6">
        <w:tab/>
      </w:r>
      <w:r w:rsidRPr="00A22BF6">
        <w:tab/>
        <w:t>5</w:t>
      </w:r>
    </w:p>
    <w:p w14:paraId="0952F656" w14:textId="77777777" w:rsidR="00A06CE3" w:rsidRPr="00A22BF6" w:rsidRDefault="00A06CE3" w:rsidP="00A06CE3">
      <w:pPr>
        <w:pStyle w:val="NormalBold"/>
      </w:pPr>
      <w:r w:rsidRPr="00A22BF6">
        <w:t>Voorstel voor een verordening</w:t>
      </w:r>
    </w:p>
    <w:p w14:paraId="4EC0E80E" w14:textId="77777777" w:rsidR="00A06CE3" w:rsidRPr="00A22BF6" w:rsidRDefault="00A06CE3" w:rsidP="00A06CE3">
      <w:pPr>
        <w:pStyle w:val="NormalBold"/>
      </w:pPr>
      <w:r w:rsidRPr="00A22BF6">
        <w:t>Overweging 5 bis (nieuw)</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00CCA1D3" w14:textId="77777777" w:rsidTr="00854203">
        <w:trPr>
          <w:trHeight w:hRule="exact" w:val="240"/>
          <w:jc w:val="center"/>
        </w:trPr>
        <w:tc>
          <w:tcPr>
            <w:tcW w:w="9752" w:type="dxa"/>
            <w:gridSpan w:val="2"/>
            <w:tcBorders>
              <w:top w:val="nil"/>
              <w:left w:val="nil"/>
              <w:bottom w:val="nil"/>
              <w:right w:val="nil"/>
            </w:tcBorders>
          </w:tcPr>
          <w:p w14:paraId="59933E5F" w14:textId="77777777" w:rsidR="00A06CE3" w:rsidRPr="00A22BF6" w:rsidRDefault="00A06CE3" w:rsidP="00854203"/>
        </w:tc>
      </w:tr>
      <w:tr w:rsidR="00A06CE3" w:rsidRPr="00A22BF6" w14:paraId="3B4383A0" w14:textId="77777777" w:rsidTr="00854203">
        <w:trPr>
          <w:trHeight w:val="240"/>
          <w:jc w:val="center"/>
        </w:trPr>
        <w:tc>
          <w:tcPr>
            <w:tcW w:w="4876" w:type="dxa"/>
            <w:tcBorders>
              <w:top w:val="nil"/>
              <w:left w:val="nil"/>
              <w:bottom w:val="nil"/>
              <w:right w:val="nil"/>
            </w:tcBorders>
          </w:tcPr>
          <w:p w14:paraId="4568D0ED"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6123F38E" w14:textId="77777777" w:rsidR="00A06CE3" w:rsidRPr="00A22BF6" w:rsidRDefault="00A06CE3" w:rsidP="00854203">
            <w:pPr>
              <w:pStyle w:val="AmColumnHeading"/>
            </w:pPr>
            <w:r w:rsidRPr="00A22BF6">
              <w:t>Amendement</w:t>
            </w:r>
          </w:p>
        </w:tc>
      </w:tr>
      <w:tr w:rsidR="00A06CE3" w:rsidRPr="00A22BF6" w14:paraId="03202756" w14:textId="77777777" w:rsidTr="00854203">
        <w:trPr>
          <w:jc w:val="center"/>
        </w:trPr>
        <w:tc>
          <w:tcPr>
            <w:tcW w:w="4876" w:type="dxa"/>
            <w:tcBorders>
              <w:top w:val="nil"/>
              <w:left w:val="nil"/>
              <w:bottom w:val="nil"/>
              <w:right w:val="nil"/>
            </w:tcBorders>
          </w:tcPr>
          <w:p w14:paraId="281D6053" w14:textId="77777777" w:rsidR="00A06CE3" w:rsidRPr="00A22BF6" w:rsidRDefault="00A06CE3" w:rsidP="00854203">
            <w:pPr>
              <w:pStyle w:val="Normal6a"/>
            </w:pPr>
          </w:p>
        </w:tc>
        <w:tc>
          <w:tcPr>
            <w:tcW w:w="4876" w:type="dxa"/>
            <w:tcBorders>
              <w:top w:val="nil"/>
              <w:left w:val="nil"/>
              <w:bottom w:val="nil"/>
              <w:right w:val="nil"/>
            </w:tcBorders>
          </w:tcPr>
          <w:p w14:paraId="0A0529C5" w14:textId="77777777" w:rsidR="00A06CE3" w:rsidRPr="00A22BF6" w:rsidRDefault="00A06CE3" w:rsidP="00854203">
            <w:pPr>
              <w:pStyle w:val="Normal6a"/>
            </w:pPr>
            <w:r w:rsidRPr="00A22BF6">
              <w:rPr>
                <w:b/>
                <w:i/>
              </w:rPr>
              <w:t>(5 bis)</w:t>
            </w:r>
            <w:r w:rsidRPr="00A22BF6">
              <w:tab/>
            </w:r>
            <w:r w:rsidRPr="00A22BF6">
              <w:rPr>
                <w:b/>
                <w:i/>
              </w:rPr>
              <w:t xml:space="preserve">Uiterlijk op 30 juni 2028 moet de Commissie een uitgebreid evaluatieverslag publiceren over de gevolgen van deze verordening voor de producenten in de Unie en over de bilaterale goederenhandelsbalans tussen de Unie en de Verenigde Staten, met inbegrip van een analyse van de sectoren waarin de afhankelijkheid van de markt </w:t>
            </w:r>
            <w:r w:rsidRPr="00A22BF6">
              <w:rPr>
                <w:b/>
                <w:i/>
              </w:rPr>
              <w:lastRenderedPageBreak/>
              <w:t>van de Unie van goederen van oorsprong uit de Verenigde Staten is toegenomen of afgenomen, en van de gevolgen voor de begroting van de Unie en de financiën van de lidstaten. In voorkomend geval moet dat verslag vergezeld gaan van een wetgevingsvoorstel om de toepassingsduur van deze verordening te verlengen.</w:t>
            </w:r>
          </w:p>
        </w:tc>
      </w:tr>
    </w:tbl>
    <w:p w14:paraId="0391CDA3" w14:textId="77777777" w:rsidR="00A06CE3" w:rsidRPr="00A22BF6" w:rsidRDefault="00A06CE3" w:rsidP="00A06CE3"/>
    <w:p w14:paraId="0B8A8CF5" w14:textId="77777777" w:rsidR="00A06CE3" w:rsidRPr="00A22BF6" w:rsidRDefault="00A06CE3" w:rsidP="00A06CE3">
      <w:pPr>
        <w:pStyle w:val="AmNumberTabs"/>
      </w:pPr>
      <w:r w:rsidRPr="00A22BF6">
        <w:t>Amendement</w:t>
      </w:r>
      <w:r w:rsidRPr="00A22BF6">
        <w:tab/>
      </w:r>
      <w:r w:rsidRPr="00A22BF6">
        <w:tab/>
        <w:t>6</w:t>
      </w:r>
    </w:p>
    <w:p w14:paraId="5D4E59F3" w14:textId="77777777" w:rsidR="00A06CE3" w:rsidRPr="00A22BF6" w:rsidRDefault="00A06CE3" w:rsidP="00A06CE3">
      <w:pPr>
        <w:pStyle w:val="NormalBold12b"/>
        <w:keepNext/>
      </w:pPr>
      <w:r w:rsidRPr="00A22BF6">
        <w:t>Voorstel voor een verordening</w:t>
      </w:r>
    </w:p>
    <w:p w14:paraId="21DDB0C0" w14:textId="77777777" w:rsidR="00A06CE3" w:rsidRPr="00A22BF6" w:rsidRDefault="00A06CE3" w:rsidP="00A06CE3">
      <w:pPr>
        <w:pStyle w:val="NormalBold"/>
        <w:rPr>
          <w:rFonts w:ascii="Arial" w:eastAsiaTheme="majorEastAsia" w:hAnsi="Arial"/>
          <w:b w:val="0"/>
          <w:noProof/>
          <w:vanish/>
          <w:color w:val="000080"/>
          <w:sz w:val="20"/>
        </w:rPr>
      </w:pPr>
      <w:r w:rsidRPr="00A22BF6">
        <w:t>Overweging 6 bis (nieuw)</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A06CE3" w:rsidRPr="00A22BF6" w14:paraId="343DFAAE" w14:textId="77777777" w:rsidTr="00854203">
        <w:tc>
          <w:tcPr>
            <w:tcW w:w="9752" w:type="dxa"/>
            <w:gridSpan w:val="2"/>
          </w:tcPr>
          <w:p w14:paraId="50D270CB" w14:textId="77777777" w:rsidR="00A06CE3" w:rsidRPr="00A22BF6" w:rsidRDefault="00A06CE3" w:rsidP="00854203">
            <w:pPr>
              <w:rPr>
                <w:szCs w:val="24"/>
              </w:rPr>
            </w:pPr>
          </w:p>
        </w:tc>
      </w:tr>
      <w:tr w:rsidR="00A06CE3" w:rsidRPr="00A22BF6" w14:paraId="16278552" w14:textId="77777777" w:rsidTr="00854203">
        <w:tc>
          <w:tcPr>
            <w:tcW w:w="4876" w:type="dxa"/>
            <w:hideMark/>
          </w:tcPr>
          <w:p w14:paraId="48C6C45F" w14:textId="77777777" w:rsidR="00A06CE3" w:rsidRPr="00A22BF6" w:rsidRDefault="00A06CE3" w:rsidP="00854203">
            <w:pPr>
              <w:pStyle w:val="ColumnHeading"/>
              <w:rPr>
                <w:szCs w:val="24"/>
              </w:rPr>
            </w:pPr>
            <w:r w:rsidRPr="00A22BF6">
              <w:t>Door de Commissie voorgestelde tekst</w:t>
            </w:r>
          </w:p>
        </w:tc>
        <w:tc>
          <w:tcPr>
            <w:tcW w:w="4876" w:type="dxa"/>
            <w:hideMark/>
          </w:tcPr>
          <w:p w14:paraId="0C683E37" w14:textId="77777777" w:rsidR="00A06CE3" w:rsidRPr="00A22BF6" w:rsidRDefault="00A06CE3" w:rsidP="00854203">
            <w:pPr>
              <w:pStyle w:val="ColumnHeading"/>
              <w:rPr>
                <w:i w:val="0"/>
                <w:szCs w:val="24"/>
              </w:rPr>
            </w:pPr>
            <w:r w:rsidRPr="00A22BF6">
              <w:t>Amendement</w:t>
            </w:r>
          </w:p>
        </w:tc>
      </w:tr>
      <w:tr w:rsidR="00A06CE3" w:rsidRPr="00A22BF6" w14:paraId="6DDAEE65" w14:textId="77777777" w:rsidTr="00854203">
        <w:tc>
          <w:tcPr>
            <w:tcW w:w="4876" w:type="dxa"/>
          </w:tcPr>
          <w:p w14:paraId="05325D41" w14:textId="77777777" w:rsidR="00A06CE3" w:rsidRPr="00A22BF6" w:rsidRDefault="00A06CE3" w:rsidP="00854203">
            <w:pPr>
              <w:pStyle w:val="Normal6"/>
              <w:rPr>
                <w:szCs w:val="24"/>
              </w:rPr>
            </w:pPr>
          </w:p>
        </w:tc>
        <w:tc>
          <w:tcPr>
            <w:tcW w:w="4876" w:type="dxa"/>
            <w:hideMark/>
          </w:tcPr>
          <w:p w14:paraId="78303E82" w14:textId="4EA3BCFB" w:rsidR="00A06CE3" w:rsidRPr="00A22BF6" w:rsidRDefault="00A06CE3" w:rsidP="00854203">
            <w:pPr>
              <w:pStyle w:val="Normal6"/>
              <w:rPr>
                <w:szCs w:val="24"/>
              </w:rPr>
            </w:pPr>
            <w:r w:rsidRPr="00A22BF6">
              <w:rPr>
                <w:b/>
                <w:i/>
              </w:rPr>
              <w:t>(6 bis) De gevolgen van deze verordening voor de begroting van de Unie zijn geëvalueerd</w:t>
            </w:r>
            <w:r w:rsidRPr="00A22BF6">
              <w:rPr>
                <w:b/>
                <w:i/>
                <w:vertAlign w:val="superscript"/>
              </w:rPr>
              <w:t>+</w:t>
            </w:r>
            <w:r w:rsidRPr="00A22BF6">
              <w:rPr>
                <w:b/>
                <w:i/>
              </w:rPr>
              <w:t xml:space="preserve"> overeenkomstig artikel 310, lid 4, van het Verdrag betreffende de werking van de Europese Unie. Er moet in voldoende financiële en personele middelen worden voorzien voor de uitvoering ervan, waarbij rekening moet worden gehouden met de gevolgen van de financiering voor andere programma’s of beleidsmaatregelen van de Unie en waarbij de verenigbaarheid ervan met het meerjarig financieel kader, het stelsel van eigen middelen en het desbetreffende interinstitutioneel akkoord moet worden gewaarborgd, alsook met de begrotingsbeginselen die zijn vastgesteld in Verordening (EU, Euratom) 2024/2509 van het Europees Parlement en de Raad</w:t>
            </w:r>
            <w:r w:rsidR="00A22BF6" w:rsidRPr="00A22BF6">
              <w:rPr>
                <w:b/>
                <w:i/>
                <w:vertAlign w:val="superscript"/>
              </w:rPr>
              <w:t>1</w:t>
            </w:r>
            <w:r w:rsidRPr="00A22BF6">
              <w:rPr>
                <w:b/>
                <w:i/>
              </w:rPr>
              <w:t>.</w:t>
            </w:r>
          </w:p>
        </w:tc>
      </w:tr>
      <w:tr w:rsidR="00A06CE3" w:rsidRPr="00A22BF6" w14:paraId="12CDE903" w14:textId="77777777" w:rsidTr="00854203">
        <w:tc>
          <w:tcPr>
            <w:tcW w:w="4876" w:type="dxa"/>
          </w:tcPr>
          <w:p w14:paraId="02F88B8F" w14:textId="77777777" w:rsidR="00A06CE3" w:rsidRPr="00A22BF6" w:rsidRDefault="00A06CE3" w:rsidP="00854203">
            <w:pPr>
              <w:pStyle w:val="Normal6"/>
              <w:rPr>
                <w:szCs w:val="24"/>
              </w:rPr>
            </w:pPr>
          </w:p>
        </w:tc>
        <w:tc>
          <w:tcPr>
            <w:tcW w:w="4876" w:type="dxa"/>
          </w:tcPr>
          <w:p w14:paraId="140EB1F6" w14:textId="77777777" w:rsidR="00A06CE3" w:rsidRPr="00A22BF6" w:rsidRDefault="00A06CE3" w:rsidP="00854203">
            <w:pPr>
              <w:pStyle w:val="Normal6"/>
              <w:rPr>
                <w:b/>
                <w:i/>
              </w:rPr>
            </w:pPr>
            <w:r w:rsidRPr="00A22BF6">
              <w:rPr>
                <w:b/>
                <w:i/>
              </w:rPr>
              <w:t>____________________</w:t>
            </w:r>
          </w:p>
        </w:tc>
      </w:tr>
      <w:tr w:rsidR="00A06CE3" w:rsidRPr="00A22BF6" w14:paraId="2C66FB78" w14:textId="77777777" w:rsidTr="00854203">
        <w:tc>
          <w:tcPr>
            <w:tcW w:w="4876" w:type="dxa"/>
          </w:tcPr>
          <w:p w14:paraId="0070DCE1" w14:textId="77777777" w:rsidR="00A06CE3" w:rsidRPr="00A22BF6" w:rsidRDefault="00A06CE3" w:rsidP="00854203">
            <w:pPr>
              <w:pStyle w:val="Normal6"/>
              <w:rPr>
                <w:szCs w:val="24"/>
              </w:rPr>
            </w:pPr>
          </w:p>
        </w:tc>
        <w:tc>
          <w:tcPr>
            <w:tcW w:w="4876" w:type="dxa"/>
            <w:hideMark/>
          </w:tcPr>
          <w:p w14:paraId="04D64D7A" w14:textId="77777777" w:rsidR="00A06CE3" w:rsidRPr="00A22BF6" w:rsidRDefault="00A06CE3" w:rsidP="00854203">
            <w:pPr>
              <w:pStyle w:val="Normal6"/>
              <w:rPr>
                <w:b/>
                <w:i/>
              </w:rPr>
            </w:pPr>
            <w:r w:rsidRPr="00A22BF6">
              <w:rPr>
                <w:b/>
                <w:i/>
                <w:vertAlign w:val="superscript"/>
              </w:rPr>
              <w:t>+</w:t>
            </w:r>
            <w:r w:rsidRPr="00A22BF6">
              <w:rPr>
                <w:b/>
                <w:i/>
              </w:rPr>
              <w:t> Pro memorie: begrotingsbeoordeling van de Begrotingscommissie van het Europees Parlement van 11 december 2025 over het voorstel voor een verordening van het Europees Parlement en de Raad betreffende het niet toepassen van douanerechten op de invoer van bepaalde goederen (COM(2025)0472).</w:t>
            </w:r>
          </w:p>
        </w:tc>
      </w:tr>
      <w:tr w:rsidR="00A06CE3" w:rsidRPr="00A22BF6" w14:paraId="356ED341" w14:textId="77777777" w:rsidTr="00854203">
        <w:tc>
          <w:tcPr>
            <w:tcW w:w="4876" w:type="dxa"/>
          </w:tcPr>
          <w:p w14:paraId="05C9E7C6" w14:textId="77777777" w:rsidR="00A06CE3" w:rsidRPr="00A22BF6" w:rsidRDefault="00A06CE3" w:rsidP="00854203">
            <w:pPr>
              <w:pStyle w:val="Normal6"/>
              <w:rPr>
                <w:szCs w:val="24"/>
              </w:rPr>
            </w:pPr>
          </w:p>
        </w:tc>
        <w:tc>
          <w:tcPr>
            <w:tcW w:w="4876" w:type="dxa"/>
          </w:tcPr>
          <w:p w14:paraId="2DCD3B75" w14:textId="77777777" w:rsidR="00A06CE3" w:rsidRPr="00A22BF6" w:rsidRDefault="00A06CE3" w:rsidP="00854203">
            <w:pPr>
              <w:pStyle w:val="Normal6"/>
              <w:rPr>
                <w:b/>
                <w:i/>
              </w:rPr>
            </w:pPr>
            <w:r w:rsidRPr="00A22BF6">
              <w:rPr>
                <w:b/>
                <w:i/>
                <w:vertAlign w:val="superscript"/>
              </w:rPr>
              <w:t>[1]</w:t>
            </w:r>
            <w:r w:rsidRPr="00A22BF6">
              <w:rPr>
                <w:b/>
                <w:i/>
              </w:rPr>
              <w:t xml:space="preserve"> Verordening (EU, Euratom) 2024/2509 van het Europees Parlement en de Raad van 23 september 2024 tot vaststelling van de financiële regels van toepassing op de </w:t>
            </w:r>
            <w:r w:rsidRPr="00A22BF6">
              <w:rPr>
                <w:b/>
                <w:i/>
              </w:rPr>
              <w:lastRenderedPageBreak/>
              <w:t xml:space="preserve">algemene begroting van de Unie (PB L, 2024/2509, 26.9.2024, ELI: </w:t>
            </w:r>
            <w:hyperlink r:id="rId15" w:history="1">
              <w:r w:rsidRPr="00A22BF6">
                <w:rPr>
                  <w:rStyle w:val="Hyperlink"/>
                  <w:b/>
                  <w:i/>
                </w:rPr>
                <w:t>http://data.europa.eu/eli/reg/2024/2509/oj</w:t>
              </w:r>
            </w:hyperlink>
            <w:r w:rsidRPr="00A22BF6">
              <w:rPr>
                <w:rStyle w:val="Hyperlink"/>
                <w:b/>
                <w:i/>
              </w:rPr>
              <w:t>).</w:t>
            </w:r>
          </w:p>
        </w:tc>
      </w:tr>
    </w:tbl>
    <w:p w14:paraId="77AB3B57" w14:textId="77777777" w:rsidR="00A06CE3" w:rsidRPr="00A22BF6" w:rsidRDefault="00A06CE3" w:rsidP="00A06CE3"/>
    <w:p w14:paraId="7F106F23" w14:textId="77777777" w:rsidR="00A06CE3" w:rsidRPr="00A22BF6" w:rsidRDefault="00A06CE3" w:rsidP="00A06CE3">
      <w:pPr>
        <w:pStyle w:val="AmNumberTabs"/>
      </w:pPr>
      <w:r w:rsidRPr="00A22BF6">
        <w:t>Amendement</w:t>
      </w:r>
      <w:r w:rsidRPr="00A22BF6">
        <w:tab/>
      </w:r>
      <w:r w:rsidRPr="00A22BF6">
        <w:tab/>
        <w:t>7</w:t>
      </w:r>
    </w:p>
    <w:p w14:paraId="34849FB4" w14:textId="77777777" w:rsidR="00A06CE3" w:rsidRPr="00A22BF6" w:rsidRDefault="00A06CE3" w:rsidP="00A06CE3">
      <w:pPr>
        <w:pStyle w:val="NormalBold"/>
      </w:pPr>
      <w:r w:rsidRPr="00A22BF6">
        <w:t>Voorstel voor een verordening</w:t>
      </w:r>
    </w:p>
    <w:p w14:paraId="5EEF9E52" w14:textId="77777777" w:rsidR="00A06CE3" w:rsidRPr="00A22BF6" w:rsidRDefault="00A06CE3" w:rsidP="00A06CE3">
      <w:pPr>
        <w:pStyle w:val="NormalBold"/>
      </w:pPr>
      <w:r w:rsidRPr="00A22BF6">
        <w:t>Artikel 2 – lid 1 – alinea 1 – inleidende formule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0494BC65" w14:textId="77777777" w:rsidTr="00854203">
        <w:trPr>
          <w:trHeight w:hRule="exact" w:val="240"/>
          <w:jc w:val="center"/>
        </w:trPr>
        <w:tc>
          <w:tcPr>
            <w:tcW w:w="9752" w:type="dxa"/>
            <w:gridSpan w:val="2"/>
            <w:tcBorders>
              <w:top w:val="nil"/>
              <w:left w:val="nil"/>
              <w:bottom w:val="nil"/>
              <w:right w:val="nil"/>
            </w:tcBorders>
          </w:tcPr>
          <w:p w14:paraId="29999924" w14:textId="77777777" w:rsidR="00A06CE3" w:rsidRPr="00A22BF6" w:rsidRDefault="00A06CE3" w:rsidP="00854203"/>
        </w:tc>
      </w:tr>
      <w:tr w:rsidR="00A06CE3" w:rsidRPr="00A22BF6" w14:paraId="55BB9785" w14:textId="77777777" w:rsidTr="00854203">
        <w:trPr>
          <w:trHeight w:val="240"/>
          <w:jc w:val="center"/>
        </w:trPr>
        <w:tc>
          <w:tcPr>
            <w:tcW w:w="4876" w:type="dxa"/>
            <w:tcBorders>
              <w:top w:val="nil"/>
              <w:left w:val="nil"/>
              <w:bottom w:val="nil"/>
              <w:right w:val="nil"/>
            </w:tcBorders>
          </w:tcPr>
          <w:p w14:paraId="590C18A6"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401A8DB8" w14:textId="77777777" w:rsidR="00A06CE3" w:rsidRPr="00A22BF6" w:rsidRDefault="00A06CE3" w:rsidP="00854203">
            <w:pPr>
              <w:pStyle w:val="AmColumnHeading"/>
            </w:pPr>
            <w:r w:rsidRPr="00A22BF6">
              <w:t>Amendement</w:t>
            </w:r>
          </w:p>
        </w:tc>
      </w:tr>
      <w:tr w:rsidR="00A06CE3" w:rsidRPr="00A22BF6" w14:paraId="702DF9B1" w14:textId="77777777" w:rsidTr="00854203">
        <w:trPr>
          <w:jc w:val="center"/>
        </w:trPr>
        <w:tc>
          <w:tcPr>
            <w:tcW w:w="4876" w:type="dxa"/>
            <w:tcBorders>
              <w:top w:val="nil"/>
              <w:left w:val="nil"/>
              <w:bottom w:val="nil"/>
              <w:right w:val="nil"/>
            </w:tcBorders>
          </w:tcPr>
          <w:p w14:paraId="18B0B4B1" w14:textId="77777777" w:rsidR="00A06CE3" w:rsidRPr="00A22BF6" w:rsidRDefault="00A06CE3" w:rsidP="00854203">
            <w:pPr>
              <w:pStyle w:val="Normal6a"/>
            </w:pPr>
            <w:r w:rsidRPr="00A22BF6">
              <w:t xml:space="preserve">De Commissie </w:t>
            </w:r>
            <w:r w:rsidRPr="00A22BF6">
              <w:rPr>
                <w:b/>
                <w:i/>
              </w:rPr>
              <w:t>kan</w:t>
            </w:r>
            <w:r w:rsidRPr="00A22BF6">
              <w:t xml:space="preserve"> in de volgende omstandigheden </w:t>
            </w:r>
            <w:r w:rsidRPr="00A22BF6">
              <w:rPr>
                <w:b/>
                <w:i/>
              </w:rPr>
              <w:t>een uitvoeringshandeling vaststellen waarbij</w:t>
            </w:r>
            <w:r w:rsidRPr="00A22BF6">
              <w:t xml:space="preserve"> de toepassing van artikel 1 geheel of gedeeltelijk </w:t>
            </w:r>
            <w:r w:rsidRPr="00A22BF6">
              <w:rPr>
                <w:b/>
                <w:i/>
              </w:rPr>
              <w:t>wordt opgeschort</w:t>
            </w:r>
            <w:r w:rsidRPr="00A22BF6">
              <w:t>:</w:t>
            </w:r>
          </w:p>
        </w:tc>
        <w:tc>
          <w:tcPr>
            <w:tcW w:w="4876" w:type="dxa"/>
            <w:tcBorders>
              <w:top w:val="nil"/>
              <w:left w:val="nil"/>
              <w:bottom w:val="nil"/>
              <w:right w:val="nil"/>
            </w:tcBorders>
          </w:tcPr>
          <w:p w14:paraId="4E10A8F1" w14:textId="77777777" w:rsidR="00A06CE3" w:rsidRPr="00A22BF6" w:rsidRDefault="00A06CE3" w:rsidP="00854203">
            <w:pPr>
              <w:pStyle w:val="Normal6a"/>
            </w:pPr>
            <w:r w:rsidRPr="00A22BF6">
              <w:t xml:space="preserve">De Commissie </w:t>
            </w:r>
            <w:r w:rsidRPr="00A22BF6">
              <w:rPr>
                <w:b/>
                <w:i/>
              </w:rPr>
              <w:t>is</w:t>
            </w:r>
            <w:r w:rsidRPr="00A22BF6">
              <w:t xml:space="preserve"> in de volgende omstandigheden </w:t>
            </w:r>
            <w:r w:rsidRPr="00A22BF6">
              <w:rPr>
                <w:b/>
                <w:i/>
              </w:rPr>
              <w:t>bevoegd overeenkomstig artikel 3 bis gedelegeerde handelingen vast te stellen tot wijziging van de bijlage bij deze verordening om</w:t>
            </w:r>
            <w:r w:rsidRPr="00A22BF6">
              <w:t xml:space="preserve"> de toepassing van artikel 1 geheel of gedeeltelijk </w:t>
            </w:r>
            <w:r w:rsidRPr="00A22BF6">
              <w:rPr>
                <w:b/>
                <w:i/>
              </w:rPr>
              <w:t>op te schorten</w:t>
            </w:r>
            <w:r w:rsidRPr="00A22BF6">
              <w:t>:</w:t>
            </w:r>
          </w:p>
        </w:tc>
      </w:tr>
    </w:tbl>
    <w:p w14:paraId="2ED0FAD5" w14:textId="77777777" w:rsidR="00A06CE3" w:rsidRPr="00A22BF6" w:rsidRDefault="00A06CE3" w:rsidP="00A06CE3"/>
    <w:p w14:paraId="223376DA" w14:textId="77777777" w:rsidR="00A06CE3" w:rsidRPr="00A22BF6" w:rsidRDefault="00A06CE3" w:rsidP="00A06CE3">
      <w:pPr>
        <w:pStyle w:val="AmNumberTabs"/>
      </w:pPr>
      <w:r w:rsidRPr="00A22BF6">
        <w:t>Amendement</w:t>
      </w:r>
      <w:r w:rsidRPr="00A22BF6">
        <w:tab/>
      </w:r>
      <w:r w:rsidRPr="00A22BF6">
        <w:tab/>
        <w:t>8</w:t>
      </w:r>
    </w:p>
    <w:p w14:paraId="2B6348E3" w14:textId="77777777" w:rsidR="00A06CE3" w:rsidRPr="00A22BF6" w:rsidRDefault="00A06CE3" w:rsidP="00A06CE3">
      <w:pPr>
        <w:pStyle w:val="NormalBold"/>
      </w:pPr>
      <w:r w:rsidRPr="00A22BF6">
        <w:t>Voorstel voor een verordening</w:t>
      </w:r>
    </w:p>
    <w:p w14:paraId="1AEFEF14" w14:textId="77777777" w:rsidR="00A06CE3" w:rsidRPr="00A22BF6" w:rsidRDefault="00A06CE3" w:rsidP="00A06CE3">
      <w:pPr>
        <w:pStyle w:val="NormalBold"/>
      </w:pPr>
      <w:r w:rsidRPr="00A22BF6">
        <w:t>Artikel 2 – lid 1 – alinea 1 – punt a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61DEDC02" w14:textId="77777777" w:rsidTr="00854203">
        <w:trPr>
          <w:trHeight w:hRule="exact" w:val="240"/>
          <w:jc w:val="center"/>
        </w:trPr>
        <w:tc>
          <w:tcPr>
            <w:tcW w:w="9752" w:type="dxa"/>
            <w:gridSpan w:val="2"/>
            <w:tcBorders>
              <w:top w:val="nil"/>
              <w:left w:val="nil"/>
              <w:bottom w:val="nil"/>
              <w:right w:val="nil"/>
            </w:tcBorders>
          </w:tcPr>
          <w:p w14:paraId="01B3981A" w14:textId="77777777" w:rsidR="00A06CE3" w:rsidRPr="00A22BF6" w:rsidRDefault="00A06CE3" w:rsidP="00854203"/>
        </w:tc>
      </w:tr>
      <w:tr w:rsidR="00A06CE3" w:rsidRPr="00A22BF6" w14:paraId="00D48685" w14:textId="77777777" w:rsidTr="00854203">
        <w:trPr>
          <w:trHeight w:val="240"/>
          <w:jc w:val="center"/>
        </w:trPr>
        <w:tc>
          <w:tcPr>
            <w:tcW w:w="4876" w:type="dxa"/>
            <w:tcBorders>
              <w:top w:val="nil"/>
              <w:left w:val="nil"/>
              <w:bottom w:val="nil"/>
              <w:right w:val="nil"/>
            </w:tcBorders>
          </w:tcPr>
          <w:p w14:paraId="3DAB2C45"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6ACE20FD" w14:textId="77777777" w:rsidR="00A06CE3" w:rsidRPr="00A22BF6" w:rsidRDefault="00A06CE3" w:rsidP="00854203">
            <w:pPr>
              <w:pStyle w:val="AmColumnHeading"/>
            </w:pPr>
            <w:r w:rsidRPr="00A22BF6">
              <w:t>Amendement</w:t>
            </w:r>
          </w:p>
        </w:tc>
      </w:tr>
      <w:tr w:rsidR="00A06CE3" w:rsidRPr="00A22BF6" w14:paraId="681901DC" w14:textId="77777777" w:rsidTr="00854203">
        <w:trPr>
          <w:jc w:val="center"/>
        </w:trPr>
        <w:tc>
          <w:tcPr>
            <w:tcW w:w="4876" w:type="dxa"/>
            <w:tcBorders>
              <w:top w:val="nil"/>
              <w:left w:val="nil"/>
              <w:bottom w:val="nil"/>
              <w:right w:val="nil"/>
            </w:tcBorders>
          </w:tcPr>
          <w:p w14:paraId="7439527D" w14:textId="77777777" w:rsidR="00A06CE3" w:rsidRPr="00A22BF6" w:rsidRDefault="00A06CE3" w:rsidP="00854203">
            <w:pPr>
              <w:pStyle w:val="Normal6a"/>
            </w:pPr>
          </w:p>
        </w:tc>
        <w:tc>
          <w:tcPr>
            <w:tcW w:w="4876" w:type="dxa"/>
            <w:tcBorders>
              <w:top w:val="nil"/>
              <w:left w:val="nil"/>
              <w:bottom w:val="nil"/>
              <w:right w:val="nil"/>
            </w:tcBorders>
          </w:tcPr>
          <w:p w14:paraId="561E6BC3" w14:textId="77777777" w:rsidR="00A06CE3" w:rsidRPr="00A22BF6" w:rsidRDefault="00A06CE3" w:rsidP="00854203">
            <w:pPr>
              <w:pStyle w:val="Normal6a"/>
            </w:pPr>
            <w:r w:rsidRPr="00A22BF6">
              <w:rPr>
                <w:b/>
                <w:i/>
              </w:rPr>
              <w:t>a bis)</w:t>
            </w:r>
            <w:r w:rsidRPr="00A22BF6">
              <w:tab/>
            </w:r>
            <w:r w:rsidRPr="00A22BF6">
              <w:rPr>
                <w:b/>
                <w:i/>
              </w:rPr>
              <w:t>wanneer de Verenigde Staten op uit de Unie ingevoerde goederen aanvullende tarieven opleggen die het tariefplafond van 15 % overschrijden of de productclassificatie veranderen met als gevolg dat het tariefniveau stijgt;</w:t>
            </w:r>
          </w:p>
        </w:tc>
      </w:tr>
    </w:tbl>
    <w:p w14:paraId="226955F3" w14:textId="77777777" w:rsidR="00A06CE3" w:rsidRPr="00A22BF6" w:rsidRDefault="00A06CE3" w:rsidP="00A06CE3"/>
    <w:p w14:paraId="3E131CE0" w14:textId="77777777" w:rsidR="00A06CE3" w:rsidRPr="00A22BF6" w:rsidRDefault="00A06CE3" w:rsidP="00A06CE3">
      <w:pPr>
        <w:pStyle w:val="AmNumberTabs"/>
      </w:pPr>
      <w:r w:rsidRPr="00A22BF6">
        <w:t>Amendement</w:t>
      </w:r>
      <w:r w:rsidRPr="00A22BF6">
        <w:tab/>
      </w:r>
      <w:r w:rsidRPr="00A22BF6">
        <w:tab/>
        <w:t>9</w:t>
      </w:r>
    </w:p>
    <w:p w14:paraId="7E478FCB" w14:textId="77777777" w:rsidR="00A06CE3" w:rsidRPr="00A22BF6" w:rsidRDefault="00A06CE3" w:rsidP="00A06CE3">
      <w:pPr>
        <w:pStyle w:val="NormalBold"/>
      </w:pPr>
      <w:r w:rsidRPr="00A22BF6">
        <w:t>Voorstel voor een verordening</w:t>
      </w:r>
    </w:p>
    <w:p w14:paraId="1A645775" w14:textId="77777777" w:rsidR="00A06CE3" w:rsidRPr="00A22BF6" w:rsidRDefault="00A06CE3" w:rsidP="00A06CE3">
      <w:pPr>
        <w:pStyle w:val="NormalBold"/>
      </w:pPr>
      <w:r w:rsidRPr="00A22BF6">
        <w:t>Artikel 2 – lid 1 – alinea 1 – punt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2B8B0379" w14:textId="77777777" w:rsidTr="00854203">
        <w:trPr>
          <w:trHeight w:hRule="exact" w:val="240"/>
          <w:jc w:val="center"/>
        </w:trPr>
        <w:tc>
          <w:tcPr>
            <w:tcW w:w="9752" w:type="dxa"/>
            <w:gridSpan w:val="2"/>
            <w:tcBorders>
              <w:top w:val="nil"/>
              <w:left w:val="nil"/>
              <w:bottom w:val="nil"/>
              <w:right w:val="nil"/>
            </w:tcBorders>
          </w:tcPr>
          <w:p w14:paraId="167BEEF6" w14:textId="77777777" w:rsidR="00A06CE3" w:rsidRPr="00A22BF6" w:rsidRDefault="00A06CE3" w:rsidP="00854203"/>
        </w:tc>
      </w:tr>
      <w:tr w:rsidR="00A06CE3" w:rsidRPr="00A22BF6" w14:paraId="7CDB04B1" w14:textId="77777777" w:rsidTr="00854203">
        <w:trPr>
          <w:trHeight w:val="240"/>
          <w:jc w:val="center"/>
        </w:trPr>
        <w:tc>
          <w:tcPr>
            <w:tcW w:w="4876" w:type="dxa"/>
            <w:tcBorders>
              <w:top w:val="nil"/>
              <w:left w:val="nil"/>
              <w:bottom w:val="nil"/>
              <w:right w:val="nil"/>
            </w:tcBorders>
          </w:tcPr>
          <w:p w14:paraId="0F1103F7"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1AD1C764" w14:textId="77777777" w:rsidR="00A06CE3" w:rsidRPr="00A22BF6" w:rsidRDefault="00A06CE3" w:rsidP="00854203">
            <w:pPr>
              <w:pStyle w:val="AmColumnHeading"/>
            </w:pPr>
            <w:r w:rsidRPr="00A22BF6">
              <w:t>Amendement</w:t>
            </w:r>
          </w:p>
        </w:tc>
      </w:tr>
      <w:tr w:rsidR="00A06CE3" w:rsidRPr="00A22BF6" w14:paraId="6D8E2C34" w14:textId="77777777" w:rsidTr="00854203">
        <w:trPr>
          <w:jc w:val="center"/>
        </w:trPr>
        <w:tc>
          <w:tcPr>
            <w:tcW w:w="4876" w:type="dxa"/>
            <w:tcBorders>
              <w:top w:val="nil"/>
              <w:left w:val="nil"/>
              <w:bottom w:val="nil"/>
              <w:right w:val="nil"/>
            </w:tcBorders>
          </w:tcPr>
          <w:p w14:paraId="794FF16F" w14:textId="77777777" w:rsidR="00A06CE3" w:rsidRPr="00A22BF6" w:rsidRDefault="00A06CE3" w:rsidP="00854203">
            <w:pPr>
              <w:pStyle w:val="Normal6a"/>
            </w:pPr>
            <w:r w:rsidRPr="00A22BF6">
              <w:t>b)</w:t>
            </w:r>
            <w:r w:rsidRPr="00A22BF6">
              <w:tab/>
              <w:t>wanneer er voldoende aanwijzingen zijn dat de Verenigde Staten in de toekomst zullen handelen op wijze als bedoeld bij punt a);</w:t>
            </w:r>
          </w:p>
        </w:tc>
        <w:tc>
          <w:tcPr>
            <w:tcW w:w="4876" w:type="dxa"/>
            <w:tcBorders>
              <w:top w:val="nil"/>
              <w:left w:val="nil"/>
              <w:bottom w:val="nil"/>
              <w:right w:val="nil"/>
            </w:tcBorders>
          </w:tcPr>
          <w:p w14:paraId="0AEE2856" w14:textId="77777777" w:rsidR="00A06CE3" w:rsidRPr="00A22BF6" w:rsidRDefault="00A06CE3" w:rsidP="00854203">
            <w:pPr>
              <w:pStyle w:val="Normal6a"/>
            </w:pPr>
            <w:r w:rsidRPr="00A22BF6">
              <w:t>b)</w:t>
            </w:r>
            <w:r w:rsidRPr="00A22BF6">
              <w:tab/>
              <w:t xml:space="preserve">wanneer er voldoende aanwijzingen zijn dat de Verenigde Staten in de toekomst zullen handelen op </w:t>
            </w:r>
            <w:r w:rsidRPr="00A22BF6">
              <w:rPr>
                <w:b/>
                <w:i/>
              </w:rPr>
              <w:t>een</w:t>
            </w:r>
            <w:r w:rsidRPr="00A22BF6">
              <w:t xml:space="preserve"> wijze als bedoeld bij punt a</w:t>
            </w:r>
            <w:r w:rsidRPr="00A22BF6">
              <w:rPr>
                <w:b/>
                <w:i/>
              </w:rPr>
              <w:t>) of punt a bis</w:t>
            </w:r>
            <w:r w:rsidRPr="00A22BF6">
              <w:t>);</w:t>
            </w:r>
          </w:p>
        </w:tc>
      </w:tr>
    </w:tbl>
    <w:p w14:paraId="0242B33E" w14:textId="77777777" w:rsidR="00A06CE3" w:rsidRPr="00A22BF6" w:rsidRDefault="00A06CE3" w:rsidP="00A06CE3"/>
    <w:p w14:paraId="53E2F7D0" w14:textId="77777777" w:rsidR="00A06CE3" w:rsidRPr="00A22BF6" w:rsidRDefault="00A06CE3" w:rsidP="00A06CE3">
      <w:pPr>
        <w:pStyle w:val="AmNumberTabs"/>
      </w:pPr>
      <w:r w:rsidRPr="00A22BF6">
        <w:t>Amendement</w:t>
      </w:r>
      <w:r w:rsidRPr="00A22BF6">
        <w:tab/>
      </w:r>
      <w:r w:rsidRPr="00A22BF6">
        <w:tab/>
        <w:t>10</w:t>
      </w:r>
    </w:p>
    <w:p w14:paraId="4549B96F" w14:textId="77777777" w:rsidR="00A06CE3" w:rsidRPr="00A22BF6" w:rsidRDefault="00A06CE3" w:rsidP="00A06CE3">
      <w:pPr>
        <w:pStyle w:val="NormalBold"/>
      </w:pPr>
      <w:r w:rsidRPr="00A22BF6">
        <w:t>Voorstel voor een verordening</w:t>
      </w:r>
    </w:p>
    <w:p w14:paraId="385BC41F" w14:textId="77777777" w:rsidR="00A06CE3" w:rsidRPr="00A22BF6" w:rsidRDefault="00A06CE3" w:rsidP="00A06CE3">
      <w:pPr>
        <w:pStyle w:val="NormalBold"/>
      </w:pPr>
      <w:r w:rsidRPr="00A22BF6">
        <w:t>Artikel 2 – lid 1 – alinea 1 – punt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438B4F30" w14:textId="77777777" w:rsidTr="00854203">
        <w:trPr>
          <w:trHeight w:hRule="exact" w:val="240"/>
          <w:jc w:val="center"/>
        </w:trPr>
        <w:tc>
          <w:tcPr>
            <w:tcW w:w="9752" w:type="dxa"/>
            <w:gridSpan w:val="2"/>
            <w:tcBorders>
              <w:top w:val="nil"/>
              <w:left w:val="nil"/>
              <w:bottom w:val="nil"/>
              <w:right w:val="nil"/>
            </w:tcBorders>
          </w:tcPr>
          <w:p w14:paraId="337FA936" w14:textId="77777777" w:rsidR="00A06CE3" w:rsidRPr="00A22BF6" w:rsidRDefault="00A06CE3" w:rsidP="00854203"/>
        </w:tc>
      </w:tr>
      <w:tr w:rsidR="00A06CE3" w:rsidRPr="00A22BF6" w14:paraId="01F5F039" w14:textId="77777777" w:rsidTr="00854203">
        <w:trPr>
          <w:trHeight w:val="240"/>
          <w:jc w:val="center"/>
        </w:trPr>
        <w:tc>
          <w:tcPr>
            <w:tcW w:w="4876" w:type="dxa"/>
            <w:tcBorders>
              <w:top w:val="nil"/>
              <w:left w:val="nil"/>
              <w:bottom w:val="nil"/>
              <w:right w:val="nil"/>
            </w:tcBorders>
          </w:tcPr>
          <w:p w14:paraId="5269C4B8"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3EACB058" w14:textId="77777777" w:rsidR="00A06CE3" w:rsidRPr="00A22BF6" w:rsidRDefault="00A06CE3" w:rsidP="00854203">
            <w:pPr>
              <w:pStyle w:val="AmColumnHeading"/>
            </w:pPr>
            <w:r w:rsidRPr="00A22BF6">
              <w:t>Amendement</w:t>
            </w:r>
          </w:p>
        </w:tc>
      </w:tr>
      <w:tr w:rsidR="00A06CE3" w:rsidRPr="00A22BF6" w14:paraId="7E99D1B0" w14:textId="77777777" w:rsidTr="00854203">
        <w:trPr>
          <w:jc w:val="center"/>
        </w:trPr>
        <w:tc>
          <w:tcPr>
            <w:tcW w:w="4876" w:type="dxa"/>
            <w:tcBorders>
              <w:top w:val="nil"/>
              <w:left w:val="nil"/>
              <w:bottom w:val="nil"/>
              <w:right w:val="nil"/>
            </w:tcBorders>
          </w:tcPr>
          <w:p w14:paraId="530D5C6D" w14:textId="77777777" w:rsidR="00A06CE3" w:rsidRPr="00A22BF6" w:rsidRDefault="00A06CE3" w:rsidP="00854203">
            <w:pPr>
              <w:pStyle w:val="Normal6a"/>
            </w:pPr>
            <w:r w:rsidRPr="00A22BF6">
              <w:t>c)</w:t>
            </w:r>
            <w:r w:rsidRPr="00A22BF6">
              <w:tab/>
              <w:t>wanneer de objectieve omstandigheden zijn gewijzigd ten opzichte van de objectieve omstandigheden die bestonden op het moment waarop de gezamenlijke verklaring werd afgegeven.</w:t>
            </w:r>
          </w:p>
        </w:tc>
        <w:tc>
          <w:tcPr>
            <w:tcW w:w="4876" w:type="dxa"/>
            <w:tcBorders>
              <w:top w:val="nil"/>
              <w:left w:val="nil"/>
              <w:bottom w:val="nil"/>
              <w:right w:val="nil"/>
            </w:tcBorders>
          </w:tcPr>
          <w:p w14:paraId="429F9166" w14:textId="77777777" w:rsidR="00A06CE3" w:rsidRPr="00A22BF6" w:rsidRDefault="00A06CE3" w:rsidP="00854203">
            <w:pPr>
              <w:pStyle w:val="Normal6a"/>
            </w:pPr>
            <w:r w:rsidRPr="00A22BF6">
              <w:t>c)</w:t>
            </w:r>
            <w:r w:rsidRPr="00A22BF6">
              <w:tab/>
              <w:t>wanneer de objectieve omstandigheden zijn gewijzigd ten opzichte van de objectieve omstandigheden die bestonden op het moment waarop de gezamenlijke verklaring werd afgegeven</w:t>
            </w:r>
            <w:r w:rsidRPr="00A22BF6">
              <w:rPr>
                <w:b/>
                <w:i/>
              </w:rPr>
              <w:t>, met name met betrekking tot ernstige schendingen van de mensenrechten, de grondbeginselen van de democratie en de rechtsstaat, alsook bedreigingen voor de wezenlijke veiligheidsbelangen van de Unie of haar lidstaten, met inbegrip van hun territoriale integriteit en hun economische dimensie, en voor hun buitenlands en defensiebeleid</w:t>
            </w:r>
            <w:r w:rsidRPr="00A22BF6">
              <w:t>.</w:t>
            </w:r>
          </w:p>
        </w:tc>
      </w:tr>
    </w:tbl>
    <w:p w14:paraId="6E0E52C2" w14:textId="77777777" w:rsidR="00A06CE3" w:rsidRPr="00A22BF6" w:rsidRDefault="00A06CE3" w:rsidP="00A06CE3"/>
    <w:p w14:paraId="3689C634" w14:textId="77777777" w:rsidR="00A06CE3" w:rsidRPr="00A22BF6" w:rsidRDefault="00A06CE3" w:rsidP="00A06CE3">
      <w:pPr>
        <w:pStyle w:val="AmNumberTabs"/>
      </w:pPr>
      <w:r w:rsidRPr="00A22BF6">
        <w:t>Amendement</w:t>
      </w:r>
      <w:r w:rsidRPr="00A22BF6">
        <w:tab/>
      </w:r>
      <w:r w:rsidRPr="00A22BF6">
        <w:tab/>
        <w:t>11</w:t>
      </w:r>
    </w:p>
    <w:p w14:paraId="5E8577C1" w14:textId="77777777" w:rsidR="00A06CE3" w:rsidRPr="00A22BF6" w:rsidRDefault="00A06CE3" w:rsidP="00A06CE3">
      <w:pPr>
        <w:pStyle w:val="NormalBold"/>
      </w:pPr>
      <w:r w:rsidRPr="00A22BF6">
        <w:t>Voorstel voor een verordening</w:t>
      </w:r>
    </w:p>
    <w:p w14:paraId="4150102A" w14:textId="77777777" w:rsidR="00A06CE3" w:rsidRPr="00A22BF6" w:rsidRDefault="00A06CE3" w:rsidP="00A06CE3">
      <w:pPr>
        <w:pStyle w:val="NormalBold"/>
      </w:pPr>
      <w:r w:rsidRPr="00A22BF6">
        <w:t>Artikel 2 – lid 1 – alinea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1A3B6842" w14:textId="77777777" w:rsidTr="00854203">
        <w:trPr>
          <w:trHeight w:hRule="exact" w:val="240"/>
          <w:jc w:val="center"/>
        </w:trPr>
        <w:tc>
          <w:tcPr>
            <w:tcW w:w="9752" w:type="dxa"/>
            <w:gridSpan w:val="2"/>
            <w:tcBorders>
              <w:top w:val="nil"/>
              <w:left w:val="nil"/>
              <w:bottom w:val="nil"/>
              <w:right w:val="nil"/>
            </w:tcBorders>
          </w:tcPr>
          <w:p w14:paraId="3788E80F" w14:textId="77777777" w:rsidR="00A06CE3" w:rsidRPr="00A22BF6" w:rsidRDefault="00A06CE3" w:rsidP="00854203"/>
        </w:tc>
      </w:tr>
      <w:tr w:rsidR="00A06CE3" w:rsidRPr="00A22BF6" w14:paraId="180F150E" w14:textId="77777777" w:rsidTr="00854203">
        <w:trPr>
          <w:trHeight w:val="240"/>
          <w:jc w:val="center"/>
        </w:trPr>
        <w:tc>
          <w:tcPr>
            <w:tcW w:w="4876" w:type="dxa"/>
            <w:tcBorders>
              <w:top w:val="nil"/>
              <w:left w:val="nil"/>
              <w:bottom w:val="nil"/>
              <w:right w:val="nil"/>
            </w:tcBorders>
          </w:tcPr>
          <w:p w14:paraId="741B7986"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5D1209CE" w14:textId="77777777" w:rsidR="00A06CE3" w:rsidRPr="00A22BF6" w:rsidRDefault="00A06CE3" w:rsidP="00854203">
            <w:pPr>
              <w:pStyle w:val="AmColumnHeading"/>
            </w:pPr>
            <w:r w:rsidRPr="00A22BF6">
              <w:t>Amendement</w:t>
            </w:r>
          </w:p>
        </w:tc>
      </w:tr>
      <w:tr w:rsidR="00A06CE3" w:rsidRPr="00A22BF6" w14:paraId="3B40173E" w14:textId="77777777" w:rsidTr="00854203">
        <w:trPr>
          <w:jc w:val="center"/>
        </w:trPr>
        <w:tc>
          <w:tcPr>
            <w:tcW w:w="4876" w:type="dxa"/>
            <w:tcBorders>
              <w:top w:val="nil"/>
              <w:left w:val="nil"/>
              <w:bottom w:val="nil"/>
              <w:right w:val="nil"/>
            </w:tcBorders>
          </w:tcPr>
          <w:p w14:paraId="15A77F2C" w14:textId="77777777" w:rsidR="00A06CE3" w:rsidRPr="00A22BF6" w:rsidRDefault="00A06CE3" w:rsidP="00854203">
            <w:pPr>
              <w:pStyle w:val="Normal6a"/>
            </w:pPr>
            <w:r w:rsidRPr="00A22BF6">
              <w:rPr>
                <w:b/>
                <w:i/>
              </w:rPr>
              <w:t>Die uitvoeringshandeling wordt volgens</w:t>
            </w:r>
            <w:r w:rsidRPr="00A22BF6">
              <w:t xml:space="preserve"> de </w:t>
            </w:r>
            <w:r w:rsidRPr="00A22BF6">
              <w:rPr>
                <w:b/>
                <w:i/>
              </w:rPr>
              <w:t>in</w:t>
            </w:r>
            <w:r w:rsidRPr="00A22BF6">
              <w:t xml:space="preserve"> artikel </w:t>
            </w:r>
            <w:r w:rsidRPr="00A22BF6">
              <w:rPr>
                <w:b/>
                <w:i/>
              </w:rPr>
              <w:t>3</w:t>
            </w:r>
            <w:r w:rsidRPr="00A22BF6">
              <w:t xml:space="preserve">, </w:t>
            </w:r>
            <w:r w:rsidRPr="00A22BF6">
              <w:rPr>
                <w:b/>
                <w:i/>
              </w:rPr>
              <w:t>lid 2, bedoelde onderzoeksprocedure vastgesteld</w:t>
            </w:r>
            <w:r w:rsidRPr="00A22BF6">
              <w:t>.</w:t>
            </w:r>
          </w:p>
        </w:tc>
        <w:tc>
          <w:tcPr>
            <w:tcW w:w="4876" w:type="dxa"/>
            <w:tcBorders>
              <w:top w:val="nil"/>
              <w:left w:val="nil"/>
              <w:bottom w:val="nil"/>
              <w:right w:val="nil"/>
            </w:tcBorders>
          </w:tcPr>
          <w:p w14:paraId="55C68097" w14:textId="77777777" w:rsidR="00A06CE3" w:rsidRPr="00A22BF6" w:rsidRDefault="00A06CE3" w:rsidP="00854203">
            <w:pPr>
              <w:pStyle w:val="Normal6a"/>
            </w:pPr>
            <w:r w:rsidRPr="00A22BF6">
              <w:rPr>
                <w:b/>
                <w:i/>
              </w:rPr>
              <w:t>Wanneer de Commissie</w:t>
            </w:r>
            <w:r w:rsidRPr="00A22BF6">
              <w:t xml:space="preserve"> de </w:t>
            </w:r>
            <w:r w:rsidRPr="00A22BF6">
              <w:rPr>
                <w:b/>
                <w:i/>
              </w:rPr>
              <w:t>toepassing van</w:t>
            </w:r>
            <w:r w:rsidRPr="00A22BF6">
              <w:t xml:space="preserve"> artikel </w:t>
            </w:r>
            <w:r w:rsidRPr="00A22BF6">
              <w:rPr>
                <w:b/>
                <w:i/>
              </w:rPr>
              <w:t>1 gedeeltelijk opschort</w:t>
            </w:r>
            <w:r w:rsidRPr="00A22BF6">
              <w:t xml:space="preserve">, </w:t>
            </w:r>
            <w:r w:rsidRPr="00A22BF6">
              <w:rPr>
                <w:b/>
                <w:i/>
              </w:rPr>
              <w:t>wijzigt zij de bijlage door de reikwijdte van de gedekte goederen te beperken</w:t>
            </w:r>
            <w:r w:rsidRPr="00A22BF6">
              <w:t>.</w:t>
            </w:r>
          </w:p>
        </w:tc>
      </w:tr>
    </w:tbl>
    <w:p w14:paraId="24C87F11" w14:textId="77777777" w:rsidR="00A06CE3" w:rsidRPr="00A22BF6" w:rsidRDefault="00A06CE3" w:rsidP="00A06CE3"/>
    <w:p w14:paraId="3ABF64FA" w14:textId="77777777" w:rsidR="00A06CE3" w:rsidRPr="00A22BF6" w:rsidRDefault="00A06CE3" w:rsidP="00A06CE3">
      <w:pPr>
        <w:pStyle w:val="AmNumberTabs"/>
      </w:pPr>
      <w:r w:rsidRPr="00A22BF6">
        <w:t>Amendement</w:t>
      </w:r>
      <w:r w:rsidRPr="00A22BF6">
        <w:tab/>
      </w:r>
      <w:r w:rsidRPr="00A22BF6">
        <w:tab/>
        <w:t>12</w:t>
      </w:r>
    </w:p>
    <w:p w14:paraId="5B918E54" w14:textId="77777777" w:rsidR="00A06CE3" w:rsidRPr="00A22BF6" w:rsidRDefault="00A06CE3" w:rsidP="00A06CE3">
      <w:pPr>
        <w:pStyle w:val="NormalBold"/>
      </w:pPr>
      <w:r w:rsidRPr="00A22BF6">
        <w:t>Voorstel voor een verordening</w:t>
      </w:r>
    </w:p>
    <w:p w14:paraId="7A0E1F9A" w14:textId="77777777" w:rsidR="00A06CE3" w:rsidRPr="00A22BF6" w:rsidRDefault="00A06CE3" w:rsidP="00A06CE3">
      <w:pPr>
        <w:pStyle w:val="NormalBold"/>
      </w:pPr>
      <w:r w:rsidRPr="00A22BF6">
        <w:t>Artikel 2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351F1E8D" w14:textId="77777777" w:rsidTr="00854203">
        <w:trPr>
          <w:trHeight w:hRule="exact" w:val="240"/>
          <w:jc w:val="center"/>
        </w:trPr>
        <w:tc>
          <w:tcPr>
            <w:tcW w:w="9752" w:type="dxa"/>
            <w:gridSpan w:val="2"/>
            <w:tcBorders>
              <w:top w:val="nil"/>
              <w:left w:val="nil"/>
              <w:bottom w:val="nil"/>
              <w:right w:val="nil"/>
            </w:tcBorders>
          </w:tcPr>
          <w:p w14:paraId="0ADF5727" w14:textId="77777777" w:rsidR="00A06CE3" w:rsidRPr="00A22BF6" w:rsidRDefault="00A06CE3" w:rsidP="00854203"/>
        </w:tc>
      </w:tr>
      <w:tr w:rsidR="00A06CE3" w:rsidRPr="00A22BF6" w14:paraId="67C70EEC" w14:textId="77777777" w:rsidTr="00854203">
        <w:trPr>
          <w:trHeight w:val="240"/>
          <w:jc w:val="center"/>
        </w:trPr>
        <w:tc>
          <w:tcPr>
            <w:tcW w:w="4876" w:type="dxa"/>
            <w:tcBorders>
              <w:top w:val="nil"/>
              <w:left w:val="nil"/>
              <w:bottom w:val="nil"/>
              <w:right w:val="nil"/>
            </w:tcBorders>
          </w:tcPr>
          <w:p w14:paraId="05E3E796"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1338093C" w14:textId="77777777" w:rsidR="00A06CE3" w:rsidRPr="00A22BF6" w:rsidRDefault="00A06CE3" w:rsidP="00854203">
            <w:pPr>
              <w:pStyle w:val="AmColumnHeading"/>
            </w:pPr>
            <w:r w:rsidRPr="00A22BF6">
              <w:t>Amendement</w:t>
            </w:r>
          </w:p>
        </w:tc>
      </w:tr>
      <w:tr w:rsidR="00A06CE3" w:rsidRPr="00A22BF6" w14:paraId="4E3BCDAD" w14:textId="77777777" w:rsidTr="00854203">
        <w:trPr>
          <w:jc w:val="center"/>
        </w:trPr>
        <w:tc>
          <w:tcPr>
            <w:tcW w:w="4876" w:type="dxa"/>
            <w:tcBorders>
              <w:top w:val="nil"/>
              <w:left w:val="nil"/>
              <w:bottom w:val="nil"/>
              <w:right w:val="nil"/>
            </w:tcBorders>
          </w:tcPr>
          <w:p w14:paraId="5A94628D" w14:textId="77777777" w:rsidR="00A06CE3" w:rsidRPr="00A22BF6" w:rsidRDefault="00A06CE3" w:rsidP="00854203">
            <w:pPr>
              <w:pStyle w:val="Normal6a"/>
            </w:pPr>
            <w:r w:rsidRPr="00A22BF6">
              <w:t>2.</w:t>
            </w:r>
            <w:r w:rsidRPr="00A22BF6">
              <w:tab/>
              <w:t xml:space="preserve">De in lid 1 bedoelde </w:t>
            </w:r>
            <w:r w:rsidRPr="00A22BF6">
              <w:rPr>
                <w:b/>
                <w:i/>
              </w:rPr>
              <w:t>uitvoeringshandeling is</w:t>
            </w:r>
            <w:r w:rsidRPr="00A22BF6">
              <w:t xml:space="preserve"> van toepassing zolang de in lid 1 bedoelde omstandigheden aanhouden.</w:t>
            </w:r>
          </w:p>
        </w:tc>
        <w:tc>
          <w:tcPr>
            <w:tcW w:w="4876" w:type="dxa"/>
            <w:tcBorders>
              <w:top w:val="nil"/>
              <w:left w:val="nil"/>
              <w:bottom w:val="nil"/>
              <w:right w:val="nil"/>
            </w:tcBorders>
          </w:tcPr>
          <w:p w14:paraId="0995ADDE" w14:textId="77777777" w:rsidR="00A06CE3" w:rsidRPr="00A22BF6" w:rsidRDefault="00A06CE3" w:rsidP="00854203">
            <w:pPr>
              <w:pStyle w:val="Normal6a"/>
            </w:pPr>
            <w:r w:rsidRPr="00A22BF6">
              <w:t>2.</w:t>
            </w:r>
            <w:r w:rsidRPr="00A22BF6">
              <w:tab/>
              <w:t xml:space="preserve">De in lid 1 bedoelde </w:t>
            </w:r>
            <w:r w:rsidRPr="00A22BF6">
              <w:rPr>
                <w:b/>
                <w:i/>
              </w:rPr>
              <w:t>gedelegeerde handelingen zijn</w:t>
            </w:r>
            <w:r w:rsidRPr="00A22BF6">
              <w:t xml:space="preserve"> van toepassing zolang de in lid 1 bedoelde omstandigheden aanhouden </w:t>
            </w:r>
            <w:r w:rsidRPr="00A22BF6">
              <w:rPr>
                <w:b/>
                <w:i/>
              </w:rPr>
              <w:t>en in geen geval na 31 december 2028.</w:t>
            </w:r>
            <w:r w:rsidRPr="00A22BF6">
              <w:t xml:space="preserve"> </w:t>
            </w:r>
            <w:r w:rsidRPr="00A22BF6">
              <w:rPr>
                <w:b/>
                <w:i/>
              </w:rPr>
              <w:t xml:space="preserve">Wanneer de Commissie van oordeel is dat de redenen die de opschorting rechtvaardigen niet langer van toepassing zijn, is zij bevoegd om overeenkomstig artikel 3 bis gedelegeerde handelingen vast te stellen tot wijziging van de bijlage bij deze verordening om de toepassing van artikel 1 te herstellen of, in gevallen zoals </w:t>
            </w:r>
            <w:r w:rsidRPr="00A22BF6">
              <w:rPr>
                <w:b/>
                <w:i/>
              </w:rPr>
              <w:lastRenderedPageBreak/>
              <w:t>bedoeld in lid 1, tweede alinea, van dit artikel de bijlage dienovereenkomstig te wijzigen.</w:t>
            </w:r>
          </w:p>
        </w:tc>
      </w:tr>
    </w:tbl>
    <w:p w14:paraId="674E503E" w14:textId="77777777" w:rsidR="00A06CE3" w:rsidRPr="00A22BF6" w:rsidRDefault="00A06CE3" w:rsidP="00A06CE3"/>
    <w:p w14:paraId="42695807" w14:textId="77777777" w:rsidR="00A06CE3" w:rsidRPr="00A22BF6" w:rsidRDefault="00A06CE3" w:rsidP="00A06CE3">
      <w:pPr>
        <w:pStyle w:val="AmNumberTabs"/>
      </w:pPr>
      <w:r w:rsidRPr="00A22BF6">
        <w:t>Amendement</w:t>
      </w:r>
      <w:r w:rsidRPr="00A22BF6">
        <w:tab/>
      </w:r>
      <w:r w:rsidRPr="00A22BF6">
        <w:tab/>
        <w:t>13</w:t>
      </w:r>
    </w:p>
    <w:p w14:paraId="5E62E7E5" w14:textId="77777777" w:rsidR="00A06CE3" w:rsidRPr="00A22BF6" w:rsidRDefault="00A06CE3" w:rsidP="00A06CE3">
      <w:pPr>
        <w:pStyle w:val="NormalBold"/>
      </w:pPr>
      <w:r w:rsidRPr="00A22BF6">
        <w:t>Voorstel voor een verordening</w:t>
      </w:r>
    </w:p>
    <w:p w14:paraId="136736DA" w14:textId="77777777" w:rsidR="00A06CE3" w:rsidRPr="00A22BF6" w:rsidRDefault="00A06CE3" w:rsidP="00A06CE3">
      <w:pPr>
        <w:pStyle w:val="NormalBold"/>
      </w:pPr>
      <w:r w:rsidRPr="00A22BF6">
        <w:t>Artikel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7179ED43" w14:textId="77777777" w:rsidTr="00854203">
        <w:trPr>
          <w:trHeight w:hRule="exact" w:val="240"/>
          <w:jc w:val="center"/>
        </w:trPr>
        <w:tc>
          <w:tcPr>
            <w:tcW w:w="9752" w:type="dxa"/>
            <w:gridSpan w:val="2"/>
            <w:tcBorders>
              <w:top w:val="nil"/>
              <w:left w:val="nil"/>
              <w:bottom w:val="nil"/>
              <w:right w:val="nil"/>
            </w:tcBorders>
          </w:tcPr>
          <w:p w14:paraId="79B009EE" w14:textId="77777777" w:rsidR="00A06CE3" w:rsidRPr="00A22BF6" w:rsidRDefault="00A06CE3" w:rsidP="00854203"/>
        </w:tc>
      </w:tr>
      <w:tr w:rsidR="00A06CE3" w:rsidRPr="00A22BF6" w14:paraId="56A8FD44" w14:textId="77777777" w:rsidTr="00854203">
        <w:trPr>
          <w:trHeight w:val="240"/>
          <w:jc w:val="center"/>
        </w:trPr>
        <w:tc>
          <w:tcPr>
            <w:tcW w:w="4876" w:type="dxa"/>
            <w:tcBorders>
              <w:top w:val="nil"/>
              <w:left w:val="nil"/>
              <w:bottom w:val="nil"/>
              <w:right w:val="nil"/>
            </w:tcBorders>
          </w:tcPr>
          <w:p w14:paraId="6D9022A4"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4D8DDECB" w14:textId="77777777" w:rsidR="00A06CE3" w:rsidRPr="00A22BF6" w:rsidRDefault="00A06CE3" w:rsidP="00854203">
            <w:pPr>
              <w:pStyle w:val="AmColumnHeading"/>
            </w:pPr>
            <w:r w:rsidRPr="00A22BF6">
              <w:t>Amendement</w:t>
            </w:r>
          </w:p>
        </w:tc>
      </w:tr>
      <w:tr w:rsidR="00A06CE3" w:rsidRPr="00A22BF6" w14:paraId="3E82F562" w14:textId="77777777" w:rsidTr="00854203">
        <w:trPr>
          <w:jc w:val="center"/>
        </w:trPr>
        <w:tc>
          <w:tcPr>
            <w:tcW w:w="4876" w:type="dxa"/>
            <w:tcBorders>
              <w:top w:val="nil"/>
              <w:left w:val="nil"/>
              <w:bottom w:val="nil"/>
              <w:right w:val="nil"/>
            </w:tcBorders>
          </w:tcPr>
          <w:p w14:paraId="2C090CA5" w14:textId="77777777" w:rsidR="00A06CE3" w:rsidRPr="00A22BF6" w:rsidRDefault="00A06CE3" w:rsidP="00854203">
            <w:pPr>
              <w:pStyle w:val="Normal6a"/>
              <w:jc w:val="center"/>
            </w:pPr>
            <w:r w:rsidRPr="00A22BF6">
              <w:rPr>
                <w:b/>
                <w:i/>
              </w:rPr>
              <w:t>Artikel 3</w:t>
            </w:r>
          </w:p>
        </w:tc>
        <w:tc>
          <w:tcPr>
            <w:tcW w:w="4876" w:type="dxa"/>
            <w:tcBorders>
              <w:top w:val="nil"/>
              <w:left w:val="nil"/>
              <w:bottom w:val="nil"/>
              <w:right w:val="nil"/>
            </w:tcBorders>
          </w:tcPr>
          <w:p w14:paraId="7236E1D7" w14:textId="77777777" w:rsidR="00A06CE3" w:rsidRPr="00A22BF6" w:rsidRDefault="00A06CE3" w:rsidP="00854203">
            <w:pPr>
              <w:pStyle w:val="Normal6a"/>
            </w:pPr>
            <w:r w:rsidRPr="00A22BF6">
              <w:rPr>
                <w:b/>
                <w:i/>
              </w:rPr>
              <w:t>Schrappen</w:t>
            </w:r>
          </w:p>
        </w:tc>
      </w:tr>
      <w:tr w:rsidR="00A06CE3" w:rsidRPr="00A22BF6" w14:paraId="45CB0E59" w14:textId="77777777" w:rsidTr="00854203">
        <w:trPr>
          <w:jc w:val="center"/>
        </w:trPr>
        <w:tc>
          <w:tcPr>
            <w:tcW w:w="4876" w:type="dxa"/>
            <w:tcBorders>
              <w:top w:val="nil"/>
              <w:left w:val="nil"/>
              <w:bottom w:val="nil"/>
              <w:right w:val="nil"/>
            </w:tcBorders>
          </w:tcPr>
          <w:p w14:paraId="410C893E" w14:textId="77777777" w:rsidR="00A06CE3" w:rsidRPr="00A22BF6" w:rsidRDefault="00A06CE3" w:rsidP="00854203">
            <w:pPr>
              <w:pStyle w:val="Normal6a"/>
              <w:jc w:val="center"/>
            </w:pPr>
            <w:r w:rsidRPr="00A22BF6">
              <w:rPr>
                <w:b/>
                <w:i/>
              </w:rPr>
              <w:t>Comitéprocedure</w:t>
            </w:r>
          </w:p>
        </w:tc>
        <w:tc>
          <w:tcPr>
            <w:tcW w:w="4876" w:type="dxa"/>
            <w:tcBorders>
              <w:top w:val="nil"/>
              <w:left w:val="nil"/>
              <w:bottom w:val="nil"/>
              <w:right w:val="nil"/>
            </w:tcBorders>
          </w:tcPr>
          <w:p w14:paraId="18F9E4CB" w14:textId="77777777" w:rsidR="00A06CE3" w:rsidRPr="00A22BF6" w:rsidRDefault="00A06CE3" w:rsidP="00854203">
            <w:pPr>
              <w:pStyle w:val="Normal6a"/>
            </w:pPr>
          </w:p>
        </w:tc>
      </w:tr>
      <w:tr w:rsidR="00A06CE3" w:rsidRPr="00A22BF6" w14:paraId="0F0CED1E" w14:textId="77777777" w:rsidTr="00854203">
        <w:trPr>
          <w:jc w:val="center"/>
        </w:trPr>
        <w:tc>
          <w:tcPr>
            <w:tcW w:w="4876" w:type="dxa"/>
            <w:tcBorders>
              <w:top w:val="nil"/>
              <w:left w:val="nil"/>
              <w:bottom w:val="nil"/>
              <w:right w:val="nil"/>
            </w:tcBorders>
          </w:tcPr>
          <w:p w14:paraId="19F23491" w14:textId="77777777" w:rsidR="00A06CE3" w:rsidRPr="00A22BF6" w:rsidRDefault="00A06CE3" w:rsidP="00854203">
            <w:pPr>
              <w:pStyle w:val="Normal6a"/>
            </w:pPr>
            <w:r w:rsidRPr="00A22BF6">
              <w:rPr>
                <w:b/>
                <w:i/>
              </w:rPr>
              <w:t>1.</w:t>
            </w:r>
            <w:r w:rsidRPr="00A22BF6">
              <w:rPr>
                <w:b/>
                <w:i/>
              </w:rPr>
              <w:tab/>
              <w:t>De Commissie wordt bijgestaan door het bij artikel 7 van Verordening (EU) 2015/1843 van het Europees Parlement en de Raad opgerichte Comité inzake handelsbelemmeringen</w:t>
            </w:r>
            <w:r w:rsidRPr="00A22BF6">
              <w:rPr>
                <w:b/>
                <w:i/>
                <w:vertAlign w:val="superscript"/>
              </w:rPr>
              <w:t>4</w:t>
            </w:r>
            <w:r w:rsidRPr="00A22BF6">
              <w:rPr>
                <w:b/>
                <w:i/>
              </w:rPr>
              <w:t>.</w:t>
            </w:r>
          </w:p>
        </w:tc>
        <w:tc>
          <w:tcPr>
            <w:tcW w:w="4876" w:type="dxa"/>
            <w:tcBorders>
              <w:top w:val="nil"/>
              <w:left w:val="nil"/>
              <w:bottom w:val="nil"/>
              <w:right w:val="nil"/>
            </w:tcBorders>
          </w:tcPr>
          <w:p w14:paraId="7BD7560B" w14:textId="77777777" w:rsidR="00A06CE3" w:rsidRPr="00A22BF6" w:rsidRDefault="00A06CE3" w:rsidP="00854203">
            <w:pPr>
              <w:pStyle w:val="Normal6a"/>
            </w:pPr>
          </w:p>
        </w:tc>
      </w:tr>
      <w:tr w:rsidR="00A06CE3" w:rsidRPr="00A22BF6" w14:paraId="12C4A4A9" w14:textId="77777777" w:rsidTr="00854203">
        <w:trPr>
          <w:jc w:val="center"/>
        </w:trPr>
        <w:tc>
          <w:tcPr>
            <w:tcW w:w="4876" w:type="dxa"/>
            <w:tcBorders>
              <w:top w:val="nil"/>
              <w:left w:val="nil"/>
              <w:bottom w:val="nil"/>
              <w:right w:val="nil"/>
            </w:tcBorders>
          </w:tcPr>
          <w:p w14:paraId="7DF15AF5" w14:textId="77777777" w:rsidR="00A06CE3" w:rsidRPr="00A22BF6" w:rsidRDefault="00A06CE3" w:rsidP="00854203">
            <w:pPr>
              <w:pStyle w:val="Normal6a"/>
            </w:pPr>
            <w:r w:rsidRPr="00A22BF6">
              <w:rPr>
                <w:b/>
                <w:i/>
              </w:rPr>
              <w:t>2.</w:t>
            </w:r>
            <w:r w:rsidRPr="00A22BF6">
              <w:rPr>
                <w:b/>
                <w:i/>
              </w:rPr>
              <w:tab/>
              <w:t>Wanneer naar dit lid wordt verwezen, is artikel 5 van Verordening (EU) nr. 182/2011 van toepassing.</w:t>
            </w:r>
          </w:p>
        </w:tc>
        <w:tc>
          <w:tcPr>
            <w:tcW w:w="4876" w:type="dxa"/>
            <w:tcBorders>
              <w:top w:val="nil"/>
              <w:left w:val="nil"/>
              <w:bottom w:val="nil"/>
              <w:right w:val="nil"/>
            </w:tcBorders>
          </w:tcPr>
          <w:p w14:paraId="2F3B58A6" w14:textId="77777777" w:rsidR="00A06CE3" w:rsidRPr="00A22BF6" w:rsidRDefault="00A06CE3" w:rsidP="00854203">
            <w:pPr>
              <w:pStyle w:val="Normal6a"/>
            </w:pPr>
          </w:p>
        </w:tc>
      </w:tr>
      <w:tr w:rsidR="00A06CE3" w:rsidRPr="00A22BF6" w14:paraId="1E0839D4" w14:textId="77777777" w:rsidTr="00854203">
        <w:trPr>
          <w:jc w:val="center"/>
        </w:trPr>
        <w:tc>
          <w:tcPr>
            <w:tcW w:w="4876" w:type="dxa"/>
            <w:tcBorders>
              <w:top w:val="nil"/>
              <w:left w:val="nil"/>
              <w:bottom w:val="nil"/>
              <w:right w:val="nil"/>
            </w:tcBorders>
          </w:tcPr>
          <w:p w14:paraId="1CED9E65" w14:textId="77777777" w:rsidR="00A06CE3" w:rsidRPr="00A22BF6" w:rsidRDefault="00A06CE3" w:rsidP="00854203">
            <w:pPr>
              <w:pStyle w:val="Normal6a"/>
            </w:pPr>
            <w:r w:rsidRPr="00A22BF6">
              <w:rPr>
                <w:b/>
                <w:i/>
              </w:rPr>
              <w:t>_________________</w:t>
            </w:r>
          </w:p>
        </w:tc>
        <w:tc>
          <w:tcPr>
            <w:tcW w:w="4876" w:type="dxa"/>
            <w:tcBorders>
              <w:top w:val="nil"/>
              <w:left w:val="nil"/>
              <w:bottom w:val="nil"/>
              <w:right w:val="nil"/>
            </w:tcBorders>
          </w:tcPr>
          <w:p w14:paraId="62E2489A" w14:textId="77777777" w:rsidR="00A06CE3" w:rsidRPr="00A22BF6" w:rsidRDefault="00A06CE3" w:rsidP="00854203"/>
        </w:tc>
      </w:tr>
      <w:tr w:rsidR="00A06CE3" w:rsidRPr="00A22BF6" w14:paraId="5068620E" w14:textId="77777777" w:rsidTr="00854203">
        <w:trPr>
          <w:jc w:val="center"/>
        </w:trPr>
        <w:tc>
          <w:tcPr>
            <w:tcW w:w="4876" w:type="dxa"/>
            <w:tcBorders>
              <w:top w:val="nil"/>
              <w:left w:val="nil"/>
              <w:bottom w:val="nil"/>
              <w:right w:val="nil"/>
            </w:tcBorders>
          </w:tcPr>
          <w:p w14:paraId="3C9F337C" w14:textId="77777777" w:rsidR="00A06CE3" w:rsidRPr="00A22BF6" w:rsidRDefault="00A06CE3" w:rsidP="00854203">
            <w:pPr>
              <w:pStyle w:val="Normal6a"/>
            </w:pPr>
            <w:r w:rsidRPr="00A22BF6">
              <w:rPr>
                <w:b/>
                <w:bCs/>
                <w:i/>
                <w:iCs/>
                <w:vertAlign w:val="superscript"/>
              </w:rPr>
              <w:t>4</w:t>
            </w:r>
            <w:r w:rsidRPr="00A22BF6">
              <w:rPr>
                <w:b/>
                <w:bCs/>
                <w:i/>
                <w:iCs/>
              </w:rPr>
              <w:t>.Verordening (EU) 2015/1843 van het Europees Parlement en de Raad van 6 oktober 2015 tot vaststelling van procedures van de Unie op het gebied van de gemeenschappelijke handelspolitiek met het oog op de handhaving van de rechten die de Unie ontleent aan internationale regelingen voor het handelsverkeer, in het bijzonder die welke onder auspiciën van de Wereldhandelsorganisatie werden vastgesteld (PB L 272 van 16.10.2015, blz. 1, ELI:</w:t>
            </w:r>
            <w:r w:rsidRPr="00A22BF6">
              <w:rPr>
                <w:b/>
                <w:i/>
              </w:rPr>
              <w:t xml:space="preserve"> http://data.europa.eu/eli/reg/2015/1843/oj).</w:t>
            </w:r>
          </w:p>
        </w:tc>
        <w:tc>
          <w:tcPr>
            <w:tcW w:w="4876" w:type="dxa"/>
            <w:tcBorders>
              <w:top w:val="nil"/>
              <w:left w:val="nil"/>
              <w:bottom w:val="nil"/>
              <w:right w:val="nil"/>
            </w:tcBorders>
          </w:tcPr>
          <w:p w14:paraId="42870219" w14:textId="77777777" w:rsidR="00A06CE3" w:rsidRPr="00A22BF6" w:rsidRDefault="00A06CE3" w:rsidP="00854203"/>
        </w:tc>
      </w:tr>
    </w:tbl>
    <w:p w14:paraId="4F869F48" w14:textId="77777777" w:rsidR="00A06CE3" w:rsidRPr="00A22BF6" w:rsidRDefault="00A06CE3" w:rsidP="00A06CE3"/>
    <w:p w14:paraId="7A997215" w14:textId="77777777" w:rsidR="00A06CE3" w:rsidRPr="00A22BF6" w:rsidRDefault="00A06CE3" w:rsidP="00A06CE3">
      <w:pPr>
        <w:pStyle w:val="AmNumberTabs"/>
      </w:pPr>
      <w:r w:rsidRPr="00A22BF6">
        <w:t>Amendement</w:t>
      </w:r>
      <w:r w:rsidRPr="00A22BF6">
        <w:tab/>
      </w:r>
      <w:r w:rsidRPr="00A22BF6">
        <w:tab/>
        <w:t>14</w:t>
      </w:r>
    </w:p>
    <w:p w14:paraId="6BBA832A" w14:textId="77777777" w:rsidR="00A06CE3" w:rsidRPr="00A22BF6" w:rsidRDefault="00A06CE3" w:rsidP="00A06CE3">
      <w:pPr>
        <w:pStyle w:val="NormalBold"/>
      </w:pPr>
      <w:r w:rsidRPr="00A22BF6">
        <w:t>Voorstel voor een verordening</w:t>
      </w:r>
    </w:p>
    <w:p w14:paraId="6D46E60E" w14:textId="77777777" w:rsidR="00A06CE3" w:rsidRPr="00A22BF6" w:rsidRDefault="00A06CE3" w:rsidP="00A06CE3">
      <w:pPr>
        <w:pStyle w:val="NormalBold"/>
      </w:pPr>
      <w:r w:rsidRPr="00A22BF6">
        <w:t>Artikel 3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68EE3438" w14:textId="77777777" w:rsidTr="00854203">
        <w:trPr>
          <w:trHeight w:hRule="exact" w:val="240"/>
          <w:jc w:val="center"/>
        </w:trPr>
        <w:tc>
          <w:tcPr>
            <w:tcW w:w="9752" w:type="dxa"/>
            <w:gridSpan w:val="2"/>
            <w:tcBorders>
              <w:top w:val="nil"/>
              <w:left w:val="nil"/>
              <w:bottom w:val="nil"/>
              <w:right w:val="nil"/>
            </w:tcBorders>
          </w:tcPr>
          <w:p w14:paraId="53F49468" w14:textId="77777777" w:rsidR="00A06CE3" w:rsidRPr="00A22BF6" w:rsidRDefault="00A06CE3" w:rsidP="00854203"/>
        </w:tc>
      </w:tr>
      <w:tr w:rsidR="00A06CE3" w:rsidRPr="00A22BF6" w14:paraId="1597F755" w14:textId="77777777" w:rsidTr="00854203">
        <w:trPr>
          <w:trHeight w:val="240"/>
          <w:jc w:val="center"/>
        </w:trPr>
        <w:tc>
          <w:tcPr>
            <w:tcW w:w="4876" w:type="dxa"/>
            <w:tcBorders>
              <w:top w:val="nil"/>
              <w:left w:val="nil"/>
              <w:bottom w:val="nil"/>
              <w:right w:val="nil"/>
            </w:tcBorders>
          </w:tcPr>
          <w:p w14:paraId="15562B67"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25CBC6D7" w14:textId="77777777" w:rsidR="00A06CE3" w:rsidRPr="00A22BF6" w:rsidRDefault="00A06CE3" w:rsidP="00854203">
            <w:pPr>
              <w:pStyle w:val="AmColumnHeading"/>
            </w:pPr>
            <w:r w:rsidRPr="00A22BF6">
              <w:t>Amendement</w:t>
            </w:r>
          </w:p>
        </w:tc>
      </w:tr>
      <w:tr w:rsidR="00A06CE3" w:rsidRPr="00A22BF6" w14:paraId="53484403" w14:textId="77777777" w:rsidTr="00854203">
        <w:trPr>
          <w:jc w:val="center"/>
        </w:trPr>
        <w:tc>
          <w:tcPr>
            <w:tcW w:w="4876" w:type="dxa"/>
            <w:tcBorders>
              <w:top w:val="nil"/>
              <w:left w:val="nil"/>
              <w:bottom w:val="nil"/>
              <w:right w:val="nil"/>
            </w:tcBorders>
          </w:tcPr>
          <w:p w14:paraId="01F82776" w14:textId="77777777" w:rsidR="00A06CE3" w:rsidRPr="00A22BF6" w:rsidRDefault="00A06CE3" w:rsidP="00854203">
            <w:pPr>
              <w:pStyle w:val="Normal6a"/>
            </w:pPr>
          </w:p>
        </w:tc>
        <w:tc>
          <w:tcPr>
            <w:tcW w:w="4876" w:type="dxa"/>
            <w:tcBorders>
              <w:top w:val="nil"/>
              <w:left w:val="nil"/>
              <w:bottom w:val="nil"/>
              <w:right w:val="nil"/>
            </w:tcBorders>
          </w:tcPr>
          <w:p w14:paraId="280E9A75" w14:textId="77777777" w:rsidR="00A06CE3" w:rsidRPr="00A22BF6" w:rsidRDefault="00A06CE3" w:rsidP="00854203">
            <w:pPr>
              <w:pStyle w:val="Normal6a"/>
              <w:jc w:val="center"/>
            </w:pPr>
            <w:r w:rsidRPr="00A22BF6">
              <w:rPr>
                <w:b/>
                <w:i/>
              </w:rPr>
              <w:t>Artikel 3 bis</w:t>
            </w:r>
          </w:p>
        </w:tc>
      </w:tr>
      <w:tr w:rsidR="00A06CE3" w:rsidRPr="00A22BF6" w14:paraId="0C78518E" w14:textId="77777777" w:rsidTr="00854203">
        <w:trPr>
          <w:jc w:val="center"/>
        </w:trPr>
        <w:tc>
          <w:tcPr>
            <w:tcW w:w="4876" w:type="dxa"/>
            <w:tcBorders>
              <w:top w:val="nil"/>
              <w:left w:val="nil"/>
              <w:bottom w:val="nil"/>
              <w:right w:val="nil"/>
            </w:tcBorders>
          </w:tcPr>
          <w:p w14:paraId="1665F8D7" w14:textId="77777777" w:rsidR="00A06CE3" w:rsidRPr="00A22BF6" w:rsidRDefault="00A06CE3" w:rsidP="00854203">
            <w:pPr>
              <w:pStyle w:val="Normal6a"/>
            </w:pPr>
          </w:p>
        </w:tc>
        <w:tc>
          <w:tcPr>
            <w:tcW w:w="4876" w:type="dxa"/>
            <w:tcBorders>
              <w:top w:val="nil"/>
              <w:left w:val="nil"/>
              <w:bottom w:val="nil"/>
              <w:right w:val="nil"/>
            </w:tcBorders>
          </w:tcPr>
          <w:p w14:paraId="61080A19" w14:textId="77777777" w:rsidR="00A06CE3" w:rsidRPr="00A22BF6" w:rsidRDefault="00A06CE3" w:rsidP="00854203">
            <w:pPr>
              <w:pStyle w:val="Normal6a"/>
              <w:jc w:val="center"/>
            </w:pPr>
            <w:r w:rsidRPr="00A22BF6">
              <w:rPr>
                <w:b/>
                <w:i/>
              </w:rPr>
              <w:t>Uitoefening van de bevoegdheidsdelegatie</w:t>
            </w:r>
          </w:p>
        </w:tc>
      </w:tr>
      <w:tr w:rsidR="00A06CE3" w:rsidRPr="00A22BF6" w14:paraId="07195F86" w14:textId="77777777" w:rsidTr="00854203">
        <w:trPr>
          <w:jc w:val="center"/>
        </w:trPr>
        <w:tc>
          <w:tcPr>
            <w:tcW w:w="4876" w:type="dxa"/>
            <w:tcBorders>
              <w:top w:val="nil"/>
              <w:left w:val="nil"/>
              <w:bottom w:val="nil"/>
              <w:right w:val="nil"/>
            </w:tcBorders>
          </w:tcPr>
          <w:p w14:paraId="7EDD5A59" w14:textId="77777777" w:rsidR="00A06CE3" w:rsidRPr="00A22BF6" w:rsidRDefault="00A06CE3" w:rsidP="00854203">
            <w:pPr>
              <w:pStyle w:val="Normal6a"/>
            </w:pPr>
          </w:p>
        </w:tc>
        <w:tc>
          <w:tcPr>
            <w:tcW w:w="4876" w:type="dxa"/>
            <w:tcBorders>
              <w:top w:val="nil"/>
              <w:left w:val="nil"/>
              <w:bottom w:val="nil"/>
              <w:right w:val="nil"/>
            </w:tcBorders>
          </w:tcPr>
          <w:p w14:paraId="0CDFF728" w14:textId="77777777" w:rsidR="00A06CE3" w:rsidRPr="00A22BF6" w:rsidRDefault="00A06CE3" w:rsidP="00854203">
            <w:pPr>
              <w:pStyle w:val="Normal6a"/>
            </w:pPr>
            <w:r w:rsidRPr="00A22BF6">
              <w:rPr>
                <w:b/>
                <w:i/>
              </w:rPr>
              <w:t>1.</w:t>
            </w:r>
            <w:r w:rsidRPr="00A22BF6">
              <w:rPr>
                <w:b/>
                <w:i/>
              </w:rPr>
              <w:tab/>
              <w:t>De bevoegdheid om gedelegeerde handelingen vast te stellen, wordt aan de Commissie toegekend onder de in dit artikel neergelegde voorwaarden.</w:t>
            </w:r>
          </w:p>
        </w:tc>
      </w:tr>
      <w:tr w:rsidR="00A06CE3" w:rsidRPr="00A22BF6" w14:paraId="75D38837" w14:textId="77777777" w:rsidTr="00854203">
        <w:trPr>
          <w:jc w:val="center"/>
        </w:trPr>
        <w:tc>
          <w:tcPr>
            <w:tcW w:w="4876" w:type="dxa"/>
            <w:tcBorders>
              <w:top w:val="nil"/>
              <w:left w:val="nil"/>
              <w:bottom w:val="nil"/>
              <w:right w:val="nil"/>
            </w:tcBorders>
          </w:tcPr>
          <w:p w14:paraId="73724EAD" w14:textId="77777777" w:rsidR="00A06CE3" w:rsidRPr="00A22BF6" w:rsidRDefault="00A06CE3" w:rsidP="00854203">
            <w:pPr>
              <w:pStyle w:val="Normal6a"/>
            </w:pPr>
          </w:p>
        </w:tc>
        <w:tc>
          <w:tcPr>
            <w:tcW w:w="4876" w:type="dxa"/>
            <w:tcBorders>
              <w:top w:val="nil"/>
              <w:left w:val="nil"/>
              <w:bottom w:val="nil"/>
              <w:right w:val="nil"/>
            </w:tcBorders>
          </w:tcPr>
          <w:p w14:paraId="03412921" w14:textId="77777777" w:rsidR="00A06CE3" w:rsidRPr="00A22BF6" w:rsidRDefault="00A06CE3" w:rsidP="00854203">
            <w:pPr>
              <w:pStyle w:val="Normal6a"/>
            </w:pPr>
            <w:r w:rsidRPr="00A22BF6">
              <w:rPr>
                <w:b/>
                <w:i/>
              </w:rPr>
              <w:t>2.</w:t>
            </w:r>
            <w:r w:rsidRPr="00A22BF6">
              <w:rPr>
                <w:b/>
                <w:i/>
              </w:rPr>
              <w:tab/>
              <w:t>De in artikel 2 bedoelde bevoegdheid om gedelegeerde handelingen vast te stellen, wordt aan de Commissie toegekend met ingang van … [datum van inwerkingtreding van deze verordening] tot en met 31 december 2028.</w:t>
            </w:r>
          </w:p>
        </w:tc>
      </w:tr>
      <w:tr w:rsidR="00A06CE3" w:rsidRPr="00A22BF6" w14:paraId="3C14DA02" w14:textId="77777777" w:rsidTr="00854203">
        <w:trPr>
          <w:jc w:val="center"/>
        </w:trPr>
        <w:tc>
          <w:tcPr>
            <w:tcW w:w="4876" w:type="dxa"/>
            <w:tcBorders>
              <w:top w:val="nil"/>
              <w:left w:val="nil"/>
              <w:bottom w:val="nil"/>
              <w:right w:val="nil"/>
            </w:tcBorders>
          </w:tcPr>
          <w:p w14:paraId="4F1D8CC9" w14:textId="77777777" w:rsidR="00A06CE3" w:rsidRPr="00A22BF6" w:rsidRDefault="00A06CE3" w:rsidP="00854203">
            <w:pPr>
              <w:pStyle w:val="Normal6a"/>
            </w:pPr>
          </w:p>
        </w:tc>
        <w:tc>
          <w:tcPr>
            <w:tcW w:w="4876" w:type="dxa"/>
            <w:tcBorders>
              <w:top w:val="nil"/>
              <w:left w:val="nil"/>
              <w:bottom w:val="nil"/>
              <w:right w:val="nil"/>
            </w:tcBorders>
          </w:tcPr>
          <w:p w14:paraId="3BAECDAB" w14:textId="77777777" w:rsidR="00A06CE3" w:rsidRPr="00A22BF6" w:rsidRDefault="00A06CE3" w:rsidP="00854203">
            <w:pPr>
              <w:pStyle w:val="Normal6a"/>
            </w:pPr>
            <w:r w:rsidRPr="00A22BF6">
              <w:rPr>
                <w:b/>
                <w:i/>
              </w:rPr>
              <w:t>3.</w:t>
            </w:r>
            <w:r w:rsidRPr="00A22BF6">
              <w:rPr>
                <w:b/>
                <w:i/>
              </w:rPr>
              <w:tab/>
              <w:t>Het Europees Parlement of de Raad kan de in artikel 2 bedoelde bevoegdheidsdelegatie te allen tijde intrekken. Het besluit tot intrekking beëindigt de delegatie van de in dat besluit genoemde bevoegdheid. Het wordt van kracht op de dag na die van de bekendmaking ervan in het Publicatieblad van de Europese Unie of op een daarin genoemde latere datum. Het laat de geldigheid van de reeds van kracht zijnde gedelegeerde handelingen onverlet.</w:t>
            </w:r>
          </w:p>
        </w:tc>
      </w:tr>
      <w:tr w:rsidR="00A06CE3" w:rsidRPr="00A22BF6" w14:paraId="5EE3D6E2" w14:textId="77777777" w:rsidTr="00854203">
        <w:trPr>
          <w:jc w:val="center"/>
        </w:trPr>
        <w:tc>
          <w:tcPr>
            <w:tcW w:w="4876" w:type="dxa"/>
            <w:tcBorders>
              <w:top w:val="nil"/>
              <w:left w:val="nil"/>
              <w:bottom w:val="nil"/>
              <w:right w:val="nil"/>
            </w:tcBorders>
          </w:tcPr>
          <w:p w14:paraId="06FC641C" w14:textId="77777777" w:rsidR="00A06CE3" w:rsidRPr="00A22BF6" w:rsidRDefault="00A06CE3" w:rsidP="00854203">
            <w:pPr>
              <w:pStyle w:val="Normal6a"/>
            </w:pPr>
          </w:p>
        </w:tc>
        <w:tc>
          <w:tcPr>
            <w:tcW w:w="4876" w:type="dxa"/>
            <w:tcBorders>
              <w:top w:val="nil"/>
              <w:left w:val="nil"/>
              <w:bottom w:val="nil"/>
              <w:right w:val="nil"/>
            </w:tcBorders>
          </w:tcPr>
          <w:p w14:paraId="1B99306F" w14:textId="77777777" w:rsidR="00A06CE3" w:rsidRPr="00A22BF6" w:rsidRDefault="00A06CE3" w:rsidP="00854203">
            <w:pPr>
              <w:pStyle w:val="Normal6a"/>
            </w:pPr>
            <w:r w:rsidRPr="00A22BF6">
              <w:rPr>
                <w:b/>
                <w:i/>
              </w:rPr>
              <w:t>4.</w:t>
            </w:r>
            <w:r w:rsidRPr="00A22BF6">
              <w:rPr>
                <w:b/>
                <w:i/>
              </w:rPr>
              <w:tab/>
              <w:t>Vóór de vaststelling van een gedelegeerde handeling raadpleegt de Commissie de door elke lidstaat aangewezen deskundigen overeenkomstig de beginselen die zijn neergelegd in het Interinstitutioneel Akkoord van 13 april 2016 over beter wetgeven.</w:t>
            </w:r>
          </w:p>
        </w:tc>
      </w:tr>
      <w:tr w:rsidR="00A06CE3" w:rsidRPr="00A22BF6" w14:paraId="3716AED6" w14:textId="77777777" w:rsidTr="00854203">
        <w:trPr>
          <w:jc w:val="center"/>
        </w:trPr>
        <w:tc>
          <w:tcPr>
            <w:tcW w:w="4876" w:type="dxa"/>
            <w:tcBorders>
              <w:top w:val="nil"/>
              <w:left w:val="nil"/>
              <w:bottom w:val="nil"/>
              <w:right w:val="nil"/>
            </w:tcBorders>
          </w:tcPr>
          <w:p w14:paraId="65B77DA8" w14:textId="77777777" w:rsidR="00A06CE3" w:rsidRPr="00A22BF6" w:rsidRDefault="00A06CE3" w:rsidP="00854203">
            <w:pPr>
              <w:pStyle w:val="Normal6a"/>
            </w:pPr>
          </w:p>
        </w:tc>
        <w:tc>
          <w:tcPr>
            <w:tcW w:w="4876" w:type="dxa"/>
            <w:tcBorders>
              <w:top w:val="nil"/>
              <w:left w:val="nil"/>
              <w:bottom w:val="nil"/>
              <w:right w:val="nil"/>
            </w:tcBorders>
          </w:tcPr>
          <w:p w14:paraId="4B5C82E7" w14:textId="77777777" w:rsidR="00A06CE3" w:rsidRPr="00A22BF6" w:rsidRDefault="00A06CE3" w:rsidP="00854203">
            <w:pPr>
              <w:pStyle w:val="Normal6a"/>
            </w:pPr>
            <w:r w:rsidRPr="00A22BF6">
              <w:rPr>
                <w:b/>
                <w:i/>
              </w:rPr>
              <w:t>5.</w:t>
            </w:r>
            <w:r w:rsidRPr="00A22BF6">
              <w:rPr>
                <w:b/>
                <w:i/>
              </w:rPr>
              <w:tab/>
              <w:t>Zodra de Commissie een gedelegeerde handeling heeft vastgesteld, doet zij daarvan gelijktijdig kennisgeving aan het Europees Parlement en de Raad.</w:t>
            </w:r>
          </w:p>
        </w:tc>
      </w:tr>
      <w:tr w:rsidR="00A06CE3" w:rsidRPr="00A22BF6" w14:paraId="3EC40CA2" w14:textId="77777777" w:rsidTr="00854203">
        <w:trPr>
          <w:jc w:val="center"/>
        </w:trPr>
        <w:tc>
          <w:tcPr>
            <w:tcW w:w="4876" w:type="dxa"/>
            <w:tcBorders>
              <w:top w:val="nil"/>
              <w:left w:val="nil"/>
              <w:bottom w:val="nil"/>
              <w:right w:val="nil"/>
            </w:tcBorders>
          </w:tcPr>
          <w:p w14:paraId="7C3E1630" w14:textId="77777777" w:rsidR="00A06CE3" w:rsidRPr="00A22BF6" w:rsidRDefault="00A06CE3" w:rsidP="00854203">
            <w:pPr>
              <w:pStyle w:val="Normal6a"/>
            </w:pPr>
          </w:p>
        </w:tc>
        <w:tc>
          <w:tcPr>
            <w:tcW w:w="4876" w:type="dxa"/>
            <w:tcBorders>
              <w:top w:val="nil"/>
              <w:left w:val="nil"/>
              <w:bottom w:val="nil"/>
              <w:right w:val="nil"/>
            </w:tcBorders>
          </w:tcPr>
          <w:p w14:paraId="74E63675" w14:textId="77777777" w:rsidR="00A06CE3" w:rsidRPr="00A22BF6" w:rsidRDefault="00A06CE3" w:rsidP="00854203">
            <w:pPr>
              <w:pStyle w:val="Normal6a"/>
            </w:pPr>
            <w:r w:rsidRPr="00A22BF6">
              <w:rPr>
                <w:b/>
                <w:i/>
              </w:rPr>
              <w:t>6.</w:t>
            </w:r>
            <w:r w:rsidRPr="00A22BF6">
              <w:rPr>
                <w:b/>
                <w:i/>
              </w:rPr>
              <w:tab/>
              <w:t>Een overeenkomstig artikel 2 vastgestelde gedelegeerde handeling treedt alleen in werking indien het Europees Parlement noch de Raad daartegen binnen een termijn van twee maanden na de kennisgeving van de handeling aan het Europees Parlement en de Raad bezwaar heeft gemaakt, of indien zowel het Europees Parlement als de Raad voor het verstrijken van die termijn de Commissie hebben meegedeeld dat zij daartegen geen bezwaar zullen maken. Die termijn wordt op initiatief van het Europees Parlement of de Raad met twee maanden verlengd.</w:t>
            </w:r>
          </w:p>
        </w:tc>
      </w:tr>
    </w:tbl>
    <w:p w14:paraId="02256C83" w14:textId="77777777" w:rsidR="00A06CE3" w:rsidRPr="00A22BF6" w:rsidRDefault="00A06CE3" w:rsidP="00A06CE3"/>
    <w:p w14:paraId="70C07FE8" w14:textId="77777777" w:rsidR="00A06CE3" w:rsidRPr="00A22BF6" w:rsidRDefault="00A06CE3" w:rsidP="00A06CE3">
      <w:pPr>
        <w:pStyle w:val="AmNumberTabs"/>
      </w:pPr>
      <w:r w:rsidRPr="00A22BF6">
        <w:t>Amendement</w:t>
      </w:r>
      <w:r w:rsidRPr="00A22BF6">
        <w:tab/>
      </w:r>
      <w:r w:rsidRPr="00A22BF6">
        <w:tab/>
        <w:t>15</w:t>
      </w:r>
    </w:p>
    <w:p w14:paraId="23F7C878" w14:textId="77777777" w:rsidR="00A06CE3" w:rsidRPr="00A22BF6" w:rsidRDefault="00A06CE3" w:rsidP="00A06CE3">
      <w:pPr>
        <w:pStyle w:val="NormalBold"/>
      </w:pPr>
      <w:r w:rsidRPr="00A22BF6">
        <w:t>Voorstel voor een verordening</w:t>
      </w:r>
    </w:p>
    <w:p w14:paraId="73D25E43" w14:textId="77777777" w:rsidR="00A06CE3" w:rsidRPr="00A22BF6" w:rsidRDefault="00A06CE3" w:rsidP="00A06CE3">
      <w:pPr>
        <w:pStyle w:val="NormalBold"/>
      </w:pPr>
      <w:r w:rsidRPr="00A22BF6">
        <w:t>Artikel 4 bis (nieuw)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3B18E9A9" w14:textId="77777777" w:rsidTr="00854203">
        <w:trPr>
          <w:trHeight w:hRule="exact" w:val="240"/>
          <w:jc w:val="center"/>
        </w:trPr>
        <w:tc>
          <w:tcPr>
            <w:tcW w:w="9752" w:type="dxa"/>
            <w:gridSpan w:val="2"/>
            <w:tcBorders>
              <w:top w:val="nil"/>
              <w:left w:val="nil"/>
              <w:bottom w:val="nil"/>
              <w:right w:val="nil"/>
            </w:tcBorders>
          </w:tcPr>
          <w:p w14:paraId="687712CB" w14:textId="77777777" w:rsidR="00A06CE3" w:rsidRPr="00A22BF6" w:rsidRDefault="00A06CE3" w:rsidP="00854203"/>
        </w:tc>
      </w:tr>
      <w:tr w:rsidR="00A06CE3" w:rsidRPr="00A22BF6" w14:paraId="7C358017" w14:textId="77777777" w:rsidTr="00854203">
        <w:trPr>
          <w:trHeight w:val="240"/>
          <w:jc w:val="center"/>
        </w:trPr>
        <w:tc>
          <w:tcPr>
            <w:tcW w:w="4876" w:type="dxa"/>
            <w:tcBorders>
              <w:top w:val="nil"/>
              <w:left w:val="nil"/>
              <w:bottom w:val="nil"/>
              <w:right w:val="nil"/>
            </w:tcBorders>
          </w:tcPr>
          <w:p w14:paraId="45C8D229"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44333999" w14:textId="77777777" w:rsidR="00A06CE3" w:rsidRPr="00A22BF6" w:rsidRDefault="00A06CE3" w:rsidP="00854203">
            <w:pPr>
              <w:pStyle w:val="AmColumnHeading"/>
            </w:pPr>
            <w:r w:rsidRPr="00A22BF6">
              <w:t>Amendement</w:t>
            </w:r>
          </w:p>
        </w:tc>
      </w:tr>
      <w:tr w:rsidR="00A06CE3" w:rsidRPr="00A22BF6" w14:paraId="4B0F4384" w14:textId="77777777" w:rsidTr="00854203">
        <w:trPr>
          <w:jc w:val="center"/>
        </w:trPr>
        <w:tc>
          <w:tcPr>
            <w:tcW w:w="4876" w:type="dxa"/>
            <w:tcBorders>
              <w:top w:val="nil"/>
              <w:left w:val="nil"/>
              <w:bottom w:val="nil"/>
              <w:right w:val="nil"/>
            </w:tcBorders>
          </w:tcPr>
          <w:p w14:paraId="2B7FE692" w14:textId="77777777" w:rsidR="00A06CE3" w:rsidRPr="00A22BF6" w:rsidRDefault="00A06CE3" w:rsidP="00854203">
            <w:pPr>
              <w:pStyle w:val="Normal6a"/>
            </w:pPr>
          </w:p>
        </w:tc>
        <w:tc>
          <w:tcPr>
            <w:tcW w:w="4876" w:type="dxa"/>
            <w:tcBorders>
              <w:top w:val="nil"/>
              <w:left w:val="nil"/>
              <w:bottom w:val="nil"/>
              <w:right w:val="nil"/>
            </w:tcBorders>
          </w:tcPr>
          <w:p w14:paraId="64BD3E63" w14:textId="77777777" w:rsidR="00A06CE3" w:rsidRPr="00A22BF6" w:rsidRDefault="00A06CE3" w:rsidP="00854203">
            <w:pPr>
              <w:pStyle w:val="Normal6a"/>
              <w:jc w:val="center"/>
            </w:pPr>
            <w:r w:rsidRPr="00A22BF6">
              <w:rPr>
                <w:b/>
                <w:i/>
              </w:rPr>
              <w:t>Artikel 4 bis</w:t>
            </w:r>
          </w:p>
        </w:tc>
      </w:tr>
      <w:tr w:rsidR="00A06CE3" w:rsidRPr="00A22BF6" w14:paraId="0BD98DBC" w14:textId="77777777" w:rsidTr="00854203">
        <w:trPr>
          <w:jc w:val="center"/>
        </w:trPr>
        <w:tc>
          <w:tcPr>
            <w:tcW w:w="4876" w:type="dxa"/>
            <w:tcBorders>
              <w:top w:val="nil"/>
              <w:left w:val="nil"/>
              <w:bottom w:val="nil"/>
              <w:right w:val="nil"/>
            </w:tcBorders>
          </w:tcPr>
          <w:p w14:paraId="239DF9D8" w14:textId="77777777" w:rsidR="00A06CE3" w:rsidRPr="00A22BF6" w:rsidRDefault="00A06CE3" w:rsidP="00854203">
            <w:pPr>
              <w:pStyle w:val="Normal6a"/>
            </w:pPr>
          </w:p>
        </w:tc>
        <w:tc>
          <w:tcPr>
            <w:tcW w:w="4876" w:type="dxa"/>
            <w:tcBorders>
              <w:top w:val="nil"/>
              <w:left w:val="nil"/>
              <w:bottom w:val="nil"/>
              <w:right w:val="nil"/>
            </w:tcBorders>
          </w:tcPr>
          <w:p w14:paraId="7E86939B" w14:textId="77777777" w:rsidR="00A06CE3" w:rsidRPr="00A22BF6" w:rsidRDefault="00A06CE3" w:rsidP="00854203">
            <w:pPr>
              <w:pStyle w:val="Normal6a"/>
              <w:jc w:val="center"/>
            </w:pPr>
            <w:r w:rsidRPr="00A22BF6">
              <w:rPr>
                <w:b/>
                <w:i/>
              </w:rPr>
              <w:t>Evaluatie en verslaglegging</w:t>
            </w:r>
          </w:p>
        </w:tc>
      </w:tr>
      <w:tr w:rsidR="00A06CE3" w:rsidRPr="00A22BF6" w14:paraId="62286F84" w14:textId="77777777" w:rsidTr="00854203">
        <w:trPr>
          <w:jc w:val="center"/>
        </w:trPr>
        <w:tc>
          <w:tcPr>
            <w:tcW w:w="4876" w:type="dxa"/>
            <w:tcBorders>
              <w:top w:val="nil"/>
              <w:left w:val="nil"/>
              <w:bottom w:val="nil"/>
              <w:right w:val="nil"/>
            </w:tcBorders>
          </w:tcPr>
          <w:p w14:paraId="341F127B" w14:textId="77777777" w:rsidR="00A06CE3" w:rsidRPr="00A22BF6" w:rsidRDefault="00A06CE3" w:rsidP="00854203">
            <w:pPr>
              <w:pStyle w:val="Normal6a"/>
            </w:pPr>
          </w:p>
        </w:tc>
        <w:tc>
          <w:tcPr>
            <w:tcW w:w="4876" w:type="dxa"/>
            <w:tcBorders>
              <w:top w:val="nil"/>
              <w:left w:val="nil"/>
              <w:bottom w:val="nil"/>
              <w:right w:val="nil"/>
            </w:tcBorders>
          </w:tcPr>
          <w:p w14:paraId="2714C077" w14:textId="77777777" w:rsidR="00A06CE3" w:rsidRPr="00A22BF6" w:rsidRDefault="00A06CE3" w:rsidP="00854203">
            <w:pPr>
              <w:pStyle w:val="Normal6a"/>
            </w:pPr>
            <w:r w:rsidRPr="00A22BF6">
              <w:rPr>
                <w:b/>
                <w:i/>
              </w:rPr>
              <w:t>1.</w:t>
            </w:r>
            <w:r w:rsidRPr="00A22BF6">
              <w:rPr>
                <w:b/>
                <w:i/>
              </w:rPr>
              <w:tab/>
              <w:t>Uiterlijk op … [zes maanden na de datum van inwerkingtreding van deze verordening] publiceert de Commissie een voorlopig evaluatieverslag over het effect van deze verordening.</w:t>
            </w:r>
          </w:p>
        </w:tc>
      </w:tr>
      <w:tr w:rsidR="00A06CE3" w:rsidRPr="00A22BF6" w14:paraId="4F5D582B" w14:textId="77777777" w:rsidTr="00854203">
        <w:trPr>
          <w:jc w:val="center"/>
        </w:trPr>
        <w:tc>
          <w:tcPr>
            <w:tcW w:w="4876" w:type="dxa"/>
            <w:tcBorders>
              <w:top w:val="nil"/>
              <w:left w:val="nil"/>
              <w:bottom w:val="nil"/>
              <w:right w:val="nil"/>
            </w:tcBorders>
          </w:tcPr>
          <w:p w14:paraId="444B166F" w14:textId="77777777" w:rsidR="00A06CE3" w:rsidRPr="00A22BF6" w:rsidRDefault="00A06CE3" w:rsidP="00854203">
            <w:pPr>
              <w:pStyle w:val="Normal6a"/>
            </w:pPr>
          </w:p>
        </w:tc>
        <w:tc>
          <w:tcPr>
            <w:tcW w:w="4876" w:type="dxa"/>
            <w:tcBorders>
              <w:top w:val="nil"/>
              <w:left w:val="nil"/>
              <w:bottom w:val="nil"/>
              <w:right w:val="nil"/>
            </w:tcBorders>
          </w:tcPr>
          <w:p w14:paraId="0FA8875B" w14:textId="77777777" w:rsidR="00A06CE3" w:rsidRPr="00A22BF6" w:rsidRDefault="00A06CE3" w:rsidP="00854203">
            <w:pPr>
              <w:pStyle w:val="Normal6a"/>
            </w:pPr>
            <w:r w:rsidRPr="00A22BF6">
              <w:rPr>
                <w:b/>
                <w:i/>
              </w:rPr>
              <w:t>2.</w:t>
            </w:r>
            <w:r w:rsidRPr="00A22BF6">
              <w:rPr>
                <w:b/>
                <w:i/>
              </w:rPr>
              <w:tab/>
              <w:t>Uiterlijk op 30 juni 2028 publiceert de Commissie een uitgebreid evaluatieverslag over het effect van deze verordening. In dat verslag wordt ook de ontwikkeling beoordeeld van de handels- en investeringsbetrekkingen tussen de Unie en de Verenigde Staten voor de onder deze verordening vallende producten sinds 1 augustus 2025.</w:t>
            </w:r>
          </w:p>
        </w:tc>
      </w:tr>
      <w:tr w:rsidR="00A06CE3" w:rsidRPr="00A22BF6" w14:paraId="0ADB01EF" w14:textId="77777777" w:rsidTr="00854203">
        <w:trPr>
          <w:jc w:val="center"/>
        </w:trPr>
        <w:tc>
          <w:tcPr>
            <w:tcW w:w="4876" w:type="dxa"/>
            <w:tcBorders>
              <w:top w:val="nil"/>
              <w:left w:val="nil"/>
              <w:bottom w:val="nil"/>
              <w:right w:val="nil"/>
            </w:tcBorders>
          </w:tcPr>
          <w:p w14:paraId="4B0C469B" w14:textId="77777777" w:rsidR="00A06CE3" w:rsidRPr="00A22BF6" w:rsidRDefault="00A06CE3" w:rsidP="00854203">
            <w:pPr>
              <w:pStyle w:val="Normal6a"/>
            </w:pPr>
          </w:p>
        </w:tc>
        <w:tc>
          <w:tcPr>
            <w:tcW w:w="4876" w:type="dxa"/>
            <w:tcBorders>
              <w:top w:val="nil"/>
              <w:left w:val="nil"/>
              <w:bottom w:val="nil"/>
              <w:right w:val="nil"/>
            </w:tcBorders>
          </w:tcPr>
          <w:p w14:paraId="30FD921C" w14:textId="77777777" w:rsidR="00A06CE3" w:rsidRPr="00A22BF6" w:rsidRDefault="00A06CE3" w:rsidP="00854203">
            <w:pPr>
              <w:pStyle w:val="Normal6a"/>
            </w:pPr>
            <w:r w:rsidRPr="00A22BF6">
              <w:rPr>
                <w:b/>
                <w:i/>
              </w:rPr>
              <w:t>3.</w:t>
            </w:r>
            <w:r w:rsidRPr="00A22BF6">
              <w:rPr>
                <w:b/>
                <w:i/>
              </w:rPr>
              <w:tab/>
              <w:t>In voorkomend geval gaat het in lid 2 bedoelde verslag vergezeld van een wetgevingsvoorstel om de toepassingsduur van deze verordening te verlengen.</w:t>
            </w:r>
          </w:p>
        </w:tc>
      </w:tr>
      <w:tr w:rsidR="00A06CE3" w:rsidRPr="00A22BF6" w14:paraId="0A3C0B52" w14:textId="77777777" w:rsidTr="00854203">
        <w:trPr>
          <w:jc w:val="center"/>
        </w:trPr>
        <w:tc>
          <w:tcPr>
            <w:tcW w:w="4876" w:type="dxa"/>
            <w:tcBorders>
              <w:top w:val="nil"/>
              <w:left w:val="nil"/>
              <w:bottom w:val="nil"/>
              <w:right w:val="nil"/>
            </w:tcBorders>
          </w:tcPr>
          <w:p w14:paraId="0EE5E56D" w14:textId="77777777" w:rsidR="00A06CE3" w:rsidRPr="00A22BF6" w:rsidRDefault="00A06CE3" w:rsidP="00854203">
            <w:pPr>
              <w:pStyle w:val="Normal6a"/>
            </w:pPr>
          </w:p>
        </w:tc>
        <w:tc>
          <w:tcPr>
            <w:tcW w:w="4876" w:type="dxa"/>
            <w:tcBorders>
              <w:top w:val="nil"/>
              <w:left w:val="nil"/>
              <w:bottom w:val="nil"/>
              <w:right w:val="nil"/>
            </w:tcBorders>
          </w:tcPr>
          <w:p w14:paraId="249F3189" w14:textId="77777777" w:rsidR="00A06CE3" w:rsidRPr="00A22BF6" w:rsidRDefault="00A06CE3" w:rsidP="00854203">
            <w:pPr>
              <w:pStyle w:val="Normal6a"/>
            </w:pPr>
            <w:r w:rsidRPr="00A22BF6">
              <w:rPr>
                <w:b/>
                <w:i/>
              </w:rPr>
              <w:t>4.</w:t>
            </w:r>
            <w:r w:rsidRPr="00A22BF6">
              <w:rPr>
                <w:b/>
                <w:i/>
              </w:rPr>
              <w:tab/>
              <w:t>De Commissie houdt het Europees Parlement en de Raad regelmatig en tijdig op de hoogte van relevante ontwikkelingen bij de toepassing van deze verordening.</w:t>
            </w:r>
          </w:p>
        </w:tc>
      </w:tr>
    </w:tbl>
    <w:p w14:paraId="3C8B0542" w14:textId="77777777" w:rsidR="00A06CE3" w:rsidRPr="00A22BF6" w:rsidRDefault="00A06CE3" w:rsidP="00A06CE3"/>
    <w:p w14:paraId="3C557EDB" w14:textId="77777777" w:rsidR="00A06CE3" w:rsidRPr="00A22BF6" w:rsidRDefault="00A06CE3" w:rsidP="00A06CE3">
      <w:pPr>
        <w:pStyle w:val="AmNumberTabs"/>
      </w:pPr>
      <w:r w:rsidRPr="00A22BF6">
        <w:t>Amendement</w:t>
      </w:r>
      <w:r w:rsidRPr="00A22BF6">
        <w:tab/>
      </w:r>
      <w:r w:rsidRPr="00A22BF6">
        <w:tab/>
        <w:t>16</w:t>
      </w:r>
    </w:p>
    <w:p w14:paraId="36F07525" w14:textId="77777777" w:rsidR="00A06CE3" w:rsidRPr="00A22BF6" w:rsidRDefault="00A06CE3" w:rsidP="00A06CE3">
      <w:pPr>
        <w:pStyle w:val="NormalBold"/>
      </w:pPr>
      <w:r w:rsidRPr="00A22BF6">
        <w:t>Voorstel voor een verordening</w:t>
      </w:r>
    </w:p>
    <w:p w14:paraId="41CAE143" w14:textId="77777777" w:rsidR="00A06CE3" w:rsidRPr="00A22BF6" w:rsidRDefault="00A06CE3" w:rsidP="00A06CE3">
      <w:pPr>
        <w:pStyle w:val="NormalBold"/>
      </w:pPr>
      <w:r w:rsidRPr="00A22BF6">
        <w:t>Artikel 5 – lid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06CE3" w:rsidRPr="00A22BF6" w14:paraId="2570CCBC" w14:textId="77777777" w:rsidTr="00854203">
        <w:trPr>
          <w:trHeight w:hRule="exact" w:val="240"/>
          <w:jc w:val="center"/>
        </w:trPr>
        <w:tc>
          <w:tcPr>
            <w:tcW w:w="9752" w:type="dxa"/>
            <w:gridSpan w:val="2"/>
            <w:tcBorders>
              <w:top w:val="nil"/>
              <w:left w:val="nil"/>
              <w:bottom w:val="nil"/>
              <w:right w:val="nil"/>
            </w:tcBorders>
          </w:tcPr>
          <w:p w14:paraId="1F30927F" w14:textId="77777777" w:rsidR="00A06CE3" w:rsidRPr="00A22BF6" w:rsidRDefault="00A06CE3" w:rsidP="00854203"/>
        </w:tc>
      </w:tr>
      <w:tr w:rsidR="00A06CE3" w:rsidRPr="00A22BF6" w14:paraId="217C82EE" w14:textId="77777777" w:rsidTr="00854203">
        <w:trPr>
          <w:trHeight w:val="240"/>
          <w:jc w:val="center"/>
        </w:trPr>
        <w:tc>
          <w:tcPr>
            <w:tcW w:w="4876" w:type="dxa"/>
            <w:tcBorders>
              <w:top w:val="nil"/>
              <w:left w:val="nil"/>
              <w:bottom w:val="nil"/>
              <w:right w:val="nil"/>
            </w:tcBorders>
          </w:tcPr>
          <w:p w14:paraId="736AFD6B" w14:textId="77777777" w:rsidR="00A06CE3" w:rsidRPr="00A22BF6" w:rsidRDefault="00A06CE3" w:rsidP="00854203">
            <w:pPr>
              <w:pStyle w:val="AmColumnHeading"/>
            </w:pPr>
            <w:r w:rsidRPr="00A22BF6">
              <w:t>Door de Commissie voorgestelde tekst</w:t>
            </w:r>
          </w:p>
        </w:tc>
        <w:tc>
          <w:tcPr>
            <w:tcW w:w="4876" w:type="dxa"/>
            <w:tcBorders>
              <w:top w:val="nil"/>
              <w:left w:val="nil"/>
              <w:bottom w:val="nil"/>
              <w:right w:val="nil"/>
            </w:tcBorders>
          </w:tcPr>
          <w:p w14:paraId="6A88E9C1" w14:textId="77777777" w:rsidR="00A06CE3" w:rsidRPr="00A22BF6" w:rsidRDefault="00A06CE3" w:rsidP="00854203">
            <w:pPr>
              <w:pStyle w:val="AmColumnHeading"/>
            </w:pPr>
            <w:r w:rsidRPr="00A22BF6">
              <w:t>Amendement</w:t>
            </w:r>
          </w:p>
        </w:tc>
      </w:tr>
      <w:tr w:rsidR="00A06CE3" w:rsidRPr="00A22BF6" w14:paraId="67AA3340" w14:textId="77777777" w:rsidTr="00854203">
        <w:trPr>
          <w:jc w:val="center"/>
        </w:trPr>
        <w:tc>
          <w:tcPr>
            <w:tcW w:w="4876" w:type="dxa"/>
            <w:tcBorders>
              <w:top w:val="nil"/>
              <w:left w:val="nil"/>
              <w:bottom w:val="nil"/>
              <w:right w:val="nil"/>
            </w:tcBorders>
          </w:tcPr>
          <w:p w14:paraId="40B7BAEE" w14:textId="77777777" w:rsidR="00A06CE3" w:rsidRPr="00A22BF6" w:rsidRDefault="00A06CE3" w:rsidP="00854203">
            <w:pPr>
              <w:pStyle w:val="Normal6a"/>
            </w:pPr>
            <w:r w:rsidRPr="00A22BF6">
              <w:t>Zij is van toepassing met ingang van 1 augustus 2025.</w:t>
            </w:r>
          </w:p>
        </w:tc>
        <w:tc>
          <w:tcPr>
            <w:tcW w:w="4876" w:type="dxa"/>
            <w:tcBorders>
              <w:top w:val="nil"/>
              <w:left w:val="nil"/>
              <w:bottom w:val="nil"/>
              <w:right w:val="nil"/>
            </w:tcBorders>
          </w:tcPr>
          <w:p w14:paraId="638B0776" w14:textId="77777777" w:rsidR="00A06CE3" w:rsidRPr="00A22BF6" w:rsidRDefault="00A06CE3" w:rsidP="00854203">
            <w:pPr>
              <w:pStyle w:val="Normal6a"/>
            </w:pPr>
            <w:r w:rsidRPr="00A22BF6">
              <w:t xml:space="preserve">Zij is van toepassing met ingang van 1 augustus 2025 </w:t>
            </w:r>
            <w:r w:rsidRPr="00A22BF6">
              <w:rPr>
                <w:b/>
                <w:i/>
              </w:rPr>
              <w:t>tot en met 31 december 2028</w:t>
            </w:r>
            <w:r w:rsidRPr="00A22BF6">
              <w:t>.</w:t>
            </w:r>
          </w:p>
        </w:tc>
      </w:tr>
    </w:tbl>
    <w:p w14:paraId="0CF68BB7" w14:textId="559EDA04" w:rsidR="00E365E1" w:rsidRPr="00A22BF6" w:rsidRDefault="00E365E1" w:rsidP="005D6B6A"/>
    <w:sectPr w:rsidR="00E365E1" w:rsidRPr="00A22BF6" w:rsidSect="003F3BE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1C350" w14:textId="77777777" w:rsidR="005D6B6A" w:rsidRPr="003F3BE4" w:rsidRDefault="005D6B6A">
      <w:r w:rsidRPr="003F3BE4">
        <w:separator/>
      </w:r>
    </w:p>
  </w:endnote>
  <w:endnote w:type="continuationSeparator" w:id="0">
    <w:p w14:paraId="2815944A" w14:textId="77777777" w:rsidR="005D6B6A" w:rsidRPr="003F3BE4" w:rsidRDefault="005D6B6A">
      <w:r w:rsidRPr="003F3B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20A30" w14:textId="77777777" w:rsidR="00064002" w:rsidRPr="003F3B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37A07" w14:textId="77777777" w:rsidR="00064002" w:rsidRPr="003F3B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B38D8" w14:textId="77777777" w:rsidR="00064002" w:rsidRPr="003F3B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9D3649" w14:textId="77777777" w:rsidR="005D6B6A" w:rsidRPr="003F3BE4" w:rsidRDefault="005D6B6A">
      <w:r w:rsidRPr="003F3BE4">
        <w:separator/>
      </w:r>
    </w:p>
  </w:footnote>
  <w:footnote w:type="continuationSeparator" w:id="0">
    <w:p w14:paraId="2642630A" w14:textId="77777777" w:rsidR="005D6B6A" w:rsidRPr="003F3BE4" w:rsidRDefault="005D6B6A">
      <w:r w:rsidRPr="003F3BE4">
        <w:continuationSeparator/>
      </w:r>
    </w:p>
  </w:footnote>
  <w:footnote w:id="1">
    <w:p w14:paraId="70EFDD85" w14:textId="73506F61" w:rsidR="009F4F7D" w:rsidRPr="00A22BF6" w:rsidRDefault="009F4F7D" w:rsidP="00A22BF6">
      <w:pPr>
        <w:pStyle w:val="FootnoteText"/>
        <w:ind w:left="567" w:hanging="567"/>
        <w:rPr>
          <w:sz w:val="24"/>
          <w:szCs w:val="24"/>
          <w:lang w:val="nl-NL"/>
        </w:rPr>
      </w:pPr>
      <w:r w:rsidRPr="00A22BF6">
        <w:rPr>
          <w:rStyle w:val="FootnoteReference"/>
          <w:sz w:val="24"/>
          <w:szCs w:val="24"/>
        </w:rPr>
        <w:footnoteRef/>
      </w:r>
      <w:r w:rsidRPr="00A22BF6">
        <w:rPr>
          <w:sz w:val="24"/>
          <w:szCs w:val="24"/>
          <w:lang w:val="nl-NL"/>
        </w:rPr>
        <w:t xml:space="preserve"> </w:t>
      </w:r>
      <w:r w:rsidRPr="00A22BF6">
        <w:rPr>
          <w:sz w:val="24"/>
          <w:szCs w:val="24"/>
          <w:lang w:val="nl-NL"/>
        </w:rPr>
        <w:tab/>
      </w:r>
      <w:r w:rsidRPr="00A22BF6">
        <w:rPr>
          <w:sz w:val="24"/>
          <w:szCs w:val="24"/>
          <w:lang w:val="nl-NL"/>
        </w:rPr>
        <w:t>De zaak werd voor interinstitutionele onderhandelingen terugverwezen naar de bevoegde commissie op grond van artikel 60, lid 4, vierde alinea, van het Reglement (A10-</w:t>
      </w:r>
      <w:r w:rsidRPr="00A22BF6">
        <w:rPr>
          <w:sz w:val="24"/>
          <w:szCs w:val="24"/>
          <w:lang w:val="nl-NL"/>
        </w:rPr>
        <w:t>0070</w:t>
      </w:r>
      <w:r w:rsidRPr="00A22BF6">
        <w:rPr>
          <w:sz w:val="24"/>
          <w:szCs w:val="24"/>
          <w:lang w:val="nl-NL"/>
        </w:rPr>
        <w:t>/2026).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828D1" w14:textId="77777777" w:rsidR="00064002" w:rsidRPr="003F3B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DF060" w14:textId="77777777" w:rsidR="00064002" w:rsidRPr="003F3B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F9619" w14:textId="77777777" w:rsidR="00064002" w:rsidRPr="003F3B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78397538">
    <w:abstractNumId w:val="9"/>
  </w:num>
  <w:num w:numId="2" w16cid:durableId="1695381363">
    <w:abstractNumId w:val="9"/>
  </w:num>
  <w:num w:numId="3" w16cid:durableId="1077627037">
    <w:abstractNumId w:val="7"/>
  </w:num>
  <w:num w:numId="4" w16cid:durableId="814953983">
    <w:abstractNumId w:val="7"/>
  </w:num>
  <w:num w:numId="5" w16cid:durableId="997003668">
    <w:abstractNumId w:val="6"/>
  </w:num>
  <w:num w:numId="6" w16cid:durableId="1587422981">
    <w:abstractNumId w:val="6"/>
  </w:num>
  <w:num w:numId="7" w16cid:durableId="961812419">
    <w:abstractNumId w:val="5"/>
  </w:num>
  <w:num w:numId="8" w16cid:durableId="2070226192">
    <w:abstractNumId w:val="5"/>
  </w:num>
  <w:num w:numId="9" w16cid:durableId="1417704285">
    <w:abstractNumId w:val="4"/>
  </w:num>
  <w:num w:numId="10" w16cid:durableId="159395532">
    <w:abstractNumId w:val="4"/>
  </w:num>
  <w:num w:numId="11" w16cid:durableId="979116862">
    <w:abstractNumId w:val="8"/>
  </w:num>
  <w:num w:numId="12" w16cid:durableId="146215698">
    <w:abstractNumId w:val="8"/>
  </w:num>
  <w:num w:numId="13" w16cid:durableId="756095140">
    <w:abstractNumId w:val="3"/>
  </w:num>
  <w:num w:numId="14" w16cid:durableId="1522352603">
    <w:abstractNumId w:val="3"/>
  </w:num>
  <w:num w:numId="15" w16cid:durableId="653029238">
    <w:abstractNumId w:val="2"/>
  </w:num>
  <w:num w:numId="16" w16cid:durableId="165287003">
    <w:abstractNumId w:val="2"/>
  </w:num>
  <w:num w:numId="17" w16cid:durableId="1055154617">
    <w:abstractNumId w:val="1"/>
  </w:num>
  <w:num w:numId="18" w16cid:durableId="549800789">
    <w:abstractNumId w:val="1"/>
  </w:num>
  <w:num w:numId="19" w16cid:durableId="1153134245">
    <w:abstractNumId w:val="0"/>
  </w:num>
  <w:num w:numId="20" w16cid:durableId="1959409885">
    <w:abstractNumId w:val="0"/>
  </w:num>
  <w:num w:numId="21" w16cid:durableId="1170482600">
    <w:abstractNumId w:val="9"/>
  </w:num>
  <w:num w:numId="22" w16cid:durableId="1445148232">
    <w:abstractNumId w:val="7"/>
  </w:num>
  <w:num w:numId="23" w16cid:durableId="1584332870">
    <w:abstractNumId w:val="6"/>
  </w:num>
  <w:num w:numId="24" w16cid:durableId="1872184682">
    <w:abstractNumId w:val="5"/>
  </w:num>
  <w:num w:numId="25" w16cid:durableId="1328631066">
    <w:abstractNumId w:val="4"/>
  </w:num>
  <w:num w:numId="26" w16cid:durableId="1809400830">
    <w:abstractNumId w:val="8"/>
  </w:num>
  <w:num w:numId="27" w16cid:durableId="1343623546">
    <w:abstractNumId w:val="3"/>
  </w:num>
  <w:num w:numId="28" w16cid:durableId="813713945">
    <w:abstractNumId w:val="2"/>
  </w:num>
  <w:num w:numId="29" w16cid:durableId="2054575986">
    <w:abstractNumId w:val="1"/>
  </w:num>
  <w:num w:numId="30" w16cid:durableId="337587018">
    <w:abstractNumId w:val="0"/>
  </w:num>
  <w:num w:numId="31" w16cid:durableId="1187208394">
    <w:abstractNumId w:val="9"/>
  </w:num>
  <w:num w:numId="32" w16cid:durableId="1103723999">
    <w:abstractNumId w:val="7"/>
  </w:num>
  <w:num w:numId="33" w16cid:durableId="1248465050">
    <w:abstractNumId w:val="6"/>
  </w:num>
  <w:num w:numId="34" w16cid:durableId="377630010">
    <w:abstractNumId w:val="5"/>
  </w:num>
  <w:num w:numId="35" w16cid:durableId="1299072078">
    <w:abstractNumId w:val="4"/>
  </w:num>
  <w:num w:numId="36" w16cid:durableId="1799833827">
    <w:abstractNumId w:val="8"/>
  </w:num>
  <w:num w:numId="37" w16cid:durableId="1354530355">
    <w:abstractNumId w:val="3"/>
  </w:num>
  <w:num w:numId="38" w16cid:durableId="1608006411">
    <w:abstractNumId w:val="2"/>
  </w:num>
  <w:num w:numId="39" w16cid:durableId="1967546882">
    <w:abstractNumId w:val="1"/>
  </w:num>
  <w:num w:numId="40" w16cid:durableId="304512295">
    <w:abstractNumId w:val="0"/>
  </w:num>
  <w:num w:numId="41" w16cid:durableId="723330565">
    <w:abstractNumId w:val="10"/>
  </w:num>
  <w:num w:numId="42" w16cid:durableId="1586770273">
    <w:abstractNumId w:val="10"/>
  </w:num>
  <w:num w:numId="43" w16cid:durableId="1605184744">
    <w:abstractNumId w:val="10"/>
  </w:num>
  <w:num w:numId="44" w16cid:durableId="20341100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NL"/>
    <w:docVar w:name="dvnumam" w:val="17"/>
    <w:docVar w:name="dvpe" w:val="779.298"/>
    <w:docVar w:name="dvrapporteur" w:val="Rapporteur: "/>
    <w:docVar w:name="dvstar" w:val="***I"/>
    <w:docVar w:name="dvtitre" w:val="Wetgevingsresolutie van het Europees Parlement van 26 maart 2026 over het voorstel voor een verordening van het Europees Parlement en de Raad betreffende het niet toepassen van douanerechten op de invoer van bepaalde goederen(COM(2025)0472 – C10-0192/2025 – 2025/0260(COD))"/>
  </w:docVars>
  <w:rsids>
    <w:rsidRoot w:val="005D6B6A"/>
    <w:rsid w:val="00002272"/>
    <w:rsid w:val="00064002"/>
    <w:rsid w:val="000677B9"/>
    <w:rsid w:val="000831BA"/>
    <w:rsid w:val="000A42CC"/>
    <w:rsid w:val="000E7DD9"/>
    <w:rsid w:val="0010095E"/>
    <w:rsid w:val="00125B37"/>
    <w:rsid w:val="001858EE"/>
    <w:rsid w:val="00187494"/>
    <w:rsid w:val="001F32AE"/>
    <w:rsid w:val="002767FF"/>
    <w:rsid w:val="002B18FE"/>
    <w:rsid w:val="002B5493"/>
    <w:rsid w:val="002F64C0"/>
    <w:rsid w:val="00343214"/>
    <w:rsid w:val="00361C00"/>
    <w:rsid w:val="00395FA1"/>
    <w:rsid w:val="003E15D4"/>
    <w:rsid w:val="003F3BE4"/>
    <w:rsid w:val="00411CCE"/>
    <w:rsid w:val="0041666E"/>
    <w:rsid w:val="00421060"/>
    <w:rsid w:val="00471C19"/>
    <w:rsid w:val="004867E3"/>
    <w:rsid w:val="00494A28"/>
    <w:rsid w:val="004C0004"/>
    <w:rsid w:val="004C5D52"/>
    <w:rsid w:val="0050519A"/>
    <w:rsid w:val="005072A1"/>
    <w:rsid w:val="00514517"/>
    <w:rsid w:val="00545827"/>
    <w:rsid w:val="00560270"/>
    <w:rsid w:val="005A5D40"/>
    <w:rsid w:val="005C2568"/>
    <w:rsid w:val="005C3191"/>
    <w:rsid w:val="005D6B6A"/>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563C"/>
    <w:rsid w:val="009F4F7D"/>
    <w:rsid w:val="00A06CE3"/>
    <w:rsid w:val="00A1687D"/>
    <w:rsid w:val="00A22BF6"/>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CCC"/>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3019"/>
    <w:rsid w:val="00F74202"/>
    <w:rsid w:val="00F87713"/>
    <w:rsid w:val="00FB4360"/>
    <w:rsid w:val="00FD0C70"/>
    <w:rsid w:val="00FF0FF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181D98"/>
  <w15:chartTrackingRefBased/>
  <w15:docId w15:val="{D52CA077-EBDF-404A-85DE-0132295A0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06CE3"/>
    <w:pPr>
      <w:spacing w:after="120"/>
    </w:pPr>
  </w:style>
  <w:style w:type="paragraph" w:customStyle="1" w:styleId="NormalBold">
    <w:name w:val="NormalBold"/>
    <w:basedOn w:val="Normal"/>
    <w:link w:val="NormalBoldChar"/>
    <w:rsid w:val="00A06CE3"/>
    <w:rPr>
      <w:b/>
    </w:rPr>
  </w:style>
  <w:style w:type="paragraph" w:customStyle="1" w:styleId="NormalHanging12a">
    <w:name w:val="NormalHanging12a"/>
    <w:basedOn w:val="Normal"/>
    <w:rsid w:val="00A06CE3"/>
    <w:pPr>
      <w:spacing w:after="240"/>
      <w:ind w:left="567" w:hanging="567"/>
    </w:pPr>
  </w:style>
  <w:style w:type="paragraph" w:customStyle="1" w:styleId="AmColumnHeading">
    <w:name w:val="AmColumnHeading"/>
    <w:basedOn w:val="Normal"/>
    <w:rsid w:val="00A06CE3"/>
    <w:pPr>
      <w:spacing w:after="240"/>
      <w:jc w:val="center"/>
    </w:pPr>
    <w:rPr>
      <w:i/>
    </w:rPr>
  </w:style>
  <w:style w:type="paragraph" w:customStyle="1" w:styleId="AmNumberTabs">
    <w:name w:val="AmNumberTabs"/>
    <w:basedOn w:val="Normal"/>
    <w:rsid w:val="00A06C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A06CE3"/>
    <w:pPr>
      <w:spacing w:before="240"/>
    </w:pPr>
    <w:rPr>
      <w:b/>
    </w:rPr>
  </w:style>
  <w:style w:type="paragraph" w:customStyle="1" w:styleId="EPComma">
    <w:name w:val="EPComma"/>
    <w:basedOn w:val="Normal"/>
    <w:rsid w:val="00A06CE3"/>
    <w:pPr>
      <w:spacing w:before="480" w:after="240"/>
    </w:pPr>
  </w:style>
  <w:style w:type="character" w:customStyle="1" w:styleId="Normal6Char">
    <w:name w:val="Normal6 Char"/>
    <w:link w:val="Normal6"/>
    <w:locked/>
    <w:rsid w:val="00A06CE3"/>
    <w:rPr>
      <w:sz w:val="24"/>
      <w:lang w:val="nl-NL"/>
    </w:rPr>
  </w:style>
  <w:style w:type="paragraph" w:customStyle="1" w:styleId="Normal6">
    <w:name w:val="Normal6"/>
    <w:basedOn w:val="Normal"/>
    <w:link w:val="Normal6Char"/>
    <w:rsid w:val="00A06CE3"/>
    <w:pPr>
      <w:spacing w:after="120"/>
    </w:pPr>
  </w:style>
  <w:style w:type="character" w:customStyle="1" w:styleId="NormalBoldChar">
    <w:name w:val="NormalBold Char"/>
    <w:link w:val="NormalBold"/>
    <w:locked/>
    <w:rsid w:val="00A06CE3"/>
    <w:rPr>
      <w:b/>
      <w:sz w:val="24"/>
      <w:lang w:val="nl-NL"/>
    </w:rPr>
  </w:style>
  <w:style w:type="paragraph" w:customStyle="1" w:styleId="ColumnHeading">
    <w:name w:val="ColumnHeading"/>
    <w:basedOn w:val="Normal"/>
    <w:rsid w:val="00A06CE3"/>
    <w:pPr>
      <w:spacing w:after="240"/>
      <w:jc w:val="center"/>
    </w:pPr>
    <w:rPr>
      <w:i/>
    </w:rPr>
  </w:style>
  <w:style w:type="character" w:styleId="Hyperlink">
    <w:name w:val="Hyperlink"/>
    <w:basedOn w:val="DefaultParagraphFont"/>
    <w:rsid w:val="00A06CE3"/>
    <w:rPr>
      <w:color w:val="0563C1" w:themeColor="hyperlink"/>
      <w:u w:val="single"/>
    </w:rPr>
  </w:style>
  <w:style w:type="paragraph" w:styleId="Revision">
    <w:name w:val="Revision"/>
    <w:hidden/>
    <w:uiPriority w:val="99"/>
    <w:semiHidden/>
    <w:rsid w:val="009F4F7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2258</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 Julius Antonius</dc:creator>
  <cp:keywords/>
  <cp:lastModifiedBy>Filiep SLOSSE</cp:lastModifiedBy>
  <cp:revision>2</cp:revision>
  <cp:lastPrinted>2004-11-19T15:42:00Z</cp:lastPrinted>
  <dcterms:created xsi:type="dcterms:W3CDTF">2026-03-26T13:20:00Z</dcterms:created>
  <dcterms:modified xsi:type="dcterms:W3CDTF">2026-03-26T13:20:00Z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A10-0070/2026</vt:lpwstr>
  </property>
  <property fmtid="{D5CDD505-2E9C-101B-9397-08002B2CF9AE}" pid="4" name="&lt;Type&gt;">
    <vt:lpwstr>RR</vt:lpwstr>
  </property>
</Properties>
</file>