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6571" w14:paraId="7587B6B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414BB4" w14:textId="77777777" w:rsidR="00751A4A" w:rsidRPr="00B26571" w:rsidRDefault="008966F9" w:rsidP="0010095E">
            <w:pPr>
              <w:pStyle w:val="EPName"/>
            </w:pPr>
            <w:r w:rsidRPr="00B26571">
              <w:t xml:space="preserve">Parlamento </w:t>
            </w:r>
            <w:proofErr w:type="gramStart"/>
            <w:r w:rsidRPr="00B26571">
              <w:t>Europeu</w:t>
            </w:r>
            <w:proofErr w:type="gramEnd"/>
          </w:p>
          <w:p w14:paraId="30020B0A" w14:textId="77777777" w:rsidR="00751A4A" w:rsidRPr="00B2657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6571">
              <w:t>2024</w:t>
            </w:r>
            <w:r w:rsidR="00817416" w:rsidRPr="00B26571">
              <w:t>-202</w:t>
            </w:r>
            <w:r w:rsidRPr="00B26571">
              <w:t>9</w:t>
            </w:r>
          </w:p>
        </w:tc>
        <w:tc>
          <w:tcPr>
            <w:tcW w:w="2268" w:type="dxa"/>
            <w:shd w:val="clear" w:color="auto" w:fill="auto"/>
          </w:tcPr>
          <w:p w14:paraId="596E3F85" w14:textId="77777777" w:rsidR="00751A4A" w:rsidRPr="00B26571" w:rsidRDefault="00187494" w:rsidP="0010095E">
            <w:pPr>
              <w:pStyle w:val="EPLogo"/>
            </w:pPr>
            <w:r w:rsidRPr="00B26571">
              <w:rPr>
                <w:noProof/>
                <w:lang w:eastAsia="ja-JP"/>
              </w:rPr>
              <w:drawing>
                <wp:inline distT="0" distB="0" distL="0" distR="0" wp14:anchorId="2413D92E" wp14:editId="287F887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789B49" w14:textId="77777777" w:rsidR="00D058B8" w:rsidRPr="00B26571" w:rsidRDefault="00D058B8" w:rsidP="004C5D52">
      <w:pPr>
        <w:pStyle w:val="LineTop"/>
      </w:pPr>
    </w:p>
    <w:p w14:paraId="17EA2A72" w14:textId="77777777" w:rsidR="00680577" w:rsidRPr="00B26571" w:rsidRDefault="008966F9" w:rsidP="00680577">
      <w:pPr>
        <w:pStyle w:val="EPBodyTA1"/>
      </w:pPr>
      <w:r w:rsidRPr="00B26571">
        <w:t>TEXTOS APROVADOS</w:t>
      </w:r>
    </w:p>
    <w:p w14:paraId="0D6B12B0" w14:textId="77777777" w:rsidR="00D058B8" w:rsidRPr="00B26571" w:rsidRDefault="00D058B8" w:rsidP="00D058B8">
      <w:pPr>
        <w:pStyle w:val="LineBottom"/>
      </w:pPr>
    </w:p>
    <w:p w14:paraId="5FB8910C" w14:textId="06A10657" w:rsidR="008966F9" w:rsidRPr="00B26571" w:rsidRDefault="008966F9" w:rsidP="008966F9">
      <w:pPr>
        <w:pStyle w:val="ATHeading1"/>
      </w:pPr>
      <w:bookmarkStart w:id="0" w:name="TANumber"/>
      <w:r w:rsidRPr="00B26571">
        <w:t>P10_TA(2026)00</w:t>
      </w:r>
      <w:r w:rsidR="0082759E" w:rsidRPr="00B26571">
        <w:t>97</w:t>
      </w:r>
      <w:bookmarkEnd w:id="0"/>
    </w:p>
    <w:p w14:paraId="46A17285" w14:textId="50475B74" w:rsidR="008966F9" w:rsidRPr="00B26571" w:rsidRDefault="00B215B9" w:rsidP="008966F9">
      <w:pPr>
        <w:pStyle w:val="ATHeading2"/>
      </w:pPr>
      <w:bookmarkStart w:id="1" w:name="title"/>
      <w:bookmarkStart w:id="2" w:name="_Hlk225421431"/>
      <w:r w:rsidRPr="00B26571">
        <w:t>N</w:t>
      </w:r>
      <w:r w:rsidR="008966F9" w:rsidRPr="00B26571">
        <w:t>ão aplicação de direitos aduaneiros sobre as importações de determinadas mercadorias</w:t>
      </w:r>
      <w:bookmarkEnd w:id="1"/>
    </w:p>
    <w:bookmarkEnd w:id="2"/>
    <w:p w14:paraId="3AB32724" w14:textId="77777777" w:rsidR="008966F9" w:rsidRPr="00B26571" w:rsidRDefault="008966F9" w:rsidP="008966F9">
      <w:pPr>
        <w:rPr>
          <w:i/>
          <w:vanish/>
        </w:rPr>
      </w:pPr>
      <w:r w:rsidRPr="00B26571">
        <w:rPr>
          <w:i/>
        </w:rPr>
        <w:fldChar w:fldCharType="begin"/>
      </w:r>
      <w:r w:rsidRPr="00B26571">
        <w:rPr>
          <w:i/>
        </w:rPr>
        <w:instrText xml:space="preserve"> TC"(</w:instrText>
      </w:r>
      <w:bookmarkStart w:id="3" w:name="DocNumber"/>
      <w:r w:rsidRPr="00B26571">
        <w:rPr>
          <w:i/>
        </w:rPr>
        <w:instrText>A10-0070/2026</w:instrText>
      </w:r>
      <w:bookmarkEnd w:id="3"/>
      <w:r w:rsidRPr="00B26571">
        <w:rPr>
          <w:i/>
        </w:rPr>
        <w:instrText xml:space="preserve"> - Relator: </w:instrText>
      </w:r>
      <w:proofErr w:type="spellStart"/>
      <w:r w:rsidRPr="00B26571">
        <w:rPr>
          <w:i/>
        </w:rPr>
        <w:instrText>Bernd</w:instrText>
      </w:r>
      <w:proofErr w:type="spellEnd"/>
      <w:r w:rsidRPr="00B26571">
        <w:rPr>
          <w:i/>
        </w:rPr>
        <w:instrText xml:space="preserve"> </w:instrText>
      </w:r>
      <w:proofErr w:type="spellStart"/>
      <w:r w:rsidRPr="00B26571">
        <w:rPr>
          <w:i/>
        </w:rPr>
        <w:instrText>Lange</w:instrText>
      </w:r>
      <w:proofErr w:type="spellEnd"/>
      <w:r w:rsidRPr="00B26571">
        <w:rPr>
          <w:i/>
        </w:rPr>
        <w:instrText xml:space="preserve">)"\l3 \n&gt; \* MERGEFORMAT </w:instrText>
      </w:r>
      <w:r w:rsidRPr="00B26571">
        <w:rPr>
          <w:i/>
        </w:rPr>
        <w:fldChar w:fldCharType="end"/>
      </w:r>
    </w:p>
    <w:p w14:paraId="05F16D38" w14:textId="77777777" w:rsidR="008966F9" w:rsidRPr="00B26571" w:rsidRDefault="008966F9" w:rsidP="008966F9">
      <w:pPr>
        <w:rPr>
          <w:vanish/>
        </w:rPr>
      </w:pPr>
      <w:bookmarkStart w:id="4" w:name="Commission"/>
      <w:r w:rsidRPr="00B26571">
        <w:rPr>
          <w:vanish/>
        </w:rPr>
        <w:t>Comissão do Comércio Internacional</w:t>
      </w:r>
      <w:bookmarkEnd w:id="4"/>
    </w:p>
    <w:p w14:paraId="19F7A85B" w14:textId="77777777" w:rsidR="008966F9" w:rsidRPr="00B26571" w:rsidRDefault="008966F9" w:rsidP="008966F9">
      <w:pPr>
        <w:rPr>
          <w:vanish/>
        </w:rPr>
      </w:pPr>
      <w:bookmarkStart w:id="5" w:name="PE"/>
      <w:r w:rsidRPr="00B26571">
        <w:rPr>
          <w:vanish/>
        </w:rPr>
        <w:t>PE779.298</w:t>
      </w:r>
      <w:bookmarkEnd w:id="5"/>
    </w:p>
    <w:p w14:paraId="7072AE1C" w14:textId="54308DA2" w:rsidR="008966F9" w:rsidRPr="00B26571" w:rsidRDefault="002F21D1" w:rsidP="008966F9">
      <w:pPr>
        <w:pStyle w:val="ATHeading3"/>
      </w:pPr>
      <w:bookmarkStart w:id="6" w:name="Sujet"/>
      <w:r w:rsidRPr="00B26571">
        <w:t>Alterações aprovadas pelo</w:t>
      </w:r>
      <w:r w:rsidR="008966F9" w:rsidRPr="00B26571">
        <w:t xml:space="preserve"> Parlamento Europeu, </w:t>
      </w:r>
      <w:r w:rsidRPr="00B26571">
        <w:t xml:space="preserve">em </w:t>
      </w:r>
      <w:r w:rsidR="008E16D5" w:rsidRPr="00B26571">
        <w:t>26</w:t>
      </w:r>
      <w:r w:rsidR="008966F9" w:rsidRPr="00B26571">
        <w:t xml:space="preserve"> de </w:t>
      </w:r>
      <w:r w:rsidR="008E16D5" w:rsidRPr="00B26571">
        <w:t>março</w:t>
      </w:r>
      <w:r w:rsidR="008966F9" w:rsidRPr="00B26571">
        <w:t xml:space="preserve"> de 2026, sobre a proposta de regulamento do Parlamento Europeu e do Conselho relativo à não aplicação de direitos aduaneiros sobre as importações de determinadas mercadorias</w:t>
      </w:r>
      <w:bookmarkEnd w:id="6"/>
      <w:r w:rsidR="008966F9" w:rsidRPr="00B26571">
        <w:t xml:space="preserve"> </w:t>
      </w:r>
      <w:bookmarkStart w:id="7" w:name="References"/>
      <w:r w:rsidR="008966F9" w:rsidRPr="00B26571">
        <w:t>(COM(2025)0472 – C10-0192/2025 – 2025/0260(COD))</w:t>
      </w:r>
      <w:bookmarkEnd w:id="7"/>
      <w:r w:rsidRPr="00B26571">
        <w:rPr>
          <w:rStyle w:val="FootnoteReference"/>
        </w:rPr>
        <w:footnoteReference w:id="1"/>
      </w:r>
    </w:p>
    <w:p w14:paraId="1DBE9E2D" w14:textId="77777777" w:rsidR="0029067E" w:rsidRPr="00B26571" w:rsidRDefault="0029067E" w:rsidP="0029067E">
      <w:pPr>
        <w:pStyle w:val="NormalBold"/>
      </w:pPr>
      <w:r w:rsidRPr="00B26571">
        <w:t>(Processo legislativo ordinário: primeira leitura)</w:t>
      </w:r>
    </w:p>
    <w:p w14:paraId="6111A1BF" w14:textId="77777777" w:rsidR="0029067E" w:rsidRPr="00B26571" w:rsidRDefault="0029067E" w:rsidP="0029067E">
      <w:pPr>
        <w:widowControl/>
      </w:pPr>
      <w:r w:rsidRPr="00B26571">
        <w:br w:type="page"/>
      </w:r>
    </w:p>
    <w:p w14:paraId="7C771398" w14:textId="77777777" w:rsidR="0029067E" w:rsidRPr="00B26571" w:rsidRDefault="0029067E" w:rsidP="0029067E"/>
    <w:p w14:paraId="7F37AE0B" w14:textId="77777777" w:rsidR="0029067E" w:rsidRPr="00B26571" w:rsidRDefault="0029067E" w:rsidP="0029067E">
      <w:pPr>
        <w:pStyle w:val="AmNumberTabs"/>
      </w:pPr>
      <w:r w:rsidRPr="00B26571">
        <w:t>Alteração</w:t>
      </w:r>
      <w:r w:rsidRPr="00B26571">
        <w:tab/>
      </w:r>
      <w:r w:rsidRPr="00B26571">
        <w:tab/>
        <w:t>1</w:t>
      </w:r>
    </w:p>
    <w:p w14:paraId="161CD7B5" w14:textId="77777777" w:rsidR="0029067E" w:rsidRPr="00B26571" w:rsidRDefault="0029067E" w:rsidP="0029067E">
      <w:pPr>
        <w:pStyle w:val="NormalBold"/>
      </w:pPr>
      <w:r w:rsidRPr="00B26571">
        <w:t>Proposta de regulamento</w:t>
      </w:r>
    </w:p>
    <w:p w14:paraId="6B8BEA08" w14:textId="77777777" w:rsidR="0029067E" w:rsidRPr="00B26571" w:rsidRDefault="0029067E" w:rsidP="0029067E">
      <w:pPr>
        <w:pStyle w:val="NormalBold"/>
      </w:pPr>
      <w:r w:rsidRPr="00B26571">
        <w:t>Considerando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9067E" w:rsidRPr="00B26571" w14:paraId="5B31FE78" w14:textId="77777777" w:rsidTr="00603C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9E2658" w14:textId="77777777" w:rsidR="0029067E" w:rsidRPr="00B26571" w:rsidRDefault="0029067E" w:rsidP="00603CB5"/>
        </w:tc>
      </w:tr>
      <w:tr w:rsidR="0029067E" w:rsidRPr="00B26571" w14:paraId="36753D2A" w14:textId="77777777" w:rsidTr="00603C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C2F37" w14:textId="77777777" w:rsidR="0029067E" w:rsidRPr="00B26571" w:rsidRDefault="0029067E" w:rsidP="00603CB5">
            <w:pPr>
              <w:pStyle w:val="AmColumnHeading"/>
            </w:pPr>
            <w:r w:rsidRPr="00B26571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C20DB" w14:textId="77777777" w:rsidR="0029067E" w:rsidRPr="00B26571" w:rsidRDefault="0029067E" w:rsidP="00603CB5">
            <w:pPr>
              <w:pStyle w:val="AmColumnHeading"/>
            </w:pPr>
            <w:r w:rsidRPr="00B26571">
              <w:t>Alteração</w:t>
            </w:r>
          </w:p>
        </w:tc>
      </w:tr>
      <w:tr w:rsidR="0029067E" w:rsidRPr="00B26571" w14:paraId="03CDDE12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8324C" w14:textId="77777777" w:rsidR="0029067E" w:rsidRPr="00B26571" w:rsidRDefault="0029067E" w:rsidP="00603CB5">
            <w:pPr>
              <w:pStyle w:val="Normal6a"/>
            </w:pPr>
            <w:r w:rsidRPr="00B26571">
              <w:t>(2)</w:t>
            </w:r>
            <w:r w:rsidRPr="00B26571">
              <w:tab/>
              <w:t xml:space="preserve">A fim de evitar perturbações e continuar a melhorar as relações comerciais e de investimento com os Estados Unidos, a União adotou, em 16 de dezembro de 2020, o Regulamento (UE) 2020/2131 do Parlamento Europeu e do </w:t>
            </w:r>
            <w:r w:rsidRPr="00B26571">
              <w:rPr>
                <w:b/>
                <w:i/>
              </w:rPr>
              <w:t>Conselho</w:t>
            </w:r>
            <w:r w:rsidRPr="00B26571">
              <w:t xml:space="preserve"> relativo à eliminação dos direitos aduaneiros sobre </w:t>
            </w:r>
            <w:r w:rsidRPr="00B26571">
              <w:rPr>
                <w:b/>
                <w:i/>
              </w:rPr>
              <w:t>determinadas</w:t>
            </w:r>
            <w:r w:rsidRPr="00B26571">
              <w:t xml:space="preserve"> mercadorias, </w:t>
            </w:r>
            <w:r w:rsidRPr="00B26571">
              <w:rPr>
                <w:b/>
                <w:i/>
              </w:rPr>
              <w:t>em especial sobre determinados tipos</w:t>
            </w:r>
            <w:r w:rsidRPr="00B26571">
              <w:t xml:space="preserve"> de </w:t>
            </w:r>
            <w:r w:rsidRPr="00B26571">
              <w:rPr>
                <w:b/>
                <w:i/>
              </w:rPr>
              <w:t>lagostas</w:t>
            </w:r>
            <w:r w:rsidRPr="00B26571">
              <w:t xml:space="preserve"> e </w:t>
            </w:r>
            <w:r w:rsidRPr="00B26571">
              <w:rPr>
                <w:b/>
                <w:i/>
              </w:rPr>
              <w:t>lavagantes</w:t>
            </w:r>
            <w:r w:rsidRPr="00B26571">
              <w:t xml:space="preserve">, </w:t>
            </w:r>
            <w:r w:rsidRPr="00B26571">
              <w:rPr>
                <w:b/>
                <w:i/>
              </w:rPr>
              <w:t>aplicável a partir</w:t>
            </w:r>
            <w:r w:rsidRPr="00B26571">
              <w:t xml:space="preserve"> de 1 de agosto de 2020</w:t>
            </w:r>
            <w:r w:rsidRPr="00B26571">
              <w:rPr>
                <w:b/>
                <w:i/>
              </w:rPr>
              <w:t>. Esse regulamento caducou em</w:t>
            </w:r>
            <w:r w:rsidRPr="00B26571">
              <w:t xml:space="preserve"> 31 de julho de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E76BD" w14:textId="77777777" w:rsidR="0029067E" w:rsidRPr="00B26571" w:rsidRDefault="0029067E" w:rsidP="00603CB5">
            <w:pPr>
              <w:pStyle w:val="Normal6a"/>
            </w:pPr>
            <w:r w:rsidRPr="00B26571">
              <w:t>(2)</w:t>
            </w:r>
            <w:r w:rsidRPr="00B26571">
              <w:tab/>
              <w:t xml:space="preserve">A fim de evitar perturbações e continuar a melhorar as relações comerciais e de investimento com os Estados Unidos, a União </w:t>
            </w:r>
            <w:r w:rsidRPr="00B26571">
              <w:rPr>
                <w:b/>
                <w:i/>
              </w:rPr>
              <w:t>e os Estados Unidos chegaram a acordo quanto à Declaração Conjunta sobre um Acordo Aduaneiro, anunciada em 21 de agosto de 2020, nos termos da qual a União se comprometeu a eliminar os direitos aduaneiros sobre as importações de produtos à base de lagosta e lavagante vivos e congelados dos Estados Unidos e os Estados Unidos se comprometeram, em contrapartida, a reduzir em 50 % os seus direitos pautais aplicáveis a determinados produtos exportados pela União, com um valor comercial médio anual de 160 milhões de USD, incluindo determinadas refeições preparadas, determinados artigos de cristal, indutos, pólvoras propulsivas, isqueiros e partes de isqueiros. A fim de aplicar essa Declaração Conjunta de 2020, a União</w:t>
            </w:r>
            <w:r w:rsidRPr="00B26571">
              <w:t xml:space="preserve"> adotou, em 16 de dezembro de 2020, o Regulamento (UE) 2020/2131 do Parlamento Europeu e do </w:t>
            </w:r>
            <w:r w:rsidRPr="00B26571">
              <w:rPr>
                <w:b/>
                <w:i/>
              </w:rPr>
              <w:t>Conselho</w:t>
            </w:r>
            <w:r w:rsidRPr="00B26571">
              <w:rPr>
                <w:b/>
                <w:i/>
                <w:vertAlign w:val="superscript"/>
              </w:rPr>
              <w:t>1</w:t>
            </w:r>
            <w:r w:rsidRPr="00B26571">
              <w:t xml:space="preserve"> relativo à eliminação dos direitos aduaneiros</w:t>
            </w:r>
            <w:r w:rsidRPr="00B26571">
              <w:rPr>
                <w:b/>
                <w:i/>
              </w:rPr>
              <w:t xml:space="preserve">, numa base </w:t>
            </w:r>
            <w:r w:rsidRPr="00B26571">
              <w:rPr>
                <w:b/>
                <w:i/>
                <w:iCs/>
              </w:rPr>
              <w:t xml:space="preserve">erga </w:t>
            </w:r>
            <w:proofErr w:type="spellStart"/>
            <w:r w:rsidRPr="00B26571">
              <w:rPr>
                <w:b/>
                <w:i/>
                <w:iCs/>
              </w:rPr>
              <w:t>omnes</w:t>
            </w:r>
            <w:proofErr w:type="spellEnd"/>
            <w:r w:rsidRPr="00B26571">
              <w:rPr>
                <w:b/>
                <w:i/>
              </w:rPr>
              <w:t>,</w:t>
            </w:r>
            <w:r w:rsidRPr="00B26571">
              <w:t xml:space="preserve"> sobre </w:t>
            </w:r>
            <w:r w:rsidRPr="00B26571">
              <w:rPr>
                <w:b/>
                <w:i/>
              </w:rPr>
              <w:t>um número limitado de</w:t>
            </w:r>
            <w:r w:rsidRPr="00B26571">
              <w:t xml:space="preserve"> mercadorias, </w:t>
            </w:r>
            <w:r w:rsidRPr="00B26571">
              <w:rPr>
                <w:b/>
                <w:i/>
              </w:rPr>
              <w:t>designadamente os produtos à base</w:t>
            </w:r>
            <w:r w:rsidRPr="00B26571">
              <w:t xml:space="preserve"> de </w:t>
            </w:r>
            <w:r w:rsidRPr="00B26571">
              <w:rPr>
                <w:b/>
                <w:i/>
              </w:rPr>
              <w:t>lagosta e lavagante vivos</w:t>
            </w:r>
            <w:r w:rsidRPr="00B26571">
              <w:t xml:space="preserve"> e </w:t>
            </w:r>
            <w:r w:rsidRPr="00B26571">
              <w:rPr>
                <w:b/>
                <w:i/>
              </w:rPr>
              <w:t>congelados provenientes dos Estados Unidos</w:t>
            </w:r>
            <w:r w:rsidRPr="00B26571">
              <w:t xml:space="preserve">, </w:t>
            </w:r>
            <w:r w:rsidRPr="00B26571">
              <w:rPr>
                <w:b/>
                <w:i/>
              </w:rPr>
              <w:t>para o período</w:t>
            </w:r>
            <w:r w:rsidRPr="00B26571">
              <w:t xml:space="preserve"> de 1 de agosto de 2020 </w:t>
            </w:r>
            <w:r w:rsidRPr="00B26571">
              <w:rPr>
                <w:b/>
                <w:i/>
              </w:rPr>
              <w:t>a</w:t>
            </w:r>
            <w:r w:rsidRPr="00B26571">
              <w:t xml:space="preserve"> 31 de julho de 2025.</w:t>
            </w:r>
          </w:p>
        </w:tc>
      </w:tr>
      <w:tr w:rsidR="0029067E" w:rsidRPr="00B26571" w14:paraId="6521A7DC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D0EDE" w14:textId="77777777" w:rsidR="0029067E" w:rsidRPr="00B26571" w:rsidRDefault="0029067E" w:rsidP="00603CB5">
            <w:pPr>
              <w:pStyle w:val="Normal6a"/>
            </w:pPr>
            <w:r w:rsidRPr="00B26571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00236" w14:textId="77777777" w:rsidR="0029067E" w:rsidRPr="00B26571" w:rsidRDefault="0029067E" w:rsidP="00603CB5">
            <w:pPr>
              <w:pStyle w:val="Normal6a"/>
            </w:pPr>
            <w:r w:rsidRPr="00B26571">
              <w:rPr>
                <w:b/>
                <w:i/>
              </w:rPr>
              <w:t>_________________</w:t>
            </w:r>
          </w:p>
        </w:tc>
      </w:tr>
      <w:tr w:rsidR="0029067E" w:rsidRPr="00B26571" w14:paraId="4CE8F327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17F62" w14:textId="77777777" w:rsidR="0029067E" w:rsidRPr="00B26571" w:rsidRDefault="0029067E" w:rsidP="00603CB5">
            <w:pPr>
              <w:pStyle w:val="Normal6a"/>
            </w:pPr>
            <w:r w:rsidRPr="00B26571">
              <w:rPr>
                <w:vertAlign w:val="superscript"/>
              </w:rPr>
              <w:t>1</w:t>
            </w:r>
            <w:r w:rsidRPr="00B26571">
              <w:t xml:space="preserve"> Regulamento (UE) 2020/2131 do Parlamento Europeu e do Conselho, de 16 de dezembro de 2020, relativo à eliminação dos direitos aduaneiros sobre determinadas mercadorias (JO L 430 de 18.12.2020, p. 1, ELI: </w:t>
            </w:r>
            <w:r w:rsidRPr="00B26571">
              <w:lastRenderedPageBreak/>
              <w:t>http://data.europa.eu/eli/reg/2020/2131/oj).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0B1FD" w14:textId="77777777" w:rsidR="0029067E" w:rsidRPr="00B26571" w:rsidRDefault="0029067E" w:rsidP="00603CB5">
            <w:pPr>
              <w:pStyle w:val="Normal6a"/>
            </w:pPr>
            <w:r w:rsidRPr="00B26571">
              <w:rPr>
                <w:vertAlign w:val="superscript"/>
              </w:rPr>
              <w:lastRenderedPageBreak/>
              <w:t>1</w:t>
            </w:r>
            <w:r w:rsidRPr="00B26571">
              <w:t xml:space="preserve"> Regulamento (UE) 2020/2131 do Parlamento Europeu e do Conselho, de 16 de dezembro de 2020, relativo à eliminação dos direitos aduaneiros sobre determinadas mercadorias (JO L 430 de 18.12.2020, p. 1, ELI: </w:t>
            </w:r>
            <w:r w:rsidRPr="00B26571">
              <w:lastRenderedPageBreak/>
              <w:t>http://data.europa.eu/eli/reg/2020/2131/oj).</w:t>
            </w:r>
          </w:p>
        </w:tc>
      </w:tr>
    </w:tbl>
    <w:p w14:paraId="1FC4FA82" w14:textId="77777777" w:rsidR="0029067E" w:rsidRPr="00B26571" w:rsidRDefault="0029067E" w:rsidP="0029067E"/>
    <w:p w14:paraId="62CB10CF" w14:textId="77777777" w:rsidR="0029067E" w:rsidRPr="00B26571" w:rsidRDefault="0029067E" w:rsidP="0029067E">
      <w:pPr>
        <w:pStyle w:val="AmNumberTabs"/>
      </w:pPr>
      <w:r w:rsidRPr="00B26571">
        <w:t>Alteração</w:t>
      </w:r>
      <w:r w:rsidRPr="00B26571">
        <w:tab/>
      </w:r>
      <w:r w:rsidRPr="00B26571">
        <w:tab/>
        <w:t>2</w:t>
      </w:r>
    </w:p>
    <w:p w14:paraId="2350CF42" w14:textId="77777777" w:rsidR="0029067E" w:rsidRPr="00B26571" w:rsidRDefault="0029067E" w:rsidP="0029067E">
      <w:pPr>
        <w:pStyle w:val="NormalBold"/>
      </w:pPr>
      <w:r w:rsidRPr="00B26571">
        <w:t>Proposta de regulamento</w:t>
      </w:r>
    </w:p>
    <w:p w14:paraId="6E2BECB1" w14:textId="77777777" w:rsidR="0029067E" w:rsidRPr="00B26571" w:rsidRDefault="0029067E" w:rsidP="0029067E">
      <w:pPr>
        <w:pStyle w:val="NormalBold"/>
      </w:pPr>
      <w:r w:rsidRPr="00B26571">
        <w:t>Considerando 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9067E" w:rsidRPr="00B26571" w14:paraId="56ED2E0F" w14:textId="77777777" w:rsidTr="00603C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243AB6" w14:textId="77777777" w:rsidR="0029067E" w:rsidRPr="00B26571" w:rsidRDefault="0029067E" w:rsidP="00603CB5"/>
        </w:tc>
      </w:tr>
      <w:tr w:rsidR="0029067E" w:rsidRPr="00B26571" w14:paraId="554552D7" w14:textId="77777777" w:rsidTr="00603C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CDC66" w14:textId="77777777" w:rsidR="0029067E" w:rsidRPr="00B26571" w:rsidRDefault="0029067E" w:rsidP="00603CB5">
            <w:pPr>
              <w:pStyle w:val="AmColumnHeading"/>
            </w:pPr>
            <w:r w:rsidRPr="00B26571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024EC" w14:textId="77777777" w:rsidR="0029067E" w:rsidRPr="00B26571" w:rsidRDefault="0029067E" w:rsidP="00603CB5">
            <w:pPr>
              <w:pStyle w:val="AmColumnHeading"/>
            </w:pPr>
            <w:r w:rsidRPr="00B26571">
              <w:t>Alteração</w:t>
            </w:r>
          </w:p>
        </w:tc>
      </w:tr>
      <w:tr w:rsidR="0029067E" w:rsidRPr="00B26571" w14:paraId="11A5F125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7EB87" w14:textId="77777777" w:rsidR="0029067E" w:rsidRPr="00B26571" w:rsidRDefault="0029067E" w:rsidP="00603CB5">
            <w:pPr>
              <w:pStyle w:val="Normal6a"/>
            </w:pPr>
            <w:r w:rsidRPr="00B26571">
              <w:t>(4)</w:t>
            </w:r>
            <w:r w:rsidRPr="00B26571">
              <w:tab/>
              <w:t xml:space="preserve">Por conseguinte, </w:t>
            </w:r>
            <w:r w:rsidRPr="00B26571">
              <w:rPr>
                <w:b/>
                <w:i/>
              </w:rPr>
              <w:t>os</w:t>
            </w:r>
            <w:r w:rsidRPr="00B26571">
              <w:t xml:space="preserve"> direitos aduaneiros sobre as importações das mercadorias classificadas nos códigos NC enumerados no anexo devem aplicar</w:t>
            </w:r>
            <w:r w:rsidRPr="00B26571">
              <w:noBreakHyphen/>
              <w:t xml:space="preserve">se a </w:t>
            </w:r>
            <w:r w:rsidRPr="00B26571">
              <w:rPr>
                <w:b/>
                <w:i/>
              </w:rPr>
              <w:t>um nível</w:t>
            </w:r>
            <w:r w:rsidRPr="00B26571">
              <w:t xml:space="preserve"> de </w:t>
            </w:r>
            <w:r w:rsidRPr="00B26571">
              <w:rPr>
                <w:b/>
                <w:i/>
              </w:rPr>
              <w:t>0 % enquanto os Estados Unidos aplicarem efetivamente a declaração conjunta</w:t>
            </w:r>
            <w:r w:rsidRPr="00B2657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389AF" w14:textId="77777777" w:rsidR="0029067E" w:rsidRPr="00B26571" w:rsidRDefault="0029067E" w:rsidP="00603CB5">
            <w:pPr>
              <w:pStyle w:val="Normal6a"/>
            </w:pPr>
            <w:r w:rsidRPr="00B26571">
              <w:t>(4)</w:t>
            </w:r>
            <w:r w:rsidRPr="00B26571">
              <w:tab/>
              <w:t xml:space="preserve">Por conseguinte, </w:t>
            </w:r>
            <w:r w:rsidRPr="00B26571">
              <w:rPr>
                <w:b/>
                <w:i/>
              </w:rPr>
              <w:t>a fim de evitar distorções do mercado, a suspensão dos</w:t>
            </w:r>
            <w:r w:rsidRPr="00B26571">
              <w:t xml:space="preserve"> direitos aduaneiros sobre as importações das mercadorias classificadas nos códigos NC enumerados no anexo devem aplicar</w:t>
            </w:r>
            <w:r w:rsidRPr="00B26571">
              <w:noBreakHyphen/>
              <w:t xml:space="preserve">se </w:t>
            </w:r>
            <w:r w:rsidRPr="00B26571">
              <w:rPr>
                <w:b/>
                <w:i/>
              </w:rPr>
              <w:t>com efeitos retroativos</w:t>
            </w:r>
            <w:r w:rsidRPr="00B26571">
              <w:t xml:space="preserve"> a </w:t>
            </w:r>
            <w:r w:rsidRPr="00B26571">
              <w:rPr>
                <w:b/>
                <w:i/>
              </w:rPr>
              <w:t>partir de 1</w:t>
            </w:r>
            <w:r w:rsidRPr="00B26571">
              <w:t xml:space="preserve"> de </w:t>
            </w:r>
            <w:r w:rsidRPr="00B26571">
              <w:rPr>
                <w:b/>
                <w:i/>
              </w:rPr>
              <w:t>agosto de 2025 até 31 de dezembro de 2028</w:t>
            </w:r>
            <w:r w:rsidRPr="00B26571">
              <w:t>.</w:t>
            </w:r>
          </w:p>
        </w:tc>
      </w:tr>
    </w:tbl>
    <w:p w14:paraId="2620C194" w14:textId="77777777" w:rsidR="0029067E" w:rsidRPr="00B26571" w:rsidRDefault="0029067E" w:rsidP="0029067E"/>
    <w:p w14:paraId="51AF19E4" w14:textId="77777777" w:rsidR="0029067E" w:rsidRPr="00B26571" w:rsidRDefault="0029067E" w:rsidP="0029067E">
      <w:pPr>
        <w:pStyle w:val="AmNumberTabs"/>
      </w:pPr>
      <w:r w:rsidRPr="00B26571">
        <w:t>Alteração</w:t>
      </w:r>
      <w:r w:rsidRPr="00B26571">
        <w:tab/>
      </w:r>
      <w:r w:rsidRPr="00B26571">
        <w:tab/>
        <w:t>3</w:t>
      </w:r>
    </w:p>
    <w:p w14:paraId="45811279" w14:textId="77777777" w:rsidR="0029067E" w:rsidRPr="00B26571" w:rsidRDefault="0029067E" w:rsidP="0029067E">
      <w:pPr>
        <w:pStyle w:val="NormalBold"/>
      </w:pPr>
      <w:r w:rsidRPr="00B26571">
        <w:t>Proposta de regulamento</w:t>
      </w:r>
    </w:p>
    <w:p w14:paraId="03AE9336" w14:textId="77777777" w:rsidR="0029067E" w:rsidRPr="00B26571" w:rsidRDefault="0029067E" w:rsidP="0029067E">
      <w:pPr>
        <w:pStyle w:val="NormalBold"/>
      </w:pPr>
      <w:r w:rsidRPr="00B26571">
        <w:t>Considerando 4</w:t>
      </w:r>
      <w:r w:rsidRPr="00B26571">
        <w:noBreakHyphen/>
        <w:t>A (novo)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9067E" w:rsidRPr="00B26571" w14:paraId="7D134079" w14:textId="77777777" w:rsidTr="00603C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523DA1" w14:textId="77777777" w:rsidR="0029067E" w:rsidRPr="00B26571" w:rsidRDefault="0029067E" w:rsidP="00603CB5"/>
        </w:tc>
      </w:tr>
      <w:tr w:rsidR="0029067E" w:rsidRPr="00B26571" w14:paraId="4C5B4AFD" w14:textId="77777777" w:rsidTr="00603C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D4CE1" w14:textId="77777777" w:rsidR="0029067E" w:rsidRPr="00B26571" w:rsidRDefault="0029067E" w:rsidP="00603CB5">
            <w:pPr>
              <w:pStyle w:val="AmColumnHeading"/>
            </w:pPr>
            <w:r w:rsidRPr="00B26571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B355F" w14:textId="77777777" w:rsidR="0029067E" w:rsidRPr="00B26571" w:rsidRDefault="0029067E" w:rsidP="00603CB5">
            <w:pPr>
              <w:pStyle w:val="AmColumnHeading"/>
            </w:pPr>
            <w:r w:rsidRPr="00B26571">
              <w:t>Alteração</w:t>
            </w:r>
          </w:p>
        </w:tc>
      </w:tr>
      <w:tr w:rsidR="0029067E" w:rsidRPr="00B26571" w14:paraId="47328EE7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89EB4" w14:textId="77777777" w:rsidR="0029067E" w:rsidRPr="00B26571" w:rsidRDefault="0029067E" w:rsidP="00603C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D5495" w14:textId="77777777" w:rsidR="0029067E" w:rsidRPr="00B26571" w:rsidRDefault="0029067E" w:rsidP="00603CB5">
            <w:pPr>
              <w:pStyle w:val="Normal6a"/>
            </w:pPr>
            <w:r w:rsidRPr="00B26571">
              <w:rPr>
                <w:b/>
                <w:i/>
              </w:rPr>
              <w:t>(4</w:t>
            </w:r>
            <w:r w:rsidRPr="00B26571">
              <w:rPr>
                <w:b/>
                <w:i/>
              </w:rPr>
              <w:noBreakHyphen/>
              <w:t>A)</w:t>
            </w:r>
            <w:r w:rsidRPr="00B26571">
              <w:tab/>
            </w:r>
            <w:r w:rsidRPr="00B26571">
              <w:rPr>
                <w:b/>
                <w:i/>
              </w:rPr>
              <w:t>As autoridades aduaneiras dos Estados</w:t>
            </w:r>
            <w:r w:rsidRPr="00B26571">
              <w:rPr>
                <w:b/>
                <w:i/>
              </w:rPr>
              <w:noBreakHyphen/>
              <w:t>Membros devem garantir que os produtos isentos de direitos aduaneiros sejam verdadeiramente provenientes dos Estados Unidos e não sejam reexportados ou transportados por via de países terceiros, a fim de evitar que se contornem as disposições pautais.</w:t>
            </w:r>
          </w:p>
        </w:tc>
      </w:tr>
    </w:tbl>
    <w:p w14:paraId="79A10549" w14:textId="77777777" w:rsidR="0029067E" w:rsidRPr="00B26571" w:rsidRDefault="0029067E" w:rsidP="0029067E"/>
    <w:p w14:paraId="3154CBC3" w14:textId="77777777" w:rsidR="0029067E" w:rsidRPr="00B26571" w:rsidRDefault="0029067E" w:rsidP="0029067E">
      <w:pPr>
        <w:pStyle w:val="AmNumberTabs"/>
      </w:pPr>
      <w:r w:rsidRPr="00B26571">
        <w:t>Alteração</w:t>
      </w:r>
      <w:r w:rsidRPr="00B26571">
        <w:tab/>
      </w:r>
      <w:r w:rsidRPr="00B26571">
        <w:tab/>
        <w:t>4</w:t>
      </w:r>
    </w:p>
    <w:p w14:paraId="1D19D6A0" w14:textId="77777777" w:rsidR="0029067E" w:rsidRPr="00B26571" w:rsidRDefault="0029067E" w:rsidP="0029067E">
      <w:pPr>
        <w:pStyle w:val="NormalBold"/>
      </w:pPr>
      <w:r w:rsidRPr="00B26571">
        <w:t>Proposta de regulamento</w:t>
      </w:r>
    </w:p>
    <w:p w14:paraId="034B895A" w14:textId="77777777" w:rsidR="0029067E" w:rsidRPr="00B26571" w:rsidRDefault="0029067E" w:rsidP="0029067E">
      <w:pPr>
        <w:pStyle w:val="NormalBold"/>
      </w:pPr>
      <w:r w:rsidRPr="00B26571">
        <w:t>Considerando 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9067E" w:rsidRPr="00B26571" w14:paraId="6794F162" w14:textId="77777777" w:rsidTr="00603C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E0F147" w14:textId="77777777" w:rsidR="0029067E" w:rsidRPr="00B26571" w:rsidRDefault="0029067E" w:rsidP="00603CB5"/>
        </w:tc>
      </w:tr>
      <w:tr w:rsidR="0029067E" w:rsidRPr="00B26571" w14:paraId="011C87AF" w14:textId="77777777" w:rsidTr="00603C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D1D19" w14:textId="77777777" w:rsidR="0029067E" w:rsidRPr="00B26571" w:rsidRDefault="0029067E" w:rsidP="00603CB5">
            <w:pPr>
              <w:pStyle w:val="AmColumnHeading"/>
            </w:pPr>
            <w:r w:rsidRPr="00B26571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23734" w14:textId="77777777" w:rsidR="0029067E" w:rsidRPr="00B26571" w:rsidRDefault="0029067E" w:rsidP="00603CB5">
            <w:pPr>
              <w:pStyle w:val="AmColumnHeading"/>
            </w:pPr>
            <w:r w:rsidRPr="00B26571">
              <w:t>Alteração</w:t>
            </w:r>
          </w:p>
        </w:tc>
      </w:tr>
      <w:tr w:rsidR="0029067E" w:rsidRPr="00B26571" w14:paraId="00F6ECA2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DE41F" w14:textId="77777777" w:rsidR="0029067E" w:rsidRPr="00B26571" w:rsidRDefault="0029067E" w:rsidP="00603CB5">
            <w:pPr>
              <w:pStyle w:val="Normal6a"/>
            </w:pPr>
            <w:r w:rsidRPr="00B26571">
              <w:t>(5)</w:t>
            </w:r>
            <w:r w:rsidRPr="00B26571">
              <w:tab/>
              <w:t xml:space="preserve">A fim de </w:t>
            </w:r>
            <w:r w:rsidRPr="00B26571">
              <w:rPr>
                <w:b/>
                <w:i/>
              </w:rPr>
              <w:t>garantir condições uniformes para a aplicação do</w:t>
            </w:r>
            <w:r w:rsidRPr="00B26571">
              <w:t xml:space="preserve"> presente regulamento, </w:t>
            </w:r>
            <w:r w:rsidRPr="00B26571">
              <w:rPr>
                <w:b/>
                <w:i/>
              </w:rPr>
              <w:t>devem</w:t>
            </w:r>
            <w:r w:rsidRPr="00B26571">
              <w:t xml:space="preserve"> ser </w:t>
            </w:r>
            <w:r w:rsidRPr="00B26571">
              <w:rPr>
                <w:b/>
                <w:i/>
              </w:rPr>
              <w:t>atribuídas à</w:t>
            </w:r>
            <w:r w:rsidRPr="00B26571">
              <w:t xml:space="preserve"> Comissão </w:t>
            </w:r>
            <w:r w:rsidRPr="00B26571">
              <w:rPr>
                <w:b/>
                <w:i/>
              </w:rPr>
              <w:t>competências de execução para suspender</w:t>
            </w:r>
            <w:r w:rsidRPr="00B26571">
              <w:t xml:space="preserve"> a </w:t>
            </w:r>
            <w:r w:rsidRPr="00B26571">
              <w:rPr>
                <w:b/>
                <w:i/>
              </w:rPr>
              <w:t>não aplicação de direitos aduaneiros em circunstâncias específicas</w:t>
            </w:r>
            <w:r w:rsidRPr="00B26571">
              <w:t xml:space="preserve">. </w:t>
            </w:r>
            <w:r w:rsidRPr="00B26571">
              <w:rPr>
                <w:b/>
                <w:i/>
              </w:rPr>
              <w:t>Essas competências devem ser exercidas em conformidade</w:t>
            </w:r>
            <w:r w:rsidRPr="00B26571">
              <w:t xml:space="preserve"> com </w:t>
            </w:r>
            <w:r w:rsidRPr="00B26571">
              <w:rPr>
                <w:b/>
                <w:i/>
              </w:rPr>
              <w:t>o procedimento</w:t>
            </w:r>
            <w:r w:rsidRPr="00B26571">
              <w:t xml:space="preserve"> de </w:t>
            </w:r>
            <w:r w:rsidRPr="00B26571">
              <w:rPr>
                <w:b/>
                <w:i/>
              </w:rPr>
              <w:t>exame previsto</w:t>
            </w:r>
            <w:r w:rsidRPr="00B26571">
              <w:t xml:space="preserve"> no </w:t>
            </w:r>
            <w:r w:rsidRPr="00B26571">
              <w:rPr>
                <w:b/>
                <w:i/>
              </w:rPr>
              <w:t xml:space="preserve">Regulamento (UE) </w:t>
            </w:r>
            <w:r w:rsidRPr="00B26571">
              <w:rPr>
                <w:b/>
                <w:i/>
              </w:rPr>
              <w:lastRenderedPageBreak/>
              <w:t>n.º 182/2011 do Parlamento Europeu e do Conselho</w:t>
            </w:r>
            <w:r w:rsidRPr="00B26571">
              <w:rPr>
                <w:b/>
                <w:i/>
                <w:vertAlign w:val="superscript"/>
              </w:rPr>
              <w:t>3</w:t>
            </w:r>
            <w:r w:rsidRPr="00B2657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53ECB" w14:textId="77777777" w:rsidR="0029067E" w:rsidRPr="00B26571" w:rsidRDefault="0029067E" w:rsidP="00603CB5">
            <w:pPr>
              <w:pStyle w:val="Normal6a"/>
            </w:pPr>
            <w:r w:rsidRPr="00B26571">
              <w:lastRenderedPageBreak/>
              <w:t>(5)</w:t>
            </w:r>
            <w:r w:rsidRPr="00B26571">
              <w:tab/>
              <w:t xml:space="preserve">A fim de </w:t>
            </w:r>
            <w:r w:rsidRPr="00B26571">
              <w:rPr>
                <w:b/>
                <w:i/>
              </w:rPr>
              <w:t>suspender, total ou parcialmente, as preferências pautais concedidas pelo</w:t>
            </w:r>
            <w:r w:rsidRPr="00B26571">
              <w:t xml:space="preserve"> presente regulamento, </w:t>
            </w:r>
            <w:r w:rsidRPr="00B26571">
              <w:rPr>
                <w:b/>
                <w:i/>
              </w:rPr>
              <w:t>o poder de adotar atos delegados nos termos do artigo 290.º do Tratado sobre o Funcionamento da União Europeia deve</w:t>
            </w:r>
            <w:r w:rsidRPr="00B26571">
              <w:t xml:space="preserve"> ser </w:t>
            </w:r>
            <w:r w:rsidRPr="00B26571">
              <w:rPr>
                <w:b/>
                <w:i/>
              </w:rPr>
              <w:t>delegado na</w:t>
            </w:r>
            <w:r w:rsidRPr="00B26571">
              <w:t xml:space="preserve"> Comissão </w:t>
            </w:r>
            <w:r w:rsidRPr="00B26571">
              <w:rPr>
                <w:b/>
                <w:i/>
              </w:rPr>
              <w:t>no que diz respeito à alteração do anexo do presente regulamento, com vista</w:t>
            </w:r>
            <w:r w:rsidRPr="00B26571">
              <w:t xml:space="preserve"> a </w:t>
            </w:r>
            <w:r w:rsidRPr="00B26571">
              <w:rPr>
                <w:b/>
                <w:i/>
              </w:rPr>
              <w:t xml:space="preserve">suspender, total </w:t>
            </w:r>
            <w:r w:rsidRPr="00B26571">
              <w:rPr>
                <w:b/>
                <w:i/>
              </w:rPr>
              <w:lastRenderedPageBreak/>
              <w:t>ou parcialmente, a aplicação do artigo 1.º do presente regulamento</w:t>
            </w:r>
            <w:r w:rsidRPr="00B26571">
              <w:t>.</w:t>
            </w:r>
            <w:r w:rsidRPr="00B26571">
              <w:rPr>
                <w:b/>
                <w:i/>
              </w:rPr>
              <w:t xml:space="preserve"> É particularmente importante que a Comissão proceda às consultas adequadas durante os trabalhos preparatórios, inclusive</w:t>
            </w:r>
            <w:r w:rsidRPr="00B26571">
              <w:t xml:space="preserve"> com </w:t>
            </w:r>
            <w:r w:rsidRPr="00B26571">
              <w:rPr>
                <w:b/>
                <w:i/>
              </w:rPr>
              <w:t>peritos, e que essas consultas sejam conduzidas</w:t>
            </w:r>
            <w:r w:rsidRPr="00B26571">
              <w:t xml:space="preserve"> de </w:t>
            </w:r>
            <w:r w:rsidRPr="00B26571">
              <w:rPr>
                <w:b/>
                <w:i/>
              </w:rPr>
              <w:t>acordo com os princípios estabelecidos</w:t>
            </w:r>
            <w:r w:rsidRPr="00B26571">
              <w:t xml:space="preserve"> no </w:t>
            </w:r>
            <w:r w:rsidRPr="00B26571">
              <w:rPr>
                <w:b/>
                <w:i/>
              </w:rPr>
              <w:t>Acordo Interinstitucional, de 13 de abril de 2016, sobre legislar melhor</w:t>
            </w:r>
            <w:r w:rsidRPr="00B26571">
              <w:rPr>
                <w:b/>
                <w:i/>
                <w:vertAlign w:val="superscript"/>
              </w:rPr>
              <w:t>3</w:t>
            </w:r>
            <w:r w:rsidRPr="00B26571">
              <w:t>.</w:t>
            </w:r>
            <w:r w:rsidRPr="00B26571">
              <w:rPr>
                <w:b/>
                <w:i/>
              </w:rPr>
              <w:t xml:space="preserve"> Em especial, de modo a garantir a igualdade de participação na preparação dos atos delegados, o</w:t>
            </w:r>
            <w:r w:rsidRPr="00B26571">
              <w:t xml:space="preserve"> Parlamento Europeu e </w:t>
            </w:r>
            <w:r w:rsidRPr="00B26571">
              <w:rPr>
                <w:b/>
                <w:i/>
              </w:rPr>
              <w:t>o</w:t>
            </w:r>
            <w:r w:rsidRPr="00B26571">
              <w:t xml:space="preserve"> Conselho </w:t>
            </w:r>
            <w:r w:rsidRPr="00B26571">
              <w:rPr>
                <w:b/>
                <w:i/>
              </w:rPr>
              <w:t>recebem todos os documentos ao mesmo tempo</w:t>
            </w:r>
            <w:r w:rsidRPr="00B26571">
              <w:t xml:space="preserve"> que </w:t>
            </w:r>
            <w:r w:rsidRPr="00B26571">
              <w:rPr>
                <w:b/>
                <w:i/>
              </w:rPr>
              <w:t>os peritos dos Estados</w:t>
            </w:r>
            <w:r w:rsidRPr="00B26571">
              <w:rPr>
                <w:b/>
                <w:i/>
              </w:rPr>
              <w:noBreakHyphen/>
              <w:t>Membros,</w:t>
            </w:r>
            <w:r w:rsidRPr="00B26571">
              <w:t xml:space="preserve"> e os </w:t>
            </w:r>
            <w:r w:rsidRPr="00B26571">
              <w:rPr>
                <w:b/>
                <w:i/>
              </w:rPr>
              <w:t>respetivos peritos têm sistematicamente acesso às reuniões dos grupos de peritos da Comissão que tratam da preparação dos atos delegados.</w:t>
            </w:r>
          </w:p>
        </w:tc>
      </w:tr>
      <w:tr w:rsidR="0029067E" w:rsidRPr="00B26571" w14:paraId="2D249A74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0B222" w14:textId="77777777" w:rsidR="0029067E" w:rsidRPr="00B26571" w:rsidRDefault="0029067E" w:rsidP="00603CB5">
            <w:pPr>
              <w:pStyle w:val="Normal6a"/>
            </w:pPr>
            <w:r w:rsidRPr="00B26571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E8D6F" w14:textId="77777777" w:rsidR="0029067E" w:rsidRPr="00B26571" w:rsidRDefault="0029067E" w:rsidP="00603CB5">
            <w:pPr>
              <w:pStyle w:val="Normal6a"/>
            </w:pPr>
            <w:r w:rsidRPr="00B26571">
              <w:rPr>
                <w:b/>
                <w:i/>
              </w:rPr>
              <w:t>_________________</w:t>
            </w:r>
          </w:p>
        </w:tc>
      </w:tr>
      <w:tr w:rsidR="0029067E" w:rsidRPr="00B26571" w14:paraId="5745E53F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61C08" w14:textId="77777777" w:rsidR="0029067E" w:rsidRPr="00B26571" w:rsidRDefault="0029067E" w:rsidP="00603CB5">
            <w:pPr>
              <w:pStyle w:val="Normal6a"/>
            </w:pPr>
            <w:r w:rsidRPr="00B26571">
              <w:rPr>
                <w:b/>
                <w:i/>
                <w:vertAlign w:val="superscript"/>
              </w:rPr>
              <w:t>3</w:t>
            </w:r>
            <w:r w:rsidRPr="00B26571">
              <w:rPr>
                <w:b/>
                <w:i/>
              </w:rPr>
              <w:t xml:space="preserve"> Regulamento (UE) n.º 182/2011 do</w:t>
            </w:r>
            <w:r w:rsidRPr="00B26571">
              <w:t xml:space="preserve"> Parlamento Europeu e </w:t>
            </w:r>
            <w:r w:rsidRPr="00B26571">
              <w:rPr>
                <w:b/>
                <w:i/>
              </w:rPr>
              <w:t>do</w:t>
            </w:r>
            <w:r w:rsidRPr="00B26571">
              <w:t xml:space="preserve"> Conselho</w:t>
            </w:r>
            <w:r w:rsidRPr="00B26571">
              <w:rPr>
                <w:b/>
                <w:i/>
              </w:rPr>
              <w:t>, de 16 de fevereiro de 2011,</w:t>
            </w:r>
            <w:r w:rsidRPr="00B26571">
              <w:t xml:space="preserve"> que </w:t>
            </w:r>
            <w:r w:rsidRPr="00B26571">
              <w:rPr>
                <w:b/>
                <w:i/>
              </w:rPr>
              <w:t>estabelece as regras</w:t>
            </w:r>
            <w:r w:rsidRPr="00B26571">
              <w:t xml:space="preserve"> e os </w:t>
            </w:r>
            <w:r w:rsidRPr="00B26571">
              <w:rPr>
                <w:b/>
                <w:i/>
              </w:rPr>
              <w:t>princípios gerais relativos aos mecanismos de controlo pelos Estados</w:t>
            </w:r>
            <w:r w:rsidRPr="00B26571">
              <w:rPr>
                <w:b/>
                <w:i/>
              </w:rPr>
              <w:noBreakHyphen/>
              <w:t>Membros do exercício das competências de execução pela Comissão (</w:t>
            </w:r>
            <w:r w:rsidRPr="00B26571">
              <w:t xml:space="preserve">JO L </w:t>
            </w:r>
            <w:r w:rsidRPr="00B26571">
              <w:rPr>
                <w:b/>
                <w:i/>
              </w:rPr>
              <w:t>55</w:t>
            </w:r>
            <w:r w:rsidRPr="00B26571">
              <w:t xml:space="preserve"> de </w:t>
            </w:r>
            <w:r w:rsidRPr="00B26571">
              <w:rPr>
                <w:b/>
                <w:i/>
              </w:rPr>
              <w:t>28</w:t>
            </w:r>
            <w:r w:rsidRPr="00B26571">
              <w:t>.</w:t>
            </w:r>
            <w:r w:rsidRPr="00B26571">
              <w:rPr>
                <w:b/>
                <w:i/>
              </w:rPr>
              <w:t>2</w:t>
            </w:r>
            <w:r w:rsidRPr="00B26571">
              <w:t>.</w:t>
            </w:r>
            <w:r w:rsidRPr="00B26571">
              <w:rPr>
                <w:b/>
                <w:i/>
              </w:rPr>
              <w:t>2011</w:t>
            </w:r>
            <w:r w:rsidRPr="00B26571">
              <w:t>, p. </w:t>
            </w:r>
            <w:r w:rsidRPr="00B26571">
              <w:rPr>
                <w:b/>
                <w:i/>
              </w:rPr>
              <w:t>13</w:t>
            </w:r>
            <w:r w:rsidRPr="00B26571">
              <w:t>, ELI: http://data.europa.</w:t>
            </w:r>
            <w:r w:rsidRPr="00B26571">
              <w:rPr>
                <w:b/>
                <w:i/>
              </w:rPr>
              <w:t>eu/eli/reg/2011/182/oj).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E56D4" w14:textId="6C25D3F5" w:rsidR="0029067E" w:rsidRPr="00B26571" w:rsidRDefault="0029067E" w:rsidP="00603CB5">
            <w:pPr>
              <w:pStyle w:val="Normal6a"/>
            </w:pPr>
            <w:r w:rsidRPr="00B26571">
              <w:rPr>
                <w:b/>
                <w:i/>
                <w:vertAlign w:val="superscript"/>
              </w:rPr>
              <w:t>3</w:t>
            </w:r>
            <w:r w:rsidRPr="00B26571">
              <w:t xml:space="preserve"> JO L </w:t>
            </w:r>
            <w:r w:rsidRPr="00B26571">
              <w:rPr>
                <w:b/>
                <w:i/>
              </w:rPr>
              <w:t>123</w:t>
            </w:r>
            <w:r w:rsidRPr="00B26571">
              <w:t xml:space="preserve"> de </w:t>
            </w:r>
            <w:r w:rsidRPr="00B26571">
              <w:rPr>
                <w:b/>
                <w:i/>
              </w:rPr>
              <w:t>12</w:t>
            </w:r>
            <w:r w:rsidRPr="00B26571">
              <w:t>.</w:t>
            </w:r>
            <w:r w:rsidRPr="00B26571">
              <w:rPr>
                <w:b/>
                <w:i/>
              </w:rPr>
              <w:t>5</w:t>
            </w:r>
            <w:r w:rsidRPr="00B26571">
              <w:t>.</w:t>
            </w:r>
            <w:r w:rsidRPr="00B26571">
              <w:rPr>
                <w:b/>
                <w:i/>
              </w:rPr>
              <w:t>2016</w:t>
            </w:r>
            <w:r w:rsidRPr="00B26571">
              <w:t>, p. </w:t>
            </w:r>
            <w:r w:rsidRPr="00B26571">
              <w:rPr>
                <w:b/>
                <w:i/>
              </w:rPr>
              <w:t>1</w:t>
            </w:r>
            <w:r w:rsidRPr="00B26571">
              <w:t xml:space="preserve">, ELI: </w:t>
            </w:r>
            <w:r w:rsidR="007245A1" w:rsidRPr="00B26571">
              <w:t>http://data.europa.</w:t>
            </w:r>
            <w:r w:rsidR="007245A1" w:rsidRPr="00B26571">
              <w:rPr>
                <w:b/>
                <w:bCs/>
                <w:i/>
                <w:iCs/>
              </w:rPr>
              <w:t>eu/eli/agree_interinstit/2016/512/oj.</w:t>
            </w:r>
          </w:p>
        </w:tc>
      </w:tr>
    </w:tbl>
    <w:p w14:paraId="2F7880BF" w14:textId="77777777" w:rsidR="0029067E" w:rsidRPr="00B26571" w:rsidRDefault="0029067E" w:rsidP="0029067E"/>
    <w:p w14:paraId="3CEFF794" w14:textId="77777777" w:rsidR="0029067E" w:rsidRPr="00B26571" w:rsidRDefault="0029067E" w:rsidP="0029067E">
      <w:pPr>
        <w:pStyle w:val="AmNumberTabs"/>
      </w:pPr>
      <w:r w:rsidRPr="00B26571">
        <w:t>Alteração</w:t>
      </w:r>
      <w:r w:rsidRPr="00B26571">
        <w:tab/>
      </w:r>
      <w:r w:rsidRPr="00B26571">
        <w:tab/>
        <w:t>5</w:t>
      </w:r>
    </w:p>
    <w:p w14:paraId="5CF9BA96" w14:textId="77777777" w:rsidR="0029067E" w:rsidRPr="00B26571" w:rsidRDefault="0029067E" w:rsidP="0029067E">
      <w:pPr>
        <w:pStyle w:val="NormalBold"/>
      </w:pPr>
      <w:r w:rsidRPr="00B26571">
        <w:t>Proposta de regulamento</w:t>
      </w:r>
    </w:p>
    <w:p w14:paraId="7377F3D1" w14:textId="77777777" w:rsidR="0029067E" w:rsidRPr="00B26571" w:rsidRDefault="0029067E" w:rsidP="0029067E">
      <w:pPr>
        <w:pStyle w:val="NormalBold"/>
      </w:pPr>
      <w:r w:rsidRPr="00B26571">
        <w:t>Considerando 5</w:t>
      </w:r>
      <w:r w:rsidRPr="00B26571">
        <w:noBreakHyphen/>
        <w:t>A (novo)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9067E" w:rsidRPr="00B26571" w14:paraId="0FF29B16" w14:textId="77777777" w:rsidTr="00603C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D18545" w14:textId="77777777" w:rsidR="0029067E" w:rsidRPr="00B26571" w:rsidRDefault="0029067E" w:rsidP="00603CB5"/>
        </w:tc>
      </w:tr>
      <w:tr w:rsidR="0029067E" w:rsidRPr="00B26571" w14:paraId="61C84942" w14:textId="77777777" w:rsidTr="00603C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4477F" w14:textId="77777777" w:rsidR="0029067E" w:rsidRPr="00B26571" w:rsidRDefault="0029067E" w:rsidP="00603CB5">
            <w:pPr>
              <w:pStyle w:val="AmColumnHeading"/>
            </w:pPr>
            <w:r w:rsidRPr="00B26571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7CF4C" w14:textId="77777777" w:rsidR="0029067E" w:rsidRPr="00B26571" w:rsidRDefault="0029067E" w:rsidP="00603CB5">
            <w:pPr>
              <w:pStyle w:val="AmColumnHeading"/>
            </w:pPr>
            <w:r w:rsidRPr="00B26571">
              <w:t>Alteração</w:t>
            </w:r>
          </w:p>
        </w:tc>
      </w:tr>
      <w:tr w:rsidR="0029067E" w:rsidRPr="00B26571" w14:paraId="2CD26BCD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F6116" w14:textId="77777777" w:rsidR="0029067E" w:rsidRPr="00B26571" w:rsidRDefault="0029067E" w:rsidP="00603C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C6959" w14:textId="77777777" w:rsidR="0029067E" w:rsidRPr="00B26571" w:rsidRDefault="0029067E" w:rsidP="00603CB5">
            <w:pPr>
              <w:pStyle w:val="Normal6a"/>
            </w:pPr>
            <w:r w:rsidRPr="00B26571">
              <w:rPr>
                <w:b/>
                <w:i/>
              </w:rPr>
              <w:t>(5</w:t>
            </w:r>
            <w:r w:rsidRPr="00B26571">
              <w:rPr>
                <w:b/>
                <w:i/>
              </w:rPr>
              <w:noBreakHyphen/>
              <w:t>A)</w:t>
            </w:r>
            <w:r w:rsidRPr="00B26571">
              <w:tab/>
            </w:r>
            <w:r w:rsidRPr="00B26571">
              <w:rPr>
                <w:b/>
                <w:i/>
              </w:rPr>
              <w:t xml:space="preserve">Até 30 de junho de 2028, a Comissão deve publicar um relatório de avaliação exaustivo sobre o impacto do presente regulamento nos produtores da União, na balança comercial bilateral de mercadorias entre a União e os Estados Unidos, incluindo uma análise dos setores em que a dependência do mercado da União em relação às mercadorias provenientes dos Estados Unidos aumentou ou diminuiu, bem como do impacto no orçamento da União e nas </w:t>
            </w:r>
            <w:r w:rsidRPr="00B26571">
              <w:rPr>
                <w:b/>
                <w:i/>
              </w:rPr>
              <w:lastRenderedPageBreak/>
              <w:t>finanças dos Estados</w:t>
            </w:r>
            <w:r w:rsidRPr="00B26571">
              <w:rPr>
                <w:b/>
                <w:i/>
              </w:rPr>
              <w:noBreakHyphen/>
              <w:t>Membros. Sempre que se justificar, esse relatório deve ser acompanhado de uma proposta legislativa para prorrogar a aplicação do presente regulamento.</w:t>
            </w:r>
          </w:p>
        </w:tc>
      </w:tr>
    </w:tbl>
    <w:p w14:paraId="1F7E63AD" w14:textId="77777777" w:rsidR="0029067E" w:rsidRPr="00B26571" w:rsidRDefault="0029067E" w:rsidP="0029067E"/>
    <w:p w14:paraId="4EC2B345" w14:textId="77777777" w:rsidR="0029067E" w:rsidRPr="00B26571" w:rsidRDefault="0029067E" w:rsidP="0029067E">
      <w:pPr>
        <w:pStyle w:val="AmNumberTabs"/>
      </w:pPr>
      <w:r w:rsidRPr="00B26571">
        <w:t>Alteração</w:t>
      </w:r>
      <w:r w:rsidRPr="00B26571">
        <w:tab/>
      </w:r>
      <w:r w:rsidRPr="00B26571">
        <w:tab/>
        <w:t>6</w:t>
      </w:r>
    </w:p>
    <w:p w14:paraId="1E644C97" w14:textId="77777777" w:rsidR="0029067E" w:rsidRPr="00B26571" w:rsidRDefault="0029067E" w:rsidP="0029067E">
      <w:pPr>
        <w:pStyle w:val="NormalBold12b"/>
        <w:keepNext/>
      </w:pPr>
      <w:r w:rsidRPr="00B26571">
        <w:t>Proposta de regulamento</w:t>
      </w:r>
    </w:p>
    <w:p w14:paraId="08DAED43" w14:textId="77777777" w:rsidR="0029067E" w:rsidRPr="00B26571" w:rsidRDefault="0029067E" w:rsidP="0029067E">
      <w:pPr>
        <w:pStyle w:val="NormalBold"/>
        <w:rPr>
          <w:rFonts w:eastAsiaTheme="majorEastAsia"/>
        </w:rPr>
      </w:pPr>
      <w:r w:rsidRPr="00B26571">
        <w:t>Considerando 6</w:t>
      </w:r>
      <w:r w:rsidRPr="00B26571">
        <w:noBreakHyphen/>
        <w:t>A (novo)</w:t>
      </w:r>
    </w:p>
    <w:tbl>
      <w:tblPr>
        <w:tblW w:w="0" w:type="dxa"/>
        <w:tblInd w:w="-142" w:type="dxa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9067E" w:rsidRPr="00B26571" w14:paraId="3C4E0B18" w14:textId="77777777" w:rsidTr="00603CB5">
        <w:tc>
          <w:tcPr>
            <w:tcW w:w="9752" w:type="dxa"/>
            <w:gridSpan w:val="2"/>
          </w:tcPr>
          <w:p w14:paraId="51CCE3DA" w14:textId="77777777" w:rsidR="0029067E" w:rsidRPr="00B26571" w:rsidRDefault="0029067E" w:rsidP="00603CB5">
            <w:pPr>
              <w:rPr>
                <w:szCs w:val="24"/>
              </w:rPr>
            </w:pPr>
          </w:p>
        </w:tc>
      </w:tr>
      <w:tr w:rsidR="0029067E" w:rsidRPr="00B26571" w14:paraId="2EF02889" w14:textId="77777777" w:rsidTr="00603CB5">
        <w:tc>
          <w:tcPr>
            <w:tcW w:w="4876" w:type="dxa"/>
            <w:hideMark/>
          </w:tcPr>
          <w:p w14:paraId="190C7CF3" w14:textId="77777777" w:rsidR="0029067E" w:rsidRPr="00B26571" w:rsidRDefault="0029067E" w:rsidP="00603CB5">
            <w:pPr>
              <w:pStyle w:val="ColumnHeading"/>
              <w:rPr>
                <w:szCs w:val="24"/>
              </w:rPr>
            </w:pPr>
            <w:r w:rsidRPr="00B26571">
              <w:t>Texto da Comissão</w:t>
            </w:r>
          </w:p>
        </w:tc>
        <w:tc>
          <w:tcPr>
            <w:tcW w:w="4876" w:type="dxa"/>
            <w:hideMark/>
          </w:tcPr>
          <w:p w14:paraId="0F2238F8" w14:textId="77777777" w:rsidR="0029067E" w:rsidRPr="00B26571" w:rsidRDefault="0029067E" w:rsidP="00603CB5">
            <w:pPr>
              <w:pStyle w:val="ColumnHeading"/>
              <w:rPr>
                <w:i w:val="0"/>
                <w:szCs w:val="24"/>
              </w:rPr>
            </w:pPr>
            <w:r w:rsidRPr="00B26571">
              <w:t>Alteração</w:t>
            </w:r>
          </w:p>
        </w:tc>
      </w:tr>
      <w:tr w:rsidR="0029067E" w:rsidRPr="00B26571" w14:paraId="2C2FD42C" w14:textId="77777777" w:rsidTr="00603CB5">
        <w:tc>
          <w:tcPr>
            <w:tcW w:w="4876" w:type="dxa"/>
          </w:tcPr>
          <w:p w14:paraId="4E4FCA37" w14:textId="77777777" w:rsidR="0029067E" w:rsidRPr="00B26571" w:rsidRDefault="0029067E" w:rsidP="00603CB5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  <w:hideMark/>
          </w:tcPr>
          <w:p w14:paraId="660D6D87" w14:textId="0DD6F385" w:rsidR="0029067E" w:rsidRPr="00B26571" w:rsidRDefault="0029067E" w:rsidP="00603CB5">
            <w:pPr>
              <w:pStyle w:val="Normal6"/>
              <w:rPr>
                <w:szCs w:val="24"/>
              </w:rPr>
            </w:pPr>
            <w:r w:rsidRPr="00B26571">
              <w:rPr>
                <w:b/>
                <w:i/>
              </w:rPr>
              <w:t>(6</w:t>
            </w:r>
            <w:r w:rsidRPr="00B26571">
              <w:rPr>
                <w:b/>
                <w:i/>
              </w:rPr>
              <w:noBreakHyphen/>
              <w:t>A) A incidência do presente regulamento no orçamento da União foi avaliada</w:t>
            </w:r>
            <w:r w:rsidRPr="00B26571">
              <w:rPr>
                <w:b/>
                <w:i/>
                <w:vertAlign w:val="superscript"/>
              </w:rPr>
              <w:t>+</w:t>
            </w:r>
            <w:r w:rsidRPr="00B26571">
              <w:rPr>
                <w:b/>
                <w:i/>
              </w:rPr>
              <w:t xml:space="preserve"> em conformidade com o artigo 310.º, n.º 4, do Tratado sobre o Funcionamento da União Europeia. Importa afetar recursos financeiros e humanos suficientes para a sua execução, tendo simultaneamente em conta o impacto do financiamento noutros programas ou políticas da União e garantindo a sua compatibilidade com o quadro financeiro plurianual, o sistema de recursos próprios e o acordo interinstitucional correspondente, bem como com os princípios orçamentais </w:t>
            </w:r>
            <w:r w:rsidR="00B215B9" w:rsidRPr="00B26571">
              <w:rPr>
                <w:b/>
                <w:i/>
              </w:rPr>
              <w:t xml:space="preserve">previstos </w:t>
            </w:r>
            <w:r w:rsidRPr="00B26571">
              <w:rPr>
                <w:b/>
                <w:i/>
              </w:rPr>
              <w:t>no Regulamento (UE, Euratom) 2024/2509 do Parlamento Europeu e do Conselho</w:t>
            </w:r>
            <w:r w:rsidR="007245A1" w:rsidRPr="00B26571">
              <w:rPr>
                <w:b/>
                <w:i/>
                <w:vertAlign w:val="superscript"/>
              </w:rPr>
              <w:t>1</w:t>
            </w:r>
            <w:r w:rsidRPr="00B26571">
              <w:rPr>
                <w:b/>
                <w:i/>
              </w:rPr>
              <w:t>.</w:t>
            </w:r>
          </w:p>
        </w:tc>
      </w:tr>
      <w:tr w:rsidR="0029067E" w:rsidRPr="00B26571" w14:paraId="718E48A0" w14:textId="77777777" w:rsidTr="00603CB5">
        <w:tc>
          <w:tcPr>
            <w:tcW w:w="4876" w:type="dxa"/>
          </w:tcPr>
          <w:p w14:paraId="41EB66B0" w14:textId="77777777" w:rsidR="0029067E" w:rsidRPr="00B26571" w:rsidRDefault="0029067E" w:rsidP="00603CB5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</w:tcPr>
          <w:p w14:paraId="7ECF4B72" w14:textId="77777777" w:rsidR="0029067E" w:rsidRPr="00B26571" w:rsidRDefault="0029067E" w:rsidP="00603CB5">
            <w:pPr>
              <w:pStyle w:val="Normal6"/>
              <w:rPr>
                <w:b/>
                <w:i/>
              </w:rPr>
            </w:pPr>
            <w:r w:rsidRPr="00B26571">
              <w:rPr>
                <w:b/>
                <w:i/>
              </w:rPr>
              <w:t>____________________</w:t>
            </w:r>
          </w:p>
        </w:tc>
      </w:tr>
      <w:tr w:rsidR="0029067E" w:rsidRPr="00B26571" w14:paraId="44E17C14" w14:textId="77777777" w:rsidTr="00603CB5">
        <w:tc>
          <w:tcPr>
            <w:tcW w:w="4876" w:type="dxa"/>
          </w:tcPr>
          <w:p w14:paraId="7A8517D6" w14:textId="77777777" w:rsidR="0029067E" w:rsidRPr="00B26571" w:rsidRDefault="0029067E" w:rsidP="00603CB5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  <w:hideMark/>
          </w:tcPr>
          <w:p w14:paraId="5EF0545E" w14:textId="77777777" w:rsidR="0029067E" w:rsidRPr="00B26571" w:rsidRDefault="0029067E" w:rsidP="00603CB5">
            <w:pPr>
              <w:pStyle w:val="Normal6"/>
              <w:rPr>
                <w:b/>
                <w:i/>
              </w:rPr>
            </w:pPr>
            <w:r w:rsidRPr="00B26571">
              <w:rPr>
                <w:b/>
                <w:i/>
                <w:vertAlign w:val="superscript"/>
              </w:rPr>
              <w:t>+</w:t>
            </w:r>
            <w:r w:rsidRPr="00B26571">
              <w:rPr>
                <w:b/>
                <w:i/>
              </w:rPr>
              <w:t>Pro memoria: Avaliação orçamental da Comissão dos Orçamentos do Parlamento Europeu, de 11 de dezembro de 2025, sobre a proposta de regulamento do Parlamento Europeu e do Conselho relativo à não aplicação de direitos aduaneiros sobre as importações de determinadas mercadorias (COM(2025)0472).</w:t>
            </w:r>
          </w:p>
        </w:tc>
      </w:tr>
      <w:tr w:rsidR="0029067E" w:rsidRPr="00B26571" w14:paraId="2AEAFD71" w14:textId="77777777" w:rsidTr="00603CB5">
        <w:tc>
          <w:tcPr>
            <w:tcW w:w="4876" w:type="dxa"/>
          </w:tcPr>
          <w:p w14:paraId="1961F49E" w14:textId="77777777" w:rsidR="0029067E" w:rsidRPr="00B26571" w:rsidRDefault="0029067E" w:rsidP="00603CB5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</w:tcPr>
          <w:p w14:paraId="5DF213B5" w14:textId="77777777" w:rsidR="0029067E" w:rsidRPr="00B26571" w:rsidRDefault="0029067E" w:rsidP="00603CB5">
            <w:pPr>
              <w:pStyle w:val="Normal6"/>
              <w:rPr>
                <w:b/>
                <w:i/>
              </w:rPr>
            </w:pPr>
            <w:r w:rsidRPr="00B26571">
              <w:rPr>
                <w:b/>
                <w:i/>
                <w:vertAlign w:val="superscript"/>
              </w:rPr>
              <w:t>[1]</w:t>
            </w:r>
            <w:r w:rsidRPr="00B26571">
              <w:rPr>
                <w:b/>
                <w:i/>
              </w:rPr>
              <w:t xml:space="preserve"> Regulamento (UE, Euratom) 2024/2509 do Parlamento Europeu e do Conselho, de 23 de setembro de 2024, relativo às regras financeiras aplicáveis ao orçamento geral da União (JO L, 2024/2509, 26.9.2024, ELI: </w:t>
            </w:r>
            <w:hyperlink r:id="rId9" w:history="1">
              <w:r w:rsidRPr="00B26571">
                <w:rPr>
                  <w:rStyle w:val="Hyperlink"/>
                  <w:b/>
                  <w:i/>
                </w:rPr>
                <w:t>http://data.europa.eu/eli/reg/2024/2509/oj</w:t>
              </w:r>
            </w:hyperlink>
            <w:r w:rsidRPr="00B26571">
              <w:t>).</w:t>
            </w:r>
          </w:p>
        </w:tc>
      </w:tr>
    </w:tbl>
    <w:p w14:paraId="1409A71A" w14:textId="77777777" w:rsidR="0029067E" w:rsidRPr="00B26571" w:rsidRDefault="0029067E" w:rsidP="0029067E"/>
    <w:p w14:paraId="515C5C1F" w14:textId="77777777" w:rsidR="0029067E" w:rsidRPr="00B26571" w:rsidRDefault="0029067E" w:rsidP="0029067E">
      <w:pPr>
        <w:pStyle w:val="AmNumberTabs"/>
      </w:pPr>
      <w:r w:rsidRPr="00B26571">
        <w:t>Alteração</w:t>
      </w:r>
      <w:r w:rsidRPr="00B26571">
        <w:tab/>
      </w:r>
      <w:r w:rsidRPr="00B26571">
        <w:tab/>
        <w:t>7</w:t>
      </w:r>
    </w:p>
    <w:p w14:paraId="5F46FCA2" w14:textId="77777777" w:rsidR="0029067E" w:rsidRPr="00B26571" w:rsidRDefault="0029067E" w:rsidP="0029067E">
      <w:pPr>
        <w:pStyle w:val="NormalBold"/>
      </w:pPr>
      <w:r w:rsidRPr="00B26571">
        <w:t>Proposta de regulamento</w:t>
      </w:r>
    </w:p>
    <w:p w14:paraId="4156B7DB" w14:textId="77777777" w:rsidR="0029067E" w:rsidRPr="00B26571" w:rsidRDefault="0029067E" w:rsidP="0029067E">
      <w:pPr>
        <w:pStyle w:val="NormalBold"/>
      </w:pPr>
      <w:r w:rsidRPr="00B26571">
        <w:t>Artigo 2 – n.º 1 – parágrafo 1 – parte introdutória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9067E" w:rsidRPr="00B26571" w14:paraId="1C6B728F" w14:textId="77777777" w:rsidTr="00603C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D820B4" w14:textId="77777777" w:rsidR="0029067E" w:rsidRPr="00B26571" w:rsidRDefault="0029067E" w:rsidP="00603CB5"/>
        </w:tc>
      </w:tr>
      <w:tr w:rsidR="0029067E" w:rsidRPr="00B26571" w14:paraId="763EC1ED" w14:textId="77777777" w:rsidTr="00603C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69145" w14:textId="77777777" w:rsidR="0029067E" w:rsidRPr="00B26571" w:rsidRDefault="0029067E" w:rsidP="00603CB5">
            <w:pPr>
              <w:pStyle w:val="AmColumnHeading"/>
            </w:pPr>
            <w:r w:rsidRPr="00B26571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FDC2F" w14:textId="77777777" w:rsidR="0029067E" w:rsidRPr="00B26571" w:rsidRDefault="0029067E" w:rsidP="00603CB5">
            <w:pPr>
              <w:pStyle w:val="AmColumnHeading"/>
            </w:pPr>
            <w:r w:rsidRPr="00B26571">
              <w:t>Alteração</w:t>
            </w:r>
          </w:p>
        </w:tc>
      </w:tr>
      <w:tr w:rsidR="0029067E" w:rsidRPr="00B26571" w14:paraId="4DE3375C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28C8B" w14:textId="77777777" w:rsidR="0029067E" w:rsidRPr="00B26571" w:rsidRDefault="0029067E" w:rsidP="00603CB5">
            <w:pPr>
              <w:pStyle w:val="Normal6a"/>
            </w:pPr>
            <w:r w:rsidRPr="00B26571">
              <w:t xml:space="preserve">A Comissão </w:t>
            </w:r>
            <w:r w:rsidRPr="00B26571">
              <w:rPr>
                <w:b/>
                <w:i/>
              </w:rPr>
              <w:t>pode</w:t>
            </w:r>
            <w:r w:rsidRPr="00B26571">
              <w:t xml:space="preserve"> adotar </w:t>
            </w:r>
            <w:r w:rsidRPr="00B26571">
              <w:rPr>
                <w:b/>
                <w:i/>
              </w:rPr>
              <w:t>um ato de execução</w:t>
            </w:r>
            <w:r w:rsidRPr="00B26571">
              <w:t xml:space="preserve"> que </w:t>
            </w:r>
            <w:r w:rsidRPr="00B26571">
              <w:rPr>
                <w:b/>
                <w:i/>
              </w:rPr>
              <w:t>suspenda</w:t>
            </w:r>
            <w:r w:rsidRPr="00B26571">
              <w:t>, total ou parcialmente, a aplicação do artigo 1.º, nas seguintes circunstâncias: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69C9E" w14:textId="77777777" w:rsidR="0029067E" w:rsidRPr="00B26571" w:rsidRDefault="0029067E" w:rsidP="00603CB5">
            <w:pPr>
              <w:pStyle w:val="Normal6a"/>
            </w:pPr>
            <w:r w:rsidRPr="00B26571">
              <w:t xml:space="preserve">A Comissão </w:t>
            </w:r>
            <w:r w:rsidRPr="00B26571">
              <w:rPr>
                <w:b/>
                <w:i/>
              </w:rPr>
              <w:t>fica habilitada a</w:t>
            </w:r>
            <w:r w:rsidRPr="00B26571">
              <w:t xml:space="preserve"> adotar</w:t>
            </w:r>
            <w:r w:rsidRPr="00B26571">
              <w:rPr>
                <w:b/>
                <w:i/>
              </w:rPr>
              <w:t>, nos termos do artigo 3.º</w:t>
            </w:r>
            <w:r w:rsidRPr="00B26571">
              <w:rPr>
                <w:b/>
                <w:i/>
              </w:rPr>
              <w:noBreakHyphen/>
              <w:t>A, atos delegados</w:t>
            </w:r>
            <w:r w:rsidRPr="00B26571">
              <w:t xml:space="preserve"> que </w:t>
            </w:r>
            <w:r w:rsidRPr="00B26571">
              <w:rPr>
                <w:b/>
                <w:i/>
              </w:rPr>
              <w:t>alterem o anexo do presente regulamento, com vista a suspender</w:t>
            </w:r>
            <w:r w:rsidRPr="00B26571">
              <w:t>, total ou parcialmente, a aplicação do artigo 1.º, nas seguintes circunstâncias:</w:t>
            </w:r>
          </w:p>
        </w:tc>
      </w:tr>
    </w:tbl>
    <w:p w14:paraId="20CF95B9" w14:textId="77777777" w:rsidR="0029067E" w:rsidRPr="00B26571" w:rsidRDefault="0029067E" w:rsidP="0029067E"/>
    <w:p w14:paraId="56AF90C1" w14:textId="77777777" w:rsidR="0029067E" w:rsidRPr="00B26571" w:rsidRDefault="0029067E" w:rsidP="0029067E">
      <w:pPr>
        <w:pStyle w:val="AmNumberTabs"/>
      </w:pPr>
      <w:r w:rsidRPr="00B26571">
        <w:t>Alteração</w:t>
      </w:r>
      <w:r w:rsidRPr="00B26571">
        <w:tab/>
      </w:r>
      <w:r w:rsidRPr="00B26571">
        <w:tab/>
        <w:t>8</w:t>
      </w:r>
    </w:p>
    <w:p w14:paraId="28511EF2" w14:textId="77777777" w:rsidR="0029067E" w:rsidRPr="00B26571" w:rsidRDefault="0029067E" w:rsidP="0029067E">
      <w:pPr>
        <w:pStyle w:val="NormalBold"/>
      </w:pPr>
      <w:r w:rsidRPr="00B26571">
        <w:t>Proposta de regulamento</w:t>
      </w:r>
    </w:p>
    <w:p w14:paraId="4B1CF3CB" w14:textId="77777777" w:rsidR="0029067E" w:rsidRPr="00B26571" w:rsidRDefault="0029067E" w:rsidP="0029067E">
      <w:pPr>
        <w:pStyle w:val="NormalBold"/>
      </w:pPr>
      <w:r w:rsidRPr="00B26571">
        <w:t xml:space="preserve">Artigo 2 – n.º 1 – parágrafo 1 – alínea </w:t>
      </w:r>
      <w:proofErr w:type="spellStart"/>
      <w:r w:rsidRPr="00B26571">
        <w:t>a</w:t>
      </w:r>
      <w:r w:rsidRPr="00B26571">
        <w:noBreakHyphen/>
        <w:t>A</w:t>
      </w:r>
      <w:proofErr w:type="spellEnd"/>
      <w:r w:rsidRPr="00B26571">
        <w:t xml:space="preserve"> (nova)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9067E" w:rsidRPr="00B26571" w14:paraId="0CCAE1B4" w14:textId="77777777" w:rsidTr="00603C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C19055" w14:textId="77777777" w:rsidR="0029067E" w:rsidRPr="00B26571" w:rsidRDefault="0029067E" w:rsidP="00603CB5"/>
        </w:tc>
      </w:tr>
      <w:tr w:rsidR="0029067E" w:rsidRPr="00B26571" w14:paraId="07127F9D" w14:textId="77777777" w:rsidTr="00603C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15B2E" w14:textId="77777777" w:rsidR="0029067E" w:rsidRPr="00B26571" w:rsidRDefault="0029067E" w:rsidP="00603CB5">
            <w:pPr>
              <w:pStyle w:val="AmColumnHeading"/>
            </w:pPr>
            <w:r w:rsidRPr="00B26571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3D4AC" w14:textId="77777777" w:rsidR="0029067E" w:rsidRPr="00B26571" w:rsidRDefault="0029067E" w:rsidP="00603CB5">
            <w:pPr>
              <w:pStyle w:val="AmColumnHeading"/>
            </w:pPr>
            <w:r w:rsidRPr="00B26571">
              <w:t>Alteração</w:t>
            </w:r>
          </w:p>
        </w:tc>
      </w:tr>
      <w:tr w:rsidR="0029067E" w:rsidRPr="00B26571" w14:paraId="0E42C5F2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65531" w14:textId="77777777" w:rsidR="0029067E" w:rsidRPr="00B26571" w:rsidRDefault="0029067E" w:rsidP="00603C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F2A9E" w14:textId="77777777" w:rsidR="0029067E" w:rsidRPr="00B26571" w:rsidRDefault="0029067E" w:rsidP="00603CB5">
            <w:pPr>
              <w:pStyle w:val="Normal6a"/>
            </w:pPr>
            <w:r w:rsidRPr="00B26571">
              <w:rPr>
                <w:b/>
                <w:i/>
              </w:rPr>
              <w:t>(</w:t>
            </w:r>
            <w:proofErr w:type="spellStart"/>
            <w:r w:rsidRPr="00B26571">
              <w:rPr>
                <w:b/>
                <w:i/>
              </w:rPr>
              <w:t>a</w:t>
            </w:r>
            <w:r w:rsidRPr="00B26571">
              <w:rPr>
                <w:b/>
                <w:i/>
              </w:rPr>
              <w:noBreakHyphen/>
              <w:t>A</w:t>
            </w:r>
            <w:proofErr w:type="spellEnd"/>
            <w:r w:rsidRPr="00B26571">
              <w:rPr>
                <w:b/>
                <w:i/>
              </w:rPr>
              <w:t>)</w:t>
            </w:r>
            <w:r w:rsidRPr="00B26571">
              <w:tab/>
            </w:r>
            <w:r w:rsidRPr="00B26571">
              <w:rPr>
                <w:b/>
                <w:i/>
              </w:rPr>
              <w:t>Se os Estados Unidos impuserem direitos aduaneiros adicionais às mercadorias importadas da União que excedam o limite pautal máximo de 15 % ou alterarem a classificação do produto com o efeito de aumentar o nível dos direitos aduaneiros;</w:t>
            </w:r>
          </w:p>
        </w:tc>
      </w:tr>
    </w:tbl>
    <w:p w14:paraId="32B08086" w14:textId="77777777" w:rsidR="0029067E" w:rsidRPr="00B26571" w:rsidRDefault="0029067E" w:rsidP="0029067E"/>
    <w:p w14:paraId="383F6394" w14:textId="77777777" w:rsidR="0029067E" w:rsidRPr="00B26571" w:rsidRDefault="0029067E" w:rsidP="0029067E">
      <w:pPr>
        <w:pStyle w:val="AmNumberTabs"/>
      </w:pPr>
      <w:r w:rsidRPr="00B26571">
        <w:t>Alteração</w:t>
      </w:r>
      <w:r w:rsidRPr="00B26571">
        <w:tab/>
      </w:r>
      <w:r w:rsidRPr="00B26571">
        <w:tab/>
        <w:t>9</w:t>
      </w:r>
    </w:p>
    <w:p w14:paraId="72DC08DE" w14:textId="77777777" w:rsidR="0029067E" w:rsidRPr="00B26571" w:rsidRDefault="0029067E" w:rsidP="0029067E">
      <w:pPr>
        <w:pStyle w:val="NormalBold"/>
      </w:pPr>
      <w:r w:rsidRPr="00B26571">
        <w:t>Proposta de regulamento</w:t>
      </w:r>
    </w:p>
    <w:p w14:paraId="7E4D2042" w14:textId="77777777" w:rsidR="0029067E" w:rsidRPr="00B26571" w:rsidRDefault="0029067E" w:rsidP="0029067E">
      <w:pPr>
        <w:pStyle w:val="NormalBold"/>
      </w:pPr>
      <w:r w:rsidRPr="00B26571">
        <w:t>Artigo 2 – n.º 1 – parágrafo 1 – alínea b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9067E" w:rsidRPr="00B26571" w14:paraId="54FD185A" w14:textId="77777777" w:rsidTr="00603C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DB8EAB" w14:textId="77777777" w:rsidR="0029067E" w:rsidRPr="00B26571" w:rsidRDefault="0029067E" w:rsidP="00603CB5"/>
        </w:tc>
      </w:tr>
      <w:tr w:rsidR="0029067E" w:rsidRPr="00B26571" w14:paraId="43023C01" w14:textId="77777777" w:rsidTr="00603C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C13A2" w14:textId="77777777" w:rsidR="0029067E" w:rsidRPr="00B26571" w:rsidRDefault="0029067E" w:rsidP="00603CB5">
            <w:pPr>
              <w:pStyle w:val="AmColumnHeading"/>
            </w:pPr>
            <w:r w:rsidRPr="00B26571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9E6A5" w14:textId="77777777" w:rsidR="0029067E" w:rsidRPr="00B26571" w:rsidRDefault="0029067E" w:rsidP="00603CB5">
            <w:pPr>
              <w:pStyle w:val="AmColumnHeading"/>
            </w:pPr>
            <w:r w:rsidRPr="00B26571">
              <w:t>Alteração</w:t>
            </w:r>
          </w:p>
        </w:tc>
      </w:tr>
      <w:tr w:rsidR="0029067E" w:rsidRPr="00B26571" w14:paraId="09C9CB7A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4DA10" w14:textId="77777777" w:rsidR="0029067E" w:rsidRPr="00B26571" w:rsidRDefault="0029067E" w:rsidP="00603CB5">
            <w:pPr>
              <w:pStyle w:val="Normal6a"/>
            </w:pPr>
            <w:r w:rsidRPr="00B26571">
              <w:t>(b)</w:t>
            </w:r>
            <w:r w:rsidRPr="00B26571">
              <w:tab/>
              <w:t>Se existirem indícios suficientes de que, no futuro, os Estados Unidos agirão da forma descrita na alínea a);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E80A3" w14:textId="77777777" w:rsidR="0029067E" w:rsidRPr="00B26571" w:rsidRDefault="0029067E" w:rsidP="00603CB5">
            <w:pPr>
              <w:pStyle w:val="Normal6a"/>
            </w:pPr>
            <w:r w:rsidRPr="00B26571">
              <w:t>(b)</w:t>
            </w:r>
            <w:r w:rsidRPr="00B26571">
              <w:tab/>
              <w:t xml:space="preserve">Se existirem indícios suficientes de que, no futuro, os Estados Unidos agirão da forma descrita na alínea a) </w:t>
            </w:r>
            <w:r w:rsidRPr="00B26571">
              <w:rPr>
                <w:b/>
                <w:i/>
              </w:rPr>
              <w:t xml:space="preserve">ou na alínea </w:t>
            </w:r>
            <w:proofErr w:type="spellStart"/>
            <w:r w:rsidRPr="00B26571">
              <w:rPr>
                <w:b/>
                <w:i/>
              </w:rPr>
              <w:t>a</w:t>
            </w:r>
            <w:r w:rsidRPr="00B26571">
              <w:rPr>
                <w:b/>
                <w:i/>
              </w:rPr>
              <w:noBreakHyphen/>
              <w:t>A</w:t>
            </w:r>
            <w:proofErr w:type="spellEnd"/>
            <w:r w:rsidRPr="00B26571">
              <w:rPr>
                <w:b/>
                <w:i/>
              </w:rPr>
              <w:t>)</w:t>
            </w:r>
            <w:r w:rsidRPr="00B26571">
              <w:t>;</w:t>
            </w:r>
          </w:p>
        </w:tc>
      </w:tr>
    </w:tbl>
    <w:p w14:paraId="1D8FCE21" w14:textId="77777777" w:rsidR="0029067E" w:rsidRPr="00B26571" w:rsidRDefault="0029067E" w:rsidP="0029067E"/>
    <w:p w14:paraId="30E3946B" w14:textId="77777777" w:rsidR="0029067E" w:rsidRPr="00B26571" w:rsidRDefault="0029067E" w:rsidP="0029067E">
      <w:pPr>
        <w:pStyle w:val="AmNumberTabs"/>
      </w:pPr>
      <w:r w:rsidRPr="00B26571">
        <w:t>Alteração</w:t>
      </w:r>
      <w:r w:rsidRPr="00B26571">
        <w:tab/>
      </w:r>
      <w:r w:rsidRPr="00B26571">
        <w:tab/>
        <w:t>10</w:t>
      </w:r>
    </w:p>
    <w:p w14:paraId="25C18AD7" w14:textId="77777777" w:rsidR="0029067E" w:rsidRPr="00B26571" w:rsidRDefault="0029067E" w:rsidP="0029067E">
      <w:pPr>
        <w:pStyle w:val="NormalBold"/>
      </w:pPr>
      <w:r w:rsidRPr="00B26571">
        <w:t>Proposta de regulamento</w:t>
      </w:r>
    </w:p>
    <w:p w14:paraId="0CF815E7" w14:textId="77777777" w:rsidR="0029067E" w:rsidRPr="00B26571" w:rsidRDefault="0029067E" w:rsidP="0029067E">
      <w:pPr>
        <w:pStyle w:val="NormalBold"/>
      </w:pPr>
      <w:r w:rsidRPr="00B26571">
        <w:t>Artigo 2 – n.º 1 – parágrafo 1 – alínea c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9067E" w:rsidRPr="00B26571" w14:paraId="025121BB" w14:textId="77777777" w:rsidTr="00603C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6CF073" w14:textId="77777777" w:rsidR="0029067E" w:rsidRPr="00B26571" w:rsidRDefault="0029067E" w:rsidP="00603CB5"/>
        </w:tc>
      </w:tr>
      <w:tr w:rsidR="0029067E" w:rsidRPr="00B26571" w14:paraId="7D970DA3" w14:textId="77777777" w:rsidTr="00603C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7AE04" w14:textId="77777777" w:rsidR="0029067E" w:rsidRPr="00B26571" w:rsidRDefault="0029067E" w:rsidP="00603CB5">
            <w:pPr>
              <w:pStyle w:val="AmColumnHeading"/>
            </w:pPr>
            <w:r w:rsidRPr="00B26571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BBA4D" w14:textId="77777777" w:rsidR="0029067E" w:rsidRPr="00B26571" w:rsidRDefault="0029067E" w:rsidP="00603CB5">
            <w:pPr>
              <w:pStyle w:val="AmColumnHeading"/>
            </w:pPr>
            <w:r w:rsidRPr="00B26571">
              <w:t>Alteração</w:t>
            </w:r>
          </w:p>
        </w:tc>
      </w:tr>
      <w:tr w:rsidR="0029067E" w:rsidRPr="00B26571" w14:paraId="2D662925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3151C" w14:textId="77777777" w:rsidR="0029067E" w:rsidRPr="00B26571" w:rsidRDefault="0029067E" w:rsidP="00603CB5">
            <w:pPr>
              <w:pStyle w:val="Normal6a"/>
            </w:pPr>
            <w:r w:rsidRPr="00B26571">
              <w:lastRenderedPageBreak/>
              <w:t>(c)</w:t>
            </w:r>
            <w:r w:rsidRPr="00B26571">
              <w:tab/>
              <w:t xml:space="preserve">Se as circunstâncias objetivas se alterarem em relação às existentes </w:t>
            </w:r>
            <w:proofErr w:type="gramStart"/>
            <w:r w:rsidRPr="00B26571">
              <w:t>no momento em que</w:t>
            </w:r>
            <w:proofErr w:type="gramEnd"/>
            <w:r w:rsidRPr="00B26571">
              <w:t xml:space="preserve"> a declaração conjunta foi assinada.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DA66B" w14:textId="77777777" w:rsidR="0029067E" w:rsidRPr="00B26571" w:rsidRDefault="0029067E" w:rsidP="00603CB5">
            <w:pPr>
              <w:pStyle w:val="Normal6a"/>
            </w:pPr>
            <w:r w:rsidRPr="00B26571">
              <w:t>(c)</w:t>
            </w:r>
            <w:r w:rsidRPr="00B26571">
              <w:tab/>
              <w:t xml:space="preserve">Se as circunstâncias objetivas se alterarem em relação às existentes </w:t>
            </w:r>
            <w:proofErr w:type="gramStart"/>
            <w:r w:rsidRPr="00B26571">
              <w:t>no momento em que</w:t>
            </w:r>
            <w:proofErr w:type="gramEnd"/>
            <w:r w:rsidRPr="00B26571">
              <w:t xml:space="preserve"> a declaração conjunta foi assinada</w:t>
            </w:r>
            <w:r w:rsidRPr="00B26571">
              <w:rPr>
                <w:b/>
                <w:i/>
              </w:rPr>
              <w:t>, em especial no que diz respeito a violações graves dos direitos humanos, dos princípios fundamentais da democracia e do Estado de direito, bem como a ameaças aos interesses essenciais de segurança da União ou dos seus Estados</w:t>
            </w:r>
            <w:r w:rsidRPr="00B26571">
              <w:rPr>
                <w:b/>
                <w:i/>
              </w:rPr>
              <w:noBreakHyphen/>
              <w:t>Membros, incluindo a sua integridade territorial e dimensão económica, e à sua política externa e de defesa</w:t>
            </w:r>
            <w:r w:rsidRPr="00B26571">
              <w:t>.</w:t>
            </w:r>
          </w:p>
        </w:tc>
      </w:tr>
    </w:tbl>
    <w:p w14:paraId="434534DA" w14:textId="77777777" w:rsidR="0029067E" w:rsidRPr="00B26571" w:rsidRDefault="0029067E" w:rsidP="0029067E"/>
    <w:p w14:paraId="510962D1" w14:textId="77777777" w:rsidR="0029067E" w:rsidRPr="00B26571" w:rsidRDefault="0029067E" w:rsidP="0029067E">
      <w:pPr>
        <w:pStyle w:val="AmNumberTabs"/>
      </w:pPr>
      <w:r w:rsidRPr="00B26571">
        <w:t>Alteração</w:t>
      </w:r>
      <w:r w:rsidRPr="00B26571">
        <w:tab/>
      </w:r>
      <w:r w:rsidRPr="00B26571">
        <w:tab/>
        <w:t>11</w:t>
      </w:r>
    </w:p>
    <w:p w14:paraId="7020BAAC" w14:textId="77777777" w:rsidR="0029067E" w:rsidRPr="00B26571" w:rsidRDefault="0029067E" w:rsidP="0029067E">
      <w:pPr>
        <w:pStyle w:val="NormalBold"/>
      </w:pPr>
      <w:r w:rsidRPr="00B26571">
        <w:t>Proposta de regulamento</w:t>
      </w:r>
    </w:p>
    <w:p w14:paraId="32A65504" w14:textId="77777777" w:rsidR="0029067E" w:rsidRPr="00B26571" w:rsidRDefault="0029067E" w:rsidP="0029067E">
      <w:pPr>
        <w:pStyle w:val="NormalBold"/>
      </w:pPr>
      <w:r w:rsidRPr="00B26571">
        <w:t>Artigo 2 – n.º 1 – parágrafo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9067E" w:rsidRPr="00B26571" w14:paraId="69C59A28" w14:textId="77777777" w:rsidTr="00603C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185019" w14:textId="77777777" w:rsidR="0029067E" w:rsidRPr="00B26571" w:rsidRDefault="0029067E" w:rsidP="00603CB5"/>
        </w:tc>
      </w:tr>
      <w:tr w:rsidR="0029067E" w:rsidRPr="00B26571" w14:paraId="13CC3044" w14:textId="77777777" w:rsidTr="00603C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7F0E2" w14:textId="77777777" w:rsidR="0029067E" w:rsidRPr="00B26571" w:rsidRDefault="0029067E" w:rsidP="00603CB5">
            <w:pPr>
              <w:pStyle w:val="AmColumnHeading"/>
            </w:pPr>
            <w:r w:rsidRPr="00B26571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0EDB6" w14:textId="77777777" w:rsidR="0029067E" w:rsidRPr="00B26571" w:rsidRDefault="0029067E" w:rsidP="00603CB5">
            <w:pPr>
              <w:pStyle w:val="AmColumnHeading"/>
            </w:pPr>
            <w:r w:rsidRPr="00B26571">
              <w:t>Alteração</w:t>
            </w:r>
          </w:p>
        </w:tc>
      </w:tr>
      <w:tr w:rsidR="0029067E" w:rsidRPr="00B26571" w14:paraId="350468DE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46FAE" w14:textId="77777777" w:rsidR="0029067E" w:rsidRPr="00B26571" w:rsidRDefault="0029067E" w:rsidP="00603CB5">
            <w:pPr>
              <w:pStyle w:val="Normal6a"/>
            </w:pPr>
            <w:r w:rsidRPr="00B26571">
              <w:rPr>
                <w:b/>
                <w:i/>
              </w:rPr>
              <w:t>Esse ato de execução deve ser adotado em conformidade com o procedimento de exame a que se refere o</w:t>
            </w:r>
            <w:r w:rsidRPr="00B26571">
              <w:t xml:space="preserve"> artigo </w:t>
            </w:r>
            <w:r w:rsidRPr="00B26571">
              <w:rPr>
                <w:b/>
                <w:i/>
              </w:rPr>
              <w:t>3.º, n.º 2</w:t>
            </w:r>
            <w:r w:rsidRPr="00B2657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D2AEB" w14:textId="63642CF3" w:rsidR="0029067E" w:rsidRPr="00B26571" w:rsidRDefault="0029067E" w:rsidP="00603CB5">
            <w:pPr>
              <w:pStyle w:val="Normal6a"/>
            </w:pPr>
            <w:r w:rsidRPr="00B26571">
              <w:rPr>
                <w:b/>
                <w:i/>
              </w:rPr>
              <w:t>Sempre que a Comissão suspenda parcialmente a aplicação do</w:t>
            </w:r>
            <w:r w:rsidRPr="00B26571">
              <w:t xml:space="preserve"> artigo </w:t>
            </w:r>
            <w:r w:rsidRPr="00B26571">
              <w:rPr>
                <w:b/>
                <w:i/>
              </w:rPr>
              <w:t xml:space="preserve">1.º, </w:t>
            </w:r>
            <w:r w:rsidR="00B215B9" w:rsidRPr="00B26571">
              <w:rPr>
                <w:b/>
                <w:i/>
              </w:rPr>
              <w:t xml:space="preserve">deverá </w:t>
            </w:r>
            <w:r w:rsidRPr="00B26571">
              <w:rPr>
                <w:b/>
                <w:i/>
              </w:rPr>
              <w:t>altera</w:t>
            </w:r>
            <w:r w:rsidR="008C1FCE" w:rsidRPr="00B26571">
              <w:rPr>
                <w:b/>
                <w:i/>
              </w:rPr>
              <w:t>r</w:t>
            </w:r>
            <w:r w:rsidRPr="00B26571">
              <w:rPr>
                <w:b/>
                <w:i/>
              </w:rPr>
              <w:t xml:space="preserve"> o anexo, reduzindo o âmbito de aplicação das mercadorias abrangidas</w:t>
            </w:r>
            <w:r w:rsidRPr="00B26571">
              <w:t>.</w:t>
            </w:r>
          </w:p>
        </w:tc>
      </w:tr>
    </w:tbl>
    <w:p w14:paraId="0537CAEB" w14:textId="77777777" w:rsidR="0029067E" w:rsidRPr="00B26571" w:rsidRDefault="0029067E" w:rsidP="0029067E"/>
    <w:p w14:paraId="48704AAC" w14:textId="77777777" w:rsidR="0029067E" w:rsidRPr="00B26571" w:rsidRDefault="0029067E" w:rsidP="0029067E">
      <w:pPr>
        <w:pStyle w:val="AmNumberTabs"/>
      </w:pPr>
      <w:r w:rsidRPr="00B26571">
        <w:t>Alteração</w:t>
      </w:r>
      <w:r w:rsidRPr="00B26571">
        <w:tab/>
      </w:r>
      <w:r w:rsidRPr="00B26571">
        <w:tab/>
        <w:t>12</w:t>
      </w:r>
    </w:p>
    <w:p w14:paraId="16ED9642" w14:textId="77777777" w:rsidR="0029067E" w:rsidRPr="00B26571" w:rsidRDefault="0029067E" w:rsidP="0029067E">
      <w:pPr>
        <w:pStyle w:val="NormalBold"/>
      </w:pPr>
      <w:r w:rsidRPr="00B26571">
        <w:t>Proposta de regulamento</w:t>
      </w:r>
    </w:p>
    <w:p w14:paraId="33AA196D" w14:textId="77777777" w:rsidR="0029067E" w:rsidRPr="00B26571" w:rsidRDefault="0029067E" w:rsidP="0029067E">
      <w:pPr>
        <w:pStyle w:val="NormalBold"/>
      </w:pPr>
      <w:r w:rsidRPr="00B26571">
        <w:t>Artigo 2 – n.º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9067E" w:rsidRPr="00B26571" w14:paraId="1255F529" w14:textId="77777777" w:rsidTr="00603C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9E2DF6" w14:textId="77777777" w:rsidR="0029067E" w:rsidRPr="00B26571" w:rsidRDefault="0029067E" w:rsidP="00603CB5"/>
        </w:tc>
      </w:tr>
      <w:tr w:rsidR="0029067E" w:rsidRPr="00B26571" w14:paraId="1F96DB70" w14:textId="77777777" w:rsidTr="00603C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AE19E" w14:textId="77777777" w:rsidR="0029067E" w:rsidRPr="00B26571" w:rsidRDefault="0029067E" w:rsidP="00603CB5">
            <w:pPr>
              <w:pStyle w:val="AmColumnHeading"/>
            </w:pPr>
            <w:r w:rsidRPr="00B26571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E14F5" w14:textId="77777777" w:rsidR="0029067E" w:rsidRPr="00B26571" w:rsidRDefault="0029067E" w:rsidP="00603CB5">
            <w:pPr>
              <w:pStyle w:val="AmColumnHeading"/>
            </w:pPr>
            <w:r w:rsidRPr="00B26571">
              <w:t>Alteração</w:t>
            </w:r>
          </w:p>
        </w:tc>
      </w:tr>
      <w:tr w:rsidR="0029067E" w:rsidRPr="00B26571" w14:paraId="7AABB5BC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D28C2" w14:textId="77777777" w:rsidR="0029067E" w:rsidRPr="00B26571" w:rsidRDefault="0029067E" w:rsidP="00603CB5">
            <w:pPr>
              <w:pStyle w:val="Normal6a"/>
            </w:pPr>
            <w:r w:rsidRPr="00B26571">
              <w:t>2.</w:t>
            </w:r>
            <w:r w:rsidRPr="00B26571">
              <w:tab/>
            </w:r>
            <w:r w:rsidRPr="00B26571">
              <w:rPr>
                <w:b/>
                <w:i/>
              </w:rPr>
              <w:t>O ato de execução</w:t>
            </w:r>
            <w:r w:rsidRPr="00B26571">
              <w:t xml:space="preserve"> a que se refere o n.º 1 </w:t>
            </w:r>
            <w:r w:rsidRPr="00B26571">
              <w:rPr>
                <w:b/>
                <w:i/>
              </w:rPr>
              <w:t>é aplicável</w:t>
            </w:r>
            <w:r w:rsidRPr="00B26571">
              <w:t xml:space="preserve"> enquanto persistirem as circunstâncias referidas no n.º 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188D8" w14:textId="77777777" w:rsidR="0029067E" w:rsidRPr="00B26571" w:rsidRDefault="0029067E" w:rsidP="00603CB5">
            <w:pPr>
              <w:pStyle w:val="Normal6a"/>
            </w:pPr>
            <w:r w:rsidRPr="00B26571">
              <w:t>2.</w:t>
            </w:r>
            <w:r w:rsidRPr="00B26571">
              <w:tab/>
            </w:r>
            <w:r w:rsidRPr="00B26571">
              <w:rPr>
                <w:b/>
                <w:i/>
              </w:rPr>
              <w:t>Os atos delegados</w:t>
            </w:r>
            <w:r w:rsidRPr="00B26571">
              <w:t xml:space="preserve"> a que se refere o n.º 1 </w:t>
            </w:r>
            <w:r w:rsidRPr="00B26571">
              <w:rPr>
                <w:b/>
                <w:i/>
              </w:rPr>
              <w:t>são aplicáveis</w:t>
            </w:r>
            <w:r w:rsidRPr="00B26571">
              <w:t xml:space="preserve"> enquanto persistirem as circunstâncias referidas no n.º 1 </w:t>
            </w:r>
            <w:r w:rsidRPr="00B26571">
              <w:rPr>
                <w:b/>
                <w:i/>
              </w:rPr>
              <w:t>e, em qualquer caso, o mais tardar até 31 de dezembro de 2028.</w:t>
            </w:r>
            <w:r w:rsidRPr="00B26571">
              <w:t xml:space="preserve"> </w:t>
            </w:r>
            <w:r w:rsidRPr="00B26571">
              <w:rPr>
                <w:b/>
                <w:i/>
              </w:rPr>
              <w:t>Caso considere que os motivos que justificam uma suspensão deixaram de ser aplicáveis, a Comissão fica habilitada a adotar atos delegados, nos termos do artigo 3.º</w:t>
            </w:r>
            <w:r w:rsidRPr="00B26571">
              <w:rPr>
                <w:b/>
                <w:i/>
              </w:rPr>
              <w:noBreakHyphen/>
              <w:t>A, para alterar o anexo do presente regulamento a fim de restabelecer a aplicação do artigo 1.º ou, nos casos referidos no n.º 1, segundo parágrafo, do presente artigo, para alterar o anexo em conformidade.</w:t>
            </w:r>
          </w:p>
        </w:tc>
      </w:tr>
    </w:tbl>
    <w:p w14:paraId="2867E376" w14:textId="77777777" w:rsidR="0029067E" w:rsidRPr="00B26571" w:rsidRDefault="0029067E" w:rsidP="0029067E"/>
    <w:p w14:paraId="348DEA94" w14:textId="77777777" w:rsidR="0029067E" w:rsidRPr="00B26571" w:rsidRDefault="0029067E" w:rsidP="0029067E">
      <w:pPr>
        <w:pStyle w:val="AmNumberTabs"/>
      </w:pPr>
      <w:r w:rsidRPr="00B26571">
        <w:lastRenderedPageBreak/>
        <w:t>Alteração</w:t>
      </w:r>
      <w:r w:rsidRPr="00B26571">
        <w:tab/>
      </w:r>
      <w:r w:rsidRPr="00B26571">
        <w:tab/>
        <w:t>13</w:t>
      </w:r>
    </w:p>
    <w:p w14:paraId="436CF8E5" w14:textId="77777777" w:rsidR="0029067E" w:rsidRPr="00B26571" w:rsidRDefault="0029067E" w:rsidP="0029067E">
      <w:pPr>
        <w:pStyle w:val="NormalBold"/>
      </w:pPr>
      <w:r w:rsidRPr="00B26571">
        <w:t>Proposta de regulamento</w:t>
      </w:r>
    </w:p>
    <w:p w14:paraId="46954DD2" w14:textId="77777777" w:rsidR="0029067E" w:rsidRPr="00B26571" w:rsidRDefault="0029067E" w:rsidP="0029067E">
      <w:pPr>
        <w:pStyle w:val="NormalBold"/>
      </w:pPr>
      <w:r w:rsidRPr="00B26571">
        <w:t>Artigo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9067E" w:rsidRPr="00B26571" w14:paraId="2616A66A" w14:textId="77777777" w:rsidTr="00603C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D748F4" w14:textId="77777777" w:rsidR="0029067E" w:rsidRPr="00B26571" w:rsidRDefault="0029067E" w:rsidP="00603CB5"/>
        </w:tc>
      </w:tr>
      <w:tr w:rsidR="0029067E" w:rsidRPr="00B26571" w14:paraId="23BA85F1" w14:textId="77777777" w:rsidTr="00603C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AE7F4" w14:textId="77777777" w:rsidR="0029067E" w:rsidRPr="00B26571" w:rsidRDefault="0029067E" w:rsidP="00603CB5">
            <w:pPr>
              <w:pStyle w:val="AmColumnHeading"/>
            </w:pPr>
            <w:r w:rsidRPr="00B26571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1655E" w14:textId="77777777" w:rsidR="0029067E" w:rsidRPr="00B26571" w:rsidRDefault="0029067E" w:rsidP="00603CB5">
            <w:pPr>
              <w:pStyle w:val="AmColumnHeading"/>
            </w:pPr>
            <w:r w:rsidRPr="00B26571">
              <w:t>Alteração</w:t>
            </w:r>
          </w:p>
        </w:tc>
      </w:tr>
      <w:tr w:rsidR="0029067E" w:rsidRPr="00B26571" w14:paraId="3C81EF58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12A45" w14:textId="77777777" w:rsidR="0029067E" w:rsidRPr="00B26571" w:rsidRDefault="0029067E" w:rsidP="00603CB5">
            <w:pPr>
              <w:pStyle w:val="Normal6a"/>
              <w:jc w:val="center"/>
            </w:pPr>
            <w:r w:rsidRPr="00B26571">
              <w:rPr>
                <w:b/>
                <w:i/>
              </w:rPr>
              <w:t>Artigo 3.º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F69FD" w14:textId="77777777" w:rsidR="0029067E" w:rsidRPr="00B26571" w:rsidRDefault="0029067E" w:rsidP="00603CB5">
            <w:pPr>
              <w:pStyle w:val="Normal6a"/>
            </w:pPr>
            <w:r w:rsidRPr="00B26571">
              <w:rPr>
                <w:b/>
                <w:i/>
              </w:rPr>
              <w:t>Suprimido</w:t>
            </w:r>
          </w:p>
        </w:tc>
      </w:tr>
      <w:tr w:rsidR="0029067E" w:rsidRPr="00B26571" w14:paraId="7B085931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7D40A" w14:textId="77777777" w:rsidR="0029067E" w:rsidRPr="00B26571" w:rsidRDefault="0029067E" w:rsidP="00603CB5">
            <w:pPr>
              <w:pStyle w:val="Normal6a"/>
              <w:jc w:val="center"/>
            </w:pPr>
            <w:r w:rsidRPr="00B26571">
              <w:rPr>
                <w:b/>
                <w:i/>
              </w:rPr>
              <w:t>Procedimento de comité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E7201" w14:textId="77777777" w:rsidR="0029067E" w:rsidRPr="00B26571" w:rsidRDefault="0029067E" w:rsidP="00603CB5">
            <w:pPr>
              <w:pStyle w:val="Normal6a"/>
            </w:pPr>
          </w:p>
        </w:tc>
      </w:tr>
      <w:tr w:rsidR="0029067E" w:rsidRPr="00B26571" w14:paraId="5C83B075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29BEC" w14:textId="77777777" w:rsidR="0029067E" w:rsidRPr="00B26571" w:rsidRDefault="0029067E" w:rsidP="00603CB5">
            <w:pPr>
              <w:pStyle w:val="Normal6a"/>
            </w:pPr>
            <w:r w:rsidRPr="00B26571">
              <w:rPr>
                <w:b/>
                <w:i/>
              </w:rPr>
              <w:t>1.</w:t>
            </w:r>
            <w:r w:rsidRPr="00B26571">
              <w:rPr>
                <w:b/>
                <w:i/>
              </w:rPr>
              <w:tab/>
              <w:t>A Comissão é assistida pelo comité «Entraves ao Comércio» criado pelo artigo 7.º do Regulamento (UE) n.º 2015/1843 do Parlamento Europeu e do Conselho</w:t>
            </w:r>
            <w:r w:rsidRPr="00B26571">
              <w:rPr>
                <w:b/>
                <w:i/>
                <w:vertAlign w:val="superscript"/>
              </w:rPr>
              <w:t>4</w:t>
            </w:r>
            <w:r w:rsidRPr="00B26571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46E99" w14:textId="77777777" w:rsidR="0029067E" w:rsidRPr="00B26571" w:rsidRDefault="0029067E" w:rsidP="00603CB5">
            <w:pPr>
              <w:pStyle w:val="Normal6a"/>
            </w:pPr>
          </w:p>
        </w:tc>
      </w:tr>
      <w:tr w:rsidR="0029067E" w:rsidRPr="00B26571" w14:paraId="062E1BA3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56048" w14:textId="77777777" w:rsidR="0029067E" w:rsidRPr="00B26571" w:rsidRDefault="0029067E" w:rsidP="00603CB5">
            <w:pPr>
              <w:pStyle w:val="Normal6a"/>
            </w:pPr>
            <w:r w:rsidRPr="00B26571">
              <w:rPr>
                <w:b/>
                <w:i/>
              </w:rPr>
              <w:t>2.</w:t>
            </w:r>
            <w:r w:rsidRPr="00B26571">
              <w:rPr>
                <w:b/>
                <w:i/>
              </w:rPr>
              <w:tab/>
              <w:t>Caso se faça referência ao presente número, aplica</w:t>
            </w:r>
            <w:r w:rsidRPr="00B26571">
              <w:rPr>
                <w:b/>
                <w:i/>
              </w:rPr>
              <w:noBreakHyphen/>
              <w:t>se o artigo 5.º do Regulamento (UE) n.º 182/2011.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B7396" w14:textId="77777777" w:rsidR="0029067E" w:rsidRPr="00B26571" w:rsidRDefault="0029067E" w:rsidP="00603CB5">
            <w:pPr>
              <w:pStyle w:val="Normal6a"/>
            </w:pPr>
          </w:p>
        </w:tc>
      </w:tr>
      <w:tr w:rsidR="0029067E" w:rsidRPr="00B26571" w14:paraId="0AAE6D13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6DD09" w14:textId="77777777" w:rsidR="0029067E" w:rsidRPr="00B26571" w:rsidRDefault="0029067E" w:rsidP="00603CB5">
            <w:pPr>
              <w:pStyle w:val="Normal6a"/>
            </w:pPr>
            <w:r w:rsidRPr="00B26571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A6B2E" w14:textId="77777777" w:rsidR="0029067E" w:rsidRPr="00B26571" w:rsidRDefault="0029067E" w:rsidP="00603CB5"/>
        </w:tc>
      </w:tr>
      <w:tr w:rsidR="0029067E" w:rsidRPr="00B26571" w14:paraId="19BE0047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B2F91" w14:textId="77777777" w:rsidR="0029067E" w:rsidRPr="00B26571" w:rsidRDefault="0029067E" w:rsidP="00603CB5">
            <w:pPr>
              <w:pStyle w:val="Normal6a"/>
            </w:pPr>
            <w:r w:rsidRPr="00B26571">
              <w:rPr>
                <w:b/>
                <w:bCs/>
                <w:i/>
                <w:iCs/>
                <w:vertAlign w:val="superscript"/>
              </w:rPr>
              <w:t>4</w:t>
            </w:r>
            <w:r w:rsidRPr="00B26571">
              <w:rPr>
                <w:b/>
                <w:bCs/>
                <w:i/>
                <w:iCs/>
              </w:rPr>
              <w:t xml:space="preserve"> Regulamento (UE) 2015/1843 do Parlamento Europeu e do Conselho, de 6 de outubro de 2015, que estabelece procedimentos da União no domínio da política comercial comum para assegurar o exercício pela União dos seus direitos ao abrigo das regras do comércio internacional, nomeadamente as estabelecidas sob os auspícios da Organização Mundial do Comércio (JO L 272 de 16.10.2015, p. 1, ELI:</w:t>
            </w:r>
            <w:r w:rsidRPr="00B26571">
              <w:rPr>
                <w:b/>
                <w:i/>
              </w:rPr>
              <w:t xml:space="preserve"> http://data.europa.eu/eli/reg/2015/1843/oj).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CC5D3" w14:textId="77777777" w:rsidR="0029067E" w:rsidRPr="00B26571" w:rsidRDefault="0029067E" w:rsidP="00603CB5"/>
        </w:tc>
      </w:tr>
    </w:tbl>
    <w:p w14:paraId="291D685B" w14:textId="77777777" w:rsidR="0029067E" w:rsidRPr="00B26571" w:rsidRDefault="0029067E" w:rsidP="0029067E"/>
    <w:p w14:paraId="68392640" w14:textId="77777777" w:rsidR="0029067E" w:rsidRPr="00B26571" w:rsidRDefault="0029067E" w:rsidP="0029067E">
      <w:pPr>
        <w:pStyle w:val="AmNumberTabs"/>
      </w:pPr>
      <w:r w:rsidRPr="00B26571">
        <w:t>Alteração</w:t>
      </w:r>
      <w:r w:rsidRPr="00B26571">
        <w:tab/>
      </w:r>
      <w:r w:rsidRPr="00B26571">
        <w:tab/>
        <w:t>14</w:t>
      </w:r>
    </w:p>
    <w:p w14:paraId="737D521E" w14:textId="77777777" w:rsidR="0029067E" w:rsidRPr="00B26571" w:rsidRDefault="0029067E" w:rsidP="0029067E">
      <w:pPr>
        <w:pStyle w:val="NormalBold"/>
      </w:pPr>
      <w:r w:rsidRPr="00B26571">
        <w:t>Proposta de regulamento</w:t>
      </w:r>
    </w:p>
    <w:p w14:paraId="29C4462E" w14:textId="77777777" w:rsidR="0029067E" w:rsidRPr="00B26571" w:rsidRDefault="0029067E" w:rsidP="0029067E">
      <w:pPr>
        <w:pStyle w:val="NormalBold"/>
      </w:pPr>
      <w:r w:rsidRPr="00B26571">
        <w:t>Artigo 3</w:t>
      </w:r>
      <w:r w:rsidRPr="00B26571">
        <w:noBreakHyphen/>
        <w:t>A (novo)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9067E" w:rsidRPr="00B26571" w14:paraId="4A96028D" w14:textId="77777777" w:rsidTr="00603C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C52129" w14:textId="77777777" w:rsidR="0029067E" w:rsidRPr="00B26571" w:rsidRDefault="0029067E" w:rsidP="00603CB5"/>
        </w:tc>
      </w:tr>
      <w:tr w:rsidR="0029067E" w:rsidRPr="00B26571" w14:paraId="6FDA88B9" w14:textId="77777777" w:rsidTr="00603C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CC132" w14:textId="77777777" w:rsidR="0029067E" w:rsidRPr="00B26571" w:rsidRDefault="0029067E" w:rsidP="00603CB5">
            <w:pPr>
              <w:pStyle w:val="AmColumnHeading"/>
            </w:pPr>
            <w:r w:rsidRPr="00B26571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CA388" w14:textId="77777777" w:rsidR="0029067E" w:rsidRPr="00B26571" w:rsidRDefault="0029067E" w:rsidP="00603CB5">
            <w:pPr>
              <w:pStyle w:val="AmColumnHeading"/>
            </w:pPr>
            <w:r w:rsidRPr="00B26571">
              <w:t>Alteração</w:t>
            </w:r>
          </w:p>
        </w:tc>
      </w:tr>
      <w:tr w:rsidR="0029067E" w:rsidRPr="00B26571" w14:paraId="2A136B67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C05C3" w14:textId="77777777" w:rsidR="0029067E" w:rsidRPr="00B26571" w:rsidRDefault="0029067E" w:rsidP="00603C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5DAB1" w14:textId="77777777" w:rsidR="0029067E" w:rsidRPr="00B26571" w:rsidRDefault="0029067E" w:rsidP="00603CB5">
            <w:pPr>
              <w:pStyle w:val="Normal6a"/>
              <w:jc w:val="center"/>
            </w:pPr>
            <w:r w:rsidRPr="00B26571">
              <w:rPr>
                <w:b/>
                <w:i/>
              </w:rPr>
              <w:t>Artigo 3.º</w:t>
            </w:r>
            <w:r w:rsidRPr="00B26571">
              <w:rPr>
                <w:b/>
                <w:i/>
              </w:rPr>
              <w:noBreakHyphen/>
              <w:t>A</w:t>
            </w:r>
          </w:p>
        </w:tc>
      </w:tr>
      <w:tr w:rsidR="0029067E" w:rsidRPr="00B26571" w14:paraId="6D493D78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C239D" w14:textId="77777777" w:rsidR="0029067E" w:rsidRPr="00B26571" w:rsidRDefault="0029067E" w:rsidP="00603C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F05AA" w14:textId="77777777" w:rsidR="0029067E" w:rsidRPr="00B26571" w:rsidRDefault="0029067E" w:rsidP="00603CB5">
            <w:pPr>
              <w:pStyle w:val="Normal6a"/>
              <w:jc w:val="center"/>
            </w:pPr>
            <w:r w:rsidRPr="00B26571">
              <w:rPr>
                <w:b/>
                <w:i/>
              </w:rPr>
              <w:t>Exercício da delegação</w:t>
            </w:r>
          </w:p>
        </w:tc>
      </w:tr>
      <w:tr w:rsidR="0029067E" w:rsidRPr="00B26571" w14:paraId="3A4B3DA6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82852" w14:textId="77777777" w:rsidR="0029067E" w:rsidRPr="00B26571" w:rsidRDefault="0029067E" w:rsidP="00603C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F91DA" w14:textId="0A49009F" w:rsidR="0029067E" w:rsidRPr="00B26571" w:rsidRDefault="0029067E" w:rsidP="00603CB5">
            <w:pPr>
              <w:pStyle w:val="Normal6a"/>
            </w:pPr>
            <w:r w:rsidRPr="00B26571">
              <w:rPr>
                <w:b/>
                <w:i/>
              </w:rPr>
              <w:t>1.</w:t>
            </w:r>
            <w:r w:rsidRPr="00B26571">
              <w:rPr>
                <w:b/>
                <w:i/>
              </w:rPr>
              <w:tab/>
              <w:t xml:space="preserve">O poder de adotar atos delegados é conferido à Comissão nas condições </w:t>
            </w:r>
            <w:r w:rsidR="00B215B9" w:rsidRPr="00B26571">
              <w:rPr>
                <w:b/>
                <w:i/>
              </w:rPr>
              <w:t xml:space="preserve">previstas </w:t>
            </w:r>
            <w:r w:rsidRPr="00B26571">
              <w:rPr>
                <w:b/>
                <w:i/>
              </w:rPr>
              <w:t>no presente artigo.</w:t>
            </w:r>
          </w:p>
        </w:tc>
      </w:tr>
      <w:tr w:rsidR="0029067E" w:rsidRPr="00B26571" w14:paraId="3DE8A123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8E10B" w14:textId="77777777" w:rsidR="0029067E" w:rsidRPr="00B26571" w:rsidRDefault="0029067E" w:rsidP="00603C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E57BC" w14:textId="77777777" w:rsidR="0029067E" w:rsidRPr="00B26571" w:rsidRDefault="0029067E" w:rsidP="00603CB5">
            <w:pPr>
              <w:pStyle w:val="Normal6a"/>
            </w:pPr>
            <w:r w:rsidRPr="00B26571">
              <w:rPr>
                <w:b/>
                <w:i/>
              </w:rPr>
              <w:t>2.</w:t>
            </w:r>
            <w:r w:rsidRPr="00B26571">
              <w:rPr>
                <w:b/>
                <w:i/>
              </w:rPr>
              <w:tab/>
              <w:t xml:space="preserve">O poder de adotar os atos delegados referidos no artigo 2.º é conferido à Comissão a partir de ... [data de entrada em vigor do presente </w:t>
            </w:r>
            <w:r w:rsidRPr="00B26571">
              <w:rPr>
                <w:b/>
                <w:i/>
              </w:rPr>
              <w:lastRenderedPageBreak/>
              <w:t>regulamento] até 31 de dezembro de 2028.</w:t>
            </w:r>
          </w:p>
        </w:tc>
      </w:tr>
      <w:tr w:rsidR="0029067E" w:rsidRPr="00B26571" w14:paraId="3D74B949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A8D64" w14:textId="77777777" w:rsidR="0029067E" w:rsidRPr="00B26571" w:rsidRDefault="0029067E" w:rsidP="00603C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EE85B" w14:textId="77777777" w:rsidR="0029067E" w:rsidRPr="00B26571" w:rsidRDefault="0029067E" w:rsidP="00603CB5">
            <w:pPr>
              <w:pStyle w:val="Normal6a"/>
            </w:pPr>
            <w:r w:rsidRPr="00B26571">
              <w:rPr>
                <w:b/>
                <w:i/>
              </w:rPr>
              <w:t>3.</w:t>
            </w:r>
            <w:r w:rsidRPr="00B26571">
              <w:rPr>
                <w:b/>
                <w:i/>
              </w:rPr>
              <w:tab/>
              <w:t>A delegação de poderes referida no artigo 2.º pode ser revogada a qualquer momento pelo Parlamento Europeu ou pelo Conselho. A decisão de revogação põe termo à delegação dos poderes nela especificados. A decisão de revogação produz efeitos a partir do dia seguinte ao da sua publicação no Jornal Oficial da União Europeia ou de uma data posterior nela especificada. A decisão de revogação não afeta os atos delegados já em vigor.</w:t>
            </w:r>
          </w:p>
        </w:tc>
      </w:tr>
      <w:tr w:rsidR="0029067E" w:rsidRPr="00B26571" w14:paraId="55A634AA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4F146" w14:textId="77777777" w:rsidR="0029067E" w:rsidRPr="00B26571" w:rsidRDefault="0029067E" w:rsidP="00603C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8D668" w14:textId="77777777" w:rsidR="0029067E" w:rsidRPr="00B26571" w:rsidRDefault="0029067E" w:rsidP="00603CB5">
            <w:pPr>
              <w:pStyle w:val="Normal6a"/>
            </w:pPr>
            <w:r w:rsidRPr="00B26571">
              <w:rPr>
                <w:b/>
                <w:i/>
              </w:rPr>
              <w:t>4.</w:t>
            </w:r>
            <w:r w:rsidRPr="00B26571">
              <w:rPr>
                <w:b/>
                <w:i/>
              </w:rPr>
              <w:tab/>
              <w:t>Antes de adotar um ato delegado, a Comissão consulta os peritos designados por cada Estado</w:t>
            </w:r>
            <w:r w:rsidRPr="00B26571">
              <w:rPr>
                <w:b/>
                <w:i/>
              </w:rPr>
              <w:noBreakHyphen/>
              <w:t>Membro de acordo com os princípios estabelecidos no Acordo interinstitucional, de 13 de abril de 2016, sobre legislar melhor.</w:t>
            </w:r>
          </w:p>
        </w:tc>
      </w:tr>
      <w:tr w:rsidR="0029067E" w:rsidRPr="00B26571" w14:paraId="086934A9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F325A" w14:textId="77777777" w:rsidR="0029067E" w:rsidRPr="00B26571" w:rsidRDefault="0029067E" w:rsidP="00603C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B834E" w14:textId="77777777" w:rsidR="0029067E" w:rsidRPr="00B26571" w:rsidRDefault="0029067E" w:rsidP="00603CB5">
            <w:pPr>
              <w:pStyle w:val="Normal6a"/>
            </w:pPr>
            <w:r w:rsidRPr="00B26571">
              <w:rPr>
                <w:b/>
                <w:i/>
              </w:rPr>
              <w:t>5.</w:t>
            </w:r>
            <w:r w:rsidRPr="00B26571">
              <w:rPr>
                <w:b/>
                <w:i/>
              </w:rPr>
              <w:tab/>
              <w:t>Assim que adotar um ato delegado, a Comissão notifica</w:t>
            </w:r>
            <w:r w:rsidRPr="00B26571">
              <w:rPr>
                <w:b/>
                <w:i/>
              </w:rPr>
              <w:noBreakHyphen/>
              <w:t>o simultaneamente ao Parlamento Europeu e ao Conselho.</w:t>
            </w:r>
          </w:p>
        </w:tc>
      </w:tr>
      <w:tr w:rsidR="0029067E" w:rsidRPr="00B26571" w14:paraId="6FBE7E32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5EB65" w14:textId="77777777" w:rsidR="0029067E" w:rsidRPr="00B26571" w:rsidRDefault="0029067E" w:rsidP="00603C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45DC8" w14:textId="77777777" w:rsidR="0029067E" w:rsidRPr="00B26571" w:rsidRDefault="0029067E" w:rsidP="00603CB5">
            <w:pPr>
              <w:pStyle w:val="Normal6a"/>
            </w:pPr>
            <w:r w:rsidRPr="00B26571">
              <w:rPr>
                <w:b/>
                <w:i/>
              </w:rPr>
              <w:t>6.</w:t>
            </w:r>
            <w:r w:rsidRPr="00B26571">
              <w:rPr>
                <w:b/>
                <w:i/>
              </w:rPr>
              <w:tab/>
              <w:t>Os atos delegados adotados nos termos do artigo 2.º só entram em vigor se não tiverem sido formuladas objeções pelo Parlamento Europeu ou pelo Conselho no prazo de dois meses a contar da notificação do ato ao Parlamento Europeu e ao Conselho ou se, antes do termo desse prazo, o Parlamento Europeu e o Conselho tiverem ambos informado a Comissão de que não têm objeções a formular. O referido prazo é prorrogável por dois meses por iniciativa do Parlamento Europeu ou do Conselho.</w:t>
            </w:r>
          </w:p>
        </w:tc>
      </w:tr>
    </w:tbl>
    <w:p w14:paraId="79FC3B5F" w14:textId="77777777" w:rsidR="0029067E" w:rsidRPr="00B26571" w:rsidRDefault="0029067E" w:rsidP="0029067E"/>
    <w:p w14:paraId="5C7EAB6A" w14:textId="77777777" w:rsidR="0029067E" w:rsidRPr="00B26571" w:rsidRDefault="0029067E" w:rsidP="0029067E">
      <w:pPr>
        <w:pStyle w:val="AmNumberTabs"/>
      </w:pPr>
      <w:r w:rsidRPr="00B26571">
        <w:t>Alteração</w:t>
      </w:r>
      <w:r w:rsidRPr="00B26571">
        <w:tab/>
      </w:r>
      <w:r w:rsidRPr="00B26571">
        <w:tab/>
        <w:t>15</w:t>
      </w:r>
    </w:p>
    <w:p w14:paraId="0282DDC0" w14:textId="77777777" w:rsidR="0029067E" w:rsidRPr="00B26571" w:rsidRDefault="0029067E" w:rsidP="0029067E">
      <w:pPr>
        <w:pStyle w:val="NormalBold"/>
      </w:pPr>
      <w:r w:rsidRPr="00B26571">
        <w:t>Proposta de regulamento</w:t>
      </w:r>
    </w:p>
    <w:p w14:paraId="7181B2DD" w14:textId="77777777" w:rsidR="0029067E" w:rsidRPr="00B26571" w:rsidRDefault="0029067E" w:rsidP="0029067E">
      <w:pPr>
        <w:pStyle w:val="NormalBold"/>
      </w:pPr>
      <w:r w:rsidRPr="00B26571">
        <w:t>Artigo 4</w:t>
      </w:r>
      <w:r w:rsidRPr="00B26571">
        <w:noBreakHyphen/>
        <w:t>A (novo)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9067E" w:rsidRPr="00B26571" w14:paraId="7DFE29D4" w14:textId="77777777" w:rsidTr="00603C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B7B742" w14:textId="77777777" w:rsidR="0029067E" w:rsidRPr="00B26571" w:rsidRDefault="0029067E" w:rsidP="00603CB5"/>
        </w:tc>
      </w:tr>
      <w:tr w:rsidR="0029067E" w:rsidRPr="00B26571" w14:paraId="7531B6DE" w14:textId="77777777" w:rsidTr="00603C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79577" w14:textId="77777777" w:rsidR="0029067E" w:rsidRPr="00B26571" w:rsidRDefault="0029067E" w:rsidP="00603CB5">
            <w:pPr>
              <w:pStyle w:val="AmColumnHeading"/>
            </w:pPr>
            <w:r w:rsidRPr="00B26571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DBBFD" w14:textId="77777777" w:rsidR="0029067E" w:rsidRPr="00B26571" w:rsidRDefault="0029067E" w:rsidP="00603CB5">
            <w:pPr>
              <w:pStyle w:val="AmColumnHeading"/>
            </w:pPr>
            <w:r w:rsidRPr="00B26571">
              <w:t>Alteração</w:t>
            </w:r>
          </w:p>
        </w:tc>
      </w:tr>
      <w:tr w:rsidR="0029067E" w:rsidRPr="00B26571" w14:paraId="7D73D45F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15A50" w14:textId="77777777" w:rsidR="0029067E" w:rsidRPr="00B26571" w:rsidRDefault="0029067E" w:rsidP="00603C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265AF" w14:textId="77777777" w:rsidR="0029067E" w:rsidRPr="00B26571" w:rsidRDefault="0029067E" w:rsidP="00603CB5">
            <w:pPr>
              <w:pStyle w:val="Normal6a"/>
              <w:jc w:val="center"/>
            </w:pPr>
            <w:r w:rsidRPr="00B26571">
              <w:rPr>
                <w:b/>
                <w:i/>
              </w:rPr>
              <w:t>Artigo 4.º</w:t>
            </w:r>
            <w:r w:rsidRPr="00B26571">
              <w:rPr>
                <w:b/>
                <w:i/>
              </w:rPr>
              <w:noBreakHyphen/>
              <w:t>A</w:t>
            </w:r>
          </w:p>
        </w:tc>
      </w:tr>
      <w:tr w:rsidR="0029067E" w:rsidRPr="00B26571" w14:paraId="54C27CBB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72CA2" w14:textId="77777777" w:rsidR="0029067E" w:rsidRPr="00B26571" w:rsidRDefault="0029067E" w:rsidP="00603C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820E3" w14:textId="77777777" w:rsidR="0029067E" w:rsidRPr="00B26571" w:rsidRDefault="0029067E" w:rsidP="00603CB5">
            <w:pPr>
              <w:pStyle w:val="Normal6a"/>
              <w:jc w:val="center"/>
            </w:pPr>
            <w:r w:rsidRPr="00B26571">
              <w:rPr>
                <w:b/>
                <w:i/>
              </w:rPr>
              <w:t>Avaliação e apresentação de relatórios</w:t>
            </w:r>
          </w:p>
        </w:tc>
      </w:tr>
      <w:tr w:rsidR="0029067E" w:rsidRPr="00B26571" w14:paraId="6DAE0EDD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7EAB9" w14:textId="77777777" w:rsidR="0029067E" w:rsidRPr="00B26571" w:rsidRDefault="0029067E" w:rsidP="00603C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49E6A" w14:textId="77777777" w:rsidR="0029067E" w:rsidRPr="00B26571" w:rsidRDefault="0029067E" w:rsidP="00603CB5">
            <w:pPr>
              <w:pStyle w:val="Normal6a"/>
            </w:pPr>
            <w:r w:rsidRPr="00B26571">
              <w:rPr>
                <w:b/>
                <w:i/>
              </w:rPr>
              <w:t>1.</w:t>
            </w:r>
            <w:r w:rsidRPr="00B26571">
              <w:rPr>
                <w:b/>
                <w:i/>
              </w:rPr>
              <w:tab/>
              <w:t xml:space="preserve">Até... [seis meses a contar da data de entrada em vigor do presente regulamento], a Comissão publica um relatório de avaliação provisório sobre o </w:t>
            </w:r>
            <w:r w:rsidRPr="00B26571">
              <w:rPr>
                <w:b/>
                <w:i/>
              </w:rPr>
              <w:lastRenderedPageBreak/>
              <w:t>impacto do presente regulamento.</w:t>
            </w:r>
          </w:p>
        </w:tc>
      </w:tr>
      <w:tr w:rsidR="0029067E" w:rsidRPr="00B26571" w14:paraId="2748BA5D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D23A1" w14:textId="77777777" w:rsidR="0029067E" w:rsidRPr="00B26571" w:rsidRDefault="0029067E" w:rsidP="00603C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CAE54" w14:textId="77777777" w:rsidR="0029067E" w:rsidRPr="00B26571" w:rsidRDefault="0029067E" w:rsidP="00603CB5">
            <w:pPr>
              <w:pStyle w:val="Normal6a"/>
            </w:pPr>
            <w:r w:rsidRPr="00B26571">
              <w:rPr>
                <w:b/>
                <w:i/>
              </w:rPr>
              <w:t>2.</w:t>
            </w:r>
            <w:r w:rsidRPr="00B26571">
              <w:rPr>
                <w:b/>
                <w:i/>
              </w:rPr>
              <w:tab/>
              <w:t>Até 30 de junho de 2028, a Comissão publica um relatório de avaliação exaustivo sobre o impacto do presente regulamento. Esse relatório avalia igualmente a evolução da relação comercial e de investimento entre a União e os Estados Unidos, no que diz respeito aos produtos abrangidos pelo âmbito de aplicação do presente regulamento, desde 1 de agosto de 2025.</w:t>
            </w:r>
          </w:p>
        </w:tc>
      </w:tr>
      <w:tr w:rsidR="0029067E" w:rsidRPr="00B26571" w14:paraId="2E283984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24034" w14:textId="77777777" w:rsidR="0029067E" w:rsidRPr="00B26571" w:rsidRDefault="0029067E" w:rsidP="00603C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5CA21" w14:textId="77777777" w:rsidR="0029067E" w:rsidRPr="00B26571" w:rsidRDefault="0029067E" w:rsidP="00603CB5">
            <w:pPr>
              <w:pStyle w:val="Normal6a"/>
            </w:pPr>
            <w:r w:rsidRPr="00B26571">
              <w:rPr>
                <w:b/>
                <w:i/>
              </w:rPr>
              <w:t>3.</w:t>
            </w:r>
            <w:r w:rsidRPr="00B26571">
              <w:rPr>
                <w:b/>
                <w:i/>
              </w:rPr>
              <w:tab/>
              <w:t>Sempre que se afigure pertinente, o relatório a que se refere o n.º 2 é acompanhado de uma proposta legislativa para prorrogar a aplicação do presente regulamento.</w:t>
            </w:r>
          </w:p>
        </w:tc>
      </w:tr>
      <w:tr w:rsidR="0029067E" w:rsidRPr="00B26571" w14:paraId="5900A05F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35B83" w14:textId="77777777" w:rsidR="0029067E" w:rsidRPr="00B26571" w:rsidRDefault="0029067E" w:rsidP="00603C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A9345" w14:textId="77777777" w:rsidR="0029067E" w:rsidRPr="00B26571" w:rsidRDefault="0029067E" w:rsidP="00603CB5">
            <w:pPr>
              <w:pStyle w:val="Normal6a"/>
            </w:pPr>
            <w:r w:rsidRPr="00B26571">
              <w:rPr>
                <w:b/>
                <w:i/>
              </w:rPr>
              <w:t>4.</w:t>
            </w:r>
            <w:r w:rsidRPr="00B26571">
              <w:rPr>
                <w:b/>
                <w:i/>
              </w:rPr>
              <w:tab/>
              <w:t>A Comissão informa regularmente o Parlamento Europeu e o Conselho, em tempo útil, sobre as evoluções relevantes na aplicação do presente regulamento.</w:t>
            </w:r>
          </w:p>
        </w:tc>
      </w:tr>
    </w:tbl>
    <w:p w14:paraId="08154258" w14:textId="77777777" w:rsidR="0029067E" w:rsidRPr="00B26571" w:rsidRDefault="0029067E" w:rsidP="0029067E"/>
    <w:p w14:paraId="329ED7AD" w14:textId="77777777" w:rsidR="0029067E" w:rsidRPr="00B26571" w:rsidRDefault="0029067E" w:rsidP="0029067E">
      <w:pPr>
        <w:pStyle w:val="AmNumberTabs"/>
      </w:pPr>
      <w:r w:rsidRPr="00B26571">
        <w:t>Alteração</w:t>
      </w:r>
      <w:r w:rsidRPr="00B26571">
        <w:tab/>
      </w:r>
      <w:r w:rsidRPr="00B26571">
        <w:tab/>
        <w:t>16</w:t>
      </w:r>
    </w:p>
    <w:p w14:paraId="12C4DA0C" w14:textId="77777777" w:rsidR="0029067E" w:rsidRPr="00B26571" w:rsidRDefault="0029067E" w:rsidP="0029067E">
      <w:pPr>
        <w:pStyle w:val="NormalBold"/>
      </w:pPr>
      <w:r w:rsidRPr="00B26571">
        <w:t>Proposta de regulamento</w:t>
      </w:r>
    </w:p>
    <w:p w14:paraId="24EDBBCD" w14:textId="77777777" w:rsidR="0029067E" w:rsidRPr="00B26571" w:rsidRDefault="0029067E" w:rsidP="0029067E">
      <w:pPr>
        <w:pStyle w:val="NormalBold"/>
      </w:pPr>
      <w:r w:rsidRPr="00B26571">
        <w:t>Artigo 5 – parágrafo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9067E" w:rsidRPr="00B26571" w14:paraId="77FF2F5A" w14:textId="77777777" w:rsidTr="00603C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4A7F37" w14:textId="77777777" w:rsidR="0029067E" w:rsidRPr="00B26571" w:rsidRDefault="0029067E" w:rsidP="00603CB5"/>
        </w:tc>
      </w:tr>
      <w:tr w:rsidR="0029067E" w:rsidRPr="00B26571" w14:paraId="6E9A628C" w14:textId="77777777" w:rsidTr="00603C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88FC0" w14:textId="77777777" w:rsidR="0029067E" w:rsidRPr="00B26571" w:rsidRDefault="0029067E" w:rsidP="00603CB5">
            <w:pPr>
              <w:pStyle w:val="AmColumnHeading"/>
            </w:pPr>
            <w:r w:rsidRPr="00B26571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F7C90" w14:textId="77777777" w:rsidR="0029067E" w:rsidRPr="00B26571" w:rsidRDefault="0029067E" w:rsidP="00603CB5">
            <w:pPr>
              <w:pStyle w:val="AmColumnHeading"/>
            </w:pPr>
            <w:r w:rsidRPr="00B26571">
              <w:t>Alteração</w:t>
            </w:r>
          </w:p>
        </w:tc>
      </w:tr>
      <w:tr w:rsidR="0029067E" w:rsidRPr="00B26571" w14:paraId="21E1465D" w14:textId="77777777" w:rsidTr="00603C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38494" w14:textId="77777777" w:rsidR="0029067E" w:rsidRPr="00B26571" w:rsidRDefault="0029067E" w:rsidP="00603CB5">
            <w:pPr>
              <w:pStyle w:val="Normal6a"/>
            </w:pPr>
            <w:r w:rsidRPr="00B26571">
              <w:t>É aplicável a partir de 1 de agosto de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1F502" w14:textId="77777777" w:rsidR="0029067E" w:rsidRPr="00B26571" w:rsidRDefault="0029067E" w:rsidP="00603CB5">
            <w:pPr>
              <w:pStyle w:val="Normal6a"/>
            </w:pPr>
            <w:r w:rsidRPr="00B26571">
              <w:t xml:space="preserve">É aplicável a partir de 1 de agosto de 2025 </w:t>
            </w:r>
            <w:r w:rsidRPr="00B26571">
              <w:rPr>
                <w:b/>
                <w:i/>
              </w:rPr>
              <w:t>até 31 de dezembro de 2028</w:t>
            </w:r>
            <w:r w:rsidRPr="00B26571">
              <w:t>.</w:t>
            </w:r>
          </w:p>
        </w:tc>
      </w:tr>
    </w:tbl>
    <w:p w14:paraId="592036EF" w14:textId="02288F18" w:rsidR="00E365E1" w:rsidRPr="00B26571" w:rsidRDefault="00E365E1" w:rsidP="008966F9"/>
    <w:sectPr w:rsidR="00E365E1" w:rsidRPr="00B26571" w:rsidSect="00C23C3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CEA28" w14:textId="77777777" w:rsidR="008966F9" w:rsidRPr="00C23C35" w:rsidRDefault="008966F9">
      <w:r w:rsidRPr="00C23C35">
        <w:separator/>
      </w:r>
    </w:p>
  </w:endnote>
  <w:endnote w:type="continuationSeparator" w:id="0">
    <w:p w14:paraId="5415AE05" w14:textId="77777777" w:rsidR="008966F9" w:rsidRPr="00C23C35" w:rsidRDefault="008966F9">
      <w:r w:rsidRPr="00C23C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3D8E3" w14:textId="77777777" w:rsidR="00064002" w:rsidRPr="00C23C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1BDD4" w14:textId="77777777" w:rsidR="00064002" w:rsidRPr="00C23C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9F5AD" w14:textId="77777777" w:rsidR="00064002" w:rsidRPr="00C23C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C47C3" w14:textId="77777777" w:rsidR="008966F9" w:rsidRPr="00C23C35" w:rsidRDefault="008966F9">
      <w:r w:rsidRPr="00C23C35">
        <w:separator/>
      </w:r>
    </w:p>
  </w:footnote>
  <w:footnote w:type="continuationSeparator" w:id="0">
    <w:p w14:paraId="1FFCFD34" w14:textId="77777777" w:rsidR="008966F9" w:rsidRPr="00C23C35" w:rsidRDefault="008966F9">
      <w:r w:rsidRPr="00C23C35">
        <w:continuationSeparator/>
      </w:r>
    </w:p>
  </w:footnote>
  <w:footnote w:id="1">
    <w:p w14:paraId="1B7AFEF6" w14:textId="65C80360" w:rsidR="002F21D1" w:rsidRPr="00B26571" w:rsidRDefault="002F21D1" w:rsidP="00B26571">
      <w:pPr>
        <w:pStyle w:val="FootnoteText"/>
        <w:ind w:left="567" w:hanging="567"/>
        <w:rPr>
          <w:sz w:val="24"/>
          <w:szCs w:val="24"/>
          <w:lang w:val="pt-PT"/>
        </w:rPr>
      </w:pPr>
      <w:r w:rsidRPr="00B26571">
        <w:rPr>
          <w:rStyle w:val="FootnoteReference"/>
          <w:sz w:val="24"/>
          <w:szCs w:val="24"/>
        </w:rPr>
        <w:footnoteRef/>
      </w:r>
      <w:r w:rsidRPr="00B26571">
        <w:rPr>
          <w:sz w:val="24"/>
          <w:szCs w:val="24"/>
          <w:lang w:val="pt-PT"/>
        </w:rPr>
        <w:t xml:space="preserve"> </w:t>
      </w:r>
      <w:r w:rsidRPr="00B26571">
        <w:rPr>
          <w:sz w:val="24"/>
          <w:szCs w:val="24"/>
          <w:lang w:val="pt-PT"/>
        </w:rPr>
        <w:tab/>
        <w:t>O assunto foi devolvido à comissão competente para negociações interinstitucionais, nos termos do artigo 60.º, n.º 4, quarto parágrafo, do Regimento (A10-</w:t>
      </w:r>
      <w:r w:rsidRPr="002F21D1">
        <w:rPr>
          <w:sz w:val="24"/>
          <w:szCs w:val="24"/>
          <w:lang w:val="pt-PT"/>
        </w:rPr>
        <w:t>0070</w:t>
      </w:r>
      <w:r w:rsidRPr="00B26571">
        <w:rPr>
          <w:sz w:val="24"/>
          <w:szCs w:val="24"/>
          <w:lang w:val="pt-PT"/>
        </w:rPr>
        <w:t>/202</w:t>
      </w:r>
      <w:r>
        <w:rPr>
          <w:sz w:val="24"/>
          <w:szCs w:val="24"/>
          <w:lang w:val="pt-PT"/>
        </w:rPr>
        <w:t>6</w:t>
      </w:r>
      <w:r w:rsidRPr="00B26571">
        <w:rPr>
          <w:sz w:val="24"/>
          <w:szCs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E3D39" w14:textId="77777777" w:rsidR="00064002" w:rsidRPr="00C23C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0353D" w14:textId="77777777" w:rsidR="00064002" w:rsidRPr="00C23C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C1A34" w14:textId="77777777" w:rsidR="00064002" w:rsidRPr="00C23C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72291369">
    <w:abstractNumId w:val="9"/>
  </w:num>
  <w:num w:numId="2" w16cid:durableId="1213150517">
    <w:abstractNumId w:val="9"/>
  </w:num>
  <w:num w:numId="3" w16cid:durableId="895161218">
    <w:abstractNumId w:val="7"/>
  </w:num>
  <w:num w:numId="4" w16cid:durableId="1711804783">
    <w:abstractNumId w:val="7"/>
  </w:num>
  <w:num w:numId="5" w16cid:durableId="1262640693">
    <w:abstractNumId w:val="6"/>
  </w:num>
  <w:num w:numId="6" w16cid:durableId="1927692661">
    <w:abstractNumId w:val="6"/>
  </w:num>
  <w:num w:numId="7" w16cid:durableId="893076351">
    <w:abstractNumId w:val="5"/>
  </w:num>
  <w:num w:numId="8" w16cid:durableId="1679766844">
    <w:abstractNumId w:val="5"/>
  </w:num>
  <w:num w:numId="9" w16cid:durableId="470711356">
    <w:abstractNumId w:val="4"/>
  </w:num>
  <w:num w:numId="10" w16cid:durableId="224799472">
    <w:abstractNumId w:val="4"/>
  </w:num>
  <w:num w:numId="11" w16cid:durableId="944195966">
    <w:abstractNumId w:val="8"/>
  </w:num>
  <w:num w:numId="12" w16cid:durableId="1585335696">
    <w:abstractNumId w:val="8"/>
  </w:num>
  <w:num w:numId="13" w16cid:durableId="905648195">
    <w:abstractNumId w:val="3"/>
  </w:num>
  <w:num w:numId="14" w16cid:durableId="894507483">
    <w:abstractNumId w:val="3"/>
  </w:num>
  <w:num w:numId="15" w16cid:durableId="1835074184">
    <w:abstractNumId w:val="2"/>
  </w:num>
  <w:num w:numId="16" w16cid:durableId="286741770">
    <w:abstractNumId w:val="2"/>
  </w:num>
  <w:num w:numId="17" w16cid:durableId="1852330271">
    <w:abstractNumId w:val="1"/>
  </w:num>
  <w:num w:numId="18" w16cid:durableId="1855027389">
    <w:abstractNumId w:val="1"/>
  </w:num>
  <w:num w:numId="19" w16cid:durableId="1200582657">
    <w:abstractNumId w:val="0"/>
  </w:num>
  <w:num w:numId="20" w16cid:durableId="1920868062">
    <w:abstractNumId w:val="0"/>
  </w:num>
  <w:num w:numId="21" w16cid:durableId="628362673">
    <w:abstractNumId w:val="9"/>
  </w:num>
  <w:num w:numId="22" w16cid:durableId="531959793">
    <w:abstractNumId w:val="7"/>
  </w:num>
  <w:num w:numId="23" w16cid:durableId="462621903">
    <w:abstractNumId w:val="6"/>
  </w:num>
  <w:num w:numId="24" w16cid:durableId="2087728361">
    <w:abstractNumId w:val="5"/>
  </w:num>
  <w:num w:numId="25" w16cid:durableId="2081050531">
    <w:abstractNumId w:val="4"/>
  </w:num>
  <w:num w:numId="26" w16cid:durableId="2063365659">
    <w:abstractNumId w:val="8"/>
  </w:num>
  <w:num w:numId="27" w16cid:durableId="1615015942">
    <w:abstractNumId w:val="3"/>
  </w:num>
  <w:num w:numId="28" w16cid:durableId="32852832">
    <w:abstractNumId w:val="2"/>
  </w:num>
  <w:num w:numId="29" w16cid:durableId="1129010938">
    <w:abstractNumId w:val="1"/>
  </w:num>
  <w:num w:numId="30" w16cid:durableId="1492332871">
    <w:abstractNumId w:val="0"/>
  </w:num>
  <w:num w:numId="31" w16cid:durableId="626542564">
    <w:abstractNumId w:val="9"/>
  </w:num>
  <w:num w:numId="32" w16cid:durableId="131366870">
    <w:abstractNumId w:val="7"/>
  </w:num>
  <w:num w:numId="33" w16cid:durableId="782847020">
    <w:abstractNumId w:val="6"/>
  </w:num>
  <w:num w:numId="34" w16cid:durableId="941566696">
    <w:abstractNumId w:val="5"/>
  </w:num>
  <w:num w:numId="35" w16cid:durableId="2032565365">
    <w:abstractNumId w:val="4"/>
  </w:num>
  <w:num w:numId="36" w16cid:durableId="1605459080">
    <w:abstractNumId w:val="8"/>
  </w:num>
  <w:num w:numId="37" w16cid:durableId="395981946">
    <w:abstractNumId w:val="3"/>
  </w:num>
  <w:num w:numId="38" w16cid:durableId="1606645999">
    <w:abstractNumId w:val="2"/>
  </w:num>
  <w:num w:numId="39" w16cid:durableId="729306896">
    <w:abstractNumId w:val="1"/>
  </w:num>
  <w:num w:numId="40" w16cid:durableId="1751153237">
    <w:abstractNumId w:val="0"/>
  </w:num>
  <w:num w:numId="41" w16cid:durableId="1247303687">
    <w:abstractNumId w:val="10"/>
  </w:num>
  <w:num w:numId="42" w16cid:durableId="39789411">
    <w:abstractNumId w:val="10"/>
  </w:num>
  <w:num w:numId="43" w16cid:durableId="834540307">
    <w:abstractNumId w:val="10"/>
  </w:num>
  <w:num w:numId="44" w16cid:durableId="16204080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0/2026"/>
    <w:docVar w:name="dvlangue" w:val="PT"/>
    <w:docVar w:name="dvnumam" w:val="17"/>
    <w:docVar w:name="dvpe" w:val="779.298"/>
    <w:docVar w:name="dvrapporteur" w:val="Relator: "/>
    <w:docVar w:name="dvstar" w:val="***I"/>
    <w:docVar w:name="dvtitre" w:val="Resolução legislativa do Parlamento Europeu, de ... de ... de 2026,_x000d__x000a_ sobre a proposta de regulamento do Parlamento Europeu e do Conselho relativo à não aplicação de direitos aduaneiros sobre as importações de determinadas mercadorias(COM(2025)0472 – C10-0192/2025 – 2025/0260(COD))"/>
  </w:docVars>
  <w:rsids>
    <w:rsidRoot w:val="008966F9"/>
    <w:rsid w:val="00002272"/>
    <w:rsid w:val="00064002"/>
    <w:rsid w:val="000677B9"/>
    <w:rsid w:val="00080B8C"/>
    <w:rsid w:val="000831BA"/>
    <w:rsid w:val="000A42CC"/>
    <w:rsid w:val="000E7DD9"/>
    <w:rsid w:val="0010095E"/>
    <w:rsid w:val="00125B37"/>
    <w:rsid w:val="00187494"/>
    <w:rsid w:val="001F32AE"/>
    <w:rsid w:val="00273EFB"/>
    <w:rsid w:val="002767FF"/>
    <w:rsid w:val="0029067E"/>
    <w:rsid w:val="002B18FE"/>
    <w:rsid w:val="002B5493"/>
    <w:rsid w:val="002F21D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45A1"/>
    <w:rsid w:val="00731ADD"/>
    <w:rsid w:val="00734777"/>
    <w:rsid w:val="00747932"/>
    <w:rsid w:val="00751A4A"/>
    <w:rsid w:val="00756632"/>
    <w:rsid w:val="00762C74"/>
    <w:rsid w:val="007856E3"/>
    <w:rsid w:val="00786EC0"/>
    <w:rsid w:val="007D1690"/>
    <w:rsid w:val="007E22AD"/>
    <w:rsid w:val="00817416"/>
    <w:rsid w:val="0082759E"/>
    <w:rsid w:val="00842779"/>
    <w:rsid w:val="00865F67"/>
    <w:rsid w:val="00881A7B"/>
    <w:rsid w:val="008840E5"/>
    <w:rsid w:val="00887B3E"/>
    <w:rsid w:val="008966F9"/>
    <w:rsid w:val="008A61C0"/>
    <w:rsid w:val="008C1FCE"/>
    <w:rsid w:val="008C2AC6"/>
    <w:rsid w:val="008E16D5"/>
    <w:rsid w:val="00930C23"/>
    <w:rsid w:val="0093193B"/>
    <w:rsid w:val="009509D8"/>
    <w:rsid w:val="00950B64"/>
    <w:rsid w:val="00981893"/>
    <w:rsid w:val="00993A9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15B9"/>
    <w:rsid w:val="00B22876"/>
    <w:rsid w:val="00B26571"/>
    <w:rsid w:val="00B558F0"/>
    <w:rsid w:val="00BD48FE"/>
    <w:rsid w:val="00BD7BD8"/>
    <w:rsid w:val="00BE6ADC"/>
    <w:rsid w:val="00C05BFE"/>
    <w:rsid w:val="00C23C35"/>
    <w:rsid w:val="00C23CD4"/>
    <w:rsid w:val="00C61C0C"/>
    <w:rsid w:val="00C66F72"/>
    <w:rsid w:val="00C941CB"/>
    <w:rsid w:val="00CC2357"/>
    <w:rsid w:val="00CF071A"/>
    <w:rsid w:val="00D058B8"/>
    <w:rsid w:val="00D56C11"/>
    <w:rsid w:val="00D577C8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00A5A"/>
  <w15:chartTrackingRefBased/>
  <w15:docId w15:val="{B9956D91-4B34-42B2-A6EC-804FE8D99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29067E"/>
    <w:pPr>
      <w:spacing w:after="120"/>
    </w:pPr>
  </w:style>
  <w:style w:type="paragraph" w:customStyle="1" w:styleId="NormalBold">
    <w:name w:val="NormalBold"/>
    <w:basedOn w:val="Normal"/>
    <w:link w:val="NormalBoldChar"/>
    <w:rsid w:val="0029067E"/>
    <w:rPr>
      <w:b/>
    </w:rPr>
  </w:style>
  <w:style w:type="paragraph" w:customStyle="1" w:styleId="NormalHanging12a">
    <w:name w:val="NormalHanging12a"/>
    <w:basedOn w:val="Normal"/>
    <w:rsid w:val="0029067E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29067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9067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9067E"/>
    <w:pPr>
      <w:spacing w:before="240"/>
    </w:pPr>
    <w:rPr>
      <w:b/>
    </w:rPr>
  </w:style>
  <w:style w:type="paragraph" w:customStyle="1" w:styleId="EPComma">
    <w:name w:val="EPComma"/>
    <w:basedOn w:val="Normal"/>
    <w:rsid w:val="0029067E"/>
    <w:pPr>
      <w:spacing w:before="480" w:after="240"/>
    </w:pPr>
  </w:style>
  <w:style w:type="character" w:customStyle="1" w:styleId="Normal6Char">
    <w:name w:val="Normal6 Char"/>
    <w:link w:val="Normal6"/>
    <w:locked/>
    <w:rsid w:val="0029067E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29067E"/>
    <w:pPr>
      <w:spacing w:after="120"/>
    </w:pPr>
  </w:style>
  <w:style w:type="character" w:customStyle="1" w:styleId="NormalBoldChar">
    <w:name w:val="NormalBold Char"/>
    <w:link w:val="NormalBold"/>
    <w:locked/>
    <w:rsid w:val="0029067E"/>
    <w:rPr>
      <w:b/>
      <w:sz w:val="24"/>
      <w:lang w:val="pt-PT"/>
    </w:rPr>
  </w:style>
  <w:style w:type="paragraph" w:customStyle="1" w:styleId="ColumnHeading">
    <w:name w:val="ColumnHeading"/>
    <w:basedOn w:val="Normal"/>
    <w:rsid w:val="0029067E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rsid w:val="0029067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E16D5"/>
    <w:rPr>
      <w:sz w:val="24"/>
      <w:lang w:val="pt-PT"/>
    </w:rPr>
  </w:style>
  <w:style w:type="character" w:styleId="CommentReference">
    <w:name w:val="annotation reference"/>
    <w:basedOn w:val="DefaultParagraphFont"/>
    <w:rsid w:val="008E16D5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16D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E16D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8E16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E16D5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8E16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ata.europa.eu/eli/reg/2024/2509/oj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2224</Words>
  <Characters>12549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2026-03-26T14:36:00Z</dcterms:created>
  <dcterms:modified xsi:type="dcterms:W3CDTF">2026-03-26T14:36:00Z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A10-0070/2026</vt:lpwstr>
  </property>
  <property fmtid="{D5CDD505-2E9C-101B-9397-08002B2CF9AE}" pid="4" name="&lt;Type&gt;">
    <vt:lpwstr>RR</vt:lpwstr>
  </property>
</Properties>
</file>