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068B" w14:paraId="29E813D9" w14:textId="77777777" w:rsidTr="0010095E">
        <w:trPr>
          <w:trHeight w:hRule="exact" w:val="1418"/>
        </w:trPr>
        <w:tc>
          <w:tcPr>
            <w:tcW w:w="6804" w:type="dxa"/>
            <w:shd w:val="clear" w:color="auto" w:fill="auto"/>
            <w:vAlign w:val="center"/>
          </w:tcPr>
          <w:p w14:paraId="39CB59FF" w14:textId="77777777" w:rsidR="00751A4A" w:rsidRPr="00C5068B" w:rsidRDefault="00B46348" w:rsidP="0010095E">
            <w:pPr>
              <w:pStyle w:val="EPName"/>
            </w:pPr>
            <w:r w:rsidRPr="00C5068B">
              <w:t>Parlamentul European</w:t>
            </w:r>
          </w:p>
          <w:p w14:paraId="49485A63" w14:textId="77777777" w:rsidR="00751A4A" w:rsidRPr="00C5068B" w:rsidRDefault="005F1B17" w:rsidP="005F1B17">
            <w:pPr>
              <w:pStyle w:val="EPTerm"/>
              <w:rPr>
                <w:rStyle w:val="HideTWBExt"/>
                <w:noProof w:val="0"/>
                <w:vanish w:val="0"/>
                <w:color w:val="auto"/>
              </w:rPr>
            </w:pPr>
            <w:r w:rsidRPr="00C5068B">
              <w:t>2024</w:t>
            </w:r>
            <w:r w:rsidR="00817416" w:rsidRPr="00C5068B">
              <w:t>-202</w:t>
            </w:r>
            <w:r w:rsidRPr="00C5068B">
              <w:t>9</w:t>
            </w:r>
          </w:p>
        </w:tc>
        <w:tc>
          <w:tcPr>
            <w:tcW w:w="2268" w:type="dxa"/>
            <w:shd w:val="clear" w:color="auto" w:fill="auto"/>
          </w:tcPr>
          <w:p w14:paraId="77C05E21" w14:textId="77777777" w:rsidR="00751A4A" w:rsidRPr="00C5068B" w:rsidRDefault="00187494" w:rsidP="0010095E">
            <w:pPr>
              <w:pStyle w:val="EPLogo"/>
            </w:pPr>
            <w:r w:rsidRPr="00C5068B">
              <w:rPr>
                <w:noProof/>
                <w:lang w:eastAsia="ja-JP"/>
              </w:rPr>
              <w:drawing>
                <wp:inline distT="0" distB="0" distL="0" distR="0" wp14:anchorId="3280A795" wp14:editId="0CA9C06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4E290C" w14:textId="77777777" w:rsidR="00D058B8" w:rsidRPr="00C5068B" w:rsidRDefault="00D058B8" w:rsidP="004C5D52">
      <w:pPr>
        <w:pStyle w:val="LineTop"/>
      </w:pPr>
    </w:p>
    <w:p w14:paraId="1C899A90" w14:textId="77777777" w:rsidR="00680577" w:rsidRPr="00C5068B" w:rsidRDefault="00B46348" w:rsidP="00680577">
      <w:pPr>
        <w:pStyle w:val="EPBodyTA1"/>
      </w:pPr>
      <w:r w:rsidRPr="00C5068B">
        <w:t>TEXTE ADOPTATE</w:t>
      </w:r>
    </w:p>
    <w:p w14:paraId="65FB3AAF" w14:textId="77777777" w:rsidR="00D058B8" w:rsidRPr="00C5068B" w:rsidRDefault="00D058B8" w:rsidP="00D058B8">
      <w:pPr>
        <w:pStyle w:val="LineBottom"/>
      </w:pPr>
    </w:p>
    <w:p w14:paraId="72074A80" w14:textId="547F95B8" w:rsidR="00B46348" w:rsidRPr="00C5068B" w:rsidRDefault="00B46348" w:rsidP="00B46348">
      <w:pPr>
        <w:pStyle w:val="ATHeading1"/>
      </w:pPr>
      <w:bookmarkStart w:id="0" w:name="TANumber"/>
      <w:r w:rsidRPr="00C5068B">
        <w:t>P10_TA(2026)00</w:t>
      </w:r>
      <w:bookmarkEnd w:id="0"/>
      <w:r w:rsidR="00C36076" w:rsidRPr="00C5068B">
        <w:t>97</w:t>
      </w:r>
    </w:p>
    <w:p w14:paraId="1CC2052A" w14:textId="53CF1095" w:rsidR="00B46348" w:rsidRPr="00C5068B" w:rsidRDefault="00B46348" w:rsidP="00B46348">
      <w:pPr>
        <w:pStyle w:val="ATHeading2"/>
      </w:pPr>
      <w:bookmarkStart w:id="1" w:name="title"/>
      <w:r w:rsidRPr="00C5068B">
        <w:t>Neaplicarea taxelor vamale la importurile anumit</w:t>
      </w:r>
      <w:r w:rsidR="00804255" w:rsidRPr="00C5068B">
        <w:t>or</w:t>
      </w:r>
      <w:r w:rsidRPr="00C5068B">
        <w:t xml:space="preserve"> mărfuri</w:t>
      </w:r>
      <w:bookmarkEnd w:id="1"/>
    </w:p>
    <w:p w14:paraId="5A4CEF0D" w14:textId="77777777" w:rsidR="00B46348" w:rsidRPr="00C5068B" w:rsidRDefault="00B46348" w:rsidP="00B46348">
      <w:pPr>
        <w:rPr>
          <w:i/>
          <w:vanish/>
        </w:rPr>
      </w:pPr>
      <w:r w:rsidRPr="00C5068B">
        <w:rPr>
          <w:i/>
        </w:rPr>
        <w:fldChar w:fldCharType="begin"/>
      </w:r>
      <w:r w:rsidRPr="00C5068B">
        <w:rPr>
          <w:i/>
        </w:rPr>
        <w:instrText xml:space="preserve"> TC"(</w:instrText>
      </w:r>
      <w:bookmarkStart w:id="2" w:name="DocNumber"/>
      <w:r w:rsidRPr="00C5068B">
        <w:rPr>
          <w:i/>
        </w:rPr>
        <w:instrText>A10-0070/2026</w:instrText>
      </w:r>
      <w:bookmarkEnd w:id="2"/>
      <w:r w:rsidRPr="00C5068B">
        <w:rPr>
          <w:i/>
        </w:rPr>
        <w:instrText xml:space="preserve"> - Raportor: Bernd Lange)"\l3 \n&gt; \* MERGEFORMAT </w:instrText>
      </w:r>
      <w:r w:rsidRPr="00C5068B">
        <w:rPr>
          <w:i/>
        </w:rPr>
        <w:fldChar w:fldCharType="end"/>
      </w:r>
    </w:p>
    <w:p w14:paraId="547BBAE9" w14:textId="77777777" w:rsidR="00B46348" w:rsidRPr="00C5068B" w:rsidRDefault="00B46348" w:rsidP="00B46348">
      <w:pPr>
        <w:rPr>
          <w:vanish/>
        </w:rPr>
      </w:pPr>
      <w:bookmarkStart w:id="3" w:name="Commission"/>
      <w:r w:rsidRPr="00C5068B">
        <w:rPr>
          <w:vanish/>
        </w:rPr>
        <w:t>Comisia pentru comerț internațional</w:t>
      </w:r>
      <w:bookmarkEnd w:id="3"/>
    </w:p>
    <w:p w14:paraId="29BE59C8" w14:textId="77777777" w:rsidR="00B46348" w:rsidRPr="00C5068B" w:rsidRDefault="00B46348" w:rsidP="00B46348">
      <w:pPr>
        <w:rPr>
          <w:vanish/>
        </w:rPr>
      </w:pPr>
      <w:bookmarkStart w:id="4" w:name="PE"/>
      <w:r w:rsidRPr="00C5068B">
        <w:rPr>
          <w:vanish/>
        </w:rPr>
        <w:t>PE779.298</w:t>
      </w:r>
      <w:bookmarkEnd w:id="4"/>
    </w:p>
    <w:p w14:paraId="06871F08" w14:textId="73253E49" w:rsidR="00B46348" w:rsidRPr="00C5068B" w:rsidRDefault="00C36076" w:rsidP="00B46348">
      <w:pPr>
        <w:pStyle w:val="ATHeading3"/>
      </w:pPr>
      <w:bookmarkStart w:id="5" w:name="Sujet"/>
      <w:r w:rsidRPr="00C5068B">
        <w:t>Amendamentele adoptate de</w:t>
      </w:r>
      <w:r w:rsidR="00B46348" w:rsidRPr="00C5068B">
        <w:t xml:space="preserve"> Parlamentul European </w:t>
      </w:r>
      <w:r w:rsidRPr="00C5068B">
        <w:t>la</w:t>
      </w:r>
      <w:r w:rsidR="00B46348" w:rsidRPr="00C5068B">
        <w:t xml:space="preserve"> 26 martie 2026 referitoare la propunerea de regulament al Parlamentului European și al Consiliului privind neaplicarea taxelor vamale la importurile</w:t>
      </w:r>
      <w:r w:rsidR="00804255" w:rsidRPr="00C5068B">
        <w:t xml:space="preserve"> de</w:t>
      </w:r>
      <w:r w:rsidR="00B46348" w:rsidRPr="00C5068B">
        <w:t xml:space="preserve"> anumit</w:t>
      </w:r>
      <w:r w:rsidR="00804255" w:rsidRPr="00C5068B">
        <w:t>e</w:t>
      </w:r>
      <w:r w:rsidR="00B46348" w:rsidRPr="00C5068B">
        <w:t xml:space="preserve"> mărfuri</w:t>
      </w:r>
      <w:bookmarkEnd w:id="5"/>
      <w:r w:rsidR="00B46348" w:rsidRPr="00C5068B">
        <w:t xml:space="preserve"> </w:t>
      </w:r>
      <w:bookmarkStart w:id="6" w:name="References"/>
      <w:r w:rsidR="00B46348" w:rsidRPr="00C5068B">
        <w:t>(COM(2025)0472 – C10-0192/2025 – 2025/0260(COD))</w:t>
      </w:r>
      <w:bookmarkEnd w:id="6"/>
      <w:r w:rsidRPr="00C5068B">
        <w:rPr>
          <w:rStyle w:val="FootnoteReference"/>
          <w:szCs w:val="24"/>
        </w:rPr>
        <w:footnoteReference w:id="1"/>
      </w:r>
    </w:p>
    <w:p w14:paraId="207E011E" w14:textId="77777777" w:rsidR="00B92B08" w:rsidRPr="00C5068B" w:rsidRDefault="00B92B08" w:rsidP="00B92B08">
      <w:pPr>
        <w:pStyle w:val="NormalBold"/>
      </w:pPr>
      <w:r w:rsidRPr="00C5068B">
        <w:t>(Procedura legislativă ordinară: prima lectură)</w:t>
      </w:r>
    </w:p>
    <w:p w14:paraId="1FF09927" w14:textId="6CB9938C" w:rsidR="00B92B08" w:rsidRPr="00C5068B" w:rsidRDefault="00B92B08" w:rsidP="00B92B08">
      <w:pPr>
        <w:pStyle w:val="NormalHanging12a"/>
      </w:pPr>
    </w:p>
    <w:p w14:paraId="6C3035B2" w14:textId="77777777" w:rsidR="00B92B08" w:rsidRPr="00C5068B" w:rsidRDefault="00B92B08" w:rsidP="00B92B08">
      <w:pPr>
        <w:widowControl/>
      </w:pPr>
      <w:r w:rsidRPr="00C5068B">
        <w:br w:type="page"/>
      </w:r>
    </w:p>
    <w:p w14:paraId="1088E747" w14:textId="77777777" w:rsidR="00B92B08" w:rsidRPr="00C5068B" w:rsidRDefault="00B92B08" w:rsidP="00B92B08"/>
    <w:p w14:paraId="6F1D3AC6" w14:textId="77777777" w:rsidR="00B92B08" w:rsidRPr="00C5068B" w:rsidRDefault="00B92B08" w:rsidP="00B92B08">
      <w:pPr>
        <w:pStyle w:val="AmNumberTabs"/>
      </w:pPr>
      <w:r w:rsidRPr="00C5068B">
        <w:t>Amendamentul</w:t>
      </w:r>
      <w:r w:rsidRPr="00C5068B">
        <w:tab/>
      </w:r>
      <w:r w:rsidRPr="00C5068B">
        <w:tab/>
        <w:t>1</w:t>
      </w:r>
    </w:p>
    <w:p w14:paraId="4F64AFAC" w14:textId="77777777" w:rsidR="00B92B08" w:rsidRPr="00C5068B" w:rsidRDefault="00B92B08" w:rsidP="00B92B08">
      <w:pPr>
        <w:pStyle w:val="NormalBold"/>
      </w:pPr>
      <w:r w:rsidRPr="00C5068B">
        <w:t>Propunere de regulament</w:t>
      </w:r>
    </w:p>
    <w:p w14:paraId="64B42922" w14:textId="77777777" w:rsidR="00B92B08" w:rsidRPr="00C5068B" w:rsidRDefault="00B92B08" w:rsidP="00B92B08">
      <w:pPr>
        <w:pStyle w:val="NormalBold"/>
      </w:pPr>
      <w:r w:rsidRPr="00C5068B">
        <w:t>Considerentul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45B9DEE9" w14:textId="77777777" w:rsidTr="00E21A8A">
        <w:trPr>
          <w:trHeight w:hRule="exact" w:val="240"/>
          <w:jc w:val="center"/>
        </w:trPr>
        <w:tc>
          <w:tcPr>
            <w:tcW w:w="9752" w:type="dxa"/>
            <w:gridSpan w:val="2"/>
            <w:tcBorders>
              <w:top w:val="nil"/>
              <w:left w:val="nil"/>
              <w:bottom w:val="nil"/>
              <w:right w:val="nil"/>
            </w:tcBorders>
          </w:tcPr>
          <w:p w14:paraId="6E9ADA69" w14:textId="77777777" w:rsidR="00B92B08" w:rsidRPr="00C5068B" w:rsidRDefault="00B92B08" w:rsidP="00E21A8A"/>
        </w:tc>
      </w:tr>
      <w:tr w:rsidR="00B92B08" w:rsidRPr="00C5068B" w14:paraId="5B3D4B75" w14:textId="77777777" w:rsidTr="00E21A8A">
        <w:trPr>
          <w:trHeight w:val="240"/>
          <w:jc w:val="center"/>
        </w:trPr>
        <w:tc>
          <w:tcPr>
            <w:tcW w:w="4876" w:type="dxa"/>
            <w:tcBorders>
              <w:top w:val="nil"/>
              <w:left w:val="nil"/>
              <w:bottom w:val="nil"/>
              <w:right w:val="nil"/>
            </w:tcBorders>
          </w:tcPr>
          <w:p w14:paraId="06A978B9"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2E891026" w14:textId="77777777" w:rsidR="00B92B08" w:rsidRPr="00C5068B" w:rsidRDefault="00B92B08" w:rsidP="00E21A8A">
            <w:pPr>
              <w:pStyle w:val="AmColumnHeading"/>
            </w:pPr>
            <w:r w:rsidRPr="00C5068B">
              <w:t>Amendamentul</w:t>
            </w:r>
          </w:p>
        </w:tc>
      </w:tr>
      <w:tr w:rsidR="00B92B08" w:rsidRPr="00C5068B" w14:paraId="0A944207" w14:textId="77777777" w:rsidTr="00E21A8A">
        <w:trPr>
          <w:jc w:val="center"/>
        </w:trPr>
        <w:tc>
          <w:tcPr>
            <w:tcW w:w="4876" w:type="dxa"/>
            <w:tcBorders>
              <w:top w:val="nil"/>
              <w:left w:val="nil"/>
              <w:bottom w:val="nil"/>
              <w:right w:val="nil"/>
            </w:tcBorders>
          </w:tcPr>
          <w:p w14:paraId="5984B68C" w14:textId="77777777" w:rsidR="00B92B08" w:rsidRPr="00C5068B" w:rsidRDefault="00B92B08" w:rsidP="00E21A8A">
            <w:pPr>
              <w:pStyle w:val="Normal6a"/>
            </w:pPr>
            <w:r w:rsidRPr="00C5068B">
              <w:t>(2)</w:t>
            </w:r>
            <w:r w:rsidRPr="00C5068B">
              <w:tab/>
              <w:t>Pentru a evita perturbarea și a continua îmbunătățirea relațiilor comerciale și de investiții cu Statele Unite, la 16 decembrie 2020 Uniunea a adoptat Regulamentul (UE) 2020/2131 al Parlamentului European și al Consiliului</w:t>
            </w:r>
            <w:r w:rsidRPr="00C5068B">
              <w:rPr>
                <w:vertAlign w:val="superscript"/>
              </w:rPr>
              <w:t>1</w:t>
            </w:r>
            <w:r w:rsidRPr="00C5068B">
              <w:t xml:space="preserve"> privind eliminarea taxelor vamale </w:t>
            </w:r>
            <w:r w:rsidRPr="00C5068B">
              <w:rPr>
                <w:b/>
                <w:i/>
              </w:rPr>
              <w:t>pentru anumite mărfuri</w:t>
            </w:r>
            <w:r w:rsidRPr="00C5068B">
              <w:t xml:space="preserve">, </w:t>
            </w:r>
            <w:r w:rsidRPr="00C5068B">
              <w:rPr>
                <w:b/>
                <w:i/>
              </w:rPr>
              <w:t>în special pentru anumite tipuri de languste și</w:t>
            </w:r>
            <w:r w:rsidRPr="00C5068B">
              <w:t xml:space="preserve"> de </w:t>
            </w:r>
            <w:r w:rsidRPr="00C5068B">
              <w:rPr>
                <w:b/>
                <w:i/>
              </w:rPr>
              <w:t>homari</w:t>
            </w:r>
            <w:r w:rsidRPr="00C5068B">
              <w:t xml:space="preserve">, </w:t>
            </w:r>
            <w:r w:rsidRPr="00C5068B">
              <w:rPr>
                <w:b/>
                <w:i/>
              </w:rPr>
              <w:t>aplicabile de la 1 august 2020. Acest regulament a expirat la 31 iulie 2025</w:t>
            </w:r>
            <w:r w:rsidRPr="00C5068B">
              <w:t>.</w:t>
            </w:r>
          </w:p>
        </w:tc>
        <w:tc>
          <w:tcPr>
            <w:tcW w:w="4876" w:type="dxa"/>
            <w:tcBorders>
              <w:top w:val="nil"/>
              <w:left w:val="nil"/>
              <w:bottom w:val="nil"/>
              <w:right w:val="nil"/>
            </w:tcBorders>
          </w:tcPr>
          <w:p w14:paraId="535BFA0A" w14:textId="77777777" w:rsidR="00B92B08" w:rsidRPr="00C5068B" w:rsidRDefault="00B92B08" w:rsidP="00E21A8A">
            <w:pPr>
              <w:pStyle w:val="Normal6a"/>
            </w:pPr>
            <w:r w:rsidRPr="00C5068B">
              <w:t>(2)</w:t>
            </w:r>
            <w:r w:rsidRPr="00C5068B">
              <w:tab/>
              <w:t xml:space="preserve">Pentru a evita perturbarea și a continua îmbunătățirea relațiilor comerciale și de investiții cu Statele Unite, </w:t>
            </w:r>
            <w:r w:rsidRPr="00C5068B">
              <w:rPr>
                <w:b/>
                <w:i/>
              </w:rPr>
              <w:t>Uniunea și Statele Unite au convenit asupra Declarației comune privind un acord tarifar, anunțată la 21 august 2020, în temeiul căreia Uniunea s-a angajat să elimine tarifele la importurile de languste și homari vii și de produse congelate din languste și homari din Statele Unite, iar Statele Unite s-au angajat, în schimb, să reducă cu 50 % ratele sale tarifare pentru anumite produse exportate de Uniune a căror valoare comercială anuală medie este de 160 de milioane USD, printre care se numără anumite mâncăruri preparate, obiecte de sticlărie din cristal, preparate pentru suprafețe, pudre propulsoare, brichete pentru țigări și componente de brichete. Pentru a pune în aplicare Declarația comună din 2020 menționată,</w:t>
            </w:r>
            <w:r w:rsidRPr="00C5068B">
              <w:t xml:space="preserve"> la 16 decembrie 2020 Uniunea a adoptat Regulamentul (UE) 2020/2131 al Parlamentului European și al Consiliului1 privind eliminarea taxelor vamale</w:t>
            </w:r>
            <w:r w:rsidRPr="00C5068B">
              <w:rPr>
                <w:b/>
                <w:i/>
              </w:rPr>
              <w:t>, care se aplică</w:t>
            </w:r>
            <w:r w:rsidRPr="00C5068B">
              <w:t xml:space="preserve">, </w:t>
            </w:r>
            <w:proofErr w:type="spellStart"/>
            <w:r w:rsidRPr="00C5068B">
              <w:rPr>
                <w:b/>
                <w:i/>
              </w:rPr>
              <w:t>erga</w:t>
            </w:r>
            <w:proofErr w:type="spellEnd"/>
            <w:r w:rsidRPr="00C5068B">
              <w:rPr>
                <w:b/>
                <w:i/>
              </w:rPr>
              <w:t xml:space="preserve"> </w:t>
            </w:r>
            <w:proofErr w:type="spellStart"/>
            <w:r w:rsidRPr="00C5068B">
              <w:rPr>
                <w:b/>
                <w:i/>
              </w:rPr>
              <w:t>omnes</w:t>
            </w:r>
            <w:proofErr w:type="spellEnd"/>
            <w:r w:rsidRPr="00C5068B">
              <w:rPr>
                <w:b/>
                <w:i/>
              </w:rPr>
              <w:t>, începând de la 1 august 2020 până la 31 iulie 2025, unui număr limitat</w:t>
            </w:r>
            <w:r w:rsidRPr="00C5068B">
              <w:t xml:space="preserve"> de </w:t>
            </w:r>
            <w:r w:rsidRPr="00C5068B">
              <w:rPr>
                <w:b/>
                <w:i/>
              </w:rPr>
              <w:t>mărfuri</w:t>
            </w:r>
            <w:r w:rsidRPr="00C5068B">
              <w:t xml:space="preserve">, </w:t>
            </w:r>
            <w:r w:rsidRPr="00C5068B">
              <w:rPr>
                <w:b/>
                <w:i/>
              </w:rPr>
              <w:t>inclusiv langustelor și homarilor vii și produselor congelate din languste și homari care provin din Statele Unite</w:t>
            </w:r>
            <w:r w:rsidRPr="00C5068B">
              <w:t>.</w:t>
            </w:r>
          </w:p>
        </w:tc>
      </w:tr>
      <w:tr w:rsidR="00B92B08" w:rsidRPr="00C5068B" w14:paraId="2E7DEA26" w14:textId="77777777" w:rsidTr="00E21A8A">
        <w:trPr>
          <w:jc w:val="center"/>
        </w:trPr>
        <w:tc>
          <w:tcPr>
            <w:tcW w:w="4876" w:type="dxa"/>
            <w:tcBorders>
              <w:top w:val="nil"/>
              <w:left w:val="nil"/>
              <w:bottom w:val="nil"/>
              <w:right w:val="nil"/>
            </w:tcBorders>
          </w:tcPr>
          <w:p w14:paraId="74B5CBB3" w14:textId="77777777" w:rsidR="00B92B08" w:rsidRPr="00C5068B" w:rsidRDefault="00B92B08" w:rsidP="00E21A8A">
            <w:pPr>
              <w:pStyle w:val="Normal6a"/>
            </w:pPr>
            <w:r w:rsidRPr="00C5068B">
              <w:rPr>
                <w:b/>
                <w:i/>
              </w:rPr>
              <w:t>_________________</w:t>
            </w:r>
          </w:p>
        </w:tc>
        <w:tc>
          <w:tcPr>
            <w:tcW w:w="4876" w:type="dxa"/>
            <w:tcBorders>
              <w:top w:val="nil"/>
              <w:left w:val="nil"/>
              <w:bottom w:val="nil"/>
              <w:right w:val="nil"/>
            </w:tcBorders>
          </w:tcPr>
          <w:p w14:paraId="7D5484F7" w14:textId="77777777" w:rsidR="00B92B08" w:rsidRPr="00C5068B" w:rsidRDefault="00B92B08" w:rsidP="00E21A8A">
            <w:pPr>
              <w:pStyle w:val="Normal6a"/>
            </w:pPr>
            <w:r w:rsidRPr="00C5068B">
              <w:rPr>
                <w:b/>
                <w:i/>
              </w:rPr>
              <w:t>_________________</w:t>
            </w:r>
          </w:p>
        </w:tc>
      </w:tr>
      <w:tr w:rsidR="00B92B08" w:rsidRPr="00C5068B" w14:paraId="45BF8FDA" w14:textId="77777777" w:rsidTr="00E21A8A">
        <w:trPr>
          <w:jc w:val="center"/>
        </w:trPr>
        <w:tc>
          <w:tcPr>
            <w:tcW w:w="4876" w:type="dxa"/>
            <w:tcBorders>
              <w:top w:val="nil"/>
              <w:left w:val="nil"/>
              <w:bottom w:val="nil"/>
              <w:right w:val="nil"/>
            </w:tcBorders>
          </w:tcPr>
          <w:p w14:paraId="2F8C755E" w14:textId="77777777" w:rsidR="00B92B08" w:rsidRPr="00C5068B" w:rsidRDefault="00B92B08" w:rsidP="00E21A8A">
            <w:pPr>
              <w:pStyle w:val="Normal6a"/>
            </w:pPr>
            <w:r w:rsidRPr="00C5068B">
              <w:rPr>
                <w:vertAlign w:val="superscript"/>
              </w:rPr>
              <w:t>1</w:t>
            </w:r>
            <w:r w:rsidRPr="00C5068B">
              <w:t xml:space="preserve"> Regulamentul (UE) 2020/2131 al Parlamentului European și al Consiliului din 16 decembrie 2020 privind eliminarea taxelor vamale pentru anumite mărfuri (JO L 430, 18.12.2020, p. 1 - 4, ELI: </w:t>
            </w:r>
            <w:hyperlink r:id="rId9" w:history="1">
              <w:r w:rsidRPr="00C5068B">
                <w:rPr>
                  <w:rStyle w:val="Hyperlink"/>
                </w:rPr>
                <w:t>http://data.europa.eu/eli/reg/2020/2131/oj</w:t>
              </w:r>
            </w:hyperlink>
            <w:r w:rsidRPr="00C5068B">
              <w:t>).</w:t>
            </w:r>
          </w:p>
        </w:tc>
        <w:tc>
          <w:tcPr>
            <w:tcW w:w="4876" w:type="dxa"/>
            <w:tcBorders>
              <w:top w:val="nil"/>
              <w:left w:val="nil"/>
              <w:bottom w:val="nil"/>
              <w:right w:val="nil"/>
            </w:tcBorders>
          </w:tcPr>
          <w:p w14:paraId="3A7F6E84" w14:textId="77777777" w:rsidR="00B92B08" w:rsidRPr="00C5068B" w:rsidRDefault="00B92B08" w:rsidP="00E21A8A">
            <w:pPr>
              <w:pStyle w:val="Normal6a"/>
            </w:pPr>
            <w:r w:rsidRPr="00C5068B">
              <w:rPr>
                <w:vertAlign w:val="superscript"/>
              </w:rPr>
              <w:t>1</w:t>
            </w:r>
            <w:r w:rsidRPr="00C5068B">
              <w:t xml:space="preserve"> Regulamentul (UE) 2020/2131 al Parlamentului European și al Consiliului din 16 decembrie 2020 privind eliminarea taxelor vamale pentru anumite mărfuri (JO L 430, 18.12.2020, p. 1 - 4, ELI: </w:t>
            </w:r>
            <w:hyperlink r:id="rId10" w:history="1">
              <w:r w:rsidRPr="00C5068B">
                <w:rPr>
                  <w:rStyle w:val="Hyperlink"/>
                </w:rPr>
                <w:t>http://data.europa.eu/eli/reg/2020/2131/oj</w:t>
              </w:r>
            </w:hyperlink>
            <w:r w:rsidRPr="00C5068B">
              <w:t>).</w:t>
            </w:r>
          </w:p>
        </w:tc>
      </w:tr>
    </w:tbl>
    <w:p w14:paraId="60FE6620" w14:textId="77777777" w:rsidR="00B92B08" w:rsidRPr="00C5068B" w:rsidRDefault="00B92B08" w:rsidP="00B92B08"/>
    <w:p w14:paraId="1AA0C1DA" w14:textId="77777777" w:rsidR="00B92B08" w:rsidRPr="00C5068B" w:rsidRDefault="00B92B08" w:rsidP="00B92B08">
      <w:pPr>
        <w:pStyle w:val="AmNumberTabs"/>
      </w:pPr>
      <w:r w:rsidRPr="00C5068B">
        <w:t>Amendamentul</w:t>
      </w:r>
      <w:r w:rsidRPr="00C5068B">
        <w:tab/>
      </w:r>
      <w:r w:rsidRPr="00C5068B">
        <w:tab/>
        <w:t>2</w:t>
      </w:r>
    </w:p>
    <w:p w14:paraId="24399513" w14:textId="77777777" w:rsidR="00B92B08" w:rsidRPr="00C5068B" w:rsidRDefault="00B92B08" w:rsidP="00B92B08">
      <w:pPr>
        <w:pStyle w:val="NormalBold"/>
      </w:pPr>
      <w:r w:rsidRPr="00C5068B">
        <w:lastRenderedPageBreak/>
        <w:t>Propunere de regulament</w:t>
      </w:r>
    </w:p>
    <w:p w14:paraId="5018BB50" w14:textId="77777777" w:rsidR="00B92B08" w:rsidRPr="00C5068B" w:rsidRDefault="00B92B08" w:rsidP="00B92B08">
      <w:pPr>
        <w:pStyle w:val="NormalBold"/>
      </w:pPr>
      <w:r w:rsidRPr="00C5068B">
        <w:t>Considerentul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50BD3AB2" w14:textId="77777777" w:rsidTr="00E21A8A">
        <w:trPr>
          <w:trHeight w:hRule="exact" w:val="240"/>
          <w:jc w:val="center"/>
        </w:trPr>
        <w:tc>
          <w:tcPr>
            <w:tcW w:w="9752" w:type="dxa"/>
            <w:gridSpan w:val="2"/>
            <w:tcBorders>
              <w:top w:val="nil"/>
              <w:left w:val="nil"/>
              <w:bottom w:val="nil"/>
              <w:right w:val="nil"/>
            </w:tcBorders>
          </w:tcPr>
          <w:p w14:paraId="5FD6DBDB" w14:textId="77777777" w:rsidR="00B92B08" w:rsidRPr="00C5068B" w:rsidRDefault="00B92B08" w:rsidP="00E21A8A"/>
        </w:tc>
      </w:tr>
      <w:tr w:rsidR="00B92B08" w:rsidRPr="00C5068B" w14:paraId="36C25067" w14:textId="77777777" w:rsidTr="00E21A8A">
        <w:trPr>
          <w:trHeight w:val="240"/>
          <w:jc w:val="center"/>
        </w:trPr>
        <w:tc>
          <w:tcPr>
            <w:tcW w:w="4876" w:type="dxa"/>
            <w:tcBorders>
              <w:top w:val="nil"/>
              <w:left w:val="nil"/>
              <w:bottom w:val="nil"/>
              <w:right w:val="nil"/>
            </w:tcBorders>
          </w:tcPr>
          <w:p w14:paraId="0681AC37"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37B85C86" w14:textId="77777777" w:rsidR="00B92B08" w:rsidRPr="00C5068B" w:rsidRDefault="00B92B08" w:rsidP="00E21A8A">
            <w:pPr>
              <w:pStyle w:val="AmColumnHeading"/>
            </w:pPr>
            <w:r w:rsidRPr="00C5068B">
              <w:t>Amendamentul</w:t>
            </w:r>
          </w:p>
        </w:tc>
      </w:tr>
      <w:tr w:rsidR="00B92B08" w:rsidRPr="00C5068B" w14:paraId="59119CD3" w14:textId="77777777" w:rsidTr="00E21A8A">
        <w:trPr>
          <w:jc w:val="center"/>
        </w:trPr>
        <w:tc>
          <w:tcPr>
            <w:tcW w:w="4876" w:type="dxa"/>
            <w:tcBorders>
              <w:top w:val="nil"/>
              <w:left w:val="nil"/>
              <w:bottom w:val="nil"/>
              <w:right w:val="nil"/>
            </w:tcBorders>
          </w:tcPr>
          <w:p w14:paraId="57936372" w14:textId="77777777" w:rsidR="00B92B08" w:rsidRPr="00C5068B" w:rsidRDefault="00B92B08" w:rsidP="00E21A8A">
            <w:pPr>
              <w:pStyle w:val="Normal6a"/>
            </w:pPr>
            <w:r w:rsidRPr="00C5068B">
              <w:t>(4)</w:t>
            </w:r>
            <w:r w:rsidRPr="00C5068B">
              <w:tab/>
              <w:t xml:space="preserve">În consecință, </w:t>
            </w:r>
            <w:r w:rsidRPr="00C5068B">
              <w:rPr>
                <w:b/>
                <w:i/>
              </w:rPr>
              <w:t>taxele</w:t>
            </w:r>
            <w:r w:rsidRPr="00C5068B">
              <w:t xml:space="preserve"> vamale la importul mărfurilor clasificate la codurile NC enumerate în anexă ar trebui să se aplice </w:t>
            </w:r>
            <w:r w:rsidRPr="00C5068B">
              <w:rPr>
                <w:b/>
                <w:i/>
              </w:rPr>
              <w:t>la un nivel</w:t>
            </w:r>
            <w:r w:rsidRPr="00C5068B">
              <w:t xml:space="preserve"> de </w:t>
            </w:r>
            <w:r w:rsidRPr="00C5068B">
              <w:rPr>
                <w:b/>
                <w:i/>
              </w:rPr>
              <w:t>0 % atât timp cât Statele Unite pun efectiv în aplicare declarația comună</w:t>
            </w:r>
            <w:r w:rsidRPr="00C5068B">
              <w:t>.</w:t>
            </w:r>
          </w:p>
        </w:tc>
        <w:tc>
          <w:tcPr>
            <w:tcW w:w="4876" w:type="dxa"/>
            <w:tcBorders>
              <w:top w:val="nil"/>
              <w:left w:val="nil"/>
              <w:bottom w:val="nil"/>
              <w:right w:val="nil"/>
            </w:tcBorders>
          </w:tcPr>
          <w:p w14:paraId="4C5AF90F" w14:textId="77777777" w:rsidR="00B92B08" w:rsidRPr="00C5068B" w:rsidRDefault="00B92B08" w:rsidP="00E21A8A">
            <w:pPr>
              <w:pStyle w:val="Normal6a"/>
            </w:pPr>
            <w:r w:rsidRPr="00C5068B">
              <w:t>(4)</w:t>
            </w:r>
            <w:r w:rsidRPr="00C5068B">
              <w:tab/>
              <w:t xml:space="preserve">În consecință, </w:t>
            </w:r>
            <w:r w:rsidRPr="00C5068B">
              <w:rPr>
                <w:b/>
                <w:i/>
              </w:rPr>
              <w:t>pentru a se evita perturbarea comerțului, suspendarea taxelor</w:t>
            </w:r>
            <w:r w:rsidRPr="00C5068B">
              <w:t xml:space="preserve"> vamale la importul mărfurilor clasificate la codurile NC enumerate în anexă ar trebui să se aplice </w:t>
            </w:r>
            <w:r w:rsidRPr="00C5068B">
              <w:rPr>
                <w:b/>
                <w:i/>
              </w:rPr>
              <w:t>retroactiv</w:t>
            </w:r>
            <w:r w:rsidRPr="00C5068B">
              <w:t xml:space="preserve"> de </w:t>
            </w:r>
            <w:r w:rsidRPr="00C5068B">
              <w:rPr>
                <w:b/>
                <w:i/>
              </w:rPr>
              <w:t>la 1 august 2025 până la 31 decembrie 2028</w:t>
            </w:r>
            <w:r w:rsidRPr="00C5068B">
              <w:t>.</w:t>
            </w:r>
          </w:p>
        </w:tc>
      </w:tr>
    </w:tbl>
    <w:p w14:paraId="13BA2578" w14:textId="77777777" w:rsidR="00B92B08" w:rsidRPr="00C5068B" w:rsidRDefault="00B92B08" w:rsidP="00B92B08"/>
    <w:p w14:paraId="673C25C3" w14:textId="77777777" w:rsidR="00B92B08" w:rsidRPr="00C5068B" w:rsidRDefault="00B92B08" w:rsidP="00B92B08">
      <w:pPr>
        <w:pStyle w:val="AmNumberTabs"/>
      </w:pPr>
      <w:r w:rsidRPr="00C5068B">
        <w:t>Amendamentul</w:t>
      </w:r>
      <w:r w:rsidRPr="00C5068B">
        <w:tab/>
      </w:r>
      <w:r w:rsidRPr="00C5068B">
        <w:tab/>
        <w:t>3</w:t>
      </w:r>
    </w:p>
    <w:p w14:paraId="09819A63" w14:textId="77777777" w:rsidR="00B92B08" w:rsidRPr="00C5068B" w:rsidRDefault="00B92B08" w:rsidP="00B92B08">
      <w:pPr>
        <w:pStyle w:val="NormalBold"/>
      </w:pPr>
      <w:r w:rsidRPr="00C5068B">
        <w:t>Propunere de regulament</w:t>
      </w:r>
    </w:p>
    <w:p w14:paraId="4C0C74B2" w14:textId="77777777" w:rsidR="00B92B08" w:rsidRPr="00C5068B" w:rsidRDefault="00B92B08" w:rsidP="00B92B08">
      <w:pPr>
        <w:pStyle w:val="NormalBold"/>
      </w:pPr>
      <w:r w:rsidRPr="00C5068B">
        <w:t>Considerentul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4C51AB70" w14:textId="77777777" w:rsidTr="00E21A8A">
        <w:trPr>
          <w:trHeight w:hRule="exact" w:val="240"/>
          <w:jc w:val="center"/>
        </w:trPr>
        <w:tc>
          <w:tcPr>
            <w:tcW w:w="9752" w:type="dxa"/>
            <w:gridSpan w:val="2"/>
            <w:tcBorders>
              <w:top w:val="nil"/>
              <w:left w:val="nil"/>
              <w:bottom w:val="nil"/>
              <w:right w:val="nil"/>
            </w:tcBorders>
          </w:tcPr>
          <w:p w14:paraId="14E5BB5D" w14:textId="77777777" w:rsidR="00B92B08" w:rsidRPr="00C5068B" w:rsidRDefault="00B92B08" w:rsidP="00E21A8A"/>
        </w:tc>
      </w:tr>
      <w:tr w:rsidR="00B92B08" w:rsidRPr="00C5068B" w14:paraId="136BB31E" w14:textId="77777777" w:rsidTr="00E21A8A">
        <w:trPr>
          <w:trHeight w:val="240"/>
          <w:jc w:val="center"/>
        </w:trPr>
        <w:tc>
          <w:tcPr>
            <w:tcW w:w="4876" w:type="dxa"/>
            <w:tcBorders>
              <w:top w:val="nil"/>
              <w:left w:val="nil"/>
              <w:bottom w:val="nil"/>
              <w:right w:val="nil"/>
            </w:tcBorders>
          </w:tcPr>
          <w:p w14:paraId="742ABA8E"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2643D5BE" w14:textId="77777777" w:rsidR="00B92B08" w:rsidRPr="00C5068B" w:rsidRDefault="00B92B08" w:rsidP="00E21A8A">
            <w:pPr>
              <w:pStyle w:val="AmColumnHeading"/>
            </w:pPr>
            <w:r w:rsidRPr="00C5068B">
              <w:t>Amendamentul</w:t>
            </w:r>
          </w:p>
        </w:tc>
      </w:tr>
      <w:tr w:rsidR="00B92B08" w:rsidRPr="00C5068B" w14:paraId="55F844E3" w14:textId="77777777" w:rsidTr="00E21A8A">
        <w:trPr>
          <w:jc w:val="center"/>
        </w:trPr>
        <w:tc>
          <w:tcPr>
            <w:tcW w:w="4876" w:type="dxa"/>
            <w:tcBorders>
              <w:top w:val="nil"/>
              <w:left w:val="nil"/>
              <w:bottom w:val="nil"/>
              <w:right w:val="nil"/>
            </w:tcBorders>
          </w:tcPr>
          <w:p w14:paraId="25C33841" w14:textId="77777777" w:rsidR="00B92B08" w:rsidRPr="00C5068B" w:rsidRDefault="00B92B08" w:rsidP="00E21A8A">
            <w:pPr>
              <w:pStyle w:val="Normal6a"/>
            </w:pPr>
          </w:p>
        </w:tc>
        <w:tc>
          <w:tcPr>
            <w:tcW w:w="4876" w:type="dxa"/>
            <w:tcBorders>
              <w:top w:val="nil"/>
              <w:left w:val="nil"/>
              <w:bottom w:val="nil"/>
              <w:right w:val="nil"/>
            </w:tcBorders>
          </w:tcPr>
          <w:p w14:paraId="4D51CB7C" w14:textId="77777777" w:rsidR="00B92B08" w:rsidRPr="00C5068B" w:rsidRDefault="00B92B08" w:rsidP="00E21A8A">
            <w:pPr>
              <w:pStyle w:val="Normal6a"/>
            </w:pPr>
            <w:r w:rsidRPr="00C5068B">
              <w:rPr>
                <w:b/>
                <w:i/>
              </w:rPr>
              <w:t>(4a)</w:t>
            </w:r>
            <w:r w:rsidRPr="00C5068B">
              <w:tab/>
            </w:r>
            <w:r w:rsidRPr="00C5068B">
              <w:rPr>
                <w:b/>
                <w:i/>
              </w:rPr>
              <w:t>Pentru a se evita eludarea dispozițiilor tarifare, autoritățile vamale ale statelor membre ar trebui să se asigure că produsele care beneficiază de cota vamală de 0 % provin într-adevăr din Statele Unite și nu sunt reexportate sau transportate prin țări terțe.</w:t>
            </w:r>
          </w:p>
        </w:tc>
      </w:tr>
    </w:tbl>
    <w:p w14:paraId="3077A76F" w14:textId="77777777" w:rsidR="00B92B08" w:rsidRPr="00C5068B" w:rsidRDefault="00B92B08" w:rsidP="00B92B08"/>
    <w:p w14:paraId="795F2789" w14:textId="77777777" w:rsidR="00B92B08" w:rsidRPr="00C5068B" w:rsidRDefault="00B92B08" w:rsidP="00B92B08">
      <w:pPr>
        <w:pStyle w:val="AmNumberTabs"/>
      </w:pPr>
      <w:r w:rsidRPr="00C5068B">
        <w:t>Amendamentul</w:t>
      </w:r>
      <w:r w:rsidRPr="00C5068B">
        <w:tab/>
      </w:r>
      <w:r w:rsidRPr="00C5068B">
        <w:tab/>
        <w:t>4</w:t>
      </w:r>
    </w:p>
    <w:p w14:paraId="527CA748" w14:textId="77777777" w:rsidR="00B92B08" w:rsidRPr="00C5068B" w:rsidRDefault="00B92B08" w:rsidP="00B92B08">
      <w:pPr>
        <w:pStyle w:val="NormalBold"/>
      </w:pPr>
      <w:r w:rsidRPr="00C5068B">
        <w:t>Propunere de regulament</w:t>
      </w:r>
    </w:p>
    <w:p w14:paraId="132A6062" w14:textId="77777777" w:rsidR="00B92B08" w:rsidRPr="00C5068B" w:rsidRDefault="00B92B08" w:rsidP="00B92B08">
      <w:pPr>
        <w:pStyle w:val="NormalBold"/>
      </w:pPr>
      <w:r w:rsidRPr="00C5068B">
        <w:t>Considerentul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796FCCB8" w14:textId="77777777" w:rsidTr="00E21A8A">
        <w:trPr>
          <w:trHeight w:hRule="exact" w:val="240"/>
          <w:jc w:val="center"/>
        </w:trPr>
        <w:tc>
          <w:tcPr>
            <w:tcW w:w="9752" w:type="dxa"/>
            <w:gridSpan w:val="2"/>
            <w:tcBorders>
              <w:top w:val="nil"/>
              <w:left w:val="nil"/>
              <w:bottom w:val="nil"/>
              <w:right w:val="nil"/>
            </w:tcBorders>
          </w:tcPr>
          <w:p w14:paraId="5BC0404E" w14:textId="77777777" w:rsidR="00B92B08" w:rsidRPr="00C5068B" w:rsidRDefault="00B92B08" w:rsidP="00E21A8A"/>
        </w:tc>
      </w:tr>
      <w:tr w:rsidR="00B92B08" w:rsidRPr="00C5068B" w14:paraId="3A88FD60" w14:textId="77777777" w:rsidTr="00E21A8A">
        <w:trPr>
          <w:trHeight w:val="240"/>
          <w:jc w:val="center"/>
        </w:trPr>
        <w:tc>
          <w:tcPr>
            <w:tcW w:w="4876" w:type="dxa"/>
            <w:tcBorders>
              <w:top w:val="nil"/>
              <w:left w:val="nil"/>
              <w:bottom w:val="nil"/>
              <w:right w:val="nil"/>
            </w:tcBorders>
          </w:tcPr>
          <w:p w14:paraId="510DAD9F"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14CA937E" w14:textId="77777777" w:rsidR="00B92B08" w:rsidRPr="00C5068B" w:rsidRDefault="00B92B08" w:rsidP="00E21A8A">
            <w:pPr>
              <w:pStyle w:val="AmColumnHeading"/>
            </w:pPr>
            <w:r w:rsidRPr="00C5068B">
              <w:t>Amendamentul</w:t>
            </w:r>
          </w:p>
        </w:tc>
      </w:tr>
      <w:tr w:rsidR="00B92B08" w:rsidRPr="00C5068B" w14:paraId="1A24DBE5" w14:textId="77777777" w:rsidTr="00E21A8A">
        <w:trPr>
          <w:jc w:val="center"/>
        </w:trPr>
        <w:tc>
          <w:tcPr>
            <w:tcW w:w="4876" w:type="dxa"/>
            <w:tcBorders>
              <w:top w:val="nil"/>
              <w:left w:val="nil"/>
              <w:bottom w:val="nil"/>
              <w:right w:val="nil"/>
            </w:tcBorders>
          </w:tcPr>
          <w:p w14:paraId="346D12FC" w14:textId="77777777" w:rsidR="00B92B08" w:rsidRPr="00C5068B" w:rsidRDefault="00B92B08" w:rsidP="00E21A8A">
            <w:pPr>
              <w:pStyle w:val="Normal6a"/>
            </w:pPr>
            <w:r w:rsidRPr="00C5068B">
              <w:t>(5)</w:t>
            </w:r>
            <w:r w:rsidRPr="00C5068B">
              <w:tab/>
              <w:t xml:space="preserve">În vederea </w:t>
            </w:r>
            <w:r w:rsidRPr="00C5068B">
              <w:rPr>
                <w:b/>
                <w:i/>
              </w:rPr>
              <w:t>asigurării unor condiții uniforme pentru punerea în aplicare a prezentului</w:t>
            </w:r>
            <w:r w:rsidRPr="00C5068B">
              <w:t xml:space="preserve"> regulament, ar trebui </w:t>
            </w:r>
            <w:r w:rsidRPr="00C5068B">
              <w:rPr>
                <w:b/>
                <w:i/>
              </w:rPr>
              <w:t>conferite competențe</w:t>
            </w:r>
            <w:r w:rsidRPr="00C5068B">
              <w:t xml:space="preserve"> de </w:t>
            </w:r>
            <w:r w:rsidRPr="00C5068B">
              <w:rPr>
                <w:b/>
                <w:i/>
              </w:rPr>
              <w:t>executare Comisiei pentru</w:t>
            </w:r>
            <w:r w:rsidRPr="00C5068B">
              <w:t xml:space="preserve"> a suspenda </w:t>
            </w:r>
            <w:r w:rsidRPr="00C5068B">
              <w:rPr>
                <w:b/>
                <w:i/>
              </w:rPr>
              <w:t>neaplicarea taxelor vamale în circumstanțe specifice</w:t>
            </w:r>
            <w:r w:rsidRPr="00C5068B">
              <w:t xml:space="preserve">. </w:t>
            </w:r>
            <w:r w:rsidRPr="00C5068B">
              <w:rPr>
                <w:b/>
                <w:i/>
              </w:rPr>
              <w:t>Respectivele competențe ar trebui</w:t>
            </w:r>
            <w:r w:rsidRPr="00C5068B">
              <w:t xml:space="preserve"> să </w:t>
            </w:r>
            <w:r w:rsidRPr="00C5068B">
              <w:rPr>
                <w:b/>
                <w:i/>
              </w:rPr>
              <w:t>fie exercitate în conformitate cu procedura</w:t>
            </w:r>
            <w:r w:rsidRPr="00C5068B">
              <w:t xml:space="preserve"> de </w:t>
            </w:r>
            <w:r w:rsidRPr="00C5068B">
              <w:rPr>
                <w:b/>
                <w:i/>
              </w:rPr>
              <w:t>examinare prevăzută</w:t>
            </w:r>
            <w:r w:rsidRPr="00C5068B">
              <w:t xml:space="preserve"> în </w:t>
            </w:r>
            <w:r w:rsidRPr="00C5068B">
              <w:rPr>
                <w:b/>
                <w:i/>
              </w:rPr>
              <w:t>Regulamentul (UE) nr. 182/2011 al Parlamentului European și al Consiliului</w:t>
            </w:r>
            <w:r w:rsidRPr="00C5068B">
              <w:rPr>
                <w:b/>
                <w:i/>
                <w:vertAlign w:val="superscript"/>
              </w:rPr>
              <w:t>3</w:t>
            </w:r>
            <w:r w:rsidRPr="00C5068B">
              <w:t>.</w:t>
            </w:r>
          </w:p>
        </w:tc>
        <w:tc>
          <w:tcPr>
            <w:tcW w:w="4876" w:type="dxa"/>
            <w:tcBorders>
              <w:top w:val="nil"/>
              <w:left w:val="nil"/>
              <w:bottom w:val="nil"/>
              <w:right w:val="nil"/>
            </w:tcBorders>
          </w:tcPr>
          <w:p w14:paraId="577E0F7C" w14:textId="4C5DCC95" w:rsidR="00B92B08" w:rsidRPr="00C5068B" w:rsidRDefault="00B92B08" w:rsidP="00E21A8A">
            <w:pPr>
              <w:pStyle w:val="Normal6a"/>
            </w:pPr>
            <w:r w:rsidRPr="00C5068B">
              <w:t>(5)</w:t>
            </w:r>
            <w:r w:rsidRPr="00C5068B">
              <w:tab/>
              <w:t xml:space="preserve">În vederea </w:t>
            </w:r>
            <w:r w:rsidRPr="00C5068B">
              <w:rPr>
                <w:b/>
                <w:i/>
              </w:rPr>
              <w:t>suspendării integrale sau parțiale a preferințelor tarifare acordate prin prezentul</w:t>
            </w:r>
            <w:r w:rsidRPr="00C5068B">
              <w:t xml:space="preserve"> regulament, ar trebui</w:t>
            </w:r>
            <w:r w:rsidR="00804255" w:rsidRPr="00C5068B">
              <w:t xml:space="preserve"> să fie</w:t>
            </w:r>
            <w:r w:rsidRPr="00C5068B">
              <w:t xml:space="preserve"> </w:t>
            </w:r>
            <w:r w:rsidRPr="00C5068B">
              <w:rPr>
                <w:b/>
                <w:i/>
              </w:rPr>
              <w:t>delegată Comisiei competența</w:t>
            </w:r>
            <w:r w:rsidRPr="00C5068B">
              <w:t xml:space="preserve"> de </w:t>
            </w:r>
            <w:r w:rsidRPr="00C5068B">
              <w:rPr>
                <w:b/>
                <w:i/>
              </w:rPr>
              <w:t>a adopta acte delegate în conformitate cu articolul 290 din Tratatul privind funcționarea Uniunii Europene în ceea ce privește modificarea anexei la prezentul regulament cu scopul de</w:t>
            </w:r>
            <w:r w:rsidRPr="00C5068B">
              <w:t xml:space="preserve"> a suspenda </w:t>
            </w:r>
            <w:r w:rsidRPr="00C5068B">
              <w:rPr>
                <w:b/>
                <w:i/>
              </w:rPr>
              <w:t>integral sau parțial aplicarea articolului 1 din prezentul regulament</w:t>
            </w:r>
            <w:r w:rsidRPr="00C5068B">
              <w:t>.</w:t>
            </w:r>
            <w:r w:rsidRPr="00C5068B">
              <w:rPr>
                <w:b/>
                <w:i/>
              </w:rPr>
              <w:t xml:space="preserve"> Este deosebit de important ca, în cursul lucrărilor sale pregătitoare, Comisia</w:t>
            </w:r>
            <w:r w:rsidRPr="00C5068B">
              <w:t xml:space="preserve"> să </w:t>
            </w:r>
            <w:r w:rsidRPr="00C5068B">
              <w:rPr>
                <w:b/>
                <w:i/>
              </w:rPr>
              <w:t>desfășoare consultări corespunzătoare, inclusiv la nivel</w:t>
            </w:r>
            <w:r w:rsidRPr="00C5068B">
              <w:t xml:space="preserve"> de </w:t>
            </w:r>
            <w:r w:rsidRPr="00C5068B">
              <w:rPr>
                <w:b/>
                <w:i/>
              </w:rPr>
              <w:t>experți, și ca respectivele consultări să se desfășoare</w:t>
            </w:r>
            <w:r w:rsidRPr="00C5068B">
              <w:t xml:space="preserve"> în </w:t>
            </w:r>
            <w:r w:rsidRPr="00C5068B">
              <w:rPr>
                <w:b/>
                <w:i/>
              </w:rPr>
              <w:lastRenderedPageBreak/>
              <w:t>conformitate cu principiile stabilite în Acordul interinstituțional din 13 aprilie 2016 privind o mai bună legiferare</w:t>
            </w:r>
            <w:r w:rsidRPr="00C5068B">
              <w:rPr>
                <w:b/>
                <w:i/>
                <w:vertAlign w:val="superscript"/>
              </w:rPr>
              <w:t>3</w:t>
            </w:r>
            <w:r w:rsidRPr="00C5068B">
              <w:t>.</w:t>
            </w:r>
            <w:r w:rsidRPr="00C5068B">
              <w:rPr>
                <w:b/>
                <w:i/>
              </w:rPr>
              <w:t xml:space="preserve"> În special, pentru a asigura participarea egală la pregătirea actelor delegate, Parlamentul</w:t>
            </w:r>
            <w:r w:rsidRPr="00C5068B">
              <w:t xml:space="preserve"> European și </w:t>
            </w:r>
            <w:r w:rsidRPr="00C5068B">
              <w:rPr>
                <w:b/>
                <w:i/>
              </w:rPr>
              <w:t>Consiliul trebuie să primească toate documentele în același timp cu experții din statele membre, iar experții acestor instituții trebuie să aibă acces sistematic la reuniunile grupurilor</w:t>
            </w:r>
            <w:r w:rsidRPr="00C5068B">
              <w:t xml:space="preserve"> de </w:t>
            </w:r>
            <w:r w:rsidRPr="00C5068B">
              <w:rPr>
                <w:b/>
                <w:i/>
              </w:rPr>
              <w:t>experți ale Comisiei însărcinate cu pregătirea actelor delegate.</w:t>
            </w:r>
          </w:p>
        </w:tc>
      </w:tr>
      <w:tr w:rsidR="00B92B08" w:rsidRPr="00C5068B" w14:paraId="739EECCF" w14:textId="77777777" w:rsidTr="00E21A8A">
        <w:trPr>
          <w:jc w:val="center"/>
        </w:trPr>
        <w:tc>
          <w:tcPr>
            <w:tcW w:w="4876" w:type="dxa"/>
            <w:tcBorders>
              <w:top w:val="nil"/>
              <w:left w:val="nil"/>
              <w:bottom w:val="nil"/>
              <w:right w:val="nil"/>
            </w:tcBorders>
          </w:tcPr>
          <w:p w14:paraId="13149D7C" w14:textId="77777777" w:rsidR="00B92B08" w:rsidRPr="00C5068B" w:rsidRDefault="00B92B08" w:rsidP="00E21A8A">
            <w:pPr>
              <w:pStyle w:val="Normal6a"/>
            </w:pPr>
            <w:r w:rsidRPr="00C5068B">
              <w:rPr>
                <w:b/>
                <w:i/>
              </w:rPr>
              <w:lastRenderedPageBreak/>
              <w:t>_________________</w:t>
            </w:r>
          </w:p>
        </w:tc>
        <w:tc>
          <w:tcPr>
            <w:tcW w:w="4876" w:type="dxa"/>
            <w:tcBorders>
              <w:top w:val="nil"/>
              <w:left w:val="nil"/>
              <w:bottom w:val="nil"/>
              <w:right w:val="nil"/>
            </w:tcBorders>
          </w:tcPr>
          <w:p w14:paraId="18EA67DB" w14:textId="77777777" w:rsidR="00B92B08" w:rsidRPr="00C5068B" w:rsidRDefault="00B92B08" w:rsidP="00E21A8A">
            <w:pPr>
              <w:pStyle w:val="Normal6a"/>
            </w:pPr>
            <w:r w:rsidRPr="00C5068B">
              <w:rPr>
                <w:b/>
                <w:i/>
              </w:rPr>
              <w:t>_________________</w:t>
            </w:r>
          </w:p>
        </w:tc>
      </w:tr>
      <w:tr w:rsidR="00B92B08" w:rsidRPr="00C5068B" w14:paraId="796B5AED" w14:textId="77777777" w:rsidTr="00E21A8A">
        <w:trPr>
          <w:jc w:val="center"/>
        </w:trPr>
        <w:tc>
          <w:tcPr>
            <w:tcW w:w="4876" w:type="dxa"/>
            <w:tcBorders>
              <w:top w:val="nil"/>
              <w:left w:val="nil"/>
              <w:bottom w:val="nil"/>
              <w:right w:val="nil"/>
            </w:tcBorders>
          </w:tcPr>
          <w:p w14:paraId="32EFC081" w14:textId="77777777" w:rsidR="00B92B08" w:rsidRPr="00C5068B" w:rsidRDefault="00B92B08" w:rsidP="00E21A8A">
            <w:pPr>
              <w:pStyle w:val="Normal6a"/>
            </w:pPr>
            <w:r w:rsidRPr="00C5068B">
              <w:rPr>
                <w:b/>
                <w:i/>
                <w:vertAlign w:val="superscript"/>
              </w:rPr>
              <w:t xml:space="preserve">3 </w:t>
            </w:r>
            <w:r w:rsidRPr="00C5068B">
              <w:rPr>
                <w:b/>
                <w:i/>
              </w:rPr>
              <w:t>Regulamentul (UE) nr. 182/2011 al Parlamentului</w:t>
            </w:r>
            <w:r w:rsidRPr="00C5068B">
              <w:t xml:space="preserve"> European și </w:t>
            </w:r>
            <w:r w:rsidRPr="00C5068B">
              <w:rPr>
                <w:b/>
                <w:i/>
              </w:rPr>
              <w:t>al Consiliului din 16 februarie 2011 de stabilire a normelor și principiilor generale privind mecanismele de control de către statele membre al exercitării competențelor</w:t>
            </w:r>
            <w:r w:rsidRPr="00C5068B">
              <w:t xml:space="preserve"> de </w:t>
            </w:r>
            <w:r w:rsidRPr="00C5068B">
              <w:rPr>
                <w:b/>
                <w:i/>
              </w:rPr>
              <w:t>executare de către Comisie (</w:t>
            </w:r>
            <w:r w:rsidRPr="00C5068B">
              <w:t>JO L </w:t>
            </w:r>
            <w:r w:rsidRPr="00C5068B">
              <w:rPr>
                <w:b/>
                <w:i/>
              </w:rPr>
              <w:t>55</w:t>
            </w:r>
            <w:r w:rsidRPr="00C5068B">
              <w:t xml:space="preserve">, </w:t>
            </w:r>
            <w:r w:rsidRPr="00C5068B">
              <w:rPr>
                <w:b/>
                <w:i/>
              </w:rPr>
              <w:t>28</w:t>
            </w:r>
            <w:r w:rsidRPr="00C5068B">
              <w:t>.</w:t>
            </w:r>
            <w:r w:rsidRPr="00C5068B">
              <w:rPr>
                <w:b/>
                <w:i/>
              </w:rPr>
              <w:t>2</w:t>
            </w:r>
            <w:r w:rsidRPr="00C5068B">
              <w:t>.</w:t>
            </w:r>
            <w:r w:rsidRPr="00C5068B">
              <w:rPr>
                <w:b/>
                <w:i/>
              </w:rPr>
              <w:t>2011</w:t>
            </w:r>
            <w:r w:rsidRPr="00C5068B">
              <w:t>, p. </w:t>
            </w:r>
            <w:r w:rsidRPr="00C5068B">
              <w:rPr>
                <w:b/>
                <w:i/>
              </w:rPr>
              <w:t>13)</w:t>
            </w:r>
            <w:r w:rsidRPr="00C5068B">
              <w:t xml:space="preserve">, ELI: </w:t>
            </w:r>
            <w:hyperlink r:id="rId11" w:history="1">
              <w:r w:rsidRPr="00C5068B">
                <w:rPr>
                  <w:rStyle w:val="Hyperlink"/>
                </w:rPr>
                <w:t>http://data.europa.</w:t>
              </w:r>
              <w:r w:rsidRPr="00C5068B">
                <w:rPr>
                  <w:rStyle w:val="Hyperlink"/>
                  <w:b/>
                  <w:i/>
                </w:rPr>
                <w:t>eu/eli/reg/2011/182/oj</w:t>
              </w:r>
            </w:hyperlink>
            <w:r w:rsidRPr="00C5068B">
              <w:rPr>
                <w:b/>
                <w:i/>
              </w:rPr>
              <w:t>).</w:t>
            </w:r>
          </w:p>
        </w:tc>
        <w:tc>
          <w:tcPr>
            <w:tcW w:w="4876" w:type="dxa"/>
            <w:tcBorders>
              <w:top w:val="nil"/>
              <w:left w:val="nil"/>
              <w:bottom w:val="nil"/>
              <w:right w:val="nil"/>
            </w:tcBorders>
          </w:tcPr>
          <w:p w14:paraId="32B8DFB8" w14:textId="73042765" w:rsidR="00B92B08" w:rsidRPr="00C5068B" w:rsidRDefault="00B92B08" w:rsidP="00E21A8A">
            <w:pPr>
              <w:pStyle w:val="Normal6a"/>
            </w:pPr>
            <w:r w:rsidRPr="00C5068B">
              <w:rPr>
                <w:b/>
                <w:i/>
                <w:vertAlign w:val="superscript"/>
              </w:rPr>
              <w:t>3</w:t>
            </w:r>
            <w:r w:rsidRPr="00C5068B">
              <w:rPr>
                <w:vertAlign w:val="superscript"/>
              </w:rPr>
              <w:t xml:space="preserve"> </w:t>
            </w:r>
            <w:r w:rsidRPr="00C5068B">
              <w:t xml:space="preserve">JO L </w:t>
            </w:r>
            <w:r w:rsidRPr="00C5068B">
              <w:rPr>
                <w:b/>
                <w:i/>
              </w:rPr>
              <w:t>123</w:t>
            </w:r>
            <w:r w:rsidRPr="00C5068B">
              <w:t xml:space="preserve">, </w:t>
            </w:r>
            <w:r w:rsidRPr="00C5068B">
              <w:rPr>
                <w:b/>
                <w:i/>
              </w:rPr>
              <w:t>12</w:t>
            </w:r>
            <w:r w:rsidRPr="00C5068B">
              <w:t>.</w:t>
            </w:r>
            <w:r w:rsidRPr="00C5068B">
              <w:rPr>
                <w:b/>
                <w:i/>
              </w:rPr>
              <w:t>5</w:t>
            </w:r>
            <w:r w:rsidRPr="00C5068B">
              <w:t>.</w:t>
            </w:r>
            <w:r w:rsidRPr="00C5068B">
              <w:rPr>
                <w:b/>
                <w:i/>
              </w:rPr>
              <w:t>2016</w:t>
            </w:r>
            <w:r w:rsidRPr="00C5068B">
              <w:t xml:space="preserve">, p. </w:t>
            </w:r>
            <w:r w:rsidRPr="00C5068B">
              <w:rPr>
                <w:b/>
                <w:i/>
              </w:rPr>
              <w:t>1</w:t>
            </w:r>
            <w:r w:rsidRPr="00C5068B">
              <w:t xml:space="preserve">, ELI: </w:t>
            </w:r>
            <w:hyperlink r:id="rId12" w:history="1">
              <w:r w:rsidRPr="00C5068B">
                <w:rPr>
                  <w:rStyle w:val="Hyperlink"/>
                </w:rPr>
                <w:t>http://data.europa.</w:t>
              </w:r>
              <w:r w:rsidRPr="00C5068B">
                <w:rPr>
                  <w:rStyle w:val="Hyperlink"/>
                  <w:b/>
                  <w:i/>
                </w:rPr>
                <w:t>eu/eli/agree_interinstit/2016/512/oj</w:t>
              </w:r>
            </w:hyperlink>
            <w:r w:rsidR="00BB5CB2" w:rsidRPr="00C5068B">
              <w:rPr>
                <w:rStyle w:val="Hyperlink"/>
                <w:b/>
                <w:i/>
              </w:rPr>
              <w:t>.</w:t>
            </w:r>
            <w:r w:rsidRPr="00C5068B">
              <w:rPr>
                <w:b/>
                <w:i/>
              </w:rPr>
              <w:t xml:space="preserve"> </w:t>
            </w:r>
          </w:p>
        </w:tc>
      </w:tr>
    </w:tbl>
    <w:p w14:paraId="268C2212" w14:textId="77777777" w:rsidR="00B92B08" w:rsidRPr="00C5068B" w:rsidRDefault="00B92B08" w:rsidP="00B92B08"/>
    <w:p w14:paraId="6903DCA3" w14:textId="77777777" w:rsidR="00B92B08" w:rsidRPr="00C5068B" w:rsidRDefault="00B92B08" w:rsidP="00B92B08">
      <w:pPr>
        <w:pStyle w:val="AmNumberTabs"/>
      </w:pPr>
      <w:r w:rsidRPr="00C5068B">
        <w:t>Amendamentul</w:t>
      </w:r>
      <w:r w:rsidRPr="00C5068B">
        <w:tab/>
      </w:r>
      <w:r w:rsidRPr="00C5068B">
        <w:tab/>
        <w:t>5</w:t>
      </w:r>
    </w:p>
    <w:p w14:paraId="543439B9" w14:textId="77777777" w:rsidR="00B92B08" w:rsidRPr="00C5068B" w:rsidRDefault="00B92B08" w:rsidP="00B92B08">
      <w:pPr>
        <w:pStyle w:val="NormalBold"/>
      </w:pPr>
      <w:r w:rsidRPr="00C5068B">
        <w:t>Propunere de regulament</w:t>
      </w:r>
    </w:p>
    <w:p w14:paraId="7297463F" w14:textId="77777777" w:rsidR="00B92B08" w:rsidRPr="00C5068B" w:rsidRDefault="00B92B08" w:rsidP="00B92B08">
      <w:pPr>
        <w:pStyle w:val="NormalBold"/>
      </w:pPr>
      <w:r w:rsidRPr="00C5068B">
        <w:t>Considerentul 5 a (nou)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25270D12" w14:textId="77777777" w:rsidTr="00E21A8A">
        <w:trPr>
          <w:trHeight w:hRule="exact" w:val="240"/>
          <w:jc w:val="center"/>
        </w:trPr>
        <w:tc>
          <w:tcPr>
            <w:tcW w:w="9752" w:type="dxa"/>
            <w:gridSpan w:val="2"/>
            <w:tcBorders>
              <w:top w:val="nil"/>
              <w:left w:val="nil"/>
              <w:bottom w:val="nil"/>
              <w:right w:val="nil"/>
            </w:tcBorders>
          </w:tcPr>
          <w:p w14:paraId="306EC923" w14:textId="77777777" w:rsidR="00B92B08" w:rsidRPr="00C5068B" w:rsidRDefault="00B92B08" w:rsidP="00E21A8A"/>
        </w:tc>
      </w:tr>
      <w:tr w:rsidR="00B92B08" w:rsidRPr="00C5068B" w14:paraId="4D7CD2C4" w14:textId="77777777" w:rsidTr="00E21A8A">
        <w:trPr>
          <w:trHeight w:val="240"/>
          <w:jc w:val="center"/>
        </w:trPr>
        <w:tc>
          <w:tcPr>
            <w:tcW w:w="4876" w:type="dxa"/>
            <w:tcBorders>
              <w:top w:val="nil"/>
              <w:left w:val="nil"/>
              <w:bottom w:val="nil"/>
              <w:right w:val="nil"/>
            </w:tcBorders>
          </w:tcPr>
          <w:p w14:paraId="662D3EB5"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70CB976B" w14:textId="77777777" w:rsidR="00B92B08" w:rsidRPr="00C5068B" w:rsidRDefault="00B92B08" w:rsidP="00E21A8A">
            <w:pPr>
              <w:pStyle w:val="AmColumnHeading"/>
            </w:pPr>
            <w:r w:rsidRPr="00C5068B">
              <w:t>Amendamentul</w:t>
            </w:r>
          </w:p>
        </w:tc>
      </w:tr>
      <w:tr w:rsidR="00B92B08" w:rsidRPr="00C5068B" w14:paraId="51992922" w14:textId="77777777" w:rsidTr="00E21A8A">
        <w:trPr>
          <w:jc w:val="center"/>
        </w:trPr>
        <w:tc>
          <w:tcPr>
            <w:tcW w:w="4876" w:type="dxa"/>
            <w:tcBorders>
              <w:top w:val="nil"/>
              <w:left w:val="nil"/>
              <w:bottom w:val="nil"/>
              <w:right w:val="nil"/>
            </w:tcBorders>
          </w:tcPr>
          <w:p w14:paraId="48AE7C73" w14:textId="77777777" w:rsidR="00B92B08" w:rsidRPr="00C5068B" w:rsidRDefault="00B92B08" w:rsidP="00E21A8A">
            <w:pPr>
              <w:pStyle w:val="Normal6a"/>
            </w:pPr>
          </w:p>
        </w:tc>
        <w:tc>
          <w:tcPr>
            <w:tcW w:w="4876" w:type="dxa"/>
            <w:tcBorders>
              <w:top w:val="nil"/>
              <w:left w:val="nil"/>
              <w:bottom w:val="nil"/>
              <w:right w:val="nil"/>
            </w:tcBorders>
          </w:tcPr>
          <w:p w14:paraId="68E91A0C" w14:textId="77777777" w:rsidR="00B92B08" w:rsidRPr="00C5068B" w:rsidRDefault="00B92B08" w:rsidP="00E21A8A">
            <w:pPr>
              <w:pStyle w:val="Normal6a"/>
            </w:pPr>
            <w:r w:rsidRPr="00C5068B">
              <w:rPr>
                <w:b/>
                <w:i/>
              </w:rPr>
              <w:t>(5a)</w:t>
            </w:r>
            <w:r w:rsidRPr="00C5068B">
              <w:tab/>
            </w:r>
            <w:r w:rsidRPr="00C5068B">
              <w:rPr>
                <w:b/>
                <w:i/>
              </w:rPr>
              <w:t>Până la 30 iunie 2028, Comisia ar trebui să publice un raport de evaluare cuprinzător privind impactul prezentului regulament asupra producătorilor din Uniune, balanța comercială bilaterală a mărfurilor dintre Uniune și Statele Unite, inclusiv o analiză a sectoarelor în care dependența pieței Uniunii de mărfurile ce provin din Statele Unite a crescut sau a scăzut, precum și privind impactul asupra bugetului Uniunii și asupra finanțelor statelor membre. Dacă este cazul, raportul trebuie să fie însoțit de o propunere legislativă privind extinderea aplicării prezentului regulament.</w:t>
            </w:r>
          </w:p>
        </w:tc>
      </w:tr>
    </w:tbl>
    <w:p w14:paraId="7BCBD0F8" w14:textId="77777777" w:rsidR="00B92B08" w:rsidRPr="00C5068B" w:rsidRDefault="00B92B08" w:rsidP="00B92B08"/>
    <w:p w14:paraId="551CAF35" w14:textId="77777777" w:rsidR="00B92B08" w:rsidRPr="00C5068B" w:rsidRDefault="00B92B08" w:rsidP="00B92B08">
      <w:pPr>
        <w:pStyle w:val="AmNumberTabs"/>
      </w:pPr>
      <w:r w:rsidRPr="00C5068B">
        <w:t>Amendamentul</w:t>
      </w:r>
      <w:r w:rsidRPr="00C5068B">
        <w:tab/>
      </w:r>
      <w:r w:rsidRPr="00C5068B">
        <w:tab/>
        <w:t>6</w:t>
      </w:r>
    </w:p>
    <w:p w14:paraId="487A5A7F" w14:textId="77777777" w:rsidR="00B92B08" w:rsidRPr="00C5068B" w:rsidRDefault="00B92B08" w:rsidP="00B92B08">
      <w:pPr>
        <w:pStyle w:val="NormalBold12b"/>
        <w:keepNext/>
      </w:pPr>
      <w:r w:rsidRPr="00C5068B">
        <w:lastRenderedPageBreak/>
        <w:t>Propunere de regulament</w:t>
      </w:r>
    </w:p>
    <w:p w14:paraId="18EE969A" w14:textId="77777777" w:rsidR="00B92B08" w:rsidRPr="00C5068B" w:rsidRDefault="00B92B08" w:rsidP="00B92B08">
      <w:pPr>
        <w:pStyle w:val="NormalBold"/>
        <w:rPr>
          <w:rFonts w:ascii="Arial" w:eastAsiaTheme="majorEastAsia" w:hAnsi="Arial"/>
          <w:b w:val="0"/>
          <w:noProof/>
          <w:vanish/>
          <w:color w:val="000080"/>
          <w:sz w:val="20"/>
        </w:rPr>
      </w:pPr>
      <w:r w:rsidRPr="00C5068B">
        <w:t>Considerentul 6 a (nou)</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B92B08" w:rsidRPr="00C5068B" w14:paraId="698CC855" w14:textId="77777777" w:rsidTr="00E21A8A">
        <w:tc>
          <w:tcPr>
            <w:tcW w:w="9752" w:type="dxa"/>
            <w:gridSpan w:val="2"/>
          </w:tcPr>
          <w:p w14:paraId="14144AF8" w14:textId="77777777" w:rsidR="00B92B08" w:rsidRPr="00C5068B" w:rsidRDefault="00B92B08" w:rsidP="00E21A8A">
            <w:pPr>
              <w:rPr>
                <w:szCs w:val="24"/>
              </w:rPr>
            </w:pPr>
          </w:p>
        </w:tc>
      </w:tr>
      <w:tr w:rsidR="00B92B08" w:rsidRPr="00C5068B" w14:paraId="1ACDB12E" w14:textId="77777777" w:rsidTr="00E21A8A">
        <w:tc>
          <w:tcPr>
            <w:tcW w:w="4876" w:type="dxa"/>
            <w:hideMark/>
          </w:tcPr>
          <w:p w14:paraId="58EE6694" w14:textId="77777777" w:rsidR="00B92B08" w:rsidRPr="00C5068B" w:rsidRDefault="00B92B08" w:rsidP="00E21A8A">
            <w:pPr>
              <w:pStyle w:val="ColumnHeading"/>
              <w:rPr>
                <w:szCs w:val="24"/>
              </w:rPr>
            </w:pPr>
            <w:r w:rsidRPr="00C5068B">
              <w:t>Textul propus de Comisie</w:t>
            </w:r>
          </w:p>
        </w:tc>
        <w:tc>
          <w:tcPr>
            <w:tcW w:w="4876" w:type="dxa"/>
            <w:hideMark/>
          </w:tcPr>
          <w:p w14:paraId="4CE225B7" w14:textId="77777777" w:rsidR="00B92B08" w:rsidRPr="00C5068B" w:rsidRDefault="00B92B08" w:rsidP="00E21A8A">
            <w:pPr>
              <w:pStyle w:val="ColumnHeading"/>
              <w:rPr>
                <w:i w:val="0"/>
                <w:szCs w:val="24"/>
              </w:rPr>
            </w:pPr>
            <w:r w:rsidRPr="00C5068B">
              <w:t>Amendamentul</w:t>
            </w:r>
          </w:p>
        </w:tc>
      </w:tr>
      <w:tr w:rsidR="00B92B08" w:rsidRPr="00C5068B" w14:paraId="758E2F92" w14:textId="77777777" w:rsidTr="00E21A8A">
        <w:tc>
          <w:tcPr>
            <w:tcW w:w="4876" w:type="dxa"/>
          </w:tcPr>
          <w:p w14:paraId="6012E110" w14:textId="77777777" w:rsidR="00B92B08" w:rsidRPr="00C5068B" w:rsidRDefault="00B92B08" w:rsidP="00E21A8A">
            <w:pPr>
              <w:pStyle w:val="Normal6"/>
              <w:rPr>
                <w:szCs w:val="24"/>
              </w:rPr>
            </w:pPr>
          </w:p>
        </w:tc>
        <w:tc>
          <w:tcPr>
            <w:tcW w:w="4876" w:type="dxa"/>
            <w:hideMark/>
          </w:tcPr>
          <w:p w14:paraId="4F511B39" w14:textId="265E62D0" w:rsidR="00B92B08" w:rsidRPr="00C5068B" w:rsidRDefault="00B92B08" w:rsidP="00E21A8A">
            <w:pPr>
              <w:pStyle w:val="Normal6"/>
              <w:rPr>
                <w:szCs w:val="24"/>
              </w:rPr>
            </w:pPr>
            <w:r w:rsidRPr="00C5068B">
              <w:rPr>
                <w:b/>
                <w:i/>
              </w:rPr>
              <w:t>(6a) Implicațiile prezentului regulament pentru bugetul Uniunii au fost analizate</w:t>
            </w:r>
            <w:r w:rsidRPr="00C5068B">
              <w:rPr>
                <w:b/>
                <w:i/>
                <w:vertAlign w:val="superscript"/>
              </w:rPr>
              <w:t>+</w:t>
            </w:r>
            <w:r w:rsidRPr="00C5068B">
              <w:rPr>
                <w:b/>
                <w:i/>
              </w:rPr>
              <w:t xml:space="preserve"> în conformitate cu articolul 310 alineatul (4) din Tratatul privind funcționarea Uniunii Europene. Ar trebui să fie alocate resurse financiare și umane suficiente pentru punerea sa în aplicare, ținându-se seama, în același timp, de impactul finanțării sale asupra altor programe și politici ale Uniunii și asigurându-se compatibilitatea sa cu cadrul financiar multianual, cu sistemul de resurse proprii și cu acordul interinstituțional corespunzător, precum și cu principiile bugetare stabilite în Regulamentul (UE, Euratom) 2024/2509 al Parlamentului European și al Consiliului</w:t>
            </w:r>
            <w:r w:rsidR="00C36076" w:rsidRPr="00C5068B">
              <w:rPr>
                <w:b/>
                <w:i/>
                <w:vertAlign w:val="superscript"/>
              </w:rPr>
              <w:t>1</w:t>
            </w:r>
            <w:r w:rsidRPr="00C5068B">
              <w:rPr>
                <w:b/>
                <w:i/>
              </w:rPr>
              <w:t>.</w:t>
            </w:r>
          </w:p>
        </w:tc>
      </w:tr>
      <w:tr w:rsidR="00B92B08" w:rsidRPr="00C5068B" w14:paraId="17D3E276" w14:textId="77777777" w:rsidTr="00E21A8A">
        <w:tc>
          <w:tcPr>
            <w:tcW w:w="4876" w:type="dxa"/>
          </w:tcPr>
          <w:p w14:paraId="6AC3FA62" w14:textId="77777777" w:rsidR="00B92B08" w:rsidRPr="00C5068B" w:rsidRDefault="00B92B08" w:rsidP="00E21A8A">
            <w:pPr>
              <w:pStyle w:val="Normal6"/>
              <w:rPr>
                <w:szCs w:val="24"/>
              </w:rPr>
            </w:pPr>
          </w:p>
        </w:tc>
        <w:tc>
          <w:tcPr>
            <w:tcW w:w="4876" w:type="dxa"/>
          </w:tcPr>
          <w:p w14:paraId="7B6975AA" w14:textId="77777777" w:rsidR="00B92B08" w:rsidRPr="00C5068B" w:rsidRDefault="00B92B08" w:rsidP="00E21A8A">
            <w:pPr>
              <w:pStyle w:val="Normal6"/>
              <w:rPr>
                <w:b/>
                <w:i/>
              </w:rPr>
            </w:pPr>
            <w:r w:rsidRPr="00C5068B">
              <w:rPr>
                <w:b/>
                <w:i/>
              </w:rPr>
              <w:t>____________________</w:t>
            </w:r>
          </w:p>
        </w:tc>
      </w:tr>
      <w:tr w:rsidR="00B92B08" w:rsidRPr="00C5068B" w14:paraId="13A8E01A" w14:textId="77777777" w:rsidTr="00E21A8A">
        <w:tc>
          <w:tcPr>
            <w:tcW w:w="4876" w:type="dxa"/>
          </w:tcPr>
          <w:p w14:paraId="36A38B54" w14:textId="77777777" w:rsidR="00B92B08" w:rsidRPr="00C5068B" w:rsidRDefault="00B92B08" w:rsidP="00E21A8A">
            <w:pPr>
              <w:pStyle w:val="Normal6"/>
              <w:rPr>
                <w:szCs w:val="24"/>
              </w:rPr>
            </w:pPr>
          </w:p>
        </w:tc>
        <w:tc>
          <w:tcPr>
            <w:tcW w:w="4876" w:type="dxa"/>
            <w:hideMark/>
          </w:tcPr>
          <w:p w14:paraId="3B24F3C7" w14:textId="77777777" w:rsidR="00B92B08" w:rsidRPr="00C5068B" w:rsidRDefault="00B92B08" w:rsidP="00E21A8A">
            <w:pPr>
              <w:pStyle w:val="Normal6"/>
              <w:rPr>
                <w:b/>
                <w:i/>
              </w:rPr>
            </w:pPr>
            <w:r w:rsidRPr="00C5068B">
              <w:rPr>
                <w:b/>
                <w:i/>
                <w:vertAlign w:val="superscript"/>
              </w:rPr>
              <w:t>+</w:t>
            </w:r>
            <w:r w:rsidRPr="00C5068B">
              <w:rPr>
                <w:b/>
                <w:i/>
              </w:rPr>
              <w:t xml:space="preserve"> A se vedea: Evaluarea bugetară a Comisiei pentru bugete a Parlamentului European din 11 decembrie 2025 referitoare la propunerea de regulament al Parlamentului European și al Consiliului privind neaplicarea taxelor vamale la importurile de anumite mărfuri (COM(2025)0472).</w:t>
            </w:r>
          </w:p>
        </w:tc>
      </w:tr>
      <w:tr w:rsidR="00B92B08" w:rsidRPr="00C5068B" w14:paraId="6DBAF7C2" w14:textId="77777777" w:rsidTr="00E21A8A">
        <w:tc>
          <w:tcPr>
            <w:tcW w:w="4876" w:type="dxa"/>
          </w:tcPr>
          <w:p w14:paraId="50AA11DF" w14:textId="77777777" w:rsidR="00B92B08" w:rsidRPr="00C5068B" w:rsidRDefault="00B92B08" w:rsidP="00E21A8A">
            <w:pPr>
              <w:pStyle w:val="Normal6"/>
              <w:rPr>
                <w:szCs w:val="24"/>
              </w:rPr>
            </w:pPr>
          </w:p>
        </w:tc>
        <w:tc>
          <w:tcPr>
            <w:tcW w:w="4876" w:type="dxa"/>
          </w:tcPr>
          <w:p w14:paraId="277C7C58" w14:textId="77777777" w:rsidR="00B92B08" w:rsidRPr="00C5068B" w:rsidRDefault="00B92B08" w:rsidP="00E21A8A">
            <w:pPr>
              <w:pStyle w:val="Normal6"/>
              <w:rPr>
                <w:b/>
                <w:i/>
              </w:rPr>
            </w:pPr>
            <w:r w:rsidRPr="00C5068B">
              <w:rPr>
                <w:b/>
                <w:i/>
                <w:vertAlign w:val="superscript"/>
              </w:rPr>
              <w:t>[1]</w:t>
            </w:r>
            <w:r w:rsidRPr="00C5068B">
              <w:rPr>
                <w:b/>
                <w:i/>
              </w:rPr>
              <w:t xml:space="preserve"> Regulamentul (UE, Euratom) 2024/2509 al Parlamentului European și al Consiliului din 23 septembrie 2024 privind normele financiare aplicabile bugetului general al Uniunii (JO L, 2024/2509, 26.9.2024, ELI: </w:t>
            </w:r>
            <w:hyperlink r:id="rId13" w:history="1">
              <w:r w:rsidRPr="00C5068B">
                <w:rPr>
                  <w:rStyle w:val="Hyperlink"/>
                  <w:b/>
                  <w:bCs/>
                  <w:i/>
                  <w:iCs/>
                </w:rPr>
                <w:t>http://data.europa.eu/eli/reg/2024/2509/oj</w:t>
              </w:r>
            </w:hyperlink>
            <w:r w:rsidRPr="00C5068B">
              <w:rPr>
                <w:rStyle w:val="Hyperlink"/>
                <w:b/>
                <w:i/>
              </w:rPr>
              <w:t>).</w:t>
            </w:r>
          </w:p>
        </w:tc>
      </w:tr>
    </w:tbl>
    <w:p w14:paraId="38BFCBBB" w14:textId="77777777" w:rsidR="00B92B08" w:rsidRPr="00C5068B" w:rsidRDefault="00B92B08" w:rsidP="00B92B08"/>
    <w:p w14:paraId="30F7A152" w14:textId="77777777" w:rsidR="00B92B08" w:rsidRPr="00C5068B" w:rsidRDefault="00B92B08" w:rsidP="00B92B08">
      <w:pPr>
        <w:pStyle w:val="AmNumberTabs"/>
      </w:pPr>
      <w:r w:rsidRPr="00C5068B">
        <w:t>Amendamentul</w:t>
      </w:r>
      <w:r w:rsidRPr="00C5068B">
        <w:tab/>
      </w:r>
      <w:r w:rsidRPr="00C5068B">
        <w:tab/>
        <w:t>7</w:t>
      </w:r>
    </w:p>
    <w:p w14:paraId="26F49F35" w14:textId="77777777" w:rsidR="00B92B08" w:rsidRPr="00C5068B" w:rsidRDefault="00B92B08" w:rsidP="00B92B08">
      <w:pPr>
        <w:pStyle w:val="NormalBold"/>
      </w:pPr>
      <w:r w:rsidRPr="00C5068B">
        <w:t>Propunere de regulament</w:t>
      </w:r>
    </w:p>
    <w:p w14:paraId="118C749F" w14:textId="77777777" w:rsidR="00B92B08" w:rsidRPr="00C5068B" w:rsidRDefault="00B92B08" w:rsidP="00B92B08">
      <w:pPr>
        <w:pStyle w:val="NormalBold"/>
      </w:pPr>
      <w:r w:rsidRPr="00C5068B">
        <w:t>Articolul 2 – alineatul 1 – paragraful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687B32E4" w14:textId="77777777" w:rsidTr="00E21A8A">
        <w:trPr>
          <w:trHeight w:hRule="exact" w:val="240"/>
          <w:jc w:val="center"/>
        </w:trPr>
        <w:tc>
          <w:tcPr>
            <w:tcW w:w="9752" w:type="dxa"/>
            <w:gridSpan w:val="2"/>
            <w:tcBorders>
              <w:top w:val="nil"/>
              <w:left w:val="nil"/>
              <w:bottom w:val="nil"/>
              <w:right w:val="nil"/>
            </w:tcBorders>
          </w:tcPr>
          <w:p w14:paraId="5462AC5C" w14:textId="77777777" w:rsidR="00B92B08" w:rsidRPr="00C5068B" w:rsidRDefault="00B92B08" w:rsidP="00E21A8A"/>
        </w:tc>
      </w:tr>
      <w:tr w:rsidR="00B92B08" w:rsidRPr="00C5068B" w14:paraId="59544508" w14:textId="77777777" w:rsidTr="00E21A8A">
        <w:trPr>
          <w:trHeight w:val="240"/>
          <w:jc w:val="center"/>
        </w:trPr>
        <w:tc>
          <w:tcPr>
            <w:tcW w:w="4876" w:type="dxa"/>
            <w:tcBorders>
              <w:top w:val="nil"/>
              <w:left w:val="nil"/>
              <w:bottom w:val="nil"/>
              <w:right w:val="nil"/>
            </w:tcBorders>
          </w:tcPr>
          <w:p w14:paraId="595C3D21"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42A1EED5" w14:textId="77777777" w:rsidR="00B92B08" w:rsidRPr="00C5068B" w:rsidRDefault="00B92B08" w:rsidP="00E21A8A">
            <w:pPr>
              <w:pStyle w:val="AmColumnHeading"/>
            </w:pPr>
            <w:r w:rsidRPr="00C5068B">
              <w:t>Amendamentul</w:t>
            </w:r>
          </w:p>
        </w:tc>
      </w:tr>
      <w:tr w:rsidR="00B92B08" w:rsidRPr="00C5068B" w14:paraId="024B2E43" w14:textId="77777777" w:rsidTr="00E21A8A">
        <w:trPr>
          <w:jc w:val="center"/>
        </w:trPr>
        <w:tc>
          <w:tcPr>
            <w:tcW w:w="4876" w:type="dxa"/>
            <w:tcBorders>
              <w:top w:val="nil"/>
              <w:left w:val="nil"/>
              <w:bottom w:val="nil"/>
              <w:right w:val="nil"/>
            </w:tcBorders>
          </w:tcPr>
          <w:p w14:paraId="10E93414" w14:textId="77777777" w:rsidR="00B92B08" w:rsidRPr="00C5068B" w:rsidRDefault="00B92B08" w:rsidP="00E21A8A">
            <w:pPr>
              <w:pStyle w:val="Normal6a"/>
            </w:pPr>
            <w:r w:rsidRPr="00C5068B">
              <w:rPr>
                <w:b/>
                <w:i/>
              </w:rPr>
              <w:t>Comisia poate adopta un act</w:t>
            </w:r>
            <w:r w:rsidRPr="00C5068B">
              <w:t xml:space="preserve"> de </w:t>
            </w:r>
            <w:r w:rsidRPr="00C5068B">
              <w:rPr>
                <w:b/>
                <w:i/>
              </w:rPr>
              <w:t>punere</w:t>
            </w:r>
            <w:r w:rsidRPr="00C5068B">
              <w:t xml:space="preserve"> în </w:t>
            </w:r>
            <w:r w:rsidRPr="00C5068B">
              <w:rPr>
                <w:b/>
                <w:i/>
              </w:rPr>
              <w:lastRenderedPageBreak/>
              <w:t>aplicare prin care suspendă</w:t>
            </w:r>
            <w:r w:rsidRPr="00C5068B">
              <w:t xml:space="preserve"> integral sau parțial aplicarea articolului 1 în următoarele situații:</w:t>
            </w:r>
          </w:p>
        </w:tc>
        <w:tc>
          <w:tcPr>
            <w:tcW w:w="4876" w:type="dxa"/>
            <w:tcBorders>
              <w:top w:val="nil"/>
              <w:left w:val="nil"/>
              <w:bottom w:val="nil"/>
              <w:right w:val="nil"/>
            </w:tcBorders>
          </w:tcPr>
          <w:p w14:paraId="5D7F9385" w14:textId="77777777" w:rsidR="00B92B08" w:rsidRPr="00C5068B" w:rsidRDefault="00B92B08" w:rsidP="00E21A8A">
            <w:pPr>
              <w:pStyle w:val="Normal6a"/>
            </w:pPr>
            <w:r w:rsidRPr="00C5068B">
              <w:rPr>
                <w:b/>
                <w:i/>
              </w:rPr>
              <w:lastRenderedPageBreak/>
              <w:t>Comisiei i se conferă competența</w:t>
            </w:r>
            <w:r w:rsidRPr="00C5068B">
              <w:t xml:space="preserve"> de </w:t>
            </w:r>
            <w:r w:rsidRPr="00C5068B">
              <w:rPr>
                <w:b/>
                <w:i/>
              </w:rPr>
              <w:t xml:space="preserve">a </w:t>
            </w:r>
            <w:r w:rsidRPr="00C5068B">
              <w:rPr>
                <w:b/>
                <w:i/>
              </w:rPr>
              <w:lastRenderedPageBreak/>
              <w:t>adopta,</w:t>
            </w:r>
            <w:r w:rsidRPr="00C5068B">
              <w:t xml:space="preserve"> în </w:t>
            </w:r>
            <w:r w:rsidRPr="00C5068B">
              <w:rPr>
                <w:b/>
                <w:i/>
              </w:rPr>
              <w:t>conformitate cu articolul 3a, acte delegate de modificare a anexei la prezentul regulament pentru a suspenda</w:t>
            </w:r>
            <w:r w:rsidRPr="00C5068B">
              <w:t xml:space="preserve"> integral sau parțial aplicarea articolului 1 în următoarele situații:</w:t>
            </w:r>
          </w:p>
        </w:tc>
      </w:tr>
    </w:tbl>
    <w:p w14:paraId="193A64C2" w14:textId="77777777" w:rsidR="00B92B08" w:rsidRPr="00C5068B" w:rsidRDefault="00B92B08" w:rsidP="00B92B08"/>
    <w:p w14:paraId="70382498" w14:textId="77777777" w:rsidR="00B92B08" w:rsidRPr="00C5068B" w:rsidRDefault="00B92B08" w:rsidP="00B92B08">
      <w:pPr>
        <w:pStyle w:val="AmNumberTabs"/>
      </w:pPr>
      <w:r w:rsidRPr="00C5068B">
        <w:t>Amendamentul</w:t>
      </w:r>
      <w:r w:rsidRPr="00C5068B">
        <w:tab/>
      </w:r>
      <w:r w:rsidRPr="00C5068B">
        <w:tab/>
        <w:t>8</w:t>
      </w:r>
    </w:p>
    <w:p w14:paraId="34E0BBF4" w14:textId="77777777" w:rsidR="00B92B08" w:rsidRPr="00C5068B" w:rsidRDefault="00B92B08" w:rsidP="00B92B08">
      <w:pPr>
        <w:pStyle w:val="NormalBold"/>
      </w:pPr>
      <w:r w:rsidRPr="00C5068B">
        <w:t>Propunere de regulament</w:t>
      </w:r>
    </w:p>
    <w:p w14:paraId="2C97464D" w14:textId="040C2181" w:rsidR="00B92B08" w:rsidRPr="00C5068B" w:rsidRDefault="00B92B08" w:rsidP="00B92B08">
      <w:pPr>
        <w:pStyle w:val="NormalBold"/>
      </w:pPr>
      <w:r w:rsidRPr="00C5068B">
        <w:t>Articolul 2 – alineatul 1 – paragraful 1 – litera a</w:t>
      </w:r>
      <w:r w:rsidR="00804255" w:rsidRPr="00C5068B">
        <w:t xml:space="preserve"> </w:t>
      </w:r>
      <w:proofErr w:type="spellStart"/>
      <w:r w:rsidRPr="00C5068B">
        <w:t>a</w:t>
      </w:r>
      <w:proofErr w:type="spellEnd"/>
      <w:r w:rsidRPr="00C5068B">
        <w:t xml:space="preserve"> (nouă)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7914B96F" w14:textId="77777777" w:rsidTr="00E21A8A">
        <w:trPr>
          <w:trHeight w:hRule="exact" w:val="240"/>
          <w:jc w:val="center"/>
        </w:trPr>
        <w:tc>
          <w:tcPr>
            <w:tcW w:w="9752" w:type="dxa"/>
            <w:gridSpan w:val="2"/>
            <w:tcBorders>
              <w:top w:val="nil"/>
              <w:left w:val="nil"/>
              <w:bottom w:val="nil"/>
              <w:right w:val="nil"/>
            </w:tcBorders>
          </w:tcPr>
          <w:p w14:paraId="4270B677" w14:textId="77777777" w:rsidR="00B92B08" w:rsidRPr="00C5068B" w:rsidRDefault="00B92B08" w:rsidP="00E21A8A"/>
        </w:tc>
      </w:tr>
      <w:tr w:rsidR="00B92B08" w:rsidRPr="00C5068B" w14:paraId="718737D3" w14:textId="77777777" w:rsidTr="00E21A8A">
        <w:trPr>
          <w:trHeight w:val="240"/>
          <w:jc w:val="center"/>
        </w:trPr>
        <w:tc>
          <w:tcPr>
            <w:tcW w:w="4876" w:type="dxa"/>
            <w:tcBorders>
              <w:top w:val="nil"/>
              <w:left w:val="nil"/>
              <w:bottom w:val="nil"/>
              <w:right w:val="nil"/>
            </w:tcBorders>
          </w:tcPr>
          <w:p w14:paraId="2B1ADF19"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40ED7AA7" w14:textId="77777777" w:rsidR="00B92B08" w:rsidRPr="00C5068B" w:rsidRDefault="00B92B08" w:rsidP="00E21A8A">
            <w:pPr>
              <w:pStyle w:val="AmColumnHeading"/>
            </w:pPr>
            <w:r w:rsidRPr="00C5068B">
              <w:t>Amendamentul</w:t>
            </w:r>
          </w:p>
        </w:tc>
      </w:tr>
      <w:tr w:rsidR="00B92B08" w:rsidRPr="00C5068B" w14:paraId="5099E67B" w14:textId="77777777" w:rsidTr="00E21A8A">
        <w:trPr>
          <w:jc w:val="center"/>
        </w:trPr>
        <w:tc>
          <w:tcPr>
            <w:tcW w:w="4876" w:type="dxa"/>
            <w:tcBorders>
              <w:top w:val="nil"/>
              <w:left w:val="nil"/>
              <w:bottom w:val="nil"/>
              <w:right w:val="nil"/>
            </w:tcBorders>
          </w:tcPr>
          <w:p w14:paraId="6B758DB7" w14:textId="77777777" w:rsidR="00B92B08" w:rsidRPr="00C5068B" w:rsidRDefault="00B92B08" w:rsidP="00E21A8A">
            <w:pPr>
              <w:pStyle w:val="Normal6a"/>
            </w:pPr>
          </w:p>
        </w:tc>
        <w:tc>
          <w:tcPr>
            <w:tcW w:w="4876" w:type="dxa"/>
            <w:tcBorders>
              <w:top w:val="nil"/>
              <w:left w:val="nil"/>
              <w:bottom w:val="nil"/>
              <w:right w:val="nil"/>
            </w:tcBorders>
          </w:tcPr>
          <w:p w14:paraId="17CA8D42" w14:textId="77777777" w:rsidR="00B92B08" w:rsidRPr="00C5068B" w:rsidRDefault="00B92B08" w:rsidP="00E21A8A">
            <w:pPr>
              <w:pStyle w:val="Normal6a"/>
            </w:pPr>
            <w:r w:rsidRPr="00C5068B">
              <w:rPr>
                <w:b/>
                <w:i/>
              </w:rPr>
              <w:t>(</w:t>
            </w:r>
            <w:proofErr w:type="spellStart"/>
            <w:r w:rsidRPr="00C5068B">
              <w:rPr>
                <w:b/>
                <w:i/>
              </w:rPr>
              <w:t>aa</w:t>
            </w:r>
            <w:proofErr w:type="spellEnd"/>
            <w:r w:rsidRPr="00C5068B">
              <w:rPr>
                <w:b/>
                <w:i/>
              </w:rPr>
              <w:t>)</w:t>
            </w:r>
            <w:r w:rsidRPr="00C5068B">
              <w:tab/>
            </w:r>
            <w:r w:rsidRPr="00C5068B">
              <w:rPr>
                <w:b/>
                <w:i/>
              </w:rPr>
              <w:t>în cazul în care Statele Unite impun tarife suplimentare pentru mărfurile importate din Uniune, care depășesc plafonul tarifar de 15 %, sau modifică clasificarea produselor astfel încât are loc o creștere efectivă a nivelului tarifar;</w:t>
            </w:r>
          </w:p>
        </w:tc>
      </w:tr>
    </w:tbl>
    <w:p w14:paraId="3B2BDDCB" w14:textId="77777777" w:rsidR="00B92B08" w:rsidRPr="00C5068B" w:rsidRDefault="00B92B08" w:rsidP="00B92B08"/>
    <w:p w14:paraId="1CE877CF" w14:textId="77777777" w:rsidR="00B92B08" w:rsidRPr="00C5068B" w:rsidRDefault="00B92B08" w:rsidP="00B92B08">
      <w:pPr>
        <w:pStyle w:val="AmNumberTabs"/>
      </w:pPr>
      <w:r w:rsidRPr="00C5068B">
        <w:t>Amendamentul</w:t>
      </w:r>
      <w:r w:rsidRPr="00C5068B">
        <w:tab/>
      </w:r>
      <w:r w:rsidRPr="00C5068B">
        <w:tab/>
        <w:t>9</w:t>
      </w:r>
    </w:p>
    <w:p w14:paraId="1D49097B" w14:textId="77777777" w:rsidR="00B92B08" w:rsidRPr="00C5068B" w:rsidRDefault="00B92B08" w:rsidP="00B92B08">
      <w:pPr>
        <w:pStyle w:val="NormalBold"/>
      </w:pPr>
      <w:r w:rsidRPr="00C5068B">
        <w:t>Propunere de regulament</w:t>
      </w:r>
    </w:p>
    <w:p w14:paraId="15FD7FE3" w14:textId="77777777" w:rsidR="00B92B08" w:rsidRPr="00C5068B" w:rsidRDefault="00B92B08" w:rsidP="00B92B08">
      <w:pPr>
        <w:pStyle w:val="NormalBold"/>
      </w:pPr>
      <w:r w:rsidRPr="00C5068B">
        <w:t>Articolul 2 – alineatul 1 – paragraful 1 – litera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1A4F50FD" w14:textId="77777777" w:rsidTr="00E21A8A">
        <w:trPr>
          <w:trHeight w:hRule="exact" w:val="240"/>
          <w:jc w:val="center"/>
        </w:trPr>
        <w:tc>
          <w:tcPr>
            <w:tcW w:w="9752" w:type="dxa"/>
            <w:gridSpan w:val="2"/>
            <w:tcBorders>
              <w:top w:val="nil"/>
              <w:left w:val="nil"/>
              <w:bottom w:val="nil"/>
              <w:right w:val="nil"/>
            </w:tcBorders>
          </w:tcPr>
          <w:p w14:paraId="391FF6E4" w14:textId="77777777" w:rsidR="00B92B08" w:rsidRPr="00C5068B" w:rsidRDefault="00B92B08" w:rsidP="00E21A8A"/>
        </w:tc>
      </w:tr>
      <w:tr w:rsidR="00B92B08" w:rsidRPr="00C5068B" w14:paraId="2B66D12A" w14:textId="77777777" w:rsidTr="00E21A8A">
        <w:trPr>
          <w:trHeight w:val="240"/>
          <w:jc w:val="center"/>
        </w:trPr>
        <w:tc>
          <w:tcPr>
            <w:tcW w:w="4876" w:type="dxa"/>
            <w:tcBorders>
              <w:top w:val="nil"/>
              <w:left w:val="nil"/>
              <w:bottom w:val="nil"/>
              <w:right w:val="nil"/>
            </w:tcBorders>
          </w:tcPr>
          <w:p w14:paraId="6FE2AA50"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65ACA5F0" w14:textId="77777777" w:rsidR="00B92B08" w:rsidRPr="00C5068B" w:rsidRDefault="00B92B08" w:rsidP="00E21A8A">
            <w:pPr>
              <w:pStyle w:val="AmColumnHeading"/>
            </w:pPr>
            <w:r w:rsidRPr="00C5068B">
              <w:t>Amendamentul</w:t>
            </w:r>
          </w:p>
        </w:tc>
      </w:tr>
      <w:tr w:rsidR="00B92B08" w:rsidRPr="00C5068B" w14:paraId="50C0C6B2" w14:textId="77777777" w:rsidTr="00E21A8A">
        <w:trPr>
          <w:jc w:val="center"/>
        </w:trPr>
        <w:tc>
          <w:tcPr>
            <w:tcW w:w="4876" w:type="dxa"/>
            <w:tcBorders>
              <w:top w:val="nil"/>
              <w:left w:val="nil"/>
              <w:bottom w:val="nil"/>
              <w:right w:val="nil"/>
            </w:tcBorders>
          </w:tcPr>
          <w:p w14:paraId="2272FE18" w14:textId="77777777" w:rsidR="00B92B08" w:rsidRPr="00C5068B" w:rsidRDefault="00B92B08" w:rsidP="00E21A8A">
            <w:pPr>
              <w:pStyle w:val="Normal6a"/>
            </w:pPr>
            <w:r w:rsidRPr="00C5068B">
              <w:t>(b)</w:t>
            </w:r>
            <w:r w:rsidRPr="00C5068B">
              <w:tab/>
              <w:t xml:space="preserve">în cazul în care există suficiente indicii că Statele Unite vor acționa în modul menționat la litera (a) </w:t>
            </w:r>
            <w:r w:rsidRPr="00C5068B">
              <w:rPr>
                <w:b/>
                <w:i/>
              </w:rPr>
              <w:t>în viitor</w:t>
            </w:r>
            <w:r w:rsidRPr="00C5068B">
              <w:t>;</w:t>
            </w:r>
          </w:p>
        </w:tc>
        <w:tc>
          <w:tcPr>
            <w:tcW w:w="4876" w:type="dxa"/>
            <w:tcBorders>
              <w:top w:val="nil"/>
              <w:left w:val="nil"/>
              <w:bottom w:val="nil"/>
              <w:right w:val="nil"/>
            </w:tcBorders>
          </w:tcPr>
          <w:p w14:paraId="308A9D49" w14:textId="77777777" w:rsidR="00B92B08" w:rsidRPr="00C5068B" w:rsidRDefault="00B92B08" w:rsidP="00E21A8A">
            <w:pPr>
              <w:pStyle w:val="Normal6a"/>
            </w:pPr>
            <w:r w:rsidRPr="00C5068B">
              <w:t>(b)</w:t>
            </w:r>
            <w:r w:rsidRPr="00C5068B">
              <w:tab/>
              <w:t xml:space="preserve">în cazul în care există suficiente indicii că Statele Unite vor acționa în </w:t>
            </w:r>
            <w:r w:rsidRPr="00C5068B">
              <w:rPr>
                <w:b/>
                <w:i/>
              </w:rPr>
              <w:t>viitor în</w:t>
            </w:r>
            <w:r w:rsidRPr="00C5068B">
              <w:t xml:space="preserve"> modul menționat la litera (a) </w:t>
            </w:r>
            <w:r w:rsidRPr="00C5068B">
              <w:rPr>
                <w:b/>
                <w:i/>
              </w:rPr>
              <w:t>sau la litera (</w:t>
            </w:r>
            <w:proofErr w:type="spellStart"/>
            <w:r w:rsidRPr="00C5068B">
              <w:rPr>
                <w:b/>
                <w:i/>
              </w:rPr>
              <w:t>aa</w:t>
            </w:r>
            <w:proofErr w:type="spellEnd"/>
            <w:r w:rsidRPr="00C5068B">
              <w:rPr>
                <w:b/>
                <w:i/>
              </w:rPr>
              <w:t>)</w:t>
            </w:r>
            <w:r w:rsidRPr="00C5068B">
              <w:t>;</w:t>
            </w:r>
          </w:p>
        </w:tc>
      </w:tr>
    </w:tbl>
    <w:p w14:paraId="0E9377F4" w14:textId="77777777" w:rsidR="00B92B08" w:rsidRPr="00C5068B" w:rsidRDefault="00B92B08" w:rsidP="00B92B08"/>
    <w:p w14:paraId="4A6D8496" w14:textId="77777777" w:rsidR="00B92B08" w:rsidRPr="00C5068B" w:rsidRDefault="00B92B08" w:rsidP="00B92B08">
      <w:pPr>
        <w:pStyle w:val="AmNumberTabs"/>
      </w:pPr>
      <w:r w:rsidRPr="00C5068B">
        <w:t>Amendamentul</w:t>
      </w:r>
      <w:r w:rsidRPr="00C5068B">
        <w:tab/>
      </w:r>
      <w:r w:rsidRPr="00C5068B">
        <w:tab/>
        <w:t>10</w:t>
      </w:r>
    </w:p>
    <w:p w14:paraId="66844A21" w14:textId="77777777" w:rsidR="00B92B08" w:rsidRPr="00C5068B" w:rsidRDefault="00B92B08" w:rsidP="00B92B08">
      <w:pPr>
        <w:pStyle w:val="NormalBold"/>
      </w:pPr>
      <w:r w:rsidRPr="00C5068B">
        <w:t>Propunere de regulament</w:t>
      </w:r>
    </w:p>
    <w:p w14:paraId="7C1CB372" w14:textId="77777777" w:rsidR="00B92B08" w:rsidRPr="00C5068B" w:rsidRDefault="00B92B08" w:rsidP="00B92B08">
      <w:pPr>
        <w:pStyle w:val="NormalBold"/>
      </w:pPr>
      <w:r w:rsidRPr="00C5068B">
        <w:t>Articolul 2 – alineatul 1 – paragraful 1 – litera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187B9234" w14:textId="77777777" w:rsidTr="00E21A8A">
        <w:trPr>
          <w:trHeight w:hRule="exact" w:val="240"/>
          <w:jc w:val="center"/>
        </w:trPr>
        <w:tc>
          <w:tcPr>
            <w:tcW w:w="9752" w:type="dxa"/>
            <w:gridSpan w:val="2"/>
            <w:tcBorders>
              <w:top w:val="nil"/>
              <w:left w:val="nil"/>
              <w:bottom w:val="nil"/>
              <w:right w:val="nil"/>
            </w:tcBorders>
          </w:tcPr>
          <w:p w14:paraId="741D05FC" w14:textId="77777777" w:rsidR="00B92B08" w:rsidRPr="00C5068B" w:rsidRDefault="00B92B08" w:rsidP="00E21A8A"/>
        </w:tc>
      </w:tr>
      <w:tr w:rsidR="00B92B08" w:rsidRPr="00C5068B" w14:paraId="7530E658" w14:textId="77777777" w:rsidTr="00E21A8A">
        <w:trPr>
          <w:trHeight w:val="240"/>
          <w:jc w:val="center"/>
        </w:trPr>
        <w:tc>
          <w:tcPr>
            <w:tcW w:w="4876" w:type="dxa"/>
            <w:tcBorders>
              <w:top w:val="nil"/>
              <w:left w:val="nil"/>
              <w:bottom w:val="nil"/>
              <w:right w:val="nil"/>
            </w:tcBorders>
          </w:tcPr>
          <w:p w14:paraId="57A49FE5"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6196E736" w14:textId="77777777" w:rsidR="00B92B08" w:rsidRPr="00C5068B" w:rsidRDefault="00B92B08" w:rsidP="00E21A8A">
            <w:pPr>
              <w:pStyle w:val="AmColumnHeading"/>
            </w:pPr>
            <w:r w:rsidRPr="00C5068B">
              <w:t>Amendamentul</w:t>
            </w:r>
          </w:p>
        </w:tc>
      </w:tr>
      <w:tr w:rsidR="00B92B08" w:rsidRPr="00C5068B" w14:paraId="302B0C78" w14:textId="77777777" w:rsidTr="00E21A8A">
        <w:trPr>
          <w:jc w:val="center"/>
        </w:trPr>
        <w:tc>
          <w:tcPr>
            <w:tcW w:w="4876" w:type="dxa"/>
            <w:tcBorders>
              <w:top w:val="nil"/>
              <w:left w:val="nil"/>
              <w:bottom w:val="nil"/>
              <w:right w:val="nil"/>
            </w:tcBorders>
          </w:tcPr>
          <w:p w14:paraId="7001B51A" w14:textId="77777777" w:rsidR="00B92B08" w:rsidRPr="00C5068B" w:rsidRDefault="00B92B08" w:rsidP="00E21A8A">
            <w:pPr>
              <w:pStyle w:val="Normal6a"/>
            </w:pPr>
            <w:r w:rsidRPr="00C5068B">
              <w:t>(c)</w:t>
            </w:r>
            <w:r w:rsidRPr="00C5068B">
              <w:tab/>
              <w:t>în cazul în care a avut loc o modificare a circumstanțelor obiective în raport cu cele existente la momentul emiterii declarației comune.</w:t>
            </w:r>
          </w:p>
        </w:tc>
        <w:tc>
          <w:tcPr>
            <w:tcW w:w="4876" w:type="dxa"/>
            <w:tcBorders>
              <w:top w:val="nil"/>
              <w:left w:val="nil"/>
              <w:bottom w:val="nil"/>
              <w:right w:val="nil"/>
            </w:tcBorders>
          </w:tcPr>
          <w:p w14:paraId="0C8D9F75" w14:textId="77777777" w:rsidR="00B92B08" w:rsidRPr="00C5068B" w:rsidRDefault="00B92B08" w:rsidP="00E21A8A">
            <w:pPr>
              <w:pStyle w:val="Normal6a"/>
            </w:pPr>
            <w:r w:rsidRPr="00C5068B">
              <w:t>(c)</w:t>
            </w:r>
            <w:r w:rsidRPr="00C5068B">
              <w:tab/>
              <w:t>în cazul în care a avut loc o modificare a circumstanțelor obiective în raport cu cele existente la momentul emiterii declarației comune</w:t>
            </w:r>
            <w:r w:rsidRPr="00C5068B">
              <w:rPr>
                <w:b/>
                <w:i/>
              </w:rPr>
              <w:t xml:space="preserve">, în special în ceea ce privește încălcările grave ale drepturilor omului, ale principiilor fundamentale ale democrației și ale statului de drept, precum și amenințările la adresa intereselor esențiale de securitate ale Uniunii sau ale statelor sale </w:t>
            </w:r>
            <w:r w:rsidRPr="00C5068B">
              <w:rPr>
                <w:b/>
                <w:i/>
              </w:rPr>
              <w:lastRenderedPageBreak/>
              <w:t>membre, inclusiv a integrității lor teritoriale și a dimensiunii lor economice, precum și la adresa politicilor lor externe și de apărare</w:t>
            </w:r>
            <w:r w:rsidRPr="00C5068B">
              <w:t>.</w:t>
            </w:r>
          </w:p>
        </w:tc>
      </w:tr>
    </w:tbl>
    <w:p w14:paraId="7E8A1D93" w14:textId="77777777" w:rsidR="00B92B08" w:rsidRPr="00C5068B" w:rsidRDefault="00B92B08" w:rsidP="00B92B08"/>
    <w:p w14:paraId="139D8345" w14:textId="77777777" w:rsidR="00B92B08" w:rsidRPr="00C5068B" w:rsidRDefault="00B92B08" w:rsidP="00B92B08">
      <w:pPr>
        <w:pStyle w:val="AmNumberTabs"/>
      </w:pPr>
      <w:r w:rsidRPr="00C5068B">
        <w:t>Amendamentul</w:t>
      </w:r>
      <w:r w:rsidRPr="00C5068B">
        <w:tab/>
      </w:r>
      <w:r w:rsidRPr="00C5068B">
        <w:tab/>
        <w:t>11</w:t>
      </w:r>
    </w:p>
    <w:p w14:paraId="1CC1B314" w14:textId="77777777" w:rsidR="00B92B08" w:rsidRPr="00C5068B" w:rsidRDefault="00B92B08" w:rsidP="00B92B08">
      <w:pPr>
        <w:pStyle w:val="NormalBold"/>
      </w:pPr>
      <w:r w:rsidRPr="00C5068B">
        <w:t>Propunere de regulament</w:t>
      </w:r>
    </w:p>
    <w:p w14:paraId="4DFFC4E8" w14:textId="77777777" w:rsidR="00B92B08" w:rsidRPr="00C5068B" w:rsidRDefault="00B92B08" w:rsidP="00B92B08">
      <w:pPr>
        <w:pStyle w:val="NormalBold"/>
      </w:pPr>
      <w:r w:rsidRPr="00C5068B">
        <w:t>Articolul 2 – alineatul 1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597C4AC3" w14:textId="77777777" w:rsidTr="00E21A8A">
        <w:trPr>
          <w:trHeight w:hRule="exact" w:val="240"/>
          <w:jc w:val="center"/>
        </w:trPr>
        <w:tc>
          <w:tcPr>
            <w:tcW w:w="9752" w:type="dxa"/>
            <w:gridSpan w:val="2"/>
            <w:tcBorders>
              <w:top w:val="nil"/>
              <w:left w:val="nil"/>
              <w:bottom w:val="nil"/>
              <w:right w:val="nil"/>
            </w:tcBorders>
          </w:tcPr>
          <w:p w14:paraId="6831CC6C" w14:textId="77777777" w:rsidR="00B92B08" w:rsidRPr="00C5068B" w:rsidRDefault="00B92B08" w:rsidP="00E21A8A"/>
        </w:tc>
      </w:tr>
      <w:tr w:rsidR="00B92B08" w:rsidRPr="00C5068B" w14:paraId="002B62F8" w14:textId="77777777" w:rsidTr="00E21A8A">
        <w:trPr>
          <w:trHeight w:val="240"/>
          <w:jc w:val="center"/>
        </w:trPr>
        <w:tc>
          <w:tcPr>
            <w:tcW w:w="4876" w:type="dxa"/>
            <w:tcBorders>
              <w:top w:val="nil"/>
              <w:left w:val="nil"/>
              <w:bottom w:val="nil"/>
              <w:right w:val="nil"/>
            </w:tcBorders>
          </w:tcPr>
          <w:p w14:paraId="104CFA87"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7433BECB" w14:textId="77777777" w:rsidR="00B92B08" w:rsidRPr="00C5068B" w:rsidRDefault="00B92B08" w:rsidP="00E21A8A">
            <w:pPr>
              <w:pStyle w:val="AmColumnHeading"/>
            </w:pPr>
            <w:r w:rsidRPr="00C5068B">
              <w:t>Amendamentul</w:t>
            </w:r>
          </w:p>
        </w:tc>
      </w:tr>
      <w:tr w:rsidR="00B92B08" w:rsidRPr="00C5068B" w14:paraId="71FD1D11" w14:textId="77777777" w:rsidTr="00E21A8A">
        <w:trPr>
          <w:jc w:val="center"/>
        </w:trPr>
        <w:tc>
          <w:tcPr>
            <w:tcW w:w="4876" w:type="dxa"/>
            <w:tcBorders>
              <w:top w:val="nil"/>
              <w:left w:val="nil"/>
              <w:bottom w:val="nil"/>
              <w:right w:val="nil"/>
            </w:tcBorders>
          </w:tcPr>
          <w:p w14:paraId="1B8062E4" w14:textId="77777777" w:rsidR="00B92B08" w:rsidRPr="00C5068B" w:rsidRDefault="00B92B08" w:rsidP="00E21A8A">
            <w:pPr>
              <w:pStyle w:val="Normal6a"/>
            </w:pPr>
            <w:r w:rsidRPr="00C5068B">
              <w:rPr>
                <w:b/>
                <w:i/>
              </w:rPr>
              <w:t>Actul de punere</w:t>
            </w:r>
            <w:r w:rsidRPr="00C5068B">
              <w:t xml:space="preserve"> în </w:t>
            </w:r>
            <w:r w:rsidRPr="00C5068B">
              <w:rPr>
                <w:b/>
                <w:i/>
              </w:rPr>
              <w:t>aplicare respectiv se adoptă în conformitate cu procedura de examinare menționată la articolul 3 alineatul (2)</w:t>
            </w:r>
            <w:r w:rsidRPr="00C5068B">
              <w:t>.</w:t>
            </w:r>
          </w:p>
        </w:tc>
        <w:tc>
          <w:tcPr>
            <w:tcW w:w="4876" w:type="dxa"/>
            <w:tcBorders>
              <w:top w:val="nil"/>
              <w:left w:val="nil"/>
              <w:bottom w:val="nil"/>
              <w:right w:val="nil"/>
            </w:tcBorders>
          </w:tcPr>
          <w:p w14:paraId="275E9168" w14:textId="77777777" w:rsidR="00B92B08" w:rsidRPr="00C5068B" w:rsidRDefault="00B92B08" w:rsidP="00E21A8A">
            <w:pPr>
              <w:pStyle w:val="Normal6a"/>
            </w:pPr>
            <w:r w:rsidRPr="00C5068B">
              <w:rPr>
                <w:b/>
                <w:i/>
              </w:rPr>
              <w:t>În cazul</w:t>
            </w:r>
            <w:r w:rsidRPr="00C5068B">
              <w:t xml:space="preserve"> în </w:t>
            </w:r>
            <w:r w:rsidRPr="00C5068B">
              <w:rPr>
                <w:b/>
                <w:i/>
              </w:rPr>
              <w:t>care Comisia suspendă parțial aplicarea articolului 1, aceasta modifică anexa reducând gama mărfurilor vizate</w:t>
            </w:r>
            <w:r w:rsidRPr="00C5068B">
              <w:t>.</w:t>
            </w:r>
          </w:p>
        </w:tc>
      </w:tr>
    </w:tbl>
    <w:p w14:paraId="165110A9" w14:textId="77777777" w:rsidR="00B92B08" w:rsidRPr="00C5068B" w:rsidRDefault="00B92B08" w:rsidP="00B92B08"/>
    <w:p w14:paraId="3EF8E40F" w14:textId="77777777" w:rsidR="00B92B08" w:rsidRPr="00C5068B" w:rsidRDefault="00B92B08" w:rsidP="00B92B08">
      <w:pPr>
        <w:pStyle w:val="AmNumberTabs"/>
      </w:pPr>
      <w:r w:rsidRPr="00C5068B">
        <w:t>Amendamentul</w:t>
      </w:r>
      <w:r w:rsidRPr="00C5068B">
        <w:tab/>
      </w:r>
      <w:r w:rsidRPr="00C5068B">
        <w:tab/>
        <w:t>12</w:t>
      </w:r>
    </w:p>
    <w:p w14:paraId="6D51E3EB" w14:textId="77777777" w:rsidR="00B92B08" w:rsidRPr="00C5068B" w:rsidRDefault="00B92B08" w:rsidP="00B92B08">
      <w:pPr>
        <w:pStyle w:val="NormalBold"/>
      </w:pPr>
      <w:r w:rsidRPr="00C5068B">
        <w:t>Propunere de regulament</w:t>
      </w:r>
    </w:p>
    <w:p w14:paraId="79A1B1B8" w14:textId="77777777" w:rsidR="00B92B08" w:rsidRPr="00C5068B" w:rsidRDefault="00B92B08" w:rsidP="00B92B08">
      <w:pPr>
        <w:pStyle w:val="NormalBold"/>
      </w:pPr>
      <w:r w:rsidRPr="00C5068B">
        <w:t>Articolul 2 – alineatul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69E664A5" w14:textId="77777777" w:rsidTr="00E21A8A">
        <w:trPr>
          <w:trHeight w:hRule="exact" w:val="240"/>
          <w:jc w:val="center"/>
        </w:trPr>
        <w:tc>
          <w:tcPr>
            <w:tcW w:w="9752" w:type="dxa"/>
            <w:gridSpan w:val="2"/>
            <w:tcBorders>
              <w:top w:val="nil"/>
              <w:left w:val="nil"/>
              <w:bottom w:val="nil"/>
              <w:right w:val="nil"/>
            </w:tcBorders>
          </w:tcPr>
          <w:p w14:paraId="4B2BC9B8" w14:textId="77777777" w:rsidR="00B92B08" w:rsidRPr="00C5068B" w:rsidRDefault="00B92B08" w:rsidP="00E21A8A"/>
        </w:tc>
      </w:tr>
      <w:tr w:rsidR="00B92B08" w:rsidRPr="00C5068B" w14:paraId="19DCA8BD" w14:textId="77777777" w:rsidTr="00E21A8A">
        <w:trPr>
          <w:trHeight w:val="240"/>
          <w:jc w:val="center"/>
        </w:trPr>
        <w:tc>
          <w:tcPr>
            <w:tcW w:w="4876" w:type="dxa"/>
            <w:tcBorders>
              <w:top w:val="nil"/>
              <w:left w:val="nil"/>
              <w:bottom w:val="nil"/>
              <w:right w:val="nil"/>
            </w:tcBorders>
          </w:tcPr>
          <w:p w14:paraId="46AFEEC0"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6667094C" w14:textId="77777777" w:rsidR="00B92B08" w:rsidRPr="00C5068B" w:rsidRDefault="00B92B08" w:rsidP="00E21A8A">
            <w:pPr>
              <w:pStyle w:val="AmColumnHeading"/>
            </w:pPr>
            <w:r w:rsidRPr="00C5068B">
              <w:t>Amendamentul</w:t>
            </w:r>
          </w:p>
        </w:tc>
      </w:tr>
      <w:tr w:rsidR="00B92B08" w:rsidRPr="00C5068B" w14:paraId="1B82B776" w14:textId="77777777" w:rsidTr="00E21A8A">
        <w:trPr>
          <w:jc w:val="center"/>
        </w:trPr>
        <w:tc>
          <w:tcPr>
            <w:tcW w:w="4876" w:type="dxa"/>
            <w:tcBorders>
              <w:top w:val="nil"/>
              <w:left w:val="nil"/>
              <w:bottom w:val="nil"/>
              <w:right w:val="nil"/>
            </w:tcBorders>
          </w:tcPr>
          <w:p w14:paraId="4142255D" w14:textId="77777777" w:rsidR="00B92B08" w:rsidRPr="00C5068B" w:rsidRDefault="00B92B08" w:rsidP="00E21A8A">
            <w:pPr>
              <w:pStyle w:val="Normal6a"/>
            </w:pPr>
            <w:r w:rsidRPr="00C5068B">
              <w:t>2.</w:t>
            </w:r>
            <w:r w:rsidRPr="00C5068B">
              <w:tab/>
            </w:r>
            <w:r w:rsidRPr="00C5068B">
              <w:rPr>
                <w:b/>
                <w:i/>
              </w:rPr>
              <w:t>Actul de punere în aplicare menționat</w:t>
            </w:r>
            <w:r w:rsidRPr="00C5068B">
              <w:t xml:space="preserve"> la alineatul (1) se aplică atât timp cât circumstanțele menționate la alineatul (1) </w:t>
            </w:r>
            <w:r w:rsidRPr="00C5068B">
              <w:rPr>
                <w:b/>
                <w:i/>
              </w:rPr>
              <w:t>persistă</w:t>
            </w:r>
            <w:r w:rsidRPr="00C5068B">
              <w:t>.</w:t>
            </w:r>
          </w:p>
        </w:tc>
        <w:tc>
          <w:tcPr>
            <w:tcW w:w="4876" w:type="dxa"/>
            <w:tcBorders>
              <w:top w:val="nil"/>
              <w:left w:val="nil"/>
              <w:bottom w:val="nil"/>
              <w:right w:val="nil"/>
            </w:tcBorders>
          </w:tcPr>
          <w:p w14:paraId="21A03E4C" w14:textId="77777777" w:rsidR="00B92B08" w:rsidRPr="00C5068B" w:rsidRDefault="00B92B08" w:rsidP="00E21A8A">
            <w:pPr>
              <w:pStyle w:val="Normal6a"/>
            </w:pPr>
            <w:r w:rsidRPr="00C5068B">
              <w:t>2.</w:t>
            </w:r>
            <w:r w:rsidRPr="00C5068B">
              <w:tab/>
            </w:r>
            <w:r w:rsidRPr="00C5068B">
              <w:rPr>
                <w:b/>
                <w:i/>
              </w:rPr>
              <w:t>Actele delegate menționate</w:t>
            </w:r>
            <w:r w:rsidRPr="00C5068B">
              <w:t xml:space="preserve"> la alineatul (1) se aplică atât timp cât </w:t>
            </w:r>
            <w:r w:rsidRPr="00C5068B">
              <w:rPr>
                <w:b/>
                <w:i/>
              </w:rPr>
              <w:t>persistă</w:t>
            </w:r>
            <w:r w:rsidRPr="00C5068B">
              <w:t xml:space="preserve"> circumstanțele menționate la alineatul (1)</w:t>
            </w:r>
            <w:r w:rsidRPr="00C5068B">
              <w:rPr>
                <w:b/>
                <w:i/>
              </w:rPr>
              <w:t>, dar nu dincolo de 31 decembrie 2028.</w:t>
            </w:r>
            <w:r w:rsidRPr="00C5068B">
              <w:t xml:space="preserve"> </w:t>
            </w:r>
            <w:r w:rsidRPr="00C5068B">
              <w:rPr>
                <w:b/>
                <w:i/>
              </w:rPr>
              <w:t>În cazul în care Comisia constată că motivele care justifică suspendarea nu mai sunt valabile, aceasta este împuternicită să adopte acte delegate, în conformitate cu articolul 3a, pentru a modifica anexa la prezentul regulament în vederea restabilirii aplicării articolului 1 sau, în cazurile menționate la alineatul (1) al doilea paragraf de la prezentul articol, pentru a modifica anexa în consecință.</w:t>
            </w:r>
          </w:p>
        </w:tc>
      </w:tr>
    </w:tbl>
    <w:p w14:paraId="00C4F925" w14:textId="77777777" w:rsidR="00B92B08" w:rsidRPr="00C5068B" w:rsidRDefault="00B92B08" w:rsidP="00B92B08"/>
    <w:p w14:paraId="1F96BAAA" w14:textId="77777777" w:rsidR="00B92B08" w:rsidRPr="00C5068B" w:rsidRDefault="00B92B08" w:rsidP="00B92B08">
      <w:pPr>
        <w:pStyle w:val="AmNumberTabs"/>
      </w:pPr>
      <w:r w:rsidRPr="00C5068B">
        <w:t>Amendamentul</w:t>
      </w:r>
      <w:r w:rsidRPr="00C5068B">
        <w:tab/>
      </w:r>
      <w:r w:rsidRPr="00C5068B">
        <w:tab/>
        <w:t>13</w:t>
      </w:r>
    </w:p>
    <w:p w14:paraId="7483C467" w14:textId="77777777" w:rsidR="00B92B08" w:rsidRPr="00C5068B" w:rsidRDefault="00B92B08" w:rsidP="00B92B08">
      <w:pPr>
        <w:pStyle w:val="NormalBold"/>
      </w:pPr>
      <w:r w:rsidRPr="00C5068B">
        <w:t>Propunere de regulament</w:t>
      </w:r>
    </w:p>
    <w:p w14:paraId="7E12950B" w14:textId="77777777" w:rsidR="00B92B08" w:rsidRPr="00C5068B" w:rsidRDefault="00B92B08" w:rsidP="00B92B08">
      <w:pPr>
        <w:pStyle w:val="NormalBold"/>
      </w:pPr>
      <w:r w:rsidRPr="00C5068B">
        <w:t>Articolul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7B6943DB" w14:textId="77777777" w:rsidTr="00E21A8A">
        <w:trPr>
          <w:trHeight w:hRule="exact" w:val="240"/>
          <w:jc w:val="center"/>
        </w:trPr>
        <w:tc>
          <w:tcPr>
            <w:tcW w:w="9752" w:type="dxa"/>
            <w:gridSpan w:val="2"/>
            <w:tcBorders>
              <w:top w:val="nil"/>
              <w:left w:val="nil"/>
              <w:bottom w:val="nil"/>
              <w:right w:val="nil"/>
            </w:tcBorders>
          </w:tcPr>
          <w:p w14:paraId="29ECC5B4" w14:textId="77777777" w:rsidR="00B92B08" w:rsidRPr="00C5068B" w:rsidRDefault="00B92B08" w:rsidP="00E21A8A"/>
        </w:tc>
      </w:tr>
      <w:tr w:rsidR="00B92B08" w:rsidRPr="00C5068B" w14:paraId="6569B0E6" w14:textId="77777777" w:rsidTr="00E21A8A">
        <w:trPr>
          <w:trHeight w:val="240"/>
          <w:jc w:val="center"/>
        </w:trPr>
        <w:tc>
          <w:tcPr>
            <w:tcW w:w="4876" w:type="dxa"/>
            <w:tcBorders>
              <w:top w:val="nil"/>
              <w:left w:val="nil"/>
              <w:bottom w:val="nil"/>
              <w:right w:val="nil"/>
            </w:tcBorders>
          </w:tcPr>
          <w:p w14:paraId="105D34FA"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62C61D94" w14:textId="77777777" w:rsidR="00B92B08" w:rsidRPr="00C5068B" w:rsidRDefault="00B92B08" w:rsidP="00E21A8A">
            <w:pPr>
              <w:pStyle w:val="AmColumnHeading"/>
            </w:pPr>
            <w:r w:rsidRPr="00C5068B">
              <w:t>Amendamentul</w:t>
            </w:r>
          </w:p>
        </w:tc>
      </w:tr>
      <w:tr w:rsidR="00B92B08" w:rsidRPr="00C5068B" w14:paraId="4B722E05" w14:textId="77777777" w:rsidTr="00E21A8A">
        <w:trPr>
          <w:jc w:val="center"/>
        </w:trPr>
        <w:tc>
          <w:tcPr>
            <w:tcW w:w="4876" w:type="dxa"/>
            <w:tcBorders>
              <w:top w:val="nil"/>
              <w:left w:val="nil"/>
              <w:bottom w:val="nil"/>
              <w:right w:val="nil"/>
            </w:tcBorders>
          </w:tcPr>
          <w:p w14:paraId="22B4443E" w14:textId="77777777" w:rsidR="00B92B08" w:rsidRPr="00C5068B" w:rsidRDefault="00B92B08" w:rsidP="00E21A8A">
            <w:pPr>
              <w:pStyle w:val="Normal6a"/>
              <w:jc w:val="center"/>
            </w:pPr>
            <w:r w:rsidRPr="00C5068B">
              <w:rPr>
                <w:b/>
                <w:i/>
              </w:rPr>
              <w:t>Articolul 3</w:t>
            </w:r>
          </w:p>
        </w:tc>
        <w:tc>
          <w:tcPr>
            <w:tcW w:w="4876" w:type="dxa"/>
            <w:tcBorders>
              <w:top w:val="nil"/>
              <w:left w:val="nil"/>
              <w:bottom w:val="nil"/>
              <w:right w:val="nil"/>
            </w:tcBorders>
          </w:tcPr>
          <w:p w14:paraId="78AACC72" w14:textId="77777777" w:rsidR="00B92B08" w:rsidRPr="00C5068B" w:rsidRDefault="00B92B08" w:rsidP="00E21A8A">
            <w:pPr>
              <w:pStyle w:val="Normal6a"/>
            </w:pPr>
            <w:r w:rsidRPr="00C5068B">
              <w:rPr>
                <w:b/>
                <w:i/>
              </w:rPr>
              <w:t>eliminat</w:t>
            </w:r>
          </w:p>
        </w:tc>
      </w:tr>
      <w:tr w:rsidR="00B92B08" w:rsidRPr="00C5068B" w14:paraId="235D03FF" w14:textId="77777777" w:rsidTr="00E21A8A">
        <w:trPr>
          <w:jc w:val="center"/>
        </w:trPr>
        <w:tc>
          <w:tcPr>
            <w:tcW w:w="4876" w:type="dxa"/>
            <w:tcBorders>
              <w:top w:val="nil"/>
              <w:left w:val="nil"/>
              <w:bottom w:val="nil"/>
              <w:right w:val="nil"/>
            </w:tcBorders>
          </w:tcPr>
          <w:p w14:paraId="765C525A" w14:textId="77777777" w:rsidR="00B92B08" w:rsidRPr="00C5068B" w:rsidRDefault="00B92B08" w:rsidP="00E21A8A">
            <w:pPr>
              <w:pStyle w:val="Normal6a"/>
              <w:jc w:val="center"/>
            </w:pPr>
            <w:r w:rsidRPr="00C5068B">
              <w:rPr>
                <w:b/>
                <w:i/>
              </w:rPr>
              <w:t>Procedura comitetului</w:t>
            </w:r>
          </w:p>
        </w:tc>
        <w:tc>
          <w:tcPr>
            <w:tcW w:w="4876" w:type="dxa"/>
            <w:tcBorders>
              <w:top w:val="nil"/>
              <w:left w:val="nil"/>
              <w:bottom w:val="nil"/>
              <w:right w:val="nil"/>
            </w:tcBorders>
          </w:tcPr>
          <w:p w14:paraId="4ED02D0C" w14:textId="77777777" w:rsidR="00B92B08" w:rsidRPr="00C5068B" w:rsidRDefault="00B92B08" w:rsidP="00E21A8A">
            <w:pPr>
              <w:pStyle w:val="Normal6a"/>
            </w:pPr>
          </w:p>
        </w:tc>
      </w:tr>
      <w:tr w:rsidR="00B92B08" w:rsidRPr="00C5068B" w14:paraId="3C7B1C93" w14:textId="77777777" w:rsidTr="00E21A8A">
        <w:trPr>
          <w:jc w:val="center"/>
        </w:trPr>
        <w:tc>
          <w:tcPr>
            <w:tcW w:w="4876" w:type="dxa"/>
            <w:tcBorders>
              <w:top w:val="nil"/>
              <w:left w:val="nil"/>
              <w:bottom w:val="nil"/>
              <w:right w:val="nil"/>
            </w:tcBorders>
          </w:tcPr>
          <w:p w14:paraId="426F10EC" w14:textId="77777777" w:rsidR="00B92B08" w:rsidRPr="00C5068B" w:rsidRDefault="00B92B08" w:rsidP="00E21A8A">
            <w:pPr>
              <w:pStyle w:val="Normal6a"/>
            </w:pPr>
            <w:r w:rsidRPr="00C5068B">
              <w:rPr>
                <w:b/>
                <w:i/>
              </w:rPr>
              <w:lastRenderedPageBreak/>
              <w:t>1.</w:t>
            </w:r>
            <w:r w:rsidRPr="00C5068B">
              <w:rPr>
                <w:b/>
                <w:i/>
              </w:rPr>
              <w:tab/>
              <w:t>Comisia este asistată de Comitetul privind barierele în calea comerțului instituit prin articolul 7 din Regulamentul (UE) nr. 2015/1843 al Parlamentului European și al Consiliului</w:t>
            </w:r>
            <w:r w:rsidRPr="00C5068B">
              <w:rPr>
                <w:b/>
                <w:i/>
                <w:vertAlign w:val="superscript"/>
              </w:rPr>
              <w:t>4</w:t>
            </w:r>
            <w:r w:rsidRPr="00C5068B">
              <w:rPr>
                <w:b/>
                <w:i/>
              </w:rPr>
              <w:t>.</w:t>
            </w:r>
          </w:p>
        </w:tc>
        <w:tc>
          <w:tcPr>
            <w:tcW w:w="4876" w:type="dxa"/>
            <w:tcBorders>
              <w:top w:val="nil"/>
              <w:left w:val="nil"/>
              <w:bottom w:val="nil"/>
              <w:right w:val="nil"/>
            </w:tcBorders>
          </w:tcPr>
          <w:p w14:paraId="39E90BEC" w14:textId="77777777" w:rsidR="00B92B08" w:rsidRPr="00C5068B" w:rsidRDefault="00B92B08" w:rsidP="00E21A8A">
            <w:pPr>
              <w:pStyle w:val="Normal6a"/>
            </w:pPr>
          </w:p>
        </w:tc>
      </w:tr>
      <w:tr w:rsidR="00B92B08" w:rsidRPr="00C5068B" w14:paraId="2DF06E1D" w14:textId="77777777" w:rsidTr="00E21A8A">
        <w:trPr>
          <w:jc w:val="center"/>
        </w:trPr>
        <w:tc>
          <w:tcPr>
            <w:tcW w:w="4876" w:type="dxa"/>
            <w:tcBorders>
              <w:top w:val="nil"/>
              <w:left w:val="nil"/>
              <w:bottom w:val="nil"/>
              <w:right w:val="nil"/>
            </w:tcBorders>
          </w:tcPr>
          <w:p w14:paraId="5A0403F3" w14:textId="77777777" w:rsidR="00B92B08" w:rsidRPr="00C5068B" w:rsidRDefault="00B92B08" w:rsidP="00E21A8A">
            <w:pPr>
              <w:pStyle w:val="Normal6a"/>
            </w:pPr>
            <w:r w:rsidRPr="00C5068B">
              <w:rPr>
                <w:b/>
                <w:i/>
              </w:rPr>
              <w:t>2.</w:t>
            </w:r>
            <w:r w:rsidRPr="00C5068B">
              <w:rPr>
                <w:b/>
                <w:i/>
              </w:rPr>
              <w:tab/>
              <w:t>În cazul în care se face trimitere la prezentul alineat, se aplică articolul 5 din Regulamentul (UE) nr. 182/2011.</w:t>
            </w:r>
          </w:p>
        </w:tc>
        <w:tc>
          <w:tcPr>
            <w:tcW w:w="4876" w:type="dxa"/>
            <w:tcBorders>
              <w:top w:val="nil"/>
              <w:left w:val="nil"/>
              <w:bottom w:val="nil"/>
              <w:right w:val="nil"/>
            </w:tcBorders>
          </w:tcPr>
          <w:p w14:paraId="6718653B" w14:textId="77777777" w:rsidR="00B92B08" w:rsidRPr="00C5068B" w:rsidRDefault="00B92B08" w:rsidP="00E21A8A">
            <w:pPr>
              <w:pStyle w:val="Normal6a"/>
            </w:pPr>
          </w:p>
        </w:tc>
      </w:tr>
      <w:tr w:rsidR="00B92B08" w:rsidRPr="00C5068B" w14:paraId="59715714" w14:textId="77777777" w:rsidTr="00E21A8A">
        <w:trPr>
          <w:jc w:val="center"/>
        </w:trPr>
        <w:tc>
          <w:tcPr>
            <w:tcW w:w="4876" w:type="dxa"/>
            <w:tcBorders>
              <w:top w:val="nil"/>
              <w:left w:val="nil"/>
              <w:bottom w:val="nil"/>
              <w:right w:val="nil"/>
            </w:tcBorders>
          </w:tcPr>
          <w:p w14:paraId="7BBD14AA" w14:textId="77777777" w:rsidR="00B92B08" w:rsidRPr="00C5068B" w:rsidRDefault="00B92B08" w:rsidP="00E21A8A">
            <w:pPr>
              <w:pStyle w:val="Normal6a"/>
            </w:pPr>
            <w:r w:rsidRPr="00C5068B">
              <w:rPr>
                <w:b/>
                <w:i/>
              </w:rPr>
              <w:t>_________________</w:t>
            </w:r>
          </w:p>
        </w:tc>
        <w:tc>
          <w:tcPr>
            <w:tcW w:w="4876" w:type="dxa"/>
            <w:tcBorders>
              <w:top w:val="nil"/>
              <w:left w:val="nil"/>
              <w:bottom w:val="nil"/>
              <w:right w:val="nil"/>
            </w:tcBorders>
          </w:tcPr>
          <w:p w14:paraId="1FCEBE90" w14:textId="77777777" w:rsidR="00B92B08" w:rsidRPr="00C5068B" w:rsidRDefault="00B92B08" w:rsidP="00E21A8A"/>
        </w:tc>
      </w:tr>
      <w:tr w:rsidR="00B92B08" w:rsidRPr="00C5068B" w14:paraId="489E69C3" w14:textId="77777777" w:rsidTr="00E21A8A">
        <w:trPr>
          <w:jc w:val="center"/>
        </w:trPr>
        <w:tc>
          <w:tcPr>
            <w:tcW w:w="4876" w:type="dxa"/>
            <w:tcBorders>
              <w:top w:val="nil"/>
              <w:left w:val="nil"/>
              <w:bottom w:val="nil"/>
              <w:right w:val="nil"/>
            </w:tcBorders>
          </w:tcPr>
          <w:p w14:paraId="6C268004" w14:textId="77777777" w:rsidR="00B92B08" w:rsidRPr="00C5068B" w:rsidRDefault="00B92B08" w:rsidP="00E21A8A">
            <w:pPr>
              <w:pStyle w:val="Normal6a"/>
            </w:pPr>
            <w:r w:rsidRPr="00C5068B">
              <w:rPr>
                <w:b/>
                <w:i/>
                <w:vertAlign w:val="superscript"/>
              </w:rPr>
              <w:t>4</w:t>
            </w:r>
            <w:r w:rsidRPr="00C5068B">
              <w:t xml:space="preserve"> </w:t>
            </w:r>
            <w:r w:rsidRPr="00C5068B">
              <w:rPr>
                <w:b/>
                <w:i/>
              </w:rPr>
              <w:t xml:space="preserve">Regulamentul (UE) 2015/1843 al Parlamentului European și al Consiliului din 6 octombrie 2015 privind adoptarea procedurilor Uniunii în domeniul politicii comerciale comune în vederea asigurării exercitării de către Uniune a drepturilor care îi sunt conferite de normele comerțului internațional, în special de cele instituite sub egida Organizației Mondiale a Comerțului (JO L 272, 16.10.2015, p. 1, ELI: </w:t>
            </w:r>
            <w:hyperlink r:id="rId14" w:history="1">
              <w:r w:rsidRPr="00C5068B">
                <w:rPr>
                  <w:rStyle w:val="Hyperlink"/>
                  <w:b/>
                  <w:i/>
                </w:rPr>
                <w:t>http://data.europa.eu/eli/reg/2015/1843/oj</w:t>
              </w:r>
            </w:hyperlink>
            <w:r w:rsidRPr="00C5068B">
              <w:rPr>
                <w:b/>
                <w:i/>
              </w:rPr>
              <w:t>).</w:t>
            </w:r>
          </w:p>
        </w:tc>
        <w:tc>
          <w:tcPr>
            <w:tcW w:w="4876" w:type="dxa"/>
            <w:tcBorders>
              <w:top w:val="nil"/>
              <w:left w:val="nil"/>
              <w:bottom w:val="nil"/>
              <w:right w:val="nil"/>
            </w:tcBorders>
          </w:tcPr>
          <w:p w14:paraId="1C0A0CEC" w14:textId="77777777" w:rsidR="00B92B08" w:rsidRPr="00C5068B" w:rsidRDefault="00B92B08" w:rsidP="00E21A8A"/>
        </w:tc>
      </w:tr>
    </w:tbl>
    <w:p w14:paraId="004C483E" w14:textId="77777777" w:rsidR="00B92B08" w:rsidRPr="00C5068B" w:rsidRDefault="00B92B08" w:rsidP="00B92B08"/>
    <w:p w14:paraId="097C234E" w14:textId="77777777" w:rsidR="00B92B08" w:rsidRPr="00C5068B" w:rsidRDefault="00B92B08" w:rsidP="00B92B08">
      <w:pPr>
        <w:pStyle w:val="AmNumberTabs"/>
      </w:pPr>
      <w:r w:rsidRPr="00C5068B">
        <w:t>Amendamentul</w:t>
      </w:r>
      <w:r w:rsidRPr="00C5068B">
        <w:tab/>
      </w:r>
      <w:r w:rsidRPr="00C5068B">
        <w:tab/>
        <w:t>14</w:t>
      </w:r>
    </w:p>
    <w:p w14:paraId="7A632453" w14:textId="77777777" w:rsidR="00B92B08" w:rsidRPr="00C5068B" w:rsidRDefault="00B92B08" w:rsidP="00B92B08">
      <w:pPr>
        <w:pStyle w:val="NormalBold"/>
      </w:pPr>
      <w:r w:rsidRPr="00C5068B">
        <w:t>Propunere de regulament</w:t>
      </w:r>
    </w:p>
    <w:p w14:paraId="48758D30" w14:textId="77777777" w:rsidR="00B92B08" w:rsidRPr="00C5068B" w:rsidRDefault="00B92B08" w:rsidP="00B92B08">
      <w:pPr>
        <w:pStyle w:val="NormalBold"/>
      </w:pPr>
      <w:r w:rsidRPr="00C5068B">
        <w:t>Articolul 3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4A63751B" w14:textId="77777777" w:rsidTr="00E21A8A">
        <w:trPr>
          <w:trHeight w:hRule="exact" w:val="240"/>
          <w:jc w:val="center"/>
        </w:trPr>
        <w:tc>
          <w:tcPr>
            <w:tcW w:w="9752" w:type="dxa"/>
            <w:gridSpan w:val="2"/>
            <w:tcBorders>
              <w:top w:val="nil"/>
              <w:left w:val="nil"/>
              <w:bottom w:val="nil"/>
              <w:right w:val="nil"/>
            </w:tcBorders>
          </w:tcPr>
          <w:p w14:paraId="60B63D88" w14:textId="77777777" w:rsidR="00B92B08" w:rsidRPr="00C5068B" w:rsidRDefault="00B92B08" w:rsidP="00E21A8A"/>
        </w:tc>
      </w:tr>
      <w:tr w:rsidR="00B92B08" w:rsidRPr="00C5068B" w14:paraId="6A6EE673" w14:textId="77777777" w:rsidTr="00E21A8A">
        <w:trPr>
          <w:trHeight w:val="240"/>
          <w:jc w:val="center"/>
        </w:trPr>
        <w:tc>
          <w:tcPr>
            <w:tcW w:w="4876" w:type="dxa"/>
            <w:tcBorders>
              <w:top w:val="nil"/>
              <w:left w:val="nil"/>
              <w:bottom w:val="nil"/>
              <w:right w:val="nil"/>
            </w:tcBorders>
          </w:tcPr>
          <w:p w14:paraId="64905975"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10C4D6BE" w14:textId="77777777" w:rsidR="00B92B08" w:rsidRPr="00C5068B" w:rsidRDefault="00B92B08" w:rsidP="00E21A8A">
            <w:pPr>
              <w:pStyle w:val="AmColumnHeading"/>
            </w:pPr>
            <w:r w:rsidRPr="00C5068B">
              <w:t>Amendamentul</w:t>
            </w:r>
          </w:p>
        </w:tc>
      </w:tr>
      <w:tr w:rsidR="00B92B08" w:rsidRPr="00C5068B" w14:paraId="26F2E527" w14:textId="77777777" w:rsidTr="00E21A8A">
        <w:trPr>
          <w:jc w:val="center"/>
        </w:trPr>
        <w:tc>
          <w:tcPr>
            <w:tcW w:w="4876" w:type="dxa"/>
            <w:tcBorders>
              <w:top w:val="nil"/>
              <w:left w:val="nil"/>
              <w:bottom w:val="nil"/>
              <w:right w:val="nil"/>
            </w:tcBorders>
          </w:tcPr>
          <w:p w14:paraId="3B8BC928" w14:textId="77777777" w:rsidR="00B92B08" w:rsidRPr="00C5068B" w:rsidRDefault="00B92B08" w:rsidP="00E21A8A">
            <w:pPr>
              <w:pStyle w:val="Normal6a"/>
            </w:pPr>
          </w:p>
        </w:tc>
        <w:tc>
          <w:tcPr>
            <w:tcW w:w="4876" w:type="dxa"/>
            <w:tcBorders>
              <w:top w:val="nil"/>
              <w:left w:val="nil"/>
              <w:bottom w:val="nil"/>
              <w:right w:val="nil"/>
            </w:tcBorders>
          </w:tcPr>
          <w:p w14:paraId="7CB0D546" w14:textId="77777777" w:rsidR="00B92B08" w:rsidRPr="00C5068B" w:rsidRDefault="00B92B08" w:rsidP="00E21A8A">
            <w:pPr>
              <w:pStyle w:val="Normal6a"/>
              <w:jc w:val="center"/>
            </w:pPr>
            <w:r w:rsidRPr="00C5068B">
              <w:rPr>
                <w:b/>
                <w:i/>
              </w:rPr>
              <w:t>Articolul 3a</w:t>
            </w:r>
          </w:p>
        </w:tc>
      </w:tr>
      <w:tr w:rsidR="00B92B08" w:rsidRPr="00C5068B" w14:paraId="69DC3A2F" w14:textId="77777777" w:rsidTr="00E21A8A">
        <w:trPr>
          <w:jc w:val="center"/>
        </w:trPr>
        <w:tc>
          <w:tcPr>
            <w:tcW w:w="4876" w:type="dxa"/>
            <w:tcBorders>
              <w:top w:val="nil"/>
              <w:left w:val="nil"/>
              <w:bottom w:val="nil"/>
              <w:right w:val="nil"/>
            </w:tcBorders>
          </w:tcPr>
          <w:p w14:paraId="4F4DD36C" w14:textId="77777777" w:rsidR="00B92B08" w:rsidRPr="00C5068B" w:rsidRDefault="00B92B08" w:rsidP="00E21A8A">
            <w:pPr>
              <w:pStyle w:val="Normal6a"/>
            </w:pPr>
          </w:p>
        </w:tc>
        <w:tc>
          <w:tcPr>
            <w:tcW w:w="4876" w:type="dxa"/>
            <w:tcBorders>
              <w:top w:val="nil"/>
              <w:left w:val="nil"/>
              <w:bottom w:val="nil"/>
              <w:right w:val="nil"/>
            </w:tcBorders>
          </w:tcPr>
          <w:p w14:paraId="77B4B04C" w14:textId="77777777" w:rsidR="00B92B08" w:rsidRPr="00C5068B" w:rsidRDefault="00B92B08" w:rsidP="00E21A8A">
            <w:pPr>
              <w:pStyle w:val="Normal6a"/>
              <w:jc w:val="center"/>
            </w:pPr>
            <w:r w:rsidRPr="00C5068B">
              <w:rPr>
                <w:b/>
                <w:i/>
              </w:rPr>
              <w:t>Exercitarea delegării de competențe</w:t>
            </w:r>
          </w:p>
        </w:tc>
      </w:tr>
      <w:tr w:rsidR="00B92B08" w:rsidRPr="00C5068B" w14:paraId="63B8A335" w14:textId="77777777" w:rsidTr="00E21A8A">
        <w:trPr>
          <w:jc w:val="center"/>
        </w:trPr>
        <w:tc>
          <w:tcPr>
            <w:tcW w:w="4876" w:type="dxa"/>
            <w:tcBorders>
              <w:top w:val="nil"/>
              <w:left w:val="nil"/>
              <w:bottom w:val="nil"/>
              <w:right w:val="nil"/>
            </w:tcBorders>
          </w:tcPr>
          <w:p w14:paraId="40B1108A" w14:textId="77777777" w:rsidR="00B92B08" w:rsidRPr="00C5068B" w:rsidRDefault="00B92B08" w:rsidP="00E21A8A">
            <w:pPr>
              <w:pStyle w:val="Normal6a"/>
            </w:pPr>
          </w:p>
        </w:tc>
        <w:tc>
          <w:tcPr>
            <w:tcW w:w="4876" w:type="dxa"/>
            <w:tcBorders>
              <w:top w:val="nil"/>
              <w:left w:val="nil"/>
              <w:bottom w:val="nil"/>
              <w:right w:val="nil"/>
            </w:tcBorders>
          </w:tcPr>
          <w:p w14:paraId="63D45473" w14:textId="77777777" w:rsidR="00B92B08" w:rsidRPr="00C5068B" w:rsidRDefault="00B92B08" w:rsidP="00E21A8A">
            <w:pPr>
              <w:pStyle w:val="Normal6a"/>
            </w:pPr>
            <w:r w:rsidRPr="00C5068B">
              <w:rPr>
                <w:b/>
                <w:i/>
              </w:rPr>
              <w:t>1.</w:t>
            </w:r>
            <w:r w:rsidRPr="00C5068B">
              <w:rPr>
                <w:b/>
                <w:i/>
              </w:rPr>
              <w:tab/>
              <w:t>Competența de a adopta acte delegate este conferită Comisiei în condițiile prevăzute la prezentul articol.</w:t>
            </w:r>
          </w:p>
        </w:tc>
      </w:tr>
      <w:tr w:rsidR="00B92B08" w:rsidRPr="00C5068B" w14:paraId="2C2DC5A4" w14:textId="77777777" w:rsidTr="00E21A8A">
        <w:trPr>
          <w:jc w:val="center"/>
        </w:trPr>
        <w:tc>
          <w:tcPr>
            <w:tcW w:w="4876" w:type="dxa"/>
            <w:tcBorders>
              <w:top w:val="nil"/>
              <w:left w:val="nil"/>
              <w:bottom w:val="nil"/>
              <w:right w:val="nil"/>
            </w:tcBorders>
          </w:tcPr>
          <w:p w14:paraId="3D5A0384" w14:textId="77777777" w:rsidR="00B92B08" w:rsidRPr="00C5068B" w:rsidRDefault="00B92B08" w:rsidP="00E21A8A">
            <w:pPr>
              <w:pStyle w:val="Normal6a"/>
            </w:pPr>
          </w:p>
        </w:tc>
        <w:tc>
          <w:tcPr>
            <w:tcW w:w="4876" w:type="dxa"/>
            <w:tcBorders>
              <w:top w:val="nil"/>
              <w:left w:val="nil"/>
              <w:bottom w:val="nil"/>
              <w:right w:val="nil"/>
            </w:tcBorders>
          </w:tcPr>
          <w:p w14:paraId="4145C1EF" w14:textId="77777777" w:rsidR="00B92B08" w:rsidRPr="00C5068B" w:rsidRDefault="00B92B08" w:rsidP="00E21A8A">
            <w:pPr>
              <w:pStyle w:val="Normal6a"/>
            </w:pPr>
            <w:r w:rsidRPr="00C5068B">
              <w:rPr>
                <w:b/>
                <w:i/>
              </w:rPr>
              <w:t>2.</w:t>
            </w:r>
            <w:r w:rsidRPr="00C5068B">
              <w:rPr>
                <w:b/>
                <w:i/>
              </w:rPr>
              <w:tab/>
              <w:t>Competența de a adopta acte delegate prevăzută la articolul 2 este conferită Comisiei de la ... [data intrării în vigoare a prezentului regulament] până la 31 decembrie 2028.</w:t>
            </w:r>
          </w:p>
        </w:tc>
      </w:tr>
      <w:tr w:rsidR="00B92B08" w:rsidRPr="00C5068B" w14:paraId="27207C99" w14:textId="77777777" w:rsidTr="00E21A8A">
        <w:trPr>
          <w:jc w:val="center"/>
        </w:trPr>
        <w:tc>
          <w:tcPr>
            <w:tcW w:w="4876" w:type="dxa"/>
            <w:tcBorders>
              <w:top w:val="nil"/>
              <w:left w:val="nil"/>
              <w:bottom w:val="nil"/>
              <w:right w:val="nil"/>
            </w:tcBorders>
          </w:tcPr>
          <w:p w14:paraId="7303F9EB" w14:textId="77777777" w:rsidR="00B92B08" w:rsidRPr="00C5068B" w:rsidRDefault="00B92B08" w:rsidP="00E21A8A">
            <w:pPr>
              <w:pStyle w:val="Normal6a"/>
            </w:pPr>
          </w:p>
        </w:tc>
        <w:tc>
          <w:tcPr>
            <w:tcW w:w="4876" w:type="dxa"/>
            <w:tcBorders>
              <w:top w:val="nil"/>
              <w:left w:val="nil"/>
              <w:bottom w:val="nil"/>
              <w:right w:val="nil"/>
            </w:tcBorders>
          </w:tcPr>
          <w:p w14:paraId="7A97A84D" w14:textId="77777777" w:rsidR="00B92B08" w:rsidRPr="00C5068B" w:rsidRDefault="00B92B08" w:rsidP="00E21A8A">
            <w:pPr>
              <w:pStyle w:val="Normal6a"/>
            </w:pPr>
            <w:r w:rsidRPr="00C5068B">
              <w:rPr>
                <w:b/>
                <w:i/>
              </w:rPr>
              <w:t>3.</w:t>
            </w:r>
            <w:r w:rsidRPr="00C5068B">
              <w:rPr>
                <w:b/>
                <w:i/>
              </w:rPr>
              <w:tab/>
              <w:t xml:space="preserve">Delegarea de competențe menționată la articolul 2 poate fi revocată oricând de Parlamentul European sau de Consiliu. O decizie de revocare pune capăt delegării de competențe specificate în decizia respectivă. Decizia produce efecte din ziua care urmează datei </w:t>
            </w:r>
            <w:r w:rsidRPr="00C5068B">
              <w:rPr>
                <w:b/>
                <w:i/>
              </w:rPr>
              <w:lastRenderedPageBreak/>
              <w:t>publicării acesteia în Jurnalul Oficial al Uniunii Europene sau de la o dată ulterioară menționată în decizie. Decizia nu aduce atingere actelor delegate care sunt deja în vigoare.</w:t>
            </w:r>
          </w:p>
        </w:tc>
      </w:tr>
      <w:tr w:rsidR="00B92B08" w:rsidRPr="00C5068B" w14:paraId="5B866DF9" w14:textId="77777777" w:rsidTr="00E21A8A">
        <w:trPr>
          <w:jc w:val="center"/>
        </w:trPr>
        <w:tc>
          <w:tcPr>
            <w:tcW w:w="4876" w:type="dxa"/>
            <w:tcBorders>
              <w:top w:val="nil"/>
              <w:left w:val="nil"/>
              <w:bottom w:val="nil"/>
              <w:right w:val="nil"/>
            </w:tcBorders>
          </w:tcPr>
          <w:p w14:paraId="2458BF58" w14:textId="77777777" w:rsidR="00B92B08" w:rsidRPr="00C5068B" w:rsidRDefault="00B92B08" w:rsidP="00E21A8A">
            <w:pPr>
              <w:pStyle w:val="Normal6a"/>
            </w:pPr>
          </w:p>
        </w:tc>
        <w:tc>
          <w:tcPr>
            <w:tcW w:w="4876" w:type="dxa"/>
            <w:tcBorders>
              <w:top w:val="nil"/>
              <w:left w:val="nil"/>
              <w:bottom w:val="nil"/>
              <w:right w:val="nil"/>
            </w:tcBorders>
          </w:tcPr>
          <w:p w14:paraId="7BB14A90" w14:textId="77777777" w:rsidR="00B92B08" w:rsidRPr="00C5068B" w:rsidRDefault="00B92B08" w:rsidP="00E21A8A">
            <w:pPr>
              <w:pStyle w:val="Normal6a"/>
            </w:pPr>
            <w:r w:rsidRPr="00C5068B">
              <w:rPr>
                <w:b/>
                <w:i/>
              </w:rPr>
              <w:t>4.</w:t>
            </w:r>
            <w:r w:rsidRPr="00C5068B">
              <w:rPr>
                <w:b/>
                <w:i/>
              </w:rPr>
              <w:tab/>
              <w:t>Înainte de adoptarea unui act delegat, Comisia consultă experții desemnați de fiecare stat membru în conformitate cu principiile prevăzute în Acordul interinstituțional din 13 aprilie 2016 privind o mai bună legiferare.</w:t>
            </w:r>
          </w:p>
        </w:tc>
      </w:tr>
      <w:tr w:rsidR="00B92B08" w:rsidRPr="00C5068B" w14:paraId="017B5EF5" w14:textId="77777777" w:rsidTr="00E21A8A">
        <w:trPr>
          <w:jc w:val="center"/>
        </w:trPr>
        <w:tc>
          <w:tcPr>
            <w:tcW w:w="4876" w:type="dxa"/>
            <w:tcBorders>
              <w:top w:val="nil"/>
              <w:left w:val="nil"/>
              <w:bottom w:val="nil"/>
              <w:right w:val="nil"/>
            </w:tcBorders>
          </w:tcPr>
          <w:p w14:paraId="4F35C671" w14:textId="77777777" w:rsidR="00B92B08" w:rsidRPr="00C5068B" w:rsidRDefault="00B92B08" w:rsidP="00E21A8A">
            <w:pPr>
              <w:pStyle w:val="Normal6a"/>
            </w:pPr>
          </w:p>
        </w:tc>
        <w:tc>
          <w:tcPr>
            <w:tcW w:w="4876" w:type="dxa"/>
            <w:tcBorders>
              <w:top w:val="nil"/>
              <w:left w:val="nil"/>
              <w:bottom w:val="nil"/>
              <w:right w:val="nil"/>
            </w:tcBorders>
          </w:tcPr>
          <w:p w14:paraId="5D0AC6D9" w14:textId="77777777" w:rsidR="00B92B08" w:rsidRPr="00C5068B" w:rsidRDefault="00B92B08" w:rsidP="00E21A8A">
            <w:pPr>
              <w:pStyle w:val="Normal6a"/>
            </w:pPr>
            <w:r w:rsidRPr="00C5068B">
              <w:rPr>
                <w:b/>
                <w:i/>
              </w:rPr>
              <w:t>5.</w:t>
            </w:r>
            <w:r w:rsidRPr="00C5068B">
              <w:rPr>
                <w:b/>
                <w:i/>
              </w:rPr>
              <w:tab/>
              <w:t>De îndată ce adoptă un act delegat, Comisia îl notifică simultan Parlamentului European și Consiliului.</w:t>
            </w:r>
          </w:p>
        </w:tc>
      </w:tr>
      <w:tr w:rsidR="00B92B08" w:rsidRPr="00C5068B" w14:paraId="17FC980D" w14:textId="77777777" w:rsidTr="00E21A8A">
        <w:trPr>
          <w:jc w:val="center"/>
        </w:trPr>
        <w:tc>
          <w:tcPr>
            <w:tcW w:w="4876" w:type="dxa"/>
            <w:tcBorders>
              <w:top w:val="nil"/>
              <w:left w:val="nil"/>
              <w:bottom w:val="nil"/>
              <w:right w:val="nil"/>
            </w:tcBorders>
          </w:tcPr>
          <w:p w14:paraId="74F69499" w14:textId="77777777" w:rsidR="00B92B08" w:rsidRPr="00C5068B" w:rsidRDefault="00B92B08" w:rsidP="00E21A8A">
            <w:pPr>
              <w:pStyle w:val="Normal6a"/>
            </w:pPr>
          </w:p>
        </w:tc>
        <w:tc>
          <w:tcPr>
            <w:tcW w:w="4876" w:type="dxa"/>
            <w:tcBorders>
              <w:top w:val="nil"/>
              <w:left w:val="nil"/>
              <w:bottom w:val="nil"/>
              <w:right w:val="nil"/>
            </w:tcBorders>
          </w:tcPr>
          <w:p w14:paraId="32AFA93F" w14:textId="77777777" w:rsidR="00B92B08" w:rsidRPr="00C5068B" w:rsidRDefault="00B92B08" w:rsidP="00E21A8A">
            <w:pPr>
              <w:pStyle w:val="Normal6a"/>
            </w:pPr>
            <w:r w:rsidRPr="00C5068B">
              <w:rPr>
                <w:b/>
                <w:i/>
              </w:rPr>
              <w:t>6.</w:t>
            </w:r>
            <w:r w:rsidRPr="00C5068B">
              <w:rPr>
                <w:b/>
                <w:i/>
              </w:rPr>
              <w:tab/>
              <w:t>Un act delegat adoptat în conformitate cu articolul 2 intră în vigoare numai dacă nici Parlamentul European și nici Consiliul nu au formulat obiecții în termen de două luni de la notificarea acestuia către Parlamentul European și Consiliu sau în cazul în care, înaintea expirării termenului respectiv, atât Parlamentul European, cât și Consiliul au informat Comisia că nu vor formula obiecții. Respectivul termen se prelungește cu două luni la inițiativa Parlamentului European sau a Consiliului.</w:t>
            </w:r>
          </w:p>
        </w:tc>
      </w:tr>
    </w:tbl>
    <w:p w14:paraId="5061ED1C" w14:textId="77777777" w:rsidR="00B92B08" w:rsidRPr="00C5068B" w:rsidRDefault="00B92B08" w:rsidP="00B92B08"/>
    <w:p w14:paraId="57D22276" w14:textId="77777777" w:rsidR="00B92B08" w:rsidRPr="00C5068B" w:rsidRDefault="00B92B08" w:rsidP="00B92B08">
      <w:pPr>
        <w:pStyle w:val="AmNumberTabs"/>
      </w:pPr>
      <w:r w:rsidRPr="00C5068B">
        <w:t>Amendamentul</w:t>
      </w:r>
      <w:r w:rsidRPr="00C5068B">
        <w:tab/>
      </w:r>
      <w:r w:rsidRPr="00C5068B">
        <w:tab/>
        <w:t>15</w:t>
      </w:r>
    </w:p>
    <w:p w14:paraId="3380FA29" w14:textId="77777777" w:rsidR="00B92B08" w:rsidRPr="00C5068B" w:rsidRDefault="00B92B08" w:rsidP="00B92B08">
      <w:pPr>
        <w:pStyle w:val="NormalBold"/>
      </w:pPr>
      <w:r w:rsidRPr="00C5068B">
        <w:t>Propunere de regulament</w:t>
      </w:r>
    </w:p>
    <w:p w14:paraId="7609C2F2" w14:textId="77777777" w:rsidR="00B92B08" w:rsidRPr="00C5068B" w:rsidRDefault="00B92B08" w:rsidP="00B92B08">
      <w:pPr>
        <w:pStyle w:val="NormalBold"/>
      </w:pPr>
      <w:r w:rsidRPr="00C5068B">
        <w:t>Articolul 4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684C20C0" w14:textId="77777777" w:rsidTr="00E21A8A">
        <w:trPr>
          <w:trHeight w:hRule="exact" w:val="240"/>
          <w:jc w:val="center"/>
        </w:trPr>
        <w:tc>
          <w:tcPr>
            <w:tcW w:w="9752" w:type="dxa"/>
            <w:gridSpan w:val="2"/>
            <w:tcBorders>
              <w:top w:val="nil"/>
              <w:left w:val="nil"/>
              <w:bottom w:val="nil"/>
              <w:right w:val="nil"/>
            </w:tcBorders>
          </w:tcPr>
          <w:p w14:paraId="6F88A5C3" w14:textId="77777777" w:rsidR="00B92B08" w:rsidRPr="00C5068B" w:rsidRDefault="00B92B08" w:rsidP="00E21A8A"/>
        </w:tc>
      </w:tr>
      <w:tr w:rsidR="00B92B08" w:rsidRPr="00C5068B" w14:paraId="60E33690" w14:textId="77777777" w:rsidTr="00E21A8A">
        <w:trPr>
          <w:trHeight w:val="240"/>
          <w:jc w:val="center"/>
        </w:trPr>
        <w:tc>
          <w:tcPr>
            <w:tcW w:w="4876" w:type="dxa"/>
            <w:tcBorders>
              <w:top w:val="nil"/>
              <w:left w:val="nil"/>
              <w:bottom w:val="nil"/>
              <w:right w:val="nil"/>
            </w:tcBorders>
          </w:tcPr>
          <w:p w14:paraId="4B9149C7"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1FC843F1" w14:textId="77777777" w:rsidR="00B92B08" w:rsidRPr="00C5068B" w:rsidRDefault="00B92B08" w:rsidP="00E21A8A">
            <w:pPr>
              <w:pStyle w:val="AmColumnHeading"/>
            </w:pPr>
            <w:r w:rsidRPr="00C5068B">
              <w:t>Amendamentul</w:t>
            </w:r>
          </w:p>
        </w:tc>
      </w:tr>
      <w:tr w:rsidR="00B92B08" w:rsidRPr="00C5068B" w14:paraId="037C4314" w14:textId="77777777" w:rsidTr="00E21A8A">
        <w:trPr>
          <w:jc w:val="center"/>
        </w:trPr>
        <w:tc>
          <w:tcPr>
            <w:tcW w:w="4876" w:type="dxa"/>
            <w:tcBorders>
              <w:top w:val="nil"/>
              <w:left w:val="nil"/>
              <w:bottom w:val="nil"/>
              <w:right w:val="nil"/>
            </w:tcBorders>
          </w:tcPr>
          <w:p w14:paraId="07B10D21" w14:textId="77777777" w:rsidR="00B92B08" w:rsidRPr="00C5068B" w:rsidRDefault="00B92B08" w:rsidP="00E21A8A">
            <w:pPr>
              <w:pStyle w:val="Normal6a"/>
            </w:pPr>
          </w:p>
        </w:tc>
        <w:tc>
          <w:tcPr>
            <w:tcW w:w="4876" w:type="dxa"/>
            <w:tcBorders>
              <w:top w:val="nil"/>
              <w:left w:val="nil"/>
              <w:bottom w:val="nil"/>
              <w:right w:val="nil"/>
            </w:tcBorders>
          </w:tcPr>
          <w:p w14:paraId="2E516429" w14:textId="77777777" w:rsidR="00B92B08" w:rsidRPr="00C5068B" w:rsidRDefault="00B92B08" w:rsidP="00E21A8A">
            <w:pPr>
              <w:pStyle w:val="Normal6a"/>
              <w:jc w:val="center"/>
            </w:pPr>
            <w:r w:rsidRPr="00C5068B">
              <w:rPr>
                <w:b/>
                <w:i/>
              </w:rPr>
              <w:t>Articolul 4a</w:t>
            </w:r>
          </w:p>
        </w:tc>
      </w:tr>
      <w:tr w:rsidR="00B92B08" w:rsidRPr="00C5068B" w14:paraId="57E43EE5" w14:textId="77777777" w:rsidTr="00E21A8A">
        <w:trPr>
          <w:jc w:val="center"/>
        </w:trPr>
        <w:tc>
          <w:tcPr>
            <w:tcW w:w="4876" w:type="dxa"/>
            <w:tcBorders>
              <w:top w:val="nil"/>
              <w:left w:val="nil"/>
              <w:bottom w:val="nil"/>
              <w:right w:val="nil"/>
            </w:tcBorders>
          </w:tcPr>
          <w:p w14:paraId="512602FF" w14:textId="77777777" w:rsidR="00B92B08" w:rsidRPr="00C5068B" w:rsidRDefault="00B92B08" w:rsidP="00E21A8A">
            <w:pPr>
              <w:pStyle w:val="Normal6a"/>
            </w:pPr>
          </w:p>
        </w:tc>
        <w:tc>
          <w:tcPr>
            <w:tcW w:w="4876" w:type="dxa"/>
            <w:tcBorders>
              <w:top w:val="nil"/>
              <w:left w:val="nil"/>
              <w:bottom w:val="nil"/>
              <w:right w:val="nil"/>
            </w:tcBorders>
          </w:tcPr>
          <w:p w14:paraId="3A4DDB56" w14:textId="77777777" w:rsidR="00B92B08" w:rsidRPr="00C5068B" w:rsidRDefault="00B92B08" w:rsidP="00E21A8A">
            <w:pPr>
              <w:pStyle w:val="Normal6a"/>
              <w:jc w:val="center"/>
            </w:pPr>
            <w:r w:rsidRPr="00C5068B">
              <w:rPr>
                <w:b/>
                <w:i/>
              </w:rPr>
              <w:t>Evaluare și raportare</w:t>
            </w:r>
          </w:p>
        </w:tc>
      </w:tr>
      <w:tr w:rsidR="00B92B08" w:rsidRPr="00C5068B" w14:paraId="55EAFC53" w14:textId="77777777" w:rsidTr="00E21A8A">
        <w:trPr>
          <w:jc w:val="center"/>
        </w:trPr>
        <w:tc>
          <w:tcPr>
            <w:tcW w:w="4876" w:type="dxa"/>
            <w:tcBorders>
              <w:top w:val="nil"/>
              <w:left w:val="nil"/>
              <w:bottom w:val="nil"/>
              <w:right w:val="nil"/>
            </w:tcBorders>
          </w:tcPr>
          <w:p w14:paraId="6A4DAA0F" w14:textId="77777777" w:rsidR="00B92B08" w:rsidRPr="00C5068B" w:rsidRDefault="00B92B08" w:rsidP="00E21A8A">
            <w:pPr>
              <w:pStyle w:val="Normal6a"/>
            </w:pPr>
          </w:p>
        </w:tc>
        <w:tc>
          <w:tcPr>
            <w:tcW w:w="4876" w:type="dxa"/>
            <w:tcBorders>
              <w:top w:val="nil"/>
              <w:left w:val="nil"/>
              <w:bottom w:val="nil"/>
              <w:right w:val="nil"/>
            </w:tcBorders>
          </w:tcPr>
          <w:p w14:paraId="4081FD9B" w14:textId="77777777" w:rsidR="00B92B08" w:rsidRPr="00C5068B" w:rsidRDefault="00B92B08" w:rsidP="00E21A8A">
            <w:pPr>
              <w:pStyle w:val="Normal6a"/>
            </w:pPr>
            <w:r w:rsidRPr="00C5068B">
              <w:rPr>
                <w:b/>
                <w:i/>
              </w:rPr>
              <w:t>1.</w:t>
            </w:r>
            <w:r w:rsidRPr="00C5068B">
              <w:rPr>
                <w:b/>
                <w:i/>
              </w:rPr>
              <w:tab/>
              <w:t>Până la ... [șase luni de la data intrării în vigoare a prezentului regulament], Comisia publică un raport provizoriu de evaluare a impactului prezentului regulament.</w:t>
            </w:r>
          </w:p>
        </w:tc>
      </w:tr>
      <w:tr w:rsidR="00B92B08" w:rsidRPr="00C5068B" w14:paraId="63946B1C" w14:textId="77777777" w:rsidTr="00E21A8A">
        <w:trPr>
          <w:jc w:val="center"/>
        </w:trPr>
        <w:tc>
          <w:tcPr>
            <w:tcW w:w="4876" w:type="dxa"/>
            <w:tcBorders>
              <w:top w:val="nil"/>
              <w:left w:val="nil"/>
              <w:bottom w:val="nil"/>
              <w:right w:val="nil"/>
            </w:tcBorders>
          </w:tcPr>
          <w:p w14:paraId="32DECDE6" w14:textId="77777777" w:rsidR="00B92B08" w:rsidRPr="00C5068B" w:rsidRDefault="00B92B08" w:rsidP="00E21A8A">
            <w:pPr>
              <w:pStyle w:val="Normal6a"/>
            </w:pPr>
          </w:p>
        </w:tc>
        <w:tc>
          <w:tcPr>
            <w:tcW w:w="4876" w:type="dxa"/>
            <w:tcBorders>
              <w:top w:val="nil"/>
              <w:left w:val="nil"/>
              <w:bottom w:val="nil"/>
              <w:right w:val="nil"/>
            </w:tcBorders>
          </w:tcPr>
          <w:p w14:paraId="288DD0EA" w14:textId="77777777" w:rsidR="00B92B08" w:rsidRPr="00C5068B" w:rsidRDefault="00B92B08" w:rsidP="00E21A8A">
            <w:pPr>
              <w:pStyle w:val="Normal6a"/>
            </w:pPr>
            <w:r w:rsidRPr="00C5068B">
              <w:rPr>
                <w:b/>
                <w:i/>
              </w:rPr>
              <w:t>2.</w:t>
            </w:r>
            <w:r w:rsidRPr="00C5068B">
              <w:rPr>
                <w:b/>
                <w:i/>
              </w:rPr>
              <w:tab/>
              <w:t xml:space="preserve">Până la 30 iunie 2028, Comisia publică un raport de evaluare cuprinzător privind impactul prezentului regulament. Raportul respectiv evaluează, de asemenea, evoluția relațiilor comerciale și </w:t>
            </w:r>
            <w:r w:rsidRPr="00C5068B">
              <w:rPr>
                <w:b/>
                <w:i/>
              </w:rPr>
              <w:lastRenderedPageBreak/>
              <w:t>de investiții dintre Uniune și Statele Unite începând cu 1 august 2025 în cazul produselor care intră în domeniul de aplicare al prezentului regulament.</w:t>
            </w:r>
          </w:p>
        </w:tc>
      </w:tr>
      <w:tr w:rsidR="00B92B08" w:rsidRPr="00C5068B" w14:paraId="004E5F43" w14:textId="77777777" w:rsidTr="00E21A8A">
        <w:trPr>
          <w:jc w:val="center"/>
        </w:trPr>
        <w:tc>
          <w:tcPr>
            <w:tcW w:w="4876" w:type="dxa"/>
            <w:tcBorders>
              <w:top w:val="nil"/>
              <w:left w:val="nil"/>
              <w:bottom w:val="nil"/>
              <w:right w:val="nil"/>
            </w:tcBorders>
          </w:tcPr>
          <w:p w14:paraId="4FDE03A9" w14:textId="77777777" w:rsidR="00B92B08" w:rsidRPr="00C5068B" w:rsidRDefault="00B92B08" w:rsidP="00E21A8A">
            <w:pPr>
              <w:pStyle w:val="Normal6a"/>
            </w:pPr>
          </w:p>
        </w:tc>
        <w:tc>
          <w:tcPr>
            <w:tcW w:w="4876" w:type="dxa"/>
            <w:tcBorders>
              <w:top w:val="nil"/>
              <w:left w:val="nil"/>
              <w:bottom w:val="nil"/>
              <w:right w:val="nil"/>
            </w:tcBorders>
          </w:tcPr>
          <w:p w14:paraId="133F5937" w14:textId="77777777" w:rsidR="00B92B08" w:rsidRPr="00C5068B" w:rsidRDefault="00B92B08" w:rsidP="00E21A8A">
            <w:pPr>
              <w:pStyle w:val="Normal6a"/>
            </w:pPr>
            <w:r w:rsidRPr="00C5068B">
              <w:rPr>
                <w:b/>
                <w:i/>
              </w:rPr>
              <w:t>3.</w:t>
            </w:r>
            <w:r w:rsidRPr="00C5068B">
              <w:rPr>
                <w:b/>
                <w:i/>
              </w:rPr>
              <w:tab/>
              <w:t>Dacă este cazul, raportul menționat la alineatul (2) este însoțit de o propunere legislativă privind extinderea aplicării prezentului regulament.</w:t>
            </w:r>
          </w:p>
        </w:tc>
      </w:tr>
      <w:tr w:rsidR="00B92B08" w:rsidRPr="00C5068B" w14:paraId="50DAC563" w14:textId="77777777" w:rsidTr="00E21A8A">
        <w:trPr>
          <w:jc w:val="center"/>
        </w:trPr>
        <w:tc>
          <w:tcPr>
            <w:tcW w:w="4876" w:type="dxa"/>
            <w:tcBorders>
              <w:top w:val="nil"/>
              <w:left w:val="nil"/>
              <w:bottom w:val="nil"/>
              <w:right w:val="nil"/>
            </w:tcBorders>
          </w:tcPr>
          <w:p w14:paraId="59A93D5E" w14:textId="77777777" w:rsidR="00B92B08" w:rsidRPr="00C5068B" w:rsidRDefault="00B92B08" w:rsidP="00E21A8A">
            <w:pPr>
              <w:pStyle w:val="Normal6a"/>
            </w:pPr>
          </w:p>
        </w:tc>
        <w:tc>
          <w:tcPr>
            <w:tcW w:w="4876" w:type="dxa"/>
            <w:tcBorders>
              <w:top w:val="nil"/>
              <w:left w:val="nil"/>
              <w:bottom w:val="nil"/>
              <w:right w:val="nil"/>
            </w:tcBorders>
          </w:tcPr>
          <w:p w14:paraId="4CA4298C" w14:textId="77777777" w:rsidR="00B92B08" w:rsidRPr="00C5068B" w:rsidRDefault="00B92B08" w:rsidP="00E21A8A">
            <w:pPr>
              <w:pStyle w:val="Normal6a"/>
            </w:pPr>
            <w:r w:rsidRPr="00C5068B">
              <w:rPr>
                <w:b/>
                <w:i/>
              </w:rPr>
              <w:t>4.</w:t>
            </w:r>
            <w:r w:rsidRPr="00C5068B">
              <w:rPr>
                <w:b/>
                <w:i/>
              </w:rPr>
              <w:tab/>
              <w:t>Comisia informează periodic și în timp util Parlamentul European și Consiliul cu privire la evoluțiile relevante în ceea ce privește aplicarea prezentului regulament.</w:t>
            </w:r>
          </w:p>
        </w:tc>
      </w:tr>
    </w:tbl>
    <w:p w14:paraId="73D34586" w14:textId="77777777" w:rsidR="00B92B08" w:rsidRPr="00C5068B" w:rsidRDefault="00B92B08" w:rsidP="00B92B08"/>
    <w:p w14:paraId="0B1F085D" w14:textId="77777777" w:rsidR="00B92B08" w:rsidRPr="00C5068B" w:rsidRDefault="00B92B08" w:rsidP="00B92B08">
      <w:pPr>
        <w:pStyle w:val="AmNumberTabs"/>
      </w:pPr>
      <w:r w:rsidRPr="00C5068B">
        <w:t>Amendamentul</w:t>
      </w:r>
      <w:r w:rsidRPr="00C5068B">
        <w:tab/>
      </w:r>
      <w:r w:rsidRPr="00C5068B">
        <w:tab/>
        <w:t>16</w:t>
      </w:r>
    </w:p>
    <w:p w14:paraId="409093CE" w14:textId="77777777" w:rsidR="00B92B08" w:rsidRPr="00C5068B" w:rsidRDefault="00B92B08" w:rsidP="00B92B08">
      <w:pPr>
        <w:pStyle w:val="NormalBold"/>
      </w:pPr>
      <w:r w:rsidRPr="00C5068B">
        <w:t>Propunere de regulament</w:t>
      </w:r>
    </w:p>
    <w:p w14:paraId="05830C46" w14:textId="77777777" w:rsidR="00B92B08" w:rsidRPr="00C5068B" w:rsidRDefault="00B92B08" w:rsidP="00B92B08">
      <w:pPr>
        <w:pStyle w:val="NormalBold"/>
      </w:pPr>
      <w:r w:rsidRPr="00C5068B">
        <w:t>Articolul 5 – paragraful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92B08" w:rsidRPr="00C5068B" w14:paraId="6A010306" w14:textId="77777777" w:rsidTr="00E21A8A">
        <w:trPr>
          <w:trHeight w:hRule="exact" w:val="240"/>
          <w:jc w:val="center"/>
        </w:trPr>
        <w:tc>
          <w:tcPr>
            <w:tcW w:w="9752" w:type="dxa"/>
            <w:gridSpan w:val="2"/>
            <w:tcBorders>
              <w:top w:val="nil"/>
              <w:left w:val="nil"/>
              <w:bottom w:val="nil"/>
              <w:right w:val="nil"/>
            </w:tcBorders>
          </w:tcPr>
          <w:p w14:paraId="0F7A8305" w14:textId="77777777" w:rsidR="00B92B08" w:rsidRPr="00C5068B" w:rsidRDefault="00B92B08" w:rsidP="00E21A8A"/>
        </w:tc>
      </w:tr>
      <w:tr w:rsidR="00B92B08" w:rsidRPr="00C5068B" w14:paraId="7823A365" w14:textId="77777777" w:rsidTr="00E21A8A">
        <w:trPr>
          <w:trHeight w:val="240"/>
          <w:jc w:val="center"/>
        </w:trPr>
        <w:tc>
          <w:tcPr>
            <w:tcW w:w="4876" w:type="dxa"/>
            <w:tcBorders>
              <w:top w:val="nil"/>
              <w:left w:val="nil"/>
              <w:bottom w:val="nil"/>
              <w:right w:val="nil"/>
            </w:tcBorders>
          </w:tcPr>
          <w:p w14:paraId="43DDDD76" w14:textId="77777777" w:rsidR="00B92B08" w:rsidRPr="00C5068B" w:rsidRDefault="00B92B08" w:rsidP="00E21A8A">
            <w:pPr>
              <w:pStyle w:val="AmColumnHeading"/>
            </w:pPr>
            <w:r w:rsidRPr="00C5068B">
              <w:t>Textul propus de Comisie</w:t>
            </w:r>
          </w:p>
        </w:tc>
        <w:tc>
          <w:tcPr>
            <w:tcW w:w="4876" w:type="dxa"/>
            <w:tcBorders>
              <w:top w:val="nil"/>
              <w:left w:val="nil"/>
              <w:bottom w:val="nil"/>
              <w:right w:val="nil"/>
            </w:tcBorders>
          </w:tcPr>
          <w:p w14:paraId="3185E15E" w14:textId="77777777" w:rsidR="00B92B08" w:rsidRPr="00C5068B" w:rsidRDefault="00B92B08" w:rsidP="00E21A8A">
            <w:pPr>
              <w:pStyle w:val="AmColumnHeading"/>
            </w:pPr>
            <w:r w:rsidRPr="00C5068B">
              <w:t>Amendamentul</w:t>
            </w:r>
          </w:p>
        </w:tc>
      </w:tr>
      <w:tr w:rsidR="00B92B08" w:rsidRPr="00C5068B" w14:paraId="5869EA54" w14:textId="77777777" w:rsidTr="00E21A8A">
        <w:trPr>
          <w:jc w:val="center"/>
        </w:trPr>
        <w:tc>
          <w:tcPr>
            <w:tcW w:w="4876" w:type="dxa"/>
            <w:tcBorders>
              <w:top w:val="nil"/>
              <w:left w:val="nil"/>
              <w:bottom w:val="nil"/>
              <w:right w:val="nil"/>
            </w:tcBorders>
          </w:tcPr>
          <w:p w14:paraId="0A404824" w14:textId="77777777" w:rsidR="00B92B08" w:rsidRPr="00C5068B" w:rsidRDefault="00B92B08" w:rsidP="00E21A8A">
            <w:pPr>
              <w:pStyle w:val="Normal6a"/>
            </w:pPr>
            <w:r w:rsidRPr="00C5068B">
              <w:t>Se aplică de la 1 august 2025.</w:t>
            </w:r>
          </w:p>
        </w:tc>
        <w:tc>
          <w:tcPr>
            <w:tcW w:w="4876" w:type="dxa"/>
            <w:tcBorders>
              <w:top w:val="nil"/>
              <w:left w:val="nil"/>
              <w:bottom w:val="nil"/>
              <w:right w:val="nil"/>
            </w:tcBorders>
          </w:tcPr>
          <w:p w14:paraId="5F1C36A9" w14:textId="77777777" w:rsidR="00B92B08" w:rsidRPr="00C5068B" w:rsidRDefault="00B92B08" w:rsidP="00E21A8A">
            <w:pPr>
              <w:pStyle w:val="Normal6a"/>
            </w:pPr>
            <w:r w:rsidRPr="00C5068B">
              <w:t xml:space="preserve">Se aplică de la 1 august 2025 </w:t>
            </w:r>
            <w:r w:rsidRPr="00C5068B">
              <w:rPr>
                <w:b/>
                <w:i/>
              </w:rPr>
              <w:t>până la 31 decembrie 2028</w:t>
            </w:r>
            <w:r w:rsidRPr="00C5068B">
              <w:t>.</w:t>
            </w:r>
          </w:p>
        </w:tc>
      </w:tr>
    </w:tbl>
    <w:p w14:paraId="1AA9D22C" w14:textId="4882211E" w:rsidR="00E365E1" w:rsidRPr="00C5068B" w:rsidRDefault="00E365E1" w:rsidP="00B46348"/>
    <w:sectPr w:rsidR="00E365E1" w:rsidRPr="00C5068B" w:rsidSect="00C4203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F4914F" w14:textId="77777777" w:rsidR="00B46348" w:rsidRPr="00C42030" w:rsidRDefault="00B46348">
      <w:r w:rsidRPr="00C42030">
        <w:separator/>
      </w:r>
    </w:p>
  </w:endnote>
  <w:endnote w:type="continuationSeparator" w:id="0">
    <w:p w14:paraId="125BD8BB" w14:textId="77777777" w:rsidR="00B46348" w:rsidRPr="00C42030" w:rsidRDefault="00B46348">
      <w:r w:rsidRPr="00C420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0FD41" w14:textId="77777777" w:rsidR="00064002" w:rsidRPr="00C4203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35342" w14:textId="77777777" w:rsidR="00064002" w:rsidRPr="00C4203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2F71" w14:textId="77777777" w:rsidR="00064002" w:rsidRPr="00C4203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F5375" w14:textId="77777777" w:rsidR="00B46348" w:rsidRPr="00C42030" w:rsidRDefault="00B46348">
      <w:r w:rsidRPr="00C42030">
        <w:separator/>
      </w:r>
    </w:p>
  </w:footnote>
  <w:footnote w:type="continuationSeparator" w:id="0">
    <w:p w14:paraId="2A364823" w14:textId="77777777" w:rsidR="00B46348" w:rsidRPr="00C42030" w:rsidRDefault="00B46348">
      <w:r w:rsidRPr="00C42030">
        <w:continuationSeparator/>
      </w:r>
    </w:p>
  </w:footnote>
  <w:footnote w:id="1">
    <w:p w14:paraId="2CFCA949" w14:textId="246BF2B1" w:rsidR="00C36076" w:rsidRPr="004118C0" w:rsidRDefault="00C36076" w:rsidP="00C36076">
      <w:pPr>
        <w:pStyle w:val="FootnoteText"/>
        <w:ind w:left="567" w:hanging="567"/>
        <w:rPr>
          <w:sz w:val="24"/>
          <w:lang w:val="ro-RO"/>
        </w:rPr>
      </w:pPr>
      <w:r w:rsidRPr="004118C0">
        <w:rPr>
          <w:rStyle w:val="FootnoteReference"/>
          <w:sz w:val="24"/>
          <w:lang w:val="ro-RO"/>
        </w:rPr>
        <w:footnoteRef/>
      </w:r>
      <w:r w:rsidRPr="004118C0">
        <w:rPr>
          <w:sz w:val="24"/>
          <w:lang w:val="ro-RO"/>
        </w:rPr>
        <w:t xml:space="preserve"> </w:t>
      </w:r>
      <w:r w:rsidRPr="004118C0">
        <w:rPr>
          <w:sz w:val="24"/>
          <w:lang w:val="ro-RO"/>
        </w:rPr>
        <w:tab/>
      </w:r>
      <w:r w:rsidRPr="00C5068B">
        <w:rPr>
          <w:sz w:val="24"/>
          <w:lang w:val="ro-RO"/>
        </w:rPr>
        <w:t xml:space="preserve">Chestiunea a fost retrimisă </w:t>
      </w:r>
      <w:r w:rsidRPr="00C36076">
        <w:rPr>
          <w:sz w:val="24"/>
          <w:lang w:val="ro-RO"/>
        </w:rPr>
        <w:t>pentru negocieri interinstituționale</w:t>
      </w:r>
      <w:r w:rsidRPr="00C5068B">
        <w:rPr>
          <w:sz w:val="24"/>
          <w:lang w:val="ro-RO"/>
        </w:rPr>
        <w:t xml:space="preserve"> comisiei competente în temeiul articolului 60 alineatul (4) al patrulea paragraf din Regulamentul de procedură (A10-0070/2026).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A41FC" w14:textId="77777777" w:rsidR="00064002" w:rsidRPr="00C4203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D6195" w14:textId="77777777" w:rsidR="00064002" w:rsidRPr="00C4203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2839" w14:textId="77777777" w:rsidR="00064002" w:rsidRPr="00C4203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70014433">
    <w:abstractNumId w:val="9"/>
  </w:num>
  <w:num w:numId="2" w16cid:durableId="1807359239">
    <w:abstractNumId w:val="9"/>
  </w:num>
  <w:num w:numId="3" w16cid:durableId="435952300">
    <w:abstractNumId w:val="7"/>
  </w:num>
  <w:num w:numId="4" w16cid:durableId="553084940">
    <w:abstractNumId w:val="7"/>
  </w:num>
  <w:num w:numId="5" w16cid:durableId="225189618">
    <w:abstractNumId w:val="6"/>
  </w:num>
  <w:num w:numId="6" w16cid:durableId="718020623">
    <w:abstractNumId w:val="6"/>
  </w:num>
  <w:num w:numId="7" w16cid:durableId="1017735770">
    <w:abstractNumId w:val="5"/>
  </w:num>
  <w:num w:numId="8" w16cid:durableId="1895653519">
    <w:abstractNumId w:val="5"/>
  </w:num>
  <w:num w:numId="9" w16cid:durableId="1850871220">
    <w:abstractNumId w:val="4"/>
  </w:num>
  <w:num w:numId="10" w16cid:durableId="1641882119">
    <w:abstractNumId w:val="4"/>
  </w:num>
  <w:num w:numId="11" w16cid:durableId="1019505784">
    <w:abstractNumId w:val="8"/>
  </w:num>
  <w:num w:numId="12" w16cid:durableId="83038099">
    <w:abstractNumId w:val="8"/>
  </w:num>
  <w:num w:numId="13" w16cid:durableId="791754587">
    <w:abstractNumId w:val="3"/>
  </w:num>
  <w:num w:numId="14" w16cid:durableId="1448618158">
    <w:abstractNumId w:val="3"/>
  </w:num>
  <w:num w:numId="15" w16cid:durableId="430931396">
    <w:abstractNumId w:val="2"/>
  </w:num>
  <w:num w:numId="16" w16cid:durableId="1302273835">
    <w:abstractNumId w:val="2"/>
  </w:num>
  <w:num w:numId="17" w16cid:durableId="391736864">
    <w:abstractNumId w:val="1"/>
  </w:num>
  <w:num w:numId="18" w16cid:durableId="1023289067">
    <w:abstractNumId w:val="1"/>
  </w:num>
  <w:num w:numId="19" w16cid:durableId="253393935">
    <w:abstractNumId w:val="0"/>
  </w:num>
  <w:num w:numId="20" w16cid:durableId="2093309002">
    <w:abstractNumId w:val="0"/>
  </w:num>
  <w:num w:numId="21" w16cid:durableId="700663984">
    <w:abstractNumId w:val="9"/>
  </w:num>
  <w:num w:numId="22" w16cid:durableId="1105147834">
    <w:abstractNumId w:val="7"/>
  </w:num>
  <w:num w:numId="23" w16cid:durableId="1225482306">
    <w:abstractNumId w:val="6"/>
  </w:num>
  <w:num w:numId="24" w16cid:durableId="264576903">
    <w:abstractNumId w:val="5"/>
  </w:num>
  <w:num w:numId="25" w16cid:durableId="1012420382">
    <w:abstractNumId w:val="4"/>
  </w:num>
  <w:num w:numId="26" w16cid:durableId="1883127083">
    <w:abstractNumId w:val="8"/>
  </w:num>
  <w:num w:numId="27" w16cid:durableId="1628851359">
    <w:abstractNumId w:val="3"/>
  </w:num>
  <w:num w:numId="28" w16cid:durableId="2141532856">
    <w:abstractNumId w:val="2"/>
  </w:num>
  <w:num w:numId="29" w16cid:durableId="142475929">
    <w:abstractNumId w:val="1"/>
  </w:num>
  <w:num w:numId="30" w16cid:durableId="1699817957">
    <w:abstractNumId w:val="0"/>
  </w:num>
  <w:num w:numId="31" w16cid:durableId="784620371">
    <w:abstractNumId w:val="9"/>
  </w:num>
  <w:num w:numId="32" w16cid:durableId="486752145">
    <w:abstractNumId w:val="7"/>
  </w:num>
  <w:num w:numId="33" w16cid:durableId="1783918117">
    <w:abstractNumId w:val="6"/>
  </w:num>
  <w:num w:numId="34" w16cid:durableId="35666124">
    <w:abstractNumId w:val="5"/>
  </w:num>
  <w:num w:numId="35" w16cid:durableId="951477953">
    <w:abstractNumId w:val="4"/>
  </w:num>
  <w:num w:numId="36" w16cid:durableId="1944419013">
    <w:abstractNumId w:val="8"/>
  </w:num>
  <w:num w:numId="37" w16cid:durableId="2062824294">
    <w:abstractNumId w:val="3"/>
  </w:num>
  <w:num w:numId="38" w16cid:durableId="1279681776">
    <w:abstractNumId w:val="2"/>
  </w:num>
  <w:num w:numId="39" w16cid:durableId="1874002020">
    <w:abstractNumId w:val="1"/>
  </w:num>
  <w:num w:numId="40" w16cid:durableId="821891747">
    <w:abstractNumId w:val="0"/>
  </w:num>
  <w:num w:numId="41" w16cid:durableId="558785464">
    <w:abstractNumId w:val="10"/>
  </w:num>
  <w:num w:numId="42" w16cid:durableId="1704164270">
    <w:abstractNumId w:val="10"/>
  </w:num>
  <w:num w:numId="43" w16cid:durableId="1412192133">
    <w:abstractNumId w:val="10"/>
  </w:num>
  <w:num w:numId="44" w16cid:durableId="11685185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RO"/>
    <w:docVar w:name="dvnumam" w:val="17"/>
    <w:docVar w:name="dvpe" w:val="779.298"/>
    <w:docVar w:name="dvrapporteur" w:val="Raportor: "/>
    <w:docVar w:name="dvstar" w:val="***I"/>
    <w:docVar w:name="dvtitre" w:val="Rezoluția legislativă a Parlamentului European din 26 martie 2026 referitoare la propunerea de regulament al Parlamentului European și al Consiliului privind neaplicarea taxelor vamale la importurile anumitor mărfuri(COM(2025)0472 – C10-0192/2025 – 2025/0260(COD))"/>
  </w:docVars>
  <w:rsids>
    <w:rsidRoot w:val="00B46348"/>
    <w:rsid w:val="00002272"/>
    <w:rsid w:val="00064002"/>
    <w:rsid w:val="000677B9"/>
    <w:rsid w:val="000748EC"/>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4255"/>
    <w:rsid w:val="00817416"/>
    <w:rsid w:val="00842779"/>
    <w:rsid w:val="00865F67"/>
    <w:rsid w:val="00881A7B"/>
    <w:rsid w:val="008840E5"/>
    <w:rsid w:val="00887B3E"/>
    <w:rsid w:val="008A665B"/>
    <w:rsid w:val="008C2AC6"/>
    <w:rsid w:val="00930C23"/>
    <w:rsid w:val="0093193B"/>
    <w:rsid w:val="009509D8"/>
    <w:rsid w:val="00950B64"/>
    <w:rsid w:val="00981893"/>
    <w:rsid w:val="00A1687D"/>
    <w:rsid w:val="00A43E52"/>
    <w:rsid w:val="00A4678D"/>
    <w:rsid w:val="00A778C7"/>
    <w:rsid w:val="00AB441E"/>
    <w:rsid w:val="00AB6293"/>
    <w:rsid w:val="00AE0928"/>
    <w:rsid w:val="00AF266A"/>
    <w:rsid w:val="00AF3B82"/>
    <w:rsid w:val="00B12E95"/>
    <w:rsid w:val="00B22876"/>
    <w:rsid w:val="00B46348"/>
    <w:rsid w:val="00B558F0"/>
    <w:rsid w:val="00B92B08"/>
    <w:rsid w:val="00BB5CB2"/>
    <w:rsid w:val="00BD48FE"/>
    <w:rsid w:val="00BD7BD8"/>
    <w:rsid w:val="00BE6ADC"/>
    <w:rsid w:val="00C05BFE"/>
    <w:rsid w:val="00C23CD4"/>
    <w:rsid w:val="00C32D1E"/>
    <w:rsid w:val="00C36076"/>
    <w:rsid w:val="00C42030"/>
    <w:rsid w:val="00C5068B"/>
    <w:rsid w:val="00C61C0C"/>
    <w:rsid w:val="00C941CB"/>
    <w:rsid w:val="00CC2357"/>
    <w:rsid w:val="00CF071A"/>
    <w:rsid w:val="00D058B8"/>
    <w:rsid w:val="00D56C11"/>
    <w:rsid w:val="00D834A0"/>
    <w:rsid w:val="00D872DF"/>
    <w:rsid w:val="00D91E21"/>
    <w:rsid w:val="00DA7FCD"/>
    <w:rsid w:val="00DB230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F7FE3"/>
  <w15:chartTrackingRefBased/>
  <w15:docId w15:val="{9DFD932A-D25F-49A0-B809-71ACAFCC9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92B08"/>
    <w:pPr>
      <w:spacing w:after="120"/>
    </w:pPr>
  </w:style>
  <w:style w:type="paragraph" w:customStyle="1" w:styleId="NormalBold">
    <w:name w:val="NormalBold"/>
    <w:basedOn w:val="Normal"/>
    <w:link w:val="NormalBoldChar"/>
    <w:rsid w:val="00B92B08"/>
    <w:rPr>
      <w:b/>
    </w:rPr>
  </w:style>
  <w:style w:type="paragraph" w:customStyle="1" w:styleId="NormalHanging12a">
    <w:name w:val="NormalHanging12a"/>
    <w:basedOn w:val="Normal"/>
    <w:rsid w:val="00B92B08"/>
    <w:pPr>
      <w:spacing w:after="240"/>
      <w:ind w:left="567" w:hanging="567"/>
    </w:pPr>
  </w:style>
  <w:style w:type="paragraph" w:customStyle="1" w:styleId="AmColumnHeading">
    <w:name w:val="AmColumnHeading"/>
    <w:basedOn w:val="Normal"/>
    <w:rsid w:val="00B92B08"/>
    <w:pPr>
      <w:spacing w:after="240"/>
      <w:jc w:val="center"/>
    </w:pPr>
    <w:rPr>
      <w:i/>
    </w:rPr>
  </w:style>
  <w:style w:type="paragraph" w:customStyle="1" w:styleId="AmNumberTabs">
    <w:name w:val="AmNumberTabs"/>
    <w:basedOn w:val="Normal"/>
    <w:rsid w:val="00B92B0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92B08"/>
    <w:pPr>
      <w:spacing w:before="240"/>
    </w:pPr>
    <w:rPr>
      <w:b/>
    </w:rPr>
  </w:style>
  <w:style w:type="paragraph" w:customStyle="1" w:styleId="EPComma">
    <w:name w:val="EPComma"/>
    <w:basedOn w:val="Normal"/>
    <w:rsid w:val="00B92B08"/>
    <w:pPr>
      <w:spacing w:before="480" w:after="240"/>
    </w:pPr>
  </w:style>
  <w:style w:type="character" w:customStyle="1" w:styleId="Normal6Char">
    <w:name w:val="Normal6 Char"/>
    <w:link w:val="Normal6"/>
    <w:locked/>
    <w:rsid w:val="00B92B08"/>
    <w:rPr>
      <w:sz w:val="24"/>
      <w:lang w:val="ro-RO"/>
    </w:rPr>
  </w:style>
  <w:style w:type="paragraph" w:customStyle="1" w:styleId="Normal6">
    <w:name w:val="Normal6"/>
    <w:basedOn w:val="Normal"/>
    <w:link w:val="Normal6Char"/>
    <w:rsid w:val="00B92B08"/>
    <w:pPr>
      <w:spacing w:after="120"/>
    </w:pPr>
  </w:style>
  <w:style w:type="character" w:customStyle="1" w:styleId="NormalBoldChar">
    <w:name w:val="NormalBold Char"/>
    <w:link w:val="NormalBold"/>
    <w:locked/>
    <w:rsid w:val="00B92B08"/>
    <w:rPr>
      <w:b/>
      <w:sz w:val="24"/>
      <w:lang w:val="ro-RO"/>
    </w:rPr>
  </w:style>
  <w:style w:type="paragraph" w:customStyle="1" w:styleId="ColumnHeading">
    <w:name w:val="ColumnHeading"/>
    <w:basedOn w:val="Normal"/>
    <w:rsid w:val="00B92B08"/>
    <w:pPr>
      <w:spacing w:after="240"/>
      <w:jc w:val="center"/>
    </w:pPr>
    <w:rPr>
      <w:i/>
    </w:rPr>
  </w:style>
  <w:style w:type="character" w:styleId="Hyperlink">
    <w:name w:val="Hyperlink"/>
    <w:basedOn w:val="DefaultParagraphFont"/>
    <w:rsid w:val="00B92B08"/>
    <w:rPr>
      <w:color w:val="0563C1" w:themeColor="hyperlink"/>
      <w:u w:val="single"/>
    </w:rPr>
  </w:style>
  <w:style w:type="paragraph" w:styleId="Revision">
    <w:name w:val="Revision"/>
    <w:hidden/>
    <w:uiPriority w:val="99"/>
    <w:semiHidden/>
    <w:rsid w:val="00BB5CB2"/>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ata.europa.eu/eli/reg/2024/2509/oj"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data.europa.eu/eli/agree_interinstit/2016/512/oj"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11/182/oj"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data.europa.eu/eli/reg/2020/2131/oj"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data.europa.eu/eli/reg/2020/2131/oj" TargetMode="External"/><Relationship Id="rId14" Type="http://schemas.openxmlformats.org/officeDocument/2006/relationships/hyperlink" Target="http://data.europa.eu/eli/reg/2015/1843/oj"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2105</Words>
  <Characters>13226</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GHERMAN Laura-Mirona</cp:lastModifiedBy>
  <cp:revision>2</cp:revision>
  <cp:lastPrinted>2004-11-19T15:42:00Z</cp:lastPrinted>
  <dcterms:created xsi:type="dcterms:W3CDTF">2026-03-26T14:40:00Z</dcterms:created>
  <dcterms:modified xsi:type="dcterms:W3CDTF">2026-03-26T14:40:00Z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A10-0070/2026</vt:lpwstr>
  </property>
  <property fmtid="{D5CDD505-2E9C-101B-9397-08002B2CF9AE}" pid="4" name="&lt;Type&gt;">
    <vt:lpwstr>RR</vt:lpwstr>
  </property>
</Properties>
</file>