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7BB1" w14:paraId="31A81883" w14:textId="77777777" w:rsidTr="0010095E">
        <w:trPr>
          <w:trHeight w:hRule="exact" w:val="1418"/>
        </w:trPr>
        <w:tc>
          <w:tcPr>
            <w:tcW w:w="6804" w:type="dxa"/>
            <w:shd w:val="clear" w:color="auto" w:fill="auto"/>
            <w:vAlign w:val="center"/>
          </w:tcPr>
          <w:p w14:paraId="64882A7D" w14:textId="77777777" w:rsidR="00751A4A" w:rsidRPr="008C7BB1" w:rsidRDefault="00F93FA2" w:rsidP="0010095E">
            <w:pPr>
              <w:pStyle w:val="EPName"/>
            </w:pPr>
            <w:r w:rsidRPr="008C7BB1">
              <w:t>Evropský parlament</w:t>
            </w:r>
          </w:p>
          <w:p w14:paraId="56D2F106" w14:textId="77777777" w:rsidR="00751A4A" w:rsidRPr="008C7BB1" w:rsidRDefault="005F1B17" w:rsidP="005F1B17">
            <w:pPr>
              <w:pStyle w:val="EPTerm"/>
              <w:rPr>
                <w:rStyle w:val="HideTWBExt"/>
                <w:noProof w:val="0"/>
                <w:vanish w:val="0"/>
                <w:color w:val="auto"/>
              </w:rPr>
            </w:pPr>
            <w:r w:rsidRPr="008C7BB1">
              <w:t>2024</w:t>
            </w:r>
            <w:r w:rsidR="00817416" w:rsidRPr="008C7BB1">
              <w:t>-202</w:t>
            </w:r>
            <w:r w:rsidRPr="008C7BB1">
              <w:t>9</w:t>
            </w:r>
          </w:p>
        </w:tc>
        <w:tc>
          <w:tcPr>
            <w:tcW w:w="2268" w:type="dxa"/>
            <w:shd w:val="clear" w:color="auto" w:fill="auto"/>
          </w:tcPr>
          <w:p w14:paraId="7575576E" w14:textId="77777777" w:rsidR="00751A4A" w:rsidRPr="008C7BB1" w:rsidRDefault="00187494" w:rsidP="0010095E">
            <w:pPr>
              <w:pStyle w:val="EPLogo"/>
            </w:pPr>
            <w:r w:rsidRPr="008C7BB1">
              <w:rPr>
                <w:noProof/>
                <w:lang w:eastAsia="ja-JP"/>
              </w:rPr>
              <w:drawing>
                <wp:inline distT="0" distB="0" distL="0" distR="0" wp14:anchorId="0E95B3BE" wp14:editId="201D38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C135AE" w14:textId="77777777" w:rsidR="00D058B8" w:rsidRPr="008C7BB1" w:rsidRDefault="00D058B8" w:rsidP="004C5D52">
      <w:pPr>
        <w:pStyle w:val="LineTop"/>
      </w:pPr>
    </w:p>
    <w:p w14:paraId="473510C1" w14:textId="77777777" w:rsidR="00680577" w:rsidRPr="008C7BB1" w:rsidRDefault="00F93FA2" w:rsidP="00680577">
      <w:pPr>
        <w:pStyle w:val="EPBodyTA1"/>
      </w:pPr>
      <w:r w:rsidRPr="008C7BB1">
        <w:t>PŘIJATÉ TEXTY</w:t>
      </w:r>
    </w:p>
    <w:p w14:paraId="59D08CF6" w14:textId="77777777" w:rsidR="00D058B8" w:rsidRPr="008C7BB1" w:rsidRDefault="00D058B8" w:rsidP="00D058B8">
      <w:pPr>
        <w:pStyle w:val="LineBottom"/>
      </w:pPr>
    </w:p>
    <w:p w14:paraId="30BC92D5" w14:textId="650454B7" w:rsidR="00F93FA2" w:rsidRPr="008C7BB1" w:rsidRDefault="00F93FA2" w:rsidP="00F93FA2">
      <w:pPr>
        <w:pStyle w:val="ATHeading1"/>
      </w:pPr>
      <w:bookmarkStart w:id="0" w:name="TANumber"/>
      <w:r w:rsidRPr="008C7BB1">
        <w:t>P10_</w:t>
      </w:r>
      <w:proofErr w:type="gramStart"/>
      <w:r w:rsidRPr="008C7BB1">
        <w:t>TA(</w:t>
      </w:r>
      <w:proofErr w:type="gramEnd"/>
      <w:r w:rsidRPr="008C7BB1">
        <w:t>2026)00</w:t>
      </w:r>
      <w:r w:rsidR="006C0B6E">
        <w:t>98</w:t>
      </w:r>
      <w:bookmarkEnd w:id="0"/>
    </w:p>
    <w:p w14:paraId="4D59CA92" w14:textId="77777777" w:rsidR="00F93FA2" w:rsidRPr="008C7BB1" w:rsidRDefault="00F93FA2" w:rsidP="00F93FA2">
      <w:pPr>
        <w:pStyle w:val="ATHeading2"/>
      </w:pPr>
      <w:bookmarkStart w:id="1" w:name="title"/>
      <w:r w:rsidRPr="008C7BB1">
        <w:t>Zjednodušení provádění harmonizovaných pravidel pro umělou inteligenci (souhrnný balíček pro digitální oblast a umělou inteligenci)</w:t>
      </w:r>
      <w:bookmarkEnd w:id="1"/>
    </w:p>
    <w:p w14:paraId="08BD310A" w14:textId="77777777" w:rsidR="00F93FA2" w:rsidRPr="008C7BB1" w:rsidRDefault="00F93FA2" w:rsidP="00F93FA2">
      <w:pPr>
        <w:rPr>
          <w:i/>
          <w:vanish/>
        </w:rPr>
      </w:pPr>
      <w:r w:rsidRPr="008C7BB1">
        <w:rPr>
          <w:i/>
        </w:rPr>
        <w:fldChar w:fldCharType="begin"/>
      </w:r>
      <w:r w:rsidRPr="008C7BB1">
        <w:rPr>
          <w:i/>
        </w:rPr>
        <w:instrText xml:space="preserve"> TC"(</w:instrText>
      </w:r>
      <w:bookmarkStart w:id="2" w:name="DocNumber"/>
      <w:r w:rsidRPr="008C7BB1">
        <w:rPr>
          <w:i/>
        </w:rPr>
        <w:instrText>A10-0073/2026</w:instrText>
      </w:r>
      <w:bookmarkEnd w:id="2"/>
      <w:r w:rsidRPr="008C7BB1">
        <w:rPr>
          <w:i/>
        </w:rPr>
        <w:instrText xml:space="preserve"> - Zpravodajové: </w:instrText>
      </w:r>
      <w:proofErr w:type="spellStart"/>
      <w:r w:rsidRPr="008C7BB1">
        <w:rPr>
          <w:i/>
        </w:rPr>
        <w:instrText>Arba</w:instrText>
      </w:r>
      <w:proofErr w:type="spellEnd"/>
      <w:r w:rsidRPr="008C7BB1">
        <w:rPr>
          <w:i/>
        </w:rPr>
        <w:instrText xml:space="preserve"> </w:instrText>
      </w:r>
      <w:proofErr w:type="spellStart"/>
      <w:r w:rsidRPr="008C7BB1">
        <w:rPr>
          <w:i/>
        </w:rPr>
        <w:instrText>Kokalari</w:instrText>
      </w:r>
      <w:proofErr w:type="spellEnd"/>
      <w:r w:rsidRPr="008C7BB1">
        <w:rPr>
          <w:i/>
        </w:rPr>
        <w:instrText xml:space="preserve">, Michael </w:instrText>
      </w:r>
      <w:proofErr w:type="spellStart"/>
      <w:r w:rsidRPr="008C7BB1">
        <w:rPr>
          <w:i/>
        </w:rPr>
        <w:instrText>McNamara</w:instrText>
      </w:r>
      <w:proofErr w:type="spellEnd"/>
      <w:r w:rsidRPr="008C7BB1">
        <w:rPr>
          <w:i/>
        </w:rPr>
        <w:instrText xml:space="preserve">)"\l3 \n&gt; \* MERGEFORMAT </w:instrText>
      </w:r>
      <w:r w:rsidRPr="008C7BB1">
        <w:rPr>
          <w:i/>
        </w:rPr>
        <w:fldChar w:fldCharType="end"/>
      </w:r>
    </w:p>
    <w:p w14:paraId="5D0EF29F" w14:textId="77777777" w:rsidR="00F93FA2" w:rsidRPr="008C7BB1" w:rsidRDefault="00F93FA2" w:rsidP="00F93FA2">
      <w:pPr>
        <w:rPr>
          <w:vanish/>
        </w:rPr>
      </w:pPr>
      <w:bookmarkStart w:id="3" w:name="Commission"/>
      <w:r w:rsidRPr="008C7BB1">
        <w:rPr>
          <w:vanish/>
        </w:rPr>
        <w:t>Výbor pro vnitřní trh a ochranu spotřebitelů, Výbor pro občanské svobody, spravedlnost a vnitřní věci</w:t>
      </w:r>
      <w:bookmarkEnd w:id="3"/>
    </w:p>
    <w:p w14:paraId="217E9B20" w14:textId="77777777" w:rsidR="00F93FA2" w:rsidRPr="008C7BB1" w:rsidRDefault="00F93FA2" w:rsidP="00F93FA2">
      <w:pPr>
        <w:rPr>
          <w:vanish/>
        </w:rPr>
      </w:pPr>
      <w:bookmarkStart w:id="4" w:name="PE"/>
      <w:r w:rsidRPr="008C7BB1">
        <w:rPr>
          <w:vanish/>
        </w:rPr>
        <w:t>PE782.530</w:t>
      </w:r>
      <w:bookmarkEnd w:id="4"/>
    </w:p>
    <w:p w14:paraId="1111DA8B" w14:textId="2D4887C9" w:rsidR="00F93FA2" w:rsidRPr="008C7BB1" w:rsidRDefault="006C0B6E" w:rsidP="00F93FA2">
      <w:pPr>
        <w:pStyle w:val="ATHeading3"/>
      </w:pPr>
      <w:bookmarkStart w:id="5" w:name="Sujet"/>
      <w:r w:rsidRPr="006C0B6E">
        <w:t xml:space="preserve">Pozměňovací návrhy přijaté Evropským parlamentem </w:t>
      </w:r>
      <w:r w:rsidR="00F93FA2" w:rsidRPr="008C7BB1">
        <w:t>dne</w:t>
      </w:r>
      <w:r w:rsidR="00AC4926">
        <w:t xml:space="preserve"> 26. března</w:t>
      </w:r>
      <w:r w:rsidR="00F93FA2" w:rsidRPr="008C7BB1">
        <w:t xml:space="preserve"> 2026 </w:t>
      </w:r>
      <w:r>
        <w:t>k</w:t>
      </w:r>
      <w:r w:rsidRPr="008C7BB1">
        <w:t> </w:t>
      </w:r>
      <w:r w:rsidR="00F93FA2" w:rsidRPr="008C7BB1">
        <w:t>návrhu nařízení Evropského parlamentu a Rady, kterým se mění nařízení (EU) 2024/1689 a (EU) 2018/1139, pokud jde o zjednodušení provádění harmonizovaných pravidel pro umělou inteligenci (souhrnný balíček pro digitální oblast týkající se umělé inteligence)</w:t>
      </w:r>
      <w:bookmarkEnd w:id="5"/>
      <w:r w:rsidR="00F93FA2" w:rsidRPr="008C7BB1">
        <w:t xml:space="preserve"> </w:t>
      </w:r>
      <w:bookmarkStart w:id="6" w:name="References"/>
      <w:r w:rsidR="00F93FA2" w:rsidRPr="008C7BB1">
        <w:t>(</w:t>
      </w:r>
      <w:proofErr w:type="gramStart"/>
      <w:r w:rsidR="00F93FA2" w:rsidRPr="008C7BB1">
        <w:t>COM(</w:t>
      </w:r>
      <w:proofErr w:type="gramEnd"/>
      <w:r w:rsidR="00F93FA2" w:rsidRPr="008C7BB1">
        <w:t>2025)0836 – C10-0304/2025 – 2025/0359(COD))</w:t>
      </w:r>
      <w:bookmarkEnd w:id="6"/>
      <w:r>
        <w:rPr>
          <w:rStyle w:val="FootnoteReference"/>
        </w:rPr>
        <w:footnoteReference w:id="1"/>
      </w:r>
    </w:p>
    <w:p w14:paraId="398ED6DE" w14:textId="77777777" w:rsidR="00E85A13" w:rsidRPr="008C7BB1" w:rsidRDefault="00E85A13" w:rsidP="00E85A13">
      <w:pPr>
        <w:pStyle w:val="NormalBold"/>
      </w:pPr>
      <w:r w:rsidRPr="008C7BB1">
        <w:t>(Řádný legislativní postup: první čtení)</w:t>
      </w:r>
    </w:p>
    <w:p w14:paraId="3AFA1117" w14:textId="77777777" w:rsidR="00B157F9" w:rsidRDefault="00B157F9">
      <w:pPr>
        <w:widowControl/>
        <w:rPr>
          <w:b/>
        </w:rPr>
      </w:pPr>
      <w:r>
        <w:br w:type="page"/>
      </w:r>
    </w:p>
    <w:p w14:paraId="0352D3A8" w14:textId="462600D0" w:rsidR="00E85A13" w:rsidRPr="008C7BB1" w:rsidRDefault="00E85A13" w:rsidP="006C0B6E">
      <w:pPr>
        <w:pStyle w:val="AmNumberTabs"/>
      </w:pPr>
      <w:r w:rsidRPr="008C7BB1">
        <w:lastRenderedPageBreak/>
        <w:t>Pozměňovací návrh</w:t>
      </w:r>
      <w:r w:rsidRPr="008C7BB1">
        <w:tab/>
      </w:r>
      <w:r w:rsidRPr="008C7BB1">
        <w:tab/>
        <w:t>1</w:t>
      </w:r>
    </w:p>
    <w:p w14:paraId="1B8E7D52" w14:textId="77777777" w:rsidR="00E85A13" w:rsidRPr="008C7BB1" w:rsidRDefault="00E85A13" w:rsidP="00E85A13"/>
    <w:p w14:paraId="446A697D" w14:textId="77777777" w:rsidR="00E85A13" w:rsidRPr="008C7BB1" w:rsidRDefault="00E85A13" w:rsidP="00E85A13">
      <w:pPr>
        <w:pStyle w:val="NormalBold"/>
        <w:keepNext/>
      </w:pPr>
      <w:r w:rsidRPr="008C7BB1">
        <w:t>Návrh nařízení</w:t>
      </w:r>
    </w:p>
    <w:p w14:paraId="415DC1D1" w14:textId="77777777" w:rsidR="00E85A13" w:rsidRPr="008C7BB1" w:rsidRDefault="00E85A13" w:rsidP="00E85A13">
      <w:pPr>
        <w:pStyle w:val="NormalBold"/>
      </w:pPr>
      <w:r w:rsidRPr="008C7BB1">
        <w:t>Bod odůvodnění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274D015" w14:textId="77777777" w:rsidTr="00694BAC">
        <w:trPr>
          <w:jc w:val="center"/>
        </w:trPr>
        <w:tc>
          <w:tcPr>
            <w:tcW w:w="9752" w:type="dxa"/>
            <w:gridSpan w:val="2"/>
          </w:tcPr>
          <w:p w14:paraId="44E14DDC" w14:textId="77777777" w:rsidR="00E85A13" w:rsidRPr="008C7BB1" w:rsidRDefault="00E85A13" w:rsidP="00694BAC">
            <w:pPr>
              <w:keepNext/>
            </w:pPr>
          </w:p>
        </w:tc>
      </w:tr>
      <w:tr w:rsidR="00E85A13" w:rsidRPr="008C7BB1" w14:paraId="1DC0C7CF" w14:textId="77777777" w:rsidTr="00694BAC">
        <w:trPr>
          <w:jc w:val="center"/>
        </w:trPr>
        <w:tc>
          <w:tcPr>
            <w:tcW w:w="4876" w:type="dxa"/>
            <w:hideMark/>
          </w:tcPr>
          <w:p w14:paraId="265F8355" w14:textId="77777777" w:rsidR="00E85A13" w:rsidRPr="008C7BB1" w:rsidRDefault="00E85A13" w:rsidP="00694BAC">
            <w:pPr>
              <w:pStyle w:val="ColumnHeading"/>
              <w:keepNext/>
            </w:pPr>
            <w:r w:rsidRPr="008C7BB1">
              <w:t>Znění navržené Komisí</w:t>
            </w:r>
          </w:p>
        </w:tc>
        <w:tc>
          <w:tcPr>
            <w:tcW w:w="4876" w:type="dxa"/>
            <w:hideMark/>
          </w:tcPr>
          <w:p w14:paraId="393E1538" w14:textId="77777777" w:rsidR="00E85A13" w:rsidRPr="008C7BB1" w:rsidRDefault="00E85A13" w:rsidP="00694BAC">
            <w:pPr>
              <w:pStyle w:val="ColumnHeading"/>
              <w:keepNext/>
            </w:pPr>
            <w:r w:rsidRPr="008C7BB1">
              <w:t>Pozměňovací návrh</w:t>
            </w:r>
          </w:p>
        </w:tc>
      </w:tr>
      <w:tr w:rsidR="00E85A13" w:rsidRPr="008C7BB1" w14:paraId="3C099041" w14:textId="77777777" w:rsidTr="00694BAC">
        <w:trPr>
          <w:jc w:val="center"/>
        </w:trPr>
        <w:tc>
          <w:tcPr>
            <w:tcW w:w="4876" w:type="dxa"/>
            <w:hideMark/>
          </w:tcPr>
          <w:p w14:paraId="07BE0819" w14:textId="77777777" w:rsidR="00E85A13" w:rsidRPr="008C7BB1" w:rsidRDefault="00E85A13" w:rsidP="00694BAC">
            <w:pPr>
              <w:pStyle w:val="Normal6"/>
            </w:pPr>
            <w:r w:rsidRPr="008C7BB1">
              <w:t>(3)</w:t>
            </w:r>
            <w:r w:rsidRPr="008C7BB1">
              <w:tab/>
              <w:t>Aby se tedy vyřešily některé problémy při provádění a aby se účinně uplatňovala příslušná pravidla, je nutné provést cílené změny nařízení (EU) 2024/1689.</w:t>
            </w:r>
          </w:p>
        </w:tc>
        <w:tc>
          <w:tcPr>
            <w:tcW w:w="4876" w:type="dxa"/>
            <w:hideMark/>
          </w:tcPr>
          <w:p w14:paraId="20496DE4" w14:textId="77777777" w:rsidR="00E85A13" w:rsidRPr="008C7BB1" w:rsidRDefault="00E85A13" w:rsidP="00694BAC">
            <w:pPr>
              <w:pStyle w:val="Normal6"/>
              <w:rPr>
                <w:szCs w:val="24"/>
              </w:rPr>
            </w:pPr>
            <w:r w:rsidRPr="008C7BB1">
              <w:t>(3)</w:t>
            </w:r>
            <w:r w:rsidRPr="008C7BB1">
              <w:tab/>
              <w:t>Aby se tedy vyřešily některé problémy při provádění a aby se účinně</w:t>
            </w:r>
            <w:r w:rsidRPr="008C7BB1">
              <w:rPr>
                <w:b/>
                <w:i/>
              </w:rPr>
              <w:t>, jednoduše a jednotně</w:t>
            </w:r>
            <w:r w:rsidRPr="008C7BB1">
              <w:t xml:space="preserve"> uplatňovala příslušná pravidla, je nutné provést cílené změny nařízení (EU) 2024/1689.</w:t>
            </w:r>
          </w:p>
        </w:tc>
      </w:tr>
    </w:tbl>
    <w:p w14:paraId="55EFF1F1" w14:textId="77777777" w:rsidR="00E85A13" w:rsidRPr="008C7BB1" w:rsidRDefault="00E85A13" w:rsidP="00E85A13"/>
    <w:p w14:paraId="71218CB4" w14:textId="77777777" w:rsidR="00E85A13" w:rsidRPr="008C7BB1" w:rsidRDefault="00E85A13" w:rsidP="00E85A13">
      <w:pPr>
        <w:pStyle w:val="AmNumberTabs"/>
      </w:pPr>
      <w:r w:rsidRPr="008C7BB1">
        <w:t>Pozměňovací návrh</w:t>
      </w:r>
      <w:r w:rsidRPr="008C7BB1">
        <w:tab/>
      </w:r>
      <w:r w:rsidRPr="008C7BB1">
        <w:tab/>
        <w:t>2</w:t>
      </w:r>
    </w:p>
    <w:p w14:paraId="2F1FD3A5" w14:textId="77777777" w:rsidR="00E85A13" w:rsidRPr="008C7BB1" w:rsidRDefault="00E85A13" w:rsidP="00E85A13"/>
    <w:p w14:paraId="73073D53" w14:textId="77777777" w:rsidR="00E85A13" w:rsidRPr="008C7BB1" w:rsidRDefault="00E85A13" w:rsidP="00E85A13">
      <w:pPr>
        <w:pStyle w:val="NormalBold"/>
        <w:keepNext/>
      </w:pPr>
      <w:r w:rsidRPr="008C7BB1">
        <w:t>Návrh nařízení</w:t>
      </w:r>
    </w:p>
    <w:p w14:paraId="77C897EE" w14:textId="77777777" w:rsidR="00E85A13" w:rsidRPr="008C7BB1" w:rsidRDefault="00E85A13" w:rsidP="00E85A13">
      <w:pPr>
        <w:pStyle w:val="NormalBold"/>
      </w:pPr>
      <w:r w:rsidRPr="008C7BB1">
        <w:t>Bod odůvodnění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E384879" w14:textId="77777777" w:rsidTr="00694BAC">
        <w:trPr>
          <w:jc w:val="center"/>
        </w:trPr>
        <w:tc>
          <w:tcPr>
            <w:tcW w:w="9752" w:type="dxa"/>
            <w:gridSpan w:val="2"/>
          </w:tcPr>
          <w:p w14:paraId="65796C30" w14:textId="77777777" w:rsidR="00E85A13" w:rsidRPr="008C7BB1" w:rsidRDefault="00E85A13" w:rsidP="00694BAC">
            <w:pPr>
              <w:keepNext/>
            </w:pPr>
          </w:p>
        </w:tc>
      </w:tr>
      <w:tr w:rsidR="00E85A13" w:rsidRPr="008C7BB1" w14:paraId="0D45DAFA" w14:textId="77777777" w:rsidTr="00694BAC">
        <w:trPr>
          <w:jc w:val="center"/>
        </w:trPr>
        <w:tc>
          <w:tcPr>
            <w:tcW w:w="4876" w:type="dxa"/>
            <w:hideMark/>
          </w:tcPr>
          <w:p w14:paraId="50413E65" w14:textId="77777777" w:rsidR="00E85A13" w:rsidRPr="008C7BB1" w:rsidRDefault="00E85A13" w:rsidP="00694BAC">
            <w:pPr>
              <w:pStyle w:val="ColumnHeading"/>
              <w:keepNext/>
            </w:pPr>
            <w:r w:rsidRPr="008C7BB1">
              <w:t>Znění navržené Komisí</w:t>
            </w:r>
          </w:p>
        </w:tc>
        <w:tc>
          <w:tcPr>
            <w:tcW w:w="4876" w:type="dxa"/>
            <w:hideMark/>
          </w:tcPr>
          <w:p w14:paraId="72038D05" w14:textId="77777777" w:rsidR="00E85A13" w:rsidRPr="008C7BB1" w:rsidRDefault="00E85A13" w:rsidP="00694BAC">
            <w:pPr>
              <w:pStyle w:val="ColumnHeading"/>
              <w:keepNext/>
            </w:pPr>
            <w:r w:rsidRPr="008C7BB1">
              <w:t>Pozměňovací návrh</w:t>
            </w:r>
          </w:p>
        </w:tc>
      </w:tr>
      <w:tr w:rsidR="00E85A13" w:rsidRPr="008C7BB1" w14:paraId="7039332B" w14:textId="77777777" w:rsidTr="00694BAC">
        <w:trPr>
          <w:jc w:val="center"/>
        </w:trPr>
        <w:tc>
          <w:tcPr>
            <w:tcW w:w="4876" w:type="dxa"/>
          </w:tcPr>
          <w:p w14:paraId="4BEE5A7F" w14:textId="77777777" w:rsidR="00E85A13" w:rsidRPr="008C7BB1" w:rsidRDefault="00E85A13" w:rsidP="00694BAC">
            <w:pPr>
              <w:pStyle w:val="Normal6"/>
            </w:pPr>
          </w:p>
        </w:tc>
        <w:tc>
          <w:tcPr>
            <w:tcW w:w="4876" w:type="dxa"/>
            <w:hideMark/>
          </w:tcPr>
          <w:p w14:paraId="1212A463" w14:textId="77777777" w:rsidR="00E85A13" w:rsidRPr="008C7BB1" w:rsidRDefault="00E85A13" w:rsidP="00694BAC">
            <w:pPr>
              <w:pStyle w:val="Normal6"/>
              <w:rPr>
                <w:szCs w:val="24"/>
              </w:rPr>
            </w:pPr>
            <w:r w:rsidRPr="008C7BB1">
              <w:rPr>
                <w:b/>
                <w:i/>
              </w:rPr>
              <w:t>(</w:t>
            </w:r>
            <w:proofErr w:type="gramStart"/>
            <w:r w:rsidRPr="008C7BB1">
              <w:rPr>
                <w:b/>
                <w:i/>
              </w:rPr>
              <w:t>3a</w:t>
            </w:r>
            <w:proofErr w:type="gramEnd"/>
            <w:r w:rsidRPr="008C7BB1">
              <w:rPr>
                <w:b/>
                <w:i/>
              </w:rPr>
              <w:t>)</w:t>
            </w:r>
            <w:r w:rsidRPr="008C7BB1">
              <w:rPr>
                <w:b/>
                <w:i/>
              </w:rPr>
              <w:tab/>
              <w:t>Kromě toho by Komise, úřad pro AI a příslušné orgány členských států měly zajistit, aby při dohledu nad odvětvovými a vnitrostátními právními předpisy a jejich prosazování a monitorování nedocházelo k překrývání, nejednotnému výkladu nebo odlišnému prosazování, aby se umožnily inovace v souvislosti s AI v soukromém a veřejném sektoru.</w:t>
            </w:r>
          </w:p>
        </w:tc>
      </w:tr>
    </w:tbl>
    <w:p w14:paraId="5D6CE437" w14:textId="77777777" w:rsidR="00E85A13" w:rsidRPr="008C7BB1" w:rsidRDefault="00E85A13" w:rsidP="00E85A13"/>
    <w:p w14:paraId="357C0BE4" w14:textId="77777777" w:rsidR="00E85A13" w:rsidRPr="008C7BB1" w:rsidRDefault="00E85A13" w:rsidP="00E85A13">
      <w:pPr>
        <w:pStyle w:val="AmNumberTabs"/>
      </w:pPr>
      <w:r w:rsidRPr="008C7BB1">
        <w:t>Pozměňovací návrh</w:t>
      </w:r>
      <w:r w:rsidRPr="008C7BB1">
        <w:tab/>
      </w:r>
      <w:r w:rsidRPr="008C7BB1">
        <w:tab/>
        <w:t>3</w:t>
      </w:r>
    </w:p>
    <w:p w14:paraId="72E0F19B" w14:textId="77777777" w:rsidR="00E85A13" w:rsidRPr="008C7BB1" w:rsidRDefault="00E85A13" w:rsidP="00E85A13"/>
    <w:p w14:paraId="3AA1C7F6" w14:textId="77777777" w:rsidR="00E85A13" w:rsidRPr="008C7BB1" w:rsidRDefault="00E85A13" w:rsidP="00E85A13">
      <w:pPr>
        <w:pStyle w:val="NormalBold"/>
        <w:keepNext/>
      </w:pPr>
      <w:r w:rsidRPr="008C7BB1">
        <w:t>Návrh nařízení</w:t>
      </w:r>
    </w:p>
    <w:p w14:paraId="6B80FD8F" w14:textId="77777777" w:rsidR="00E85A13" w:rsidRPr="008C7BB1" w:rsidRDefault="00E85A13" w:rsidP="00E85A13">
      <w:pPr>
        <w:pStyle w:val="NormalBold"/>
      </w:pPr>
      <w:r w:rsidRPr="008C7BB1">
        <w:t>Bod odůvodnění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63DC443" w14:textId="77777777" w:rsidTr="00694BAC">
        <w:trPr>
          <w:jc w:val="center"/>
        </w:trPr>
        <w:tc>
          <w:tcPr>
            <w:tcW w:w="9752" w:type="dxa"/>
            <w:gridSpan w:val="2"/>
          </w:tcPr>
          <w:p w14:paraId="4E8C44F2" w14:textId="77777777" w:rsidR="00E85A13" w:rsidRPr="008C7BB1" w:rsidRDefault="00E85A13" w:rsidP="00694BAC">
            <w:pPr>
              <w:keepNext/>
            </w:pPr>
          </w:p>
        </w:tc>
      </w:tr>
      <w:tr w:rsidR="00E85A13" w:rsidRPr="008C7BB1" w14:paraId="0DB1779E" w14:textId="77777777" w:rsidTr="00694BAC">
        <w:trPr>
          <w:jc w:val="center"/>
        </w:trPr>
        <w:tc>
          <w:tcPr>
            <w:tcW w:w="4876" w:type="dxa"/>
            <w:hideMark/>
          </w:tcPr>
          <w:p w14:paraId="3A9F4210" w14:textId="77777777" w:rsidR="00E85A13" w:rsidRPr="008C7BB1" w:rsidRDefault="00E85A13" w:rsidP="00694BAC">
            <w:pPr>
              <w:pStyle w:val="ColumnHeading"/>
              <w:keepNext/>
            </w:pPr>
            <w:r w:rsidRPr="008C7BB1">
              <w:t>Znění navržené Komisí</w:t>
            </w:r>
          </w:p>
        </w:tc>
        <w:tc>
          <w:tcPr>
            <w:tcW w:w="4876" w:type="dxa"/>
            <w:hideMark/>
          </w:tcPr>
          <w:p w14:paraId="0AB6463E" w14:textId="77777777" w:rsidR="00E85A13" w:rsidRPr="008C7BB1" w:rsidRDefault="00E85A13" w:rsidP="00694BAC">
            <w:pPr>
              <w:pStyle w:val="ColumnHeading"/>
              <w:keepNext/>
            </w:pPr>
            <w:r w:rsidRPr="008C7BB1">
              <w:t>Pozměňovací návrh</w:t>
            </w:r>
          </w:p>
        </w:tc>
      </w:tr>
      <w:tr w:rsidR="00E85A13" w:rsidRPr="008C7BB1" w14:paraId="3A38E708" w14:textId="77777777" w:rsidTr="00694BAC">
        <w:trPr>
          <w:jc w:val="center"/>
        </w:trPr>
        <w:tc>
          <w:tcPr>
            <w:tcW w:w="4876" w:type="dxa"/>
            <w:hideMark/>
          </w:tcPr>
          <w:p w14:paraId="6C4699A0" w14:textId="77777777" w:rsidR="00E85A13" w:rsidRPr="008C7BB1" w:rsidRDefault="00E85A13" w:rsidP="00694BAC">
            <w:pPr>
              <w:pStyle w:val="Normal6"/>
            </w:pPr>
            <w:r w:rsidRPr="008C7BB1">
              <w:t>(4)</w:t>
            </w:r>
            <w:r w:rsidRPr="008C7BB1">
              <w:tab/>
              <w:t xml:space="preserve">Podniky, které překračují definici mikropodniků a malých a středních podniků (dále jen „MSP“) – „malé podniky se střední tržní kapitalizací“ – hrají v hospodářství Unie zásadní roli. V porovnání s MSP mají malé podniky se střední tržní kapitalizací tendenci vykazovat vyšší tempo růstu a vyšší úroveň inovací a digitalizace. Přesto se potýkají s podobnými problémy jako MSP, pokud </w:t>
            </w:r>
            <w:r w:rsidRPr="008C7BB1">
              <w:lastRenderedPageBreak/>
              <w:t>jde o administrativní zátěž, v důsledku čehož je zapotřebí proporcionalita při provádění nařízení (EU) 2024/1689 a cílená podpora. Aby byl zajištěn bezproblémový přechod z MSP na malé podniky se střední tržní kapitalizací, je důležité důsledně řešit dopady, které může mít regulace na jejich činnost, jakmile tyto podniky překročí segment MSP a budou muset čelit pravidlům, která se vztahují na velké podniky. Nařízení (EU) 2024/1689 stanoví několik opatření pro malé poskytovatele, která by měla být rozšířena na malé podniky se střední tržní kapitalizací. Aby se vyjasnilo zacházení s MSP a malými podniky se střední tržní kapitalizací v nařízení (EU) 2024/1689, je nezbytné, aby byly zavedeny definice MSP a malých podniků se střední tržní kapitalizací, které by měly odpovídat definicím uvedeným v příloze doporučení Komise 2003/361/ES</w:t>
            </w:r>
            <w:r w:rsidRPr="008C7BB1">
              <w:rPr>
                <w:vertAlign w:val="superscript"/>
              </w:rPr>
              <w:t>4</w:t>
            </w:r>
            <w:r w:rsidRPr="008C7BB1">
              <w:t xml:space="preserve"> a v příloze doporučení Komise 2025/3500/ES</w:t>
            </w:r>
            <w:r w:rsidRPr="008C7BB1">
              <w:rPr>
                <w:vertAlign w:val="superscript"/>
              </w:rPr>
              <w:t>5</w:t>
            </w:r>
            <w:r w:rsidRPr="008C7BB1">
              <w:t>.</w:t>
            </w:r>
          </w:p>
        </w:tc>
        <w:tc>
          <w:tcPr>
            <w:tcW w:w="4876" w:type="dxa"/>
            <w:hideMark/>
          </w:tcPr>
          <w:p w14:paraId="6B8075ED" w14:textId="41E03F08" w:rsidR="00E85A13" w:rsidRPr="008C7BB1" w:rsidRDefault="00E85A13" w:rsidP="00694BAC">
            <w:pPr>
              <w:pStyle w:val="Normal6"/>
              <w:rPr>
                <w:szCs w:val="24"/>
              </w:rPr>
            </w:pPr>
            <w:r w:rsidRPr="008C7BB1">
              <w:lastRenderedPageBreak/>
              <w:t>(4)</w:t>
            </w:r>
            <w:r w:rsidRPr="008C7BB1">
              <w:tab/>
            </w:r>
            <w:r w:rsidRPr="008C7BB1">
              <w:rPr>
                <w:b/>
                <w:i/>
              </w:rPr>
              <w:t>99,8 % všech společností v Unii jsou malé a střední podniky, z nichž většina jsou mikropodniky a malé podniky</w:t>
            </w:r>
            <w:r w:rsidRPr="008C7BB1">
              <w:rPr>
                <w:b/>
                <w:i/>
                <w:vertAlign w:val="superscript"/>
              </w:rPr>
              <w:t>3a</w:t>
            </w:r>
            <w:r w:rsidR="00A62A5B" w:rsidRPr="005A7BF4">
              <w:rPr>
                <w:b/>
                <w:i/>
              </w:rPr>
              <w:t>.</w:t>
            </w:r>
            <w:r w:rsidRPr="008C7BB1">
              <w:t xml:space="preserve"> Podniky, které překračují definici mikropodniků a malých a středních podniků (dále jen „MSP“) – „malé podniky se střední tržní kapitalizací“ – hrají v hospodářství Unie zásadní roli. V porovnání s MSP mají malé podniky se střední tržní kapitalizací tendenci </w:t>
            </w:r>
            <w:r w:rsidRPr="008C7BB1">
              <w:lastRenderedPageBreak/>
              <w:t>vykazovat vyšší tempo růstu a vyšší úroveň inovací a digitalizace. Přesto se potýkají s podobnými problémy jako MSP, pokud jde o administrativní zátěž, v důsledku čehož je zapotřebí proporcionalita při provádění nařízení (EU) 2024/1689 a cílená podpora. Aby byl zajištěn bezproblémový přechod z MSP na malé podniky se střední tržní kapitalizací, je důležité důsledně řešit dopady, které může mít regulace na jejich činnost, jakmile tyto podniky překročí segment MSP a budou muset čelit pravidlům, která se vztahují na velké podniky. Nařízení (EU) 2024/1689 stanoví několik opatření pro malé poskytovatele, která by měla být rozšířena na malé podniky se střední tržní kapitalizací</w:t>
            </w:r>
            <w:r w:rsidRPr="008C7BB1">
              <w:rPr>
                <w:b/>
                <w:i/>
              </w:rPr>
              <w:t xml:space="preserve">, přičemž by měly být zachovány zastřešující cíle a úroveň ochrany podle </w:t>
            </w:r>
            <w:r w:rsidRPr="005A7BF4">
              <w:rPr>
                <w:b/>
                <w:i/>
              </w:rPr>
              <w:t>nařízení (EU) 2024/</w:t>
            </w:r>
            <w:proofErr w:type="gramStart"/>
            <w:r w:rsidRPr="005A7BF4">
              <w:rPr>
                <w:b/>
                <w:i/>
              </w:rPr>
              <w:t>1689</w:t>
            </w:r>
            <w:r w:rsidRPr="005A7BF4">
              <w:rPr>
                <w:b/>
                <w:i/>
                <w:vertAlign w:val="superscript"/>
              </w:rPr>
              <w:t>3b</w:t>
            </w:r>
            <w:proofErr w:type="gramEnd"/>
            <w:r w:rsidRPr="005A7BF4">
              <w:t>.</w:t>
            </w:r>
            <w:r w:rsidRPr="008C7BB1">
              <w:t xml:space="preserve"> Aby se vyjasnilo zacházení s MSP a malými podniky se střední tržní kapitalizací v nařízení (EU) 2024/1689, je nezbytné, aby byly zavedeny definice MSP a malých podniků se střední tržní kapitalizací, které by měly odpovídat definicím uvedeným v příloze doporučení Komise 2003/361/ES</w:t>
            </w:r>
            <w:r w:rsidRPr="008C7BB1">
              <w:rPr>
                <w:vertAlign w:val="superscript"/>
              </w:rPr>
              <w:t>4</w:t>
            </w:r>
            <w:r w:rsidRPr="008C7BB1">
              <w:t xml:space="preserve"> a v příloze doporučení Komise 2025/3500/ES</w:t>
            </w:r>
            <w:r w:rsidRPr="008C7BB1">
              <w:rPr>
                <w:vertAlign w:val="superscript"/>
              </w:rPr>
              <w:t>5</w:t>
            </w:r>
            <w:r w:rsidRPr="008C7BB1">
              <w:t xml:space="preserve">. </w:t>
            </w:r>
          </w:p>
        </w:tc>
      </w:tr>
      <w:tr w:rsidR="00E85A13" w:rsidRPr="008C7BB1" w14:paraId="39BD5614" w14:textId="77777777" w:rsidTr="00694BAC">
        <w:trPr>
          <w:jc w:val="center"/>
        </w:trPr>
        <w:tc>
          <w:tcPr>
            <w:tcW w:w="4876" w:type="dxa"/>
            <w:hideMark/>
          </w:tcPr>
          <w:p w14:paraId="3403E0F8" w14:textId="77777777" w:rsidR="00E85A13" w:rsidRPr="008C7BB1" w:rsidRDefault="00E85A13" w:rsidP="00694BAC">
            <w:pPr>
              <w:pStyle w:val="Normal6"/>
            </w:pPr>
            <w:r w:rsidRPr="008C7BB1">
              <w:lastRenderedPageBreak/>
              <w:t>__________________</w:t>
            </w:r>
          </w:p>
        </w:tc>
        <w:tc>
          <w:tcPr>
            <w:tcW w:w="4876" w:type="dxa"/>
            <w:hideMark/>
          </w:tcPr>
          <w:p w14:paraId="13DA5360" w14:textId="77777777" w:rsidR="00E85A13" w:rsidRPr="008C7BB1" w:rsidRDefault="00E85A13" w:rsidP="00694BAC">
            <w:pPr>
              <w:pStyle w:val="Normal6"/>
              <w:rPr>
                <w:szCs w:val="24"/>
              </w:rPr>
            </w:pPr>
            <w:r w:rsidRPr="008C7BB1">
              <w:t>__________________</w:t>
            </w:r>
          </w:p>
        </w:tc>
      </w:tr>
      <w:tr w:rsidR="00E85A13" w:rsidRPr="008C7BB1" w14:paraId="585B2145" w14:textId="77777777" w:rsidTr="00694BAC">
        <w:trPr>
          <w:jc w:val="center"/>
        </w:trPr>
        <w:tc>
          <w:tcPr>
            <w:tcW w:w="4876" w:type="dxa"/>
          </w:tcPr>
          <w:p w14:paraId="2F9C0CB1" w14:textId="77777777" w:rsidR="00E85A13" w:rsidRPr="008C7BB1" w:rsidRDefault="00E85A13" w:rsidP="00694BAC">
            <w:pPr>
              <w:pStyle w:val="Normal6"/>
            </w:pPr>
          </w:p>
        </w:tc>
        <w:tc>
          <w:tcPr>
            <w:tcW w:w="4876" w:type="dxa"/>
            <w:hideMark/>
          </w:tcPr>
          <w:p w14:paraId="109FAA76" w14:textId="77777777" w:rsidR="00E85A13" w:rsidRPr="008C7BB1" w:rsidRDefault="00E85A13" w:rsidP="00694BAC">
            <w:pPr>
              <w:pStyle w:val="Normal6"/>
              <w:rPr>
                <w:szCs w:val="24"/>
              </w:rPr>
            </w:pPr>
            <w:proofErr w:type="gramStart"/>
            <w:r w:rsidRPr="008C7BB1">
              <w:rPr>
                <w:b/>
                <w:i/>
                <w:vertAlign w:val="superscript"/>
              </w:rPr>
              <w:t>3a</w:t>
            </w:r>
            <w:proofErr w:type="gramEnd"/>
            <w:r w:rsidRPr="008C7BB1">
              <w:rPr>
                <w:b/>
                <w:i/>
              </w:rPr>
              <w:t xml:space="preserve"> https://single-market-economy.ec.europa.eu/system/files/2023-08/Annual%20Report%20on%20European%20SMEs%202023_FINAL.pdf </w:t>
            </w:r>
          </w:p>
        </w:tc>
      </w:tr>
      <w:tr w:rsidR="00E85A13" w:rsidRPr="008C7BB1" w14:paraId="51A8D901" w14:textId="77777777" w:rsidTr="00694BAC">
        <w:trPr>
          <w:jc w:val="center"/>
        </w:trPr>
        <w:tc>
          <w:tcPr>
            <w:tcW w:w="4876" w:type="dxa"/>
            <w:hideMark/>
          </w:tcPr>
          <w:p w14:paraId="3B183AF2" w14:textId="77777777" w:rsidR="00E85A13" w:rsidRPr="008C7BB1" w:rsidRDefault="00E85A13" w:rsidP="00694BAC">
            <w:pPr>
              <w:pStyle w:val="Normal6"/>
            </w:pPr>
            <w:r w:rsidRPr="008C7BB1">
              <w:rPr>
                <w:vertAlign w:val="superscript"/>
              </w:rPr>
              <w:t>4</w:t>
            </w:r>
            <w:r w:rsidRPr="008C7BB1">
              <w:t xml:space="preserve"> Doporučení Komise ze dne 6. května 2003 o definici mikropodniků a malých a středních podniků (</w:t>
            </w:r>
            <w:proofErr w:type="spellStart"/>
            <w:r w:rsidRPr="008C7BB1">
              <w:t>Úř</w:t>
            </w:r>
            <w:proofErr w:type="spellEnd"/>
            <w:r w:rsidRPr="008C7BB1">
              <w:t xml:space="preserve">. </w:t>
            </w:r>
            <w:proofErr w:type="spellStart"/>
            <w:r w:rsidRPr="008C7BB1">
              <w:t>věst</w:t>
            </w:r>
            <w:proofErr w:type="spellEnd"/>
            <w:r w:rsidRPr="008C7BB1">
              <w:t>. L 124, 20.5.2003, s. 36, ELI: http://data.europa.eu/eli/reco/2003/361/oj).</w:t>
            </w:r>
          </w:p>
        </w:tc>
        <w:tc>
          <w:tcPr>
            <w:tcW w:w="4876" w:type="dxa"/>
            <w:hideMark/>
          </w:tcPr>
          <w:p w14:paraId="2B9A1874" w14:textId="77777777" w:rsidR="00E85A13" w:rsidRPr="008C7BB1" w:rsidRDefault="00E85A13" w:rsidP="00694BAC">
            <w:pPr>
              <w:pStyle w:val="Normal6"/>
              <w:rPr>
                <w:szCs w:val="24"/>
              </w:rPr>
            </w:pPr>
            <w:r w:rsidRPr="008C7BB1">
              <w:rPr>
                <w:vertAlign w:val="superscript"/>
              </w:rPr>
              <w:t>4</w:t>
            </w:r>
            <w:r w:rsidRPr="008C7BB1">
              <w:t xml:space="preserve"> Doporučení Komise ze dne 6. května 2003 o definici mikropodniků a malých a středních podniků (</w:t>
            </w:r>
            <w:proofErr w:type="spellStart"/>
            <w:r w:rsidRPr="008C7BB1">
              <w:t>Úř</w:t>
            </w:r>
            <w:proofErr w:type="spellEnd"/>
            <w:r w:rsidRPr="008C7BB1">
              <w:t xml:space="preserve">. </w:t>
            </w:r>
            <w:proofErr w:type="spellStart"/>
            <w:r w:rsidRPr="008C7BB1">
              <w:t>věst</w:t>
            </w:r>
            <w:proofErr w:type="spellEnd"/>
            <w:r w:rsidRPr="008C7BB1">
              <w:t>. L 124, 20.5.2003, s. 36, ELI: http://data.europa.eu/eli/reco/2003/361/oj).</w:t>
            </w:r>
          </w:p>
        </w:tc>
      </w:tr>
      <w:tr w:rsidR="00E85A13" w:rsidRPr="008C7BB1" w14:paraId="25A64E82" w14:textId="77777777" w:rsidTr="00694BAC">
        <w:trPr>
          <w:jc w:val="center"/>
        </w:trPr>
        <w:tc>
          <w:tcPr>
            <w:tcW w:w="4876" w:type="dxa"/>
            <w:hideMark/>
          </w:tcPr>
          <w:p w14:paraId="5599E469" w14:textId="77777777" w:rsidR="00E85A13" w:rsidRPr="008C7BB1" w:rsidRDefault="00E85A13" w:rsidP="00694BAC">
            <w:pPr>
              <w:pStyle w:val="Normal6"/>
            </w:pPr>
            <w:r w:rsidRPr="008C7BB1">
              <w:rPr>
                <w:vertAlign w:val="superscript"/>
              </w:rPr>
              <w:t>5</w:t>
            </w:r>
            <w:r w:rsidRPr="008C7BB1">
              <w:t xml:space="preserve"> Doporučení Komise (EU) 2025/1099 ze dne 21. května 2025 o definici malých podniků se střední tržní kapitalizací (</w:t>
            </w:r>
            <w:proofErr w:type="spellStart"/>
            <w:r w:rsidRPr="008C7BB1">
              <w:t>Úř</w:t>
            </w:r>
            <w:proofErr w:type="spellEnd"/>
            <w:r w:rsidRPr="008C7BB1">
              <w:t xml:space="preserve">. </w:t>
            </w:r>
            <w:proofErr w:type="spellStart"/>
            <w:r w:rsidRPr="008C7BB1">
              <w:t>věst</w:t>
            </w:r>
            <w:proofErr w:type="spellEnd"/>
            <w:r w:rsidRPr="008C7BB1">
              <w:t>. L, 2025/1099, 28.5.2025, ELI: http://data.europa.eu/eli/reco/2025/1099/oj).</w:t>
            </w:r>
          </w:p>
        </w:tc>
        <w:tc>
          <w:tcPr>
            <w:tcW w:w="4876" w:type="dxa"/>
            <w:hideMark/>
          </w:tcPr>
          <w:p w14:paraId="0BDC8350" w14:textId="77777777" w:rsidR="00E85A13" w:rsidRPr="008C7BB1" w:rsidRDefault="00E85A13" w:rsidP="00694BAC">
            <w:pPr>
              <w:pStyle w:val="Normal6"/>
              <w:rPr>
                <w:szCs w:val="24"/>
              </w:rPr>
            </w:pPr>
            <w:r w:rsidRPr="008C7BB1">
              <w:rPr>
                <w:vertAlign w:val="superscript"/>
              </w:rPr>
              <w:t>5</w:t>
            </w:r>
            <w:r w:rsidRPr="008C7BB1">
              <w:t xml:space="preserve"> Doporučení Komise (EU) 2025/1099 ze dne 21. května 2025 o definici malých podniků se střední tržní kapitalizací (</w:t>
            </w:r>
            <w:proofErr w:type="spellStart"/>
            <w:r w:rsidRPr="008C7BB1">
              <w:t>Úř</w:t>
            </w:r>
            <w:proofErr w:type="spellEnd"/>
            <w:r w:rsidRPr="008C7BB1">
              <w:t xml:space="preserve">. </w:t>
            </w:r>
            <w:proofErr w:type="spellStart"/>
            <w:r w:rsidRPr="008C7BB1">
              <w:t>věst</w:t>
            </w:r>
            <w:proofErr w:type="spellEnd"/>
            <w:r w:rsidRPr="008C7BB1">
              <w:t>. L, 2025/1099, 28.5.2025, ELI: http://data.europa.eu/eli/reco/2025/1099/oj).</w:t>
            </w:r>
          </w:p>
        </w:tc>
      </w:tr>
    </w:tbl>
    <w:p w14:paraId="781E9EC6" w14:textId="77777777" w:rsidR="00E85A13" w:rsidRPr="008C7BB1" w:rsidRDefault="00E85A13" w:rsidP="00E85A13"/>
    <w:p w14:paraId="49BE120F" w14:textId="77777777" w:rsidR="00E85A13" w:rsidRPr="008C7BB1" w:rsidRDefault="00E85A13" w:rsidP="00E85A13">
      <w:pPr>
        <w:pStyle w:val="AmNumberTabs"/>
      </w:pPr>
      <w:r w:rsidRPr="008C7BB1">
        <w:t>Pozměňovací návrh</w:t>
      </w:r>
      <w:r w:rsidRPr="008C7BB1">
        <w:tab/>
      </w:r>
      <w:r w:rsidRPr="008C7BB1">
        <w:tab/>
        <w:t>4</w:t>
      </w:r>
    </w:p>
    <w:p w14:paraId="1BC7944E" w14:textId="77777777" w:rsidR="00E85A13" w:rsidRPr="008C7BB1" w:rsidRDefault="00E85A13" w:rsidP="00E85A13"/>
    <w:p w14:paraId="5291396B" w14:textId="77777777" w:rsidR="00E85A13" w:rsidRPr="008C7BB1" w:rsidRDefault="00E85A13" w:rsidP="00E85A13">
      <w:pPr>
        <w:pStyle w:val="NormalBold"/>
        <w:keepNext/>
      </w:pPr>
      <w:r w:rsidRPr="008C7BB1">
        <w:t>Návrh nařízení</w:t>
      </w:r>
    </w:p>
    <w:p w14:paraId="2854A9D8" w14:textId="77777777" w:rsidR="00E85A13" w:rsidRPr="008C7BB1" w:rsidRDefault="00E85A13" w:rsidP="00E85A13">
      <w:pPr>
        <w:pStyle w:val="NormalBold"/>
      </w:pPr>
      <w:r w:rsidRPr="008C7BB1">
        <w:t>Bod odůvodnění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19B224F" w14:textId="77777777" w:rsidTr="00694BAC">
        <w:trPr>
          <w:jc w:val="center"/>
        </w:trPr>
        <w:tc>
          <w:tcPr>
            <w:tcW w:w="9752" w:type="dxa"/>
            <w:gridSpan w:val="2"/>
          </w:tcPr>
          <w:p w14:paraId="5304937E" w14:textId="77777777" w:rsidR="00E85A13" w:rsidRPr="008C7BB1" w:rsidRDefault="00E85A13" w:rsidP="00694BAC">
            <w:pPr>
              <w:keepNext/>
            </w:pPr>
          </w:p>
        </w:tc>
      </w:tr>
      <w:tr w:rsidR="00E85A13" w:rsidRPr="008C7BB1" w14:paraId="177B0F9A" w14:textId="77777777" w:rsidTr="00694BAC">
        <w:trPr>
          <w:jc w:val="center"/>
        </w:trPr>
        <w:tc>
          <w:tcPr>
            <w:tcW w:w="4876" w:type="dxa"/>
            <w:hideMark/>
          </w:tcPr>
          <w:p w14:paraId="67803339" w14:textId="77777777" w:rsidR="00E85A13" w:rsidRPr="008C7BB1" w:rsidRDefault="00E85A13" w:rsidP="00694BAC">
            <w:pPr>
              <w:pStyle w:val="ColumnHeading"/>
              <w:keepNext/>
            </w:pPr>
            <w:r w:rsidRPr="008C7BB1">
              <w:t>Znění navržené Komisí</w:t>
            </w:r>
          </w:p>
        </w:tc>
        <w:tc>
          <w:tcPr>
            <w:tcW w:w="4876" w:type="dxa"/>
            <w:hideMark/>
          </w:tcPr>
          <w:p w14:paraId="3C39FBBB" w14:textId="77777777" w:rsidR="00E85A13" w:rsidRPr="008C7BB1" w:rsidRDefault="00E85A13" w:rsidP="00694BAC">
            <w:pPr>
              <w:pStyle w:val="ColumnHeading"/>
              <w:keepNext/>
            </w:pPr>
            <w:r w:rsidRPr="008C7BB1">
              <w:t>Pozměňovací návrh</w:t>
            </w:r>
          </w:p>
        </w:tc>
      </w:tr>
      <w:tr w:rsidR="00E85A13" w:rsidRPr="008C7BB1" w14:paraId="0898A7B4" w14:textId="77777777" w:rsidTr="00694BAC">
        <w:trPr>
          <w:jc w:val="center"/>
        </w:trPr>
        <w:tc>
          <w:tcPr>
            <w:tcW w:w="4876" w:type="dxa"/>
            <w:hideMark/>
          </w:tcPr>
          <w:p w14:paraId="6712322D" w14:textId="77777777" w:rsidR="00E85A13" w:rsidRPr="008C7BB1" w:rsidRDefault="00E85A13" w:rsidP="00694BAC">
            <w:pPr>
              <w:pStyle w:val="Normal6"/>
            </w:pPr>
            <w:r w:rsidRPr="008C7BB1">
              <w:t>(5)</w:t>
            </w:r>
            <w:r w:rsidRPr="008C7BB1">
              <w:tab/>
              <w:t xml:space="preserve">Článek 4 nařízení (EU) 2024/1689 v současné době stanoví, že všichni poskytovatelé a zavádějící subjekty systémů AI mají povinnost zajistit gramotnost v oblasti AI u svých zaměstnanců. Zvýšení úrovně gramotnosti v oblasti AI, počínajíc vzděláváním a odbornou přípravou a pokračujíc celoživotním vzděláváním, má zásadní význam pro to, aby měli poskytovatelé a zavádějící subjekty systémů AI a další dotčené osoby potřebné </w:t>
            </w:r>
            <w:r w:rsidRPr="008C7BB1">
              <w:rPr>
                <w:b/>
                <w:i/>
              </w:rPr>
              <w:t>znalosti</w:t>
            </w:r>
            <w:r w:rsidRPr="008C7BB1">
              <w:t xml:space="preserve"> k přijímání informovaných rozhodnutí, která se týkají zavádění systémů AI. Ze zkušeností zúčastněných stran však vyplývá, že </w:t>
            </w:r>
            <w:r w:rsidRPr="008C7BB1">
              <w:rPr>
                <w:b/>
                <w:i/>
              </w:rPr>
              <w:t>univerzální řešení pro zvýšení</w:t>
            </w:r>
            <w:r w:rsidRPr="008C7BB1">
              <w:t xml:space="preserve"> úrovně gramotnosti v oblasti AI není vhodné pro všechny typy poskytovatelů a zavádějících subjektů, </w:t>
            </w:r>
            <w:r w:rsidRPr="008C7BB1">
              <w:rPr>
                <w:b/>
                <w:i/>
              </w:rPr>
              <w:t>v důsledku čehož je tato horizontální povinnost pro dosažení cíle sledovaného tímto ustanovením neúčinná. Z údajů navíc vyplývá, že uložení této povinnosti představuje dodatečnou zátěž v oblasti dodržování předpisů, zejména pro menší podniky, přičemž gramotnost</w:t>
            </w:r>
            <w:r w:rsidRPr="008C7BB1">
              <w:t xml:space="preserve"> v oblasti AI </w:t>
            </w:r>
            <w:r w:rsidRPr="008C7BB1">
              <w:rPr>
                <w:b/>
                <w:i/>
              </w:rPr>
              <w:t>by měla být strategickou prioritou bez ohledu na regulační povinnosti a případné sankce</w:t>
            </w:r>
            <w:r w:rsidRPr="008C7BB1">
              <w:t xml:space="preserve">. S ohledem na to by měl být článek 4 nařízení (EU) 2024/1689 změněn tak, aby vyžadoval, aby </w:t>
            </w:r>
            <w:r w:rsidRPr="008C7BB1">
              <w:rPr>
                <w:b/>
                <w:i/>
              </w:rPr>
              <w:t>členské státy a Komise, aniž jsou dotčeny jejich příslušné pravomoci, individuálně, kolektivně a ve spolupráci s příslušnými zúčastněnými stranami podporovaly poskytovatele</w:t>
            </w:r>
            <w:r w:rsidRPr="008C7BB1">
              <w:t xml:space="preserve"> a zavádějící subjekty </w:t>
            </w:r>
            <w:r w:rsidRPr="008C7BB1">
              <w:rPr>
                <w:b/>
                <w:i/>
              </w:rPr>
              <w:t>v jejich úsilí o zajištění dostatečné úrovně</w:t>
            </w:r>
            <w:r w:rsidRPr="008C7BB1">
              <w:t xml:space="preserve"> gramotnosti v oblasti AI u svých zaměstnanců a u dalších osob, které se jejich jménem zabývají provozem a používáním systémů AI</w:t>
            </w:r>
            <w:r w:rsidRPr="008C7BB1">
              <w:rPr>
                <w:b/>
                <w:i/>
              </w:rPr>
              <w:t>,</w:t>
            </w:r>
            <w:r w:rsidRPr="008C7BB1">
              <w:t xml:space="preserve"> a </w:t>
            </w:r>
            <w:r w:rsidRPr="008C7BB1">
              <w:rPr>
                <w:b/>
                <w:i/>
              </w:rPr>
              <w:t>to i poskytováním možností odborné přípravy a informačních zdrojů</w:t>
            </w:r>
            <w:r w:rsidRPr="008C7BB1">
              <w:t xml:space="preserve"> a </w:t>
            </w:r>
            <w:r w:rsidRPr="008C7BB1">
              <w:rPr>
                <w:b/>
                <w:i/>
              </w:rPr>
              <w:t>umožněním výměny osvědčených postupů</w:t>
            </w:r>
            <w:r w:rsidRPr="008C7BB1">
              <w:t xml:space="preserve"> </w:t>
            </w:r>
            <w:r w:rsidRPr="008C7BB1">
              <w:lastRenderedPageBreak/>
              <w:t>a </w:t>
            </w:r>
            <w:r w:rsidRPr="008C7BB1">
              <w:rPr>
                <w:b/>
                <w:i/>
              </w:rPr>
              <w:t>prostřednictvím dalších právně nezávazných iniciativ.</w:t>
            </w:r>
            <w:r w:rsidRPr="008C7BB1">
              <w:t xml:space="preserve"> </w:t>
            </w:r>
            <w:r w:rsidRPr="008C7BB1">
              <w:rPr>
                <w:b/>
                <w:i/>
              </w:rPr>
              <w:t>Evropská rada pro umělou inteligenci (dále jen „rada“) bude zajišťovat opakovanou výměnu názorů na toto téma mezi Komisí</w:t>
            </w:r>
            <w:r w:rsidRPr="008C7BB1">
              <w:t xml:space="preserve"> a členskými státy</w:t>
            </w:r>
            <w:r w:rsidRPr="008C7BB1">
              <w:rPr>
                <w:b/>
                <w:i/>
              </w:rPr>
              <w:t>, zatímco Aliance pro využívání</w:t>
            </w:r>
            <w:r w:rsidRPr="008C7BB1">
              <w:t xml:space="preserve"> AI </w:t>
            </w:r>
            <w:r w:rsidRPr="008C7BB1">
              <w:rPr>
                <w:b/>
                <w:i/>
              </w:rPr>
              <w:t>umožní diskusi s širší komunitou</w:t>
            </w:r>
            <w:r w:rsidRPr="008C7BB1">
              <w:t>.</w:t>
            </w:r>
            <w:r w:rsidRPr="008C7BB1">
              <w:rPr>
                <w:b/>
                <w:i/>
              </w:rPr>
              <w:t xml:space="preserve"> Touto změnou nejsou dotčena širší opatření přijatá Komisí</w:t>
            </w:r>
            <w:r w:rsidRPr="008C7BB1">
              <w:t xml:space="preserve"> a </w:t>
            </w:r>
            <w:r w:rsidRPr="008C7BB1">
              <w:rPr>
                <w:b/>
                <w:i/>
              </w:rPr>
              <w:t>členskými státy ke zvýšení úrovně gramotnosti</w:t>
            </w:r>
            <w:r w:rsidRPr="008C7BB1">
              <w:t xml:space="preserve"> a </w:t>
            </w:r>
            <w:r w:rsidRPr="008C7BB1">
              <w:rPr>
                <w:b/>
                <w:i/>
              </w:rPr>
              <w:t>ke zlepšení schopností v oblasti AI u širšího okruhu lidí, včetně žáků</w:t>
            </w:r>
            <w:r w:rsidRPr="008C7BB1">
              <w:t xml:space="preserve">, </w:t>
            </w:r>
            <w:r w:rsidRPr="008C7BB1">
              <w:rPr>
                <w:b/>
                <w:i/>
              </w:rPr>
              <w:t>studentů a občanů</w:t>
            </w:r>
            <w:r w:rsidRPr="008C7BB1">
              <w:t xml:space="preserve"> v </w:t>
            </w:r>
            <w:r w:rsidRPr="008C7BB1">
              <w:rPr>
                <w:b/>
                <w:i/>
              </w:rPr>
              <w:t>různém věku</w:t>
            </w:r>
            <w:r w:rsidRPr="008C7BB1">
              <w:t xml:space="preserve">, </w:t>
            </w:r>
            <w:r w:rsidRPr="008C7BB1">
              <w:rPr>
                <w:b/>
                <w:i/>
              </w:rPr>
              <w:t>a to zejména prostřednictvím systémů vzdělávání</w:t>
            </w:r>
            <w:r w:rsidRPr="008C7BB1">
              <w:t xml:space="preserve"> a </w:t>
            </w:r>
            <w:r w:rsidRPr="008C7BB1">
              <w:rPr>
                <w:b/>
                <w:i/>
              </w:rPr>
              <w:t>odborné přípravy</w:t>
            </w:r>
            <w:r w:rsidRPr="008C7BB1">
              <w:t>.</w:t>
            </w:r>
          </w:p>
        </w:tc>
        <w:tc>
          <w:tcPr>
            <w:tcW w:w="4876" w:type="dxa"/>
            <w:hideMark/>
          </w:tcPr>
          <w:p w14:paraId="401BE122" w14:textId="77777777" w:rsidR="00E85A13" w:rsidRPr="008C7BB1" w:rsidRDefault="00E85A13" w:rsidP="00694BAC">
            <w:pPr>
              <w:pStyle w:val="Normal6"/>
              <w:rPr>
                <w:szCs w:val="24"/>
              </w:rPr>
            </w:pPr>
            <w:r w:rsidRPr="008C7BB1">
              <w:lastRenderedPageBreak/>
              <w:t>(5)</w:t>
            </w:r>
            <w:r w:rsidRPr="008C7BB1">
              <w:tab/>
              <w:t xml:space="preserve">Článek 4 nařízení (EU) 2024/1689 v současné době stanoví, že všichni poskytovatelé a zavádějící subjekty systémů AI mají povinnost zajistit gramotnost v oblasti AI u svých zaměstnanců. Zvýšení úrovně gramotnosti v oblasti AI, počínajíc vzděláváním a odbornou přípravou a pokračujíc celoživotním vzděláváním, má zásadní význam pro to, aby měli poskytovatelé a zavádějící subjekty systémů AI a další dotčené osoby potřebné </w:t>
            </w:r>
            <w:r w:rsidRPr="008C7BB1">
              <w:rPr>
                <w:b/>
                <w:i/>
              </w:rPr>
              <w:t>dovednosti</w:t>
            </w:r>
            <w:r w:rsidRPr="008C7BB1">
              <w:t xml:space="preserve"> k přijímání informovaných rozhodnutí, která se týkají zavádění systémů AI. Ze zkušeností zúčastněných stran však vyplývá, že </w:t>
            </w:r>
            <w:r w:rsidRPr="008C7BB1">
              <w:rPr>
                <w:b/>
                <w:i/>
              </w:rPr>
              <w:t>řešení ukládající přísné povinnosti k zajištění dostatečné</w:t>
            </w:r>
            <w:r w:rsidRPr="008C7BB1">
              <w:t xml:space="preserve"> úrovně gramotnosti v oblasti AI není vhodné pro všechny typy poskytovatelů a zavádějících subjektů, </w:t>
            </w:r>
            <w:r w:rsidRPr="008C7BB1">
              <w:rPr>
                <w:b/>
                <w:i/>
              </w:rPr>
              <w:t>pokud jde o podporu gramotnosti</w:t>
            </w:r>
            <w:r w:rsidRPr="008C7BB1">
              <w:t xml:space="preserve"> v oblasti AI. S ohledem na to by měl být článek 4 nařízení (EU) 2024/1689 změněn tak, aby vyžadoval, aby </w:t>
            </w:r>
            <w:r w:rsidRPr="008C7BB1">
              <w:rPr>
                <w:b/>
                <w:i/>
              </w:rPr>
              <w:t>poskytovatelé</w:t>
            </w:r>
            <w:r w:rsidRPr="008C7BB1">
              <w:t xml:space="preserve"> a zavádějící subjekty </w:t>
            </w:r>
            <w:r w:rsidRPr="008C7BB1">
              <w:rPr>
                <w:b/>
                <w:i/>
              </w:rPr>
              <w:t>systémů AI podporovaly dostatečnou úroveň</w:t>
            </w:r>
            <w:r w:rsidRPr="008C7BB1">
              <w:t xml:space="preserve"> gramotnosti v oblasti AI u svých zaměstnanců a u dalších osob, které se jejich jménem zabývají provozem a používáním systémů AI</w:t>
            </w:r>
            <w:r w:rsidRPr="008C7BB1">
              <w:rPr>
                <w:b/>
                <w:i/>
              </w:rPr>
              <w:t>.</w:t>
            </w:r>
            <w:r w:rsidRPr="008C7BB1">
              <w:t xml:space="preserve"> </w:t>
            </w:r>
            <w:r w:rsidRPr="008C7BB1">
              <w:rPr>
                <w:b/>
                <w:i/>
              </w:rPr>
              <w:t>Evropská komise by měla podporovat gramotnost</w:t>
            </w:r>
            <w:r w:rsidRPr="008C7BB1">
              <w:t xml:space="preserve"> a </w:t>
            </w:r>
            <w:r w:rsidRPr="008C7BB1">
              <w:rPr>
                <w:b/>
                <w:i/>
              </w:rPr>
              <w:t>schopnosti v oblasti AI u širšího okruhu lidí</w:t>
            </w:r>
            <w:r w:rsidRPr="008C7BB1">
              <w:t xml:space="preserve"> a </w:t>
            </w:r>
            <w:r w:rsidRPr="008C7BB1">
              <w:rPr>
                <w:b/>
                <w:i/>
              </w:rPr>
              <w:t>za účelem podpory, usnadnění</w:t>
            </w:r>
            <w:r w:rsidRPr="008C7BB1">
              <w:t xml:space="preserve"> a </w:t>
            </w:r>
            <w:r w:rsidRPr="008C7BB1">
              <w:rPr>
                <w:b/>
                <w:i/>
              </w:rPr>
              <w:t>doplnění úsilí poskytovatelů by měla být pověřena vydáním pokynů k praktickému provádění, pokud jde o povinnost poskytovatelů a subjektů zavádějících systémy AI,</w:t>
            </w:r>
            <w:r w:rsidRPr="008C7BB1">
              <w:t xml:space="preserve"> a </w:t>
            </w:r>
            <w:r w:rsidRPr="008C7BB1">
              <w:rPr>
                <w:b/>
                <w:i/>
              </w:rPr>
              <w:t>měla by společně s </w:t>
            </w:r>
            <w:r w:rsidRPr="008C7BB1">
              <w:t xml:space="preserve">členskými státy </w:t>
            </w:r>
            <w:r w:rsidRPr="008C7BB1">
              <w:rPr>
                <w:b/>
                <w:i/>
              </w:rPr>
              <w:t>motivovat ke gramotnosti v oblasti</w:t>
            </w:r>
            <w:r w:rsidRPr="008C7BB1">
              <w:t xml:space="preserve"> AI </w:t>
            </w:r>
            <w:r w:rsidRPr="008C7BB1">
              <w:rPr>
                <w:b/>
                <w:i/>
              </w:rPr>
              <w:t>ve společnosti a podporovat ji</w:t>
            </w:r>
            <w:r w:rsidRPr="008C7BB1">
              <w:t>.</w:t>
            </w:r>
            <w:r w:rsidRPr="008C7BB1">
              <w:rPr>
                <w:b/>
                <w:i/>
              </w:rPr>
              <w:t xml:space="preserve"> Součástí toho by mělo být usnadňování a doplňování úsilí poskytovatelů</w:t>
            </w:r>
            <w:r w:rsidRPr="008C7BB1">
              <w:t xml:space="preserve"> a </w:t>
            </w:r>
            <w:r w:rsidRPr="008C7BB1">
              <w:rPr>
                <w:b/>
                <w:i/>
              </w:rPr>
              <w:t>subjektů zavádějících systémy AI, zejména malých</w:t>
            </w:r>
            <w:r w:rsidRPr="008C7BB1">
              <w:t xml:space="preserve"> a </w:t>
            </w:r>
            <w:r w:rsidRPr="008C7BB1">
              <w:rPr>
                <w:b/>
                <w:i/>
              </w:rPr>
              <w:t xml:space="preserve">středních podniků, neboť provádění příslušných </w:t>
            </w:r>
            <w:r w:rsidRPr="008C7BB1">
              <w:rPr>
                <w:b/>
                <w:i/>
              </w:rPr>
              <w:lastRenderedPageBreak/>
              <w:t>povinností přináší problémy zejména jim.</w:t>
            </w:r>
            <w:r w:rsidRPr="008C7BB1">
              <w:t xml:space="preserve"> </w:t>
            </w:r>
            <w:r w:rsidRPr="008C7BB1">
              <w:rPr>
                <w:b/>
                <w:i/>
              </w:rPr>
              <w:t>Jednou z možností, jak přispět ke gramotnosti v oblasti AI v Unii, by mohlo být vytvoření partnerství veřejného a soukromého sektoru.</w:t>
            </w:r>
          </w:p>
        </w:tc>
      </w:tr>
    </w:tbl>
    <w:p w14:paraId="63664967" w14:textId="77777777" w:rsidR="00E85A13" w:rsidRPr="008C7BB1" w:rsidRDefault="00E85A13" w:rsidP="00E85A13"/>
    <w:p w14:paraId="661AEA47" w14:textId="77777777" w:rsidR="00E85A13" w:rsidRPr="008C7BB1" w:rsidRDefault="00E85A13" w:rsidP="00E85A13">
      <w:pPr>
        <w:pStyle w:val="AmNumberTabs"/>
      </w:pPr>
      <w:r w:rsidRPr="008C7BB1">
        <w:t>Pozměňovací návrh</w:t>
      </w:r>
      <w:r w:rsidRPr="008C7BB1">
        <w:tab/>
      </w:r>
      <w:r w:rsidRPr="008C7BB1">
        <w:tab/>
        <w:t>5</w:t>
      </w:r>
    </w:p>
    <w:p w14:paraId="319A9B48" w14:textId="77777777" w:rsidR="00E85A13" w:rsidRPr="008C7BB1" w:rsidRDefault="00E85A13" w:rsidP="00E85A13"/>
    <w:p w14:paraId="1343EBCE" w14:textId="77777777" w:rsidR="00E85A13" w:rsidRPr="008C7BB1" w:rsidRDefault="00E85A13" w:rsidP="00E85A13">
      <w:pPr>
        <w:pStyle w:val="NormalBold"/>
        <w:keepNext/>
      </w:pPr>
      <w:r w:rsidRPr="008C7BB1">
        <w:t>Návrh nařízení</w:t>
      </w:r>
    </w:p>
    <w:p w14:paraId="2FB9FEBA" w14:textId="77777777" w:rsidR="00E85A13" w:rsidRPr="008C7BB1" w:rsidRDefault="00E85A13" w:rsidP="00E85A13">
      <w:pPr>
        <w:pStyle w:val="NormalBold"/>
      </w:pPr>
      <w:r w:rsidRPr="008C7BB1">
        <w:t>Bod odůvodnění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4BE71F1D" w14:textId="77777777" w:rsidTr="00694BAC">
        <w:trPr>
          <w:jc w:val="center"/>
        </w:trPr>
        <w:tc>
          <w:tcPr>
            <w:tcW w:w="9752" w:type="dxa"/>
            <w:gridSpan w:val="2"/>
          </w:tcPr>
          <w:p w14:paraId="0D6DE497" w14:textId="77777777" w:rsidR="00E85A13" w:rsidRPr="008C7BB1" w:rsidRDefault="00E85A13" w:rsidP="00694BAC">
            <w:pPr>
              <w:keepNext/>
            </w:pPr>
          </w:p>
        </w:tc>
      </w:tr>
      <w:tr w:rsidR="00E85A13" w:rsidRPr="008C7BB1" w14:paraId="0D97E479" w14:textId="77777777" w:rsidTr="00694BAC">
        <w:trPr>
          <w:jc w:val="center"/>
        </w:trPr>
        <w:tc>
          <w:tcPr>
            <w:tcW w:w="4876" w:type="dxa"/>
            <w:hideMark/>
          </w:tcPr>
          <w:p w14:paraId="7CA18674" w14:textId="77777777" w:rsidR="00E85A13" w:rsidRPr="008C7BB1" w:rsidRDefault="00E85A13" w:rsidP="00694BAC">
            <w:pPr>
              <w:pStyle w:val="ColumnHeading"/>
              <w:keepNext/>
            </w:pPr>
            <w:r w:rsidRPr="008C7BB1">
              <w:t>Znění navržené Komisí</w:t>
            </w:r>
          </w:p>
        </w:tc>
        <w:tc>
          <w:tcPr>
            <w:tcW w:w="4876" w:type="dxa"/>
            <w:hideMark/>
          </w:tcPr>
          <w:p w14:paraId="5BB0180F" w14:textId="77777777" w:rsidR="00E85A13" w:rsidRPr="008C7BB1" w:rsidRDefault="00E85A13" w:rsidP="00694BAC">
            <w:pPr>
              <w:pStyle w:val="ColumnHeading"/>
              <w:keepNext/>
            </w:pPr>
            <w:r w:rsidRPr="008C7BB1">
              <w:t>Pozměňovací návrh</w:t>
            </w:r>
          </w:p>
        </w:tc>
      </w:tr>
      <w:tr w:rsidR="00E85A13" w:rsidRPr="008C7BB1" w14:paraId="79F455F3" w14:textId="77777777" w:rsidTr="00694BAC">
        <w:trPr>
          <w:jc w:val="center"/>
        </w:trPr>
        <w:tc>
          <w:tcPr>
            <w:tcW w:w="4876" w:type="dxa"/>
          </w:tcPr>
          <w:p w14:paraId="1724B473" w14:textId="77777777" w:rsidR="00E85A13" w:rsidRPr="008C7BB1" w:rsidRDefault="00E85A13" w:rsidP="00694BAC">
            <w:pPr>
              <w:pStyle w:val="Normal6"/>
            </w:pPr>
          </w:p>
        </w:tc>
        <w:tc>
          <w:tcPr>
            <w:tcW w:w="4876" w:type="dxa"/>
            <w:hideMark/>
          </w:tcPr>
          <w:p w14:paraId="762B65FB" w14:textId="77777777" w:rsidR="00E85A13" w:rsidRPr="008C7BB1" w:rsidRDefault="00E85A13" w:rsidP="00694BAC">
            <w:pPr>
              <w:pStyle w:val="Normal6"/>
              <w:rPr>
                <w:szCs w:val="24"/>
              </w:rPr>
            </w:pPr>
            <w:r w:rsidRPr="008C7BB1">
              <w:rPr>
                <w:b/>
                <w:i/>
              </w:rPr>
              <w:t>(</w:t>
            </w:r>
            <w:proofErr w:type="gramStart"/>
            <w:r w:rsidRPr="008C7BB1">
              <w:rPr>
                <w:b/>
                <w:i/>
              </w:rPr>
              <w:t>5a</w:t>
            </w:r>
            <w:proofErr w:type="gramEnd"/>
            <w:r w:rsidRPr="008C7BB1">
              <w:rPr>
                <w:b/>
                <w:i/>
              </w:rPr>
              <w:t>)</w:t>
            </w:r>
            <w:r w:rsidRPr="008C7BB1">
              <w:rPr>
                <w:b/>
                <w:i/>
              </w:rPr>
              <w:tab/>
              <w:t xml:space="preserve">Systémy AI, které pozměňují, manipulují či uměle vytvářejí realistické obrázky či videa zobrazující sexuálně explicitní aktivity nebo intimní partie identifikovatelných fyzických osob bez jejich souhlasu, způsobují újmu obětem a porušují základní práva na důstojnost a soukromí. Šíření takových technologií, jež jsou často inzerovány jako „svlékací“ aplikace, je naléhavě nutné je výslovně zakázat právním předpisem. Nařízení (EU) 2024/1689 stanoví rámec pro zakázané postupy v oblasti AI, který má být průběžně přezkoumáván. Tím nejsou dotčena práva, svobody a zásady uznané článkem 6 Smlouvy o EU a Listinou základních práv Evropské unie, ani výkon práv na svobodu projevu a informací a svobodu umění a věd v nich zaručených. Tento zákaz by se neměl vztahovat na poskytovatele nebo subjekty zavádějící systémy AI, kteří zavedli účinná bezpečnostní opatření, jako jsou technická a organizační opatření, která brání vytváření těchto vyobrazení a jejich neustálému zneužívání po uvedení </w:t>
            </w:r>
            <w:r w:rsidRPr="008C7BB1">
              <w:rPr>
                <w:b/>
                <w:i/>
              </w:rPr>
              <w:lastRenderedPageBreak/>
              <w:t>systému na trh nebo do provozu, navzdory záměru poskytovatele nebo zavádějícího subjektu. Tento zákaz by navíc neměl poskytovatelům AI bránit v rozvoji jejich technických schopností měnit obrázky nebo videa, manipulovat s nimi nebo je uměle vytvářet.</w:t>
            </w:r>
          </w:p>
        </w:tc>
      </w:tr>
    </w:tbl>
    <w:p w14:paraId="2D925094" w14:textId="77777777" w:rsidR="00E85A13" w:rsidRPr="008C7BB1" w:rsidRDefault="00E85A13" w:rsidP="00E85A13"/>
    <w:p w14:paraId="6129F6A2" w14:textId="77777777" w:rsidR="00E85A13" w:rsidRPr="008C7BB1" w:rsidRDefault="00E85A13" w:rsidP="00E85A13">
      <w:pPr>
        <w:pStyle w:val="AmNumberTabs"/>
      </w:pPr>
      <w:r w:rsidRPr="008C7BB1">
        <w:t>Pozměňovací návrh</w:t>
      </w:r>
      <w:r w:rsidRPr="008C7BB1">
        <w:tab/>
      </w:r>
      <w:r w:rsidRPr="008C7BB1">
        <w:tab/>
        <w:t>6</w:t>
      </w:r>
    </w:p>
    <w:p w14:paraId="21E79FE3" w14:textId="77777777" w:rsidR="00E85A13" w:rsidRPr="008C7BB1" w:rsidRDefault="00E85A13" w:rsidP="00E85A13"/>
    <w:p w14:paraId="4DED84AE" w14:textId="77777777" w:rsidR="00E85A13" w:rsidRPr="008C7BB1" w:rsidRDefault="00E85A13" w:rsidP="00E85A13">
      <w:pPr>
        <w:pStyle w:val="NormalBold"/>
        <w:keepNext/>
      </w:pPr>
      <w:r w:rsidRPr="008C7BB1">
        <w:t>Návrh nařízení</w:t>
      </w:r>
    </w:p>
    <w:p w14:paraId="2C07F069" w14:textId="77777777" w:rsidR="00E85A13" w:rsidRPr="008C7BB1" w:rsidRDefault="00E85A13" w:rsidP="00E85A13">
      <w:pPr>
        <w:pStyle w:val="NormalBold"/>
      </w:pPr>
      <w:r w:rsidRPr="008C7BB1">
        <w:t>Bod odůvodnění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3140A4AB" w14:textId="77777777" w:rsidTr="00694BAC">
        <w:trPr>
          <w:jc w:val="center"/>
        </w:trPr>
        <w:tc>
          <w:tcPr>
            <w:tcW w:w="9752" w:type="dxa"/>
            <w:gridSpan w:val="2"/>
          </w:tcPr>
          <w:p w14:paraId="479EC6E2" w14:textId="77777777" w:rsidR="00E85A13" w:rsidRPr="008C7BB1" w:rsidRDefault="00E85A13" w:rsidP="00694BAC">
            <w:pPr>
              <w:keepNext/>
            </w:pPr>
          </w:p>
        </w:tc>
      </w:tr>
      <w:tr w:rsidR="00E85A13" w:rsidRPr="008C7BB1" w14:paraId="27A66DDD" w14:textId="77777777" w:rsidTr="00694BAC">
        <w:trPr>
          <w:jc w:val="center"/>
        </w:trPr>
        <w:tc>
          <w:tcPr>
            <w:tcW w:w="4876" w:type="dxa"/>
            <w:hideMark/>
          </w:tcPr>
          <w:p w14:paraId="17FA026D" w14:textId="77777777" w:rsidR="00E85A13" w:rsidRPr="008C7BB1" w:rsidRDefault="00E85A13" w:rsidP="00694BAC">
            <w:pPr>
              <w:pStyle w:val="ColumnHeading"/>
              <w:keepNext/>
            </w:pPr>
            <w:r w:rsidRPr="008C7BB1">
              <w:t>Znění navržené Komisí</w:t>
            </w:r>
          </w:p>
        </w:tc>
        <w:tc>
          <w:tcPr>
            <w:tcW w:w="4876" w:type="dxa"/>
            <w:hideMark/>
          </w:tcPr>
          <w:p w14:paraId="6D3BBBF4" w14:textId="77777777" w:rsidR="00E85A13" w:rsidRPr="008C7BB1" w:rsidRDefault="00E85A13" w:rsidP="00694BAC">
            <w:pPr>
              <w:pStyle w:val="ColumnHeading"/>
              <w:keepNext/>
            </w:pPr>
            <w:r w:rsidRPr="008C7BB1">
              <w:t>Pozměňovací návrh</w:t>
            </w:r>
          </w:p>
        </w:tc>
      </w:tr>
      <w:tr w:rsidR="00E85A13" w:rsidRPr="008C7BB1" w14:paraId="0611B40D" w14:textId="77777777" w:rsidTr="00694BAC">
        <w:trPr>
          <w:jc w:val="center"/>
        </w:trPr>
        <w:tc>
          <w:tcPr>
            <w:tcW w:w="4876" w:type="dxa"/>
            <w:hideMark/>
          </w:tcPr>
          <w:p w14:paraId="36D17241" w14:textId="66B6BB30" w:rsidR="00E85A13" w:rsidRPr="005A7BF4" w:rsidRDefault="00E85A13" w:rsidP="00694BAC">
            <w:pPr>
              <w:pStyle w:val="Normal6"/>
            </w:pPr>
            <w:r w:rsidRPr="005A7BF4">
              <w:t>(6)</w:t>
            </w:r>
            <w:r w:rsidRPr="005A7BF4">
              <w:tab/>
              <w:t xml:space="preserve">Odhalování a náprava zkreslení představují významný veřejný zájem, protože chrání fyzické osoby před nepříznivými účinky zkreslení, včetně diskriminace. </w:t>
            </w:r>
            <w:r w:rsidRPr="005A7BF4">
              <w:rPr>
                <w:b/>
                <w:i/>
              </w:rPr>
              <w:t>Diskriminace by mohla vyplývat</w:t>
            </w:r>
            <w:r w:rsidRPr="005A7BF4">
              <w:t xml:space="preserve"> z </w:t>
            </w:r>
            <w:r w:rsidRPr="005A7BF4">
              <w:rPr>
                <w:b/>
                <w:i/>
              </w:rPr>
              <w:t>jiných modelů a systémů AI než vysoce rizikových systémů AI, pro něž</w:t>
            </w:r>
            <w:r w:rsidRPr="005A7BF4">
              <w:t xml:space="preserve"> již nařízení (EU) 2024/1689 stanoví právní základ, jenž opravňuje ke zpracování zvláštních kategorií osobních údajů </w:t>
            </w:r>
            <w:r w:rsidRPr="005A7BF4">
              <w:rPr>
                <w:b/>
                <w:i/>
              </w:rPr>
              <w:t>podle čl. 9 odst. 2 písm</w:t>
            </w:r>
            <w:r w:rsidRPr="005A7BF4">
              <w:t>. </w:t>
            </w:r>
            <w:r w:rsidRPr="005A7BF4">
              <w:rPr>
                <w:b/>
                <w:i/>
              </w:rPr>
              <w:t>g) nařízení Evropského parlamentu a Rady (EU) 2016/679</w:t>
            </w:r>
            <w:r w:rsidRPr="005A7BF4">
              <w:rPr>
                <w:b/>
                <w:i/>
                <w:vertAlign w:val="superscript"/>
              </w:rPr>
              <w:t>6</w:t>
            </w:r>
            <w:r w:rsidRPr="005A7BF4">
              <w:rPr>
                <w:b/>
                <w:i/>
              </w:rPr>
              <w:t>. Vzhledem k tomu</w:t>
            </w:r>
            <w:r w:rsidRPr="005A7BF4">
              <w:t xml:space="preserve">, </w:t>
            </w:r>
            <w:r w:rsidRPr="005A7BF4">
              <w:rPr>
                <w:b/>
                <w:i/>
              </w:rPr>
              <w:t>že diskriminace může vyplývat i z těchto jiných systémů</w:t>
            </w:r>
            <w:r w:rsidRPr="005A7BF4">
              <w:t xml:space="preserve"> a </w:t>
            </w:r>
            <w:r w:rsidRPr="005A7BF4">
              <w:rPr>
                <w:b/>
                <w:i/>
              </w:rPr>
              <w:t>modelů AI</w:t>
            </w:r>
            <w:r w:rsidRPr="005A7BF4">
              <w:t xml:space="preserve">, </w:t>
            </w:r>
            <w:r w:rsidRPr="005A7BF4">
              <w:rPr>
                <w:b/>
                <w:i/>
              </w:rPr>
              <w:t>je vhodné</w:t>
            </w:r>
            <w:r w:rsidRPr="005A7BF4">
              <w:t xml:space="preserve">, aby </w:t>
            </w:r>
            <w:r w:rsidRPr="005A7BF4">
              <w:rPr>
                <w:b/>
                <w:i/>
              </w:rPr>
              <w:t>nařízení (EU) 2024/1689 stanovilo právní základ pro</w:t>
            </w:r>
            <w:r w:rsidRPr="005A7BF4">
              <w:t xml:space="preserve"> zpracování zvláštních kategorií osobních údajů </w:t>
            </w:r>
            <w:r w:rsidRPr="005A7BF4">
              <w:rPr>
                <w:b/>
                <w:i/>
              </w:rPr>
              <w:t>také poskytovateli</w:t>
            </w:r>
            <w:r w:rsidRPr="005A7BF4">
              <w:t xml:space="preserve"> a </w:t>
            </w:r>
            <w:r w:rsidRPr="005A7BF4">
              <w:rPr>
                <w:b/>
                <w:i/>
              </w:rPr>
              <w:t>zavádějícími subjekty jiných systémů a modelů AI</w:t>
            </w:r>
            <w:r w:rsidRPr="005A7BF4">
              <w:t xml:space="preserve">, </w:t>
            </w:r>
            <w:r w:rsidRPr="005A7BF4">
              <w:rPr>
                <w:b/>
                <w:i/>
              </w:rPr>
              <w:t>jakož</w:t>
            </w:r>
            <w:r w:rsidRPr="005A7BF4">
              <w:t xml:space="preserve"> i </w:t>
            </w:r>
            <w:r w:rsidRPr="005A7BF4">
              <w:rPr>
                <w:b/>
                <w:i/>
              </w:rPr>
              <w:t>zavádějícími subjekty vysoce rizikových</w:t>
            </w:r>
            <w:r w:rsidRPr="005A7BF4">
              <w:t xml:space="preserve"> systémů AI.</w:t>
            </w:r>
            <w:r w:rsidRPr="005A7BF4">
              <w:rPr>
                <w:b/>
                <w:i/>
              </w:rPr>
              <w:t xml:space="preserve"> </w:t>
            </w:r>
            <w:r w:rsidRPr="005A7BF4">
              <w:t xml:space="preserve">Právní základ </w:t>
            </w:r>
            <w:r w:rsidRPr="005A7BF4">
              <w:rPr>
                <w:b/>
                <w:i/>
              </w:rPr>
              <w:t>je stanoven v souladu</w:t>
            </w:r>
            <w:r w:rsidRPr="005A7BF4">
              <w:t xml:space="preserve"> s čl. 9 odst. 2 písm. g) nařízení Evropského parlamentu a Rady (EU) 2016/679, </w:t>
            </w:r>
            <w:r w:rsidRPr="005A7BF4">
              <w:rPr>
                <w:b/>
                <w:i/>
              </w:rPr>
              <w:t>přičemž</w:t>
            </w:r>
            <w:r w:rsidRPr="005A7BF4">
              <w:t xml:space="preserve"> čl. 10 odst. 2 písm. g) nařízení Evropského parlamentu a Rady (EU) 2018/17257 a čl. 10 písm. a) směrnice Evropského parlamentu a Rady (EU) 2016/6808 </w:t>
            </w:r>
            <w:r w:rsidRPr="005A7BF4">
              <w:rPr>
                <w:b/>
                <w:i/>
              </w:rPr>
              <w:t xml:space="preserve">poskytují právní základ, který umožňuje, aby v případech, kdy je to nezbytné k odhalování a odstraňování zkreslení, byly zpracovávány zvláštní kategorie osobních údajů poskytovateli a zavádějícími subjekty všech systémů a modelů AI, a to s výhradou vhodných </w:t>
            </w:r>
            <w:r w:rsidRPr="005A7BF4">
              <w:rPr>
                <w:b/>
                <w:i/>
              </w:rPr>
              <w:lastRenderedPageBreak/>
              <w:t>záruk, které doplňují nařízení (EU) 2016/679, nařízení (EU) 2018/1725</w:t>
            </w:r>
            <w:r w:rsidR="00BF7760" w:rsidRPr="005A7BF4">
              <w:rPr>
                <w:b/>
                <w:i/>
                <w:vertAlign w:val="superscript"/>
              </w:rPr>
              <w:t>7</w:t>
            </w:r>
            <w:r w:rsidRPr="005A7BF4">
              <w:rPr>
                <w:b/>
                <w:i/>
              </w:rPr>
              <w:t xml:space="preserve"> a v příslušných případech směrnici (EU) 2016/680</w:t>
            </w:r>
            <w:r w:rsidR="00BF7760" w:rsidRPr="005A7BF4">
              <w:rPr>
                <w:b/>
                <w:i/>
                <w:vertAlign w:val="superscript"/>
              </w:rPr>
              <w:t>8</w:t>
            </w:r>
            <w:r w:rsidRPr="005A7BF4">
              <w:t>.</w:t>
            </w:r>
          </w:p>
        </w:tc>
        <w:tc>
          <w:tcPr>
            <w:tcW w:w="4876" w:type="dxa"/>
            <w:hideMark/>
          </w:tcPr>
          <w:p w14:paraId="1C18FF95" w14:textId="22E5A6D8" w:rsidR="00E85A13" w:rsidRPr="005A7BF4" w:rsidRDefault="00E85A13" w:rsidP="00694BAC">
            <w:pPr>
              <w:pStyle w:val="Normal6"/>
              <w:rPr>
                <w:szCs w:val="24"/>
              </w:rPr>
            </w:pPr>
            <w:r w:rsidRPr="005A7BF4">
              <w:lastRenderedPageBreak/>
              <w:t>(6)</w:t>
            </w:r>
            <w:r w:rsidRPr="005A7BF4">
              <w:tab/>
              <w:t>Odhalování a náprava zkreslení představují významný veřejný zájem, protože chrání fyzické osoby před nepříznivými účinky zkreslení, včetně diskriminace. Z </w:t>
            </w:r>
            <w:r w:rsidRPr="005A7BF4">
              <w:rPr>
                <w:b/>
                <w:i/>
              </w:rPr>
              <w:t>tohoto důvodu</w:t>
            </w:r>
            <w:r w:rsidRPr="005A7BF4">
              <w:t xml:space="preserve"> již nařízení (EU) 2024/1689 stanoví právní základ, jenž opravňuje </w:t>
            </w:r>
            <w:r w:rsidRPr="005A7BF4">
              <w:rPr>
                <w:b/>
                <w:i/>
              </w:rPr>
              <w:t>poskytovatele vysoce rizikových systémů AI</w:t>
            </w:r>
            <w:r w:rsidRPr="005A7BF4">
              <w:t xml:space="preserve"> ke zpracování zvláštních kategorií osobních údajů </w:t>
            </w:r>
            <w:r w:rsidRPr="005A7BF4">
              <w:rPr>
                <w:b/>
                <w:i/>
              </w:rPr>
              <w:t>v určitých výjimečných případech a s přísnými zárukami</w:t>
            </w:r>
            <w:r w:rsidRPr="005A7BF4">
              <w:t>.</w:t>
            </w:r>
            <w:r w:rsidRPr="005A7BF4">
              <w:rPr>
                <w:b/>
                <w:i/>
              </w:rPr>
              <w:t xml:space="preserve"> Tento právní základ je spojen s povinností těchto poskytovatelů zavést postupy týkající se odhalování</w:t>
            </w:r>
            <w:r w:rsidRPr="005A7BF4">
              <w:t xml:space="preserve">, </w:t>
            </w:r>
            <w:r w:rsidRPr="005A7BF4">
              <w:rPr>
                <w:b/>
                <w:i/>
              </w:rPr>
              <w:t>prevence a zmírňování zkreslení, která by mohla ovlivnit zdraví</w:t>
            </w:r>
            <w:r w:rsidRPr="005A7BF4">
              <w:t xml:space="preserve"> a </w:t>
            </w:r>
            <w:r w:rsidRPr="005A7BF4">
              <w:rPr>
                <w:b/>
                <w:i/>
              </w:rPr>
              <w:t>bezpečnost osob</w:t>
            </w:r>
            <w:r w:rsidRPr="005A7BF4">
              <w:t xml:space="preserve">, </w:t>
            </w:r>
            <w:r w:rsidRPr="005A7BF4">
              <w:rPr>
                <w:b/>
                <w:i/>
              </w:rPr>
              <w:t>mít negativní dopad na základní práva nebo vést k diskriminaci zakázané právem Unie. Existuje tudíž značný veřejný zájem</w:t>
            </w:r>
            <w:r w:rsidRPr="005A7BF4">
              <w:t xml:space="preserve">, aby </w:t>
            </w:r>
            <w:r w:rsidRPr="005A7BF4">
              <w:rPr>
                <w:b/>
                <w:i/>
              </w:rPr>
              <w:t>bylo v nezbytně nutných případech povoleno</w:t>
            </w:r>
            <w:r w:rsidRPr="005A7BF4">
              <w:t xml:space="preserve"> zpracování zvláštních kategorií osobních údajů </w:t>
            </w:r>
            <w:r w:rsidRPr="005A7BF4">
              <w:rPr>
                <w:b/>
                <w:i/>
              </w:rPr>
              <w:t>pro účely odhalování</w:t>
            </w:r>
            <w:r w:rsidRPr="005A7BF4">
              <w:t xml:space="preserve"> a </w:t>
            </w:r>
            <w:r w:rsidRPr="005A7BF4">
              <w:rPr>
                <w:b/>
                <w:i/>
              </w:rPr>
              <w:t>nápravy zkreslení. Je proto nezbytné rozšířit právní základ stanovený nařízením (EU) 2024/1689 tak</w:t>
            </w:r>
            <w:r w:rsidRPr="005A7BF4">
              <w:t xml:space="preserve">, </w:t>
            </w:r>
            <w:r w:rsidRPr="005A7BF4">
              <w:rPr>
                <w:b/>
                <w:i/>
              </w:rPr>
              <w:t>aby se vztahoval</w:t>
            </w:r>
            <w:r w:rsidRPr="005A7BF4">
              <w:t xml:space="preserve"> i </w:t>
            </w:r>
            <w:r w:rsidRPr="005A7BF4">
              <w:rPr>
                <w:b/>
                <w:i/>
              </w:rPr>
              <w:t>na poskytovatele a zavádějící subjekty jiných</w:t>
            </w:r>
            <w:r w:rsidRPr="005A7BF4">
              <w:t xml:space="preserve"> systémů </w:t>
            </w:r>
            <w:r w:rsidRPr="005A7BF4">
              <w:rPr>
                <w:b/>
                <w:i/>
              </w:rPr>
              <w:t>a modelů</w:t>
            </w:r>
            <w:r w:rsidRPr="005A7BF4">
              <w:t xml:space="preserve"> AI.</w:t>
            </w:r>
            <w:r w:rsidRPr="005A7BF4">
              <w:rPr>
                <w:b/>
                <w:i/>
              </w:rPr>
              <w:t xml:space="preserve"> Na tento</w:t>
            </w:r>
            <w:r w:rsidRPr="005A7BF4">
              <w:t xml:space="preserve"> právní základ </w:t>
            </w:r>
            <w:r w:rsidRPr="005A7BF4">
              <w:rPr>
                <w:b/>
                <w:i/>
              </w:rPr>
              <w:t>by se měly vztahovat stejné podmínky a záruky, jaké platí podle stávajícího čl. 10 odst. 5, čímž se zajistí soulad</w:t>
            </w:r>
            <w:r w:rsidRPr="005A7BF4">
              <w:t xml:space="preserve"> s čl. 9 odst. 2 písm. g) nařízení Evropského parlamentu a Rady (EU) 2016/679, čl. 10 odst. 2 písm. g) nařízení Evropského parlamentu a Rady (EU) 2018/1725 a čl. 10 písm. a) </w:t>
            </w:r>
            <w:r w:rsidRPr="005A7BF4">
              <w:lastRenderedPageBreak/>
              <w:t>směrnice Evropského parlamentu a Rady (EU) 2016/680.</w:t>
            </w:r>
          </w:p>
        </w:tc>
      </w:tr>
      <w:tr w:rsidR="00E85A13" w:rsidRPr="008C7BB1" w14:paraId="431F2240" w14:textId="77777777" w:rsidTr="00694BAC">
        <w:trPr>
          <w:jc w:val="center"/>
        </w:trPr>
        <w:tc>
          <w:tcPr>
            <w:tcW w:w="4876" w:type="dxa"/>
            <w:hideMark/>
          </w:tcPr>
          <w:p w14:paraId="7034FDAF" w14:textId="77777777" w:rsidR="00E85A13" w:rsidRPr="005A7BF4" w:rsidRDefault="00E85A13" w:rsidP="00694BAC">
            <w:pPr>
              <w:pStyle w:val="Normal6"/>
            </w:pPr>
            <w:r w:rsidRPr="005A7BF4">
              <w:lastRenderedPageBreak/>
              <w:t>__________________</w:t>
            </w:r>
          </w:p>
        </w:tc>
        <w:tc>
          <w:tcPr>
            <w:tcW w:w="4876" w:type="dxa"/>
            <w:hideMark/>
          </w:tcPr>
          <w:p w14:paraId="3BF50DCC" w14:textId="77777777" w:rsidR="00E85A13" w:rsidRPr="005A7BF4" w:rsidRDefault="00E85A13" w:rsidP="00694BAC">
            <w:pPr>
              <w:pStyle w:val="Normal6"/>
              <w:rPr>
                <w:szCs w:val="24"/>
              </w:rPr>
            </w:pPr>
            <w:r w:rsidRPr="005A7BF4">
              <w:t>__________________</w:t>
            </w:r>
          </w:p>
        </w:tc>
      </w:tr>
      <w:tr w:rsidR="00E85A13" w:rsidRPr="008C7BB1" w14:paraId="5C34850C" w14:textId="77777777" w:rsidTr="00694BAC">
        <w:trPr>
          <w:jc w:val="center"/>
        </w:trPr>
        <w:tc>
          <w:tcPr>
            <w:tcW w:w="4876" w:type="dxa"/>
            <w:hideMark/>
          </w:tcPr>
          <w:p w14:paraId="1C71D49B" w14:textId="77777777" w:rsidR="00E85A13" w:rsidRPr="008C7BB1" w:rsidRDefault="00E85A13" w:rsidP="00694BAC">
            <w:pPr>
              <w:pStyle w:val="Normal6"/>
            </w:pPr>
            <w:r w:rsidRPr="008C7BB1">
              <w:rPr>
                <w:vertAlign w:val="superscript"/>
              </w:rPr>
              <w:t>6</w:t>
            </w:r>
            <w:r w:rsidRPr="008C7BB1">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8C7BB1">
              <w:t>Úř</w:t>
            </w:r>
            <w:proofErr w:type="spellEnd"/>
            <w:r w:rsidRPr="008C7BB1">
              <w:t>. </w:t>
            </w:r>
            <w:proofErr w:type="spellStart"/>
            <w:r w:rsidRPr="008C7BB1">
              <w:t>věst</w:t>
            </w:r>
            <w:proofErr w:type="spellEnd"/>
            <w:r w:rsidRPr="008C7BB1">
              <w:t>. L 119, 4.5.2016, s. 1, ELI: http://data.europa.eu/eli/reg/2016/679/oj).</w:t>
            </w:r>
          </w:p>
        </w:tc>
        <w:tc>
          <w:tcPr>
            <w:tcW w:w="4876" w:type="dxa"/>
            <w:hideMark/>
          </w:tcPr>
          <w:p w14:paraId="55F6129A" w14:textId="77777777" w:rsidR="00E85A13" w:rsidRPr="008C7BB1" w:rsidRDefault="00E85A13" w:rsidP="00694BAC">
            <w:pPr>
              <w:pStyle w:val="Normal6"/>
              <w:rPr>
                <w:szCs w:val="24"/>
              </w:rPr>
            </w:pPr>
            <w:r w:rsidRPr="008C7BB1">
              <w:rPr>
                <w:vertAlign w:val="superscript"/>
              </w:rPr>
              <w:t>6</w:t>
            </w:r>
            <w:r w:rsidRPr="008C7BB1">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8C7BB1">
              <w:t>Úř</w:t>
            </w:r>
            <w:proofErr w:type="spellEnd"/>
            <w:r w:rsidRPr="008C7BB1">
              <w:t>. </w:t>
            </w:r>
            <w:proofErr w:type="spellStart"/>
            <w:r w:rsidRPr="008C7BB1">
              <w:t>věst</w:t>
            </w:r>
            <w:proofErr w:type="spellEnd"/>
            <w:r w:rsidRPr="008C7BB1">
              <w:t>. L 119, 4.5.2016, s. 1, ELI: http://data.europa.eu/eli/reg/2016/679/oj).</w:t>
            </w:r>
          </w:p>
        </w:tc>
      </w:tr>
      <w:tr w:rsidR="00E85A13" w:rsidRPr="008C7BB1" w14:paraId="0F370E6B" w14:textId="77777777" w:rsidTr="00694BAC">
        <w:trPr>
          <w:jc w:val="center"/>
        </w:trPr>
        <w:tc>
          <w:tcPr>
            <w:tcW w:w="4876" w:type="dxa"/>
            <w:hideMark/>
          </w:tcPr>
          <w:p w14:paraId="65E0F4CC" w14:textId="77777777" w:rsidR="00E85A13" w:rsidRPr="008C7BB1" w:rsidRDefault="00E85A13" w:rsidP="00694BAC">
            <w:pPr>
              <w:pStyle w:val="Normal6"/>
            </w:pPr>
            <w:r w:rsidRPr="008C7BB1">
              <w:rPr>
                <w:vertAlign w:val="superscript"/>
              </w:rPr>
              <w:t>7</w:t>
            </w:r>
            <w:r w:rsidRPr="008C7BB1">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8C7BB1">
              <w:t>Úř</w:t>
            </w:r>
            <w:proofErr w:type="spellEnd"/>
            <w:r w:rsidRPr="008C7BB1">
              <w:t>. </w:t>
            </w:r>
            <w:proofErr w:type="spellStart"/>
            <w:r w:rsidRPr="008C7BB1">
              <w:t>věst</w:t>
            </w:r>
            <w:proofErr w:type="spellEnd"/>
            <w:r w:rsidRPr="008C7BB1">
              <w:t>. L 295, 21.11.2018, s. 39, ELI: http://data.europa.eu/eli/reg/2018/1725/oj).</w:t>
            </w:r>
          </w:p>
        </w:tc>
        <w:tc>
          <w:tcPr>
            <w:tcW w:w="4876" w:type="dxa"/>
            <w:hideMark/>
          </w:tcPr>
          <w:p w14:paraId="021C3557" w14:textId="77777777" w:rsidR="00E85A13" w:rsidRPr="008C7BB1" w:rsidRDefault="00E85A13" w:rsidP="00694BAC">
            <w:pPr>
              <w:pStyle w:val="Normal6"/>
              <w:rPr>
                <w:szCs w:val="24"/>
              </w:rPr>
            </w:pPr>
            <w:r w:rsidRPr="008C7BB1">
              <w:rPr>
                <w:vertAlign w:val="superscript"/>
              </w:rPr>
              <w:t>7</w:t>
            </w:r>
            <w:r w:rsidRPr="008C7BB1">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8C7BB1">
              <w:t>Úř</w:t>
            </w:r>
            <w:proofErr w:type="spellEnd"/>
            <w:r w:rsidRPr="008C7BB1">
              <w:t>. </w:t>
            </w:r>
            <w:proofErr w:type="spellStart"/>
            <w:r w:rsidRPr="008C7BB1">
              <w:t>věst</w:t>
            </w:r>
            <w:proofErr w:type="spellEnd"/>
            <w:r w:rsidRPr="008C7BB1">
              <w:t>. L 295, 21.11.2018, s. 39, ELI: http://data.europa.eu/eli/reg/2018/1725/oj).</w:t>
            </w:r>
          </w:p>
        </w:tc>
      </w:tr>
      <w:tr w:rsidR="00E85A13" w:rsidRPr="008C7BB1" w14:paraId="527E5E82" w14:textId="77777777" w:rsidTr="00694BAC">
        <w:trPr>
          <w:jc w:val="center"/>
        </w:trPr>
        <w:tc>
          <w:tcPr>
            <w:tcW w:w="4876" w:type="dxa"/>
            <w:hideMark/>
          </w:tcPr>
          <w:p w14:paraId="4E30E11C" w14:textId="77777777" w:rsidR="00E85A13" w:rsidRPr="008C7BB1" w:rsidRDefault="00E85A13" w:rsidP="00694BAC">
            <w:pPr>
              <w:pStyle w:val="Normal6"/>
            </w:pPr>
            <w:r w:rsidRPr="008C7BB1">
              <w:rPr>
                <w:vertAlign w:val="superscript"/>
              </w:rPr>
              <w:t>8</w:t>
            </w:r>
            <w:r w:rsidRPr="008C7BB1">
              <w:t xml:space="preserve"> 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 (</w:t>
            </w:r>
            <w:proofErr w:type="spellStart"/>
            <w:r w:rsidRPr="008C7BB1">
              <w:t>Úř</w:t>
            </w:r>
            <w:proofErr w:type="spellEnd"/>
            <w:r w:rsidRPr="008C7BB1">
              <w:t>. </w:t>
            </w:r>
            <w:proofErr w:type="spellStart"/>
            <w:r w:rsidRPr="008C7BB1">
              <w:t>věst</w:t>
            </w:r>
            <w:proofErr w:type="spellEnd"/>
            <w:r w:rsidRPr="008C7BB1">
              <w:t>. L 119, 4.5.2016, s. 89, ELI: http://data.europa.eu/eli/dir/2016/680/oj).</w:t>
            </w:r>
          </w:p>
        </w:tc>
        <w:tc>
          <w:tcPr>
            <w:tcW w:w="4876" w:type="dxa"/>
            <w:hideMark/>
          </w:tcPr>
          <w:p w14:paraId="4438CF88" w14:textId="77777777" w:rsidR="00E85A13" w:rsidRPr="008C7BB1" w:rsidRDefault="00E85A13" w:rsidP="00694BAC">
            <w:pPr>
              <w:pStyle w:val="Normal6"/>
              <w:rPr>
                <w:szCs w:val="24"/>
              </w:rPr>
            </w:pPr>
            <w:r w:rsidRPr="008C7BB1">
              <w:rPr>
                <w:vertAlign w:val="superscript"/>
              </w:rPr>
              <w:t>8</w:t>
            </w:r>
            <w:r w:rsidRPr="008C7BB1">
              <w:t xml:space="preserve"> 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 (</w:t>
            </w:r>
            <w:proofErr w:type="spellStart"/>
            <w:r w:rsidRPr="008C7BB1">
              <w:t>Úř</w:t>
            </w:r>
            <w:proofErr w:type="spellEnd"/>
            <w:r w:rsidRPr="008C7BB1">
              <w:t>. </w:t>
            </w:r>
            <w:proofErr w:type="spellStart"/>
            <w:r w:rsidRPr="008C7BB1">
              <w:t>věst</w:t>
            </w:r>
            <w:proofErr w:type="spellEnd"/>
            <w:r w:rsidRPr="008C7BB1">
              <w:t>. L 119, 4.5.2016, s. 89, ELI: http://data.europa.eu/eli/dir/2016/680/oj).</w:t>
            </w:r>
          </w:p>
        </w:tc>
      </w:tr>
    </w:tbl>
    <w:p w14:paraId="54FC93B7" w14:textId="77777777" w:rsidR="00E85A13" w:rsidRPr="008C7BB1" w:rsidRDefault="00E85A13" w:rsidP="00E85A13"/>
    <w:p w14:paraId="78BBC24C" w14:textId="77777777" w:rsidR="00E85A13" w:rsidRPr="008C7BB1" w:rsidRDefault="00E85A13" w:rsidP="00E85A13">
      <w:pPr>
        <w:pStyle w:val="AmNumberTabs"/>
      </w:pPr>
      <w:r w:rsidRPr="008C7BB1">
        <w:t>Pozměňovací návrh</w:t>
      </w:r>
      <w:r w:rsidRPr="008C7BB1">
        <w:tab/>
      </w:r>
      <w:r w:rsidRPr="008C7BB1">
        <w:tab/>
        <w:t>7</w:t>
      </w:r>
    </w:p>
    <w:p w14:paraId="5619D040" w14:textId="77777777" w:rsidR="00E85A13" w:rsidRPr="008C7BB1" w:rsidRDefault="00E85A13" w:rsidP="00E85A13"/>
    <w:p w14:paraId="3756FDCB" w14:textId="77777777" w:rsidR="00E85A13" w:rsidRPr="008C7BB1" w:rsidRDefault="00E85A13" w:rsidP="00E85A13">
      <w:pPr>
        <w:pStyle w:val="NormalBold"/>
        <w:keepNext/>
      </w:pPr>
      <w:r w:rsidRPr="008C7BB1">
        <w:t>Návrh nařízení</w:t>
      </w:r>
    </w:p>
    <w:p w14:paraId="1F5326B8" w14:textId="77777777" w:rsidR="00E85A13" w:rsidRPr="008C7BB1" w:rsidRDefault="00E85A13" w:rsidP="00E85A13">
      <w:pPr>
        <w:pStyle w:val="NormalBold"/>
      </w:pPr>
      <w:r w:rsidRPr="008C7BB1">
        <w:t>Bod odůvodnění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4C917021" w14:textId="77777777" w:rsidTr="00694BAC">
        <w:trPr>
          <w:jc w:val="center"/>
        </w:trPr>
        <w:tc>
          <w:tcPr>
            <w:tcW w:w="9752" w:type="dxa"/>
            <w:gridSpan w:val="2"/>
          </w:tcPr>
          <w:p w14:paraId="54012FBE" w14:textId="77777777" w:rsidR="00E85A13" w:rsidRPr="008C7BB1" w:rsidRDefault="00E85A13" w:rsidP="00694BAC">
            <w:pPr>
              <w:keepNext/>
            </w:pPr>
          </w:p>
        </w:tc>
      </w:tr>
      <w:tr w:rsidR="00E85A13" w:rsidRPr="008C7BB1" w14:paraId="0196CCB4" w14:textId="77777777" w:rsidTr="00694BAC">
        <w:trPr>
          <w:jc w:val="center"/>
        </w:trPr>
        <w:tc>
          <w:tcPr>
            <w:tcW w:w="4876" w:type="dxa"/>
            <w:hideMark/>
          </w:tcPr>
          <w:p w14:paraId="02876F3E" w14:textId="77777777" w:rsidR="00E85A13" w:rsidRPr="008C7BB1" w:rsidRDefault="00E85A13" w:rsidP="00694BAC">
            <w:pPr>
              <w:pStyle w:val="ColumnHeading"/>
              <w:keepNext/>
            </w:pPr>
            <w:r w:rsidRPr="008C7BB1">
              <w:t>Znění navržené Komisí</w:t>
            </w:r>
          </w:p>
        </w:tc>
        <w:tc>
          <w:tcPr>
            <w:tcW w:w="4876" w:type="dxa"/>
            <w:hideMark/>
          </w:tcPr>
          <w:p w14:paraId="20C35B6B" w14:textId="77777777" w:rsidR="00E85A13" w:rsidRPr="008C7BB1" w:rsidRDefault="00E85A13" w:rsidP="00694BAC">
            <w:pPr>
              <w:pStyle w:val="ColumnHeading"/>
              <w:keepNext/>
            </w:pPr>
            <w:r w:rsidRPr="008C7BB1">
              <w:t>Pozměňovací návrh</w:t>
            </w:r>
          </w:p>
        </w:tc>
      </w:tr>
      <w:tr w:rsidR="00E85A13" w:rsidRPr="008C7BB1" w14:paraId="6D2667EC" w14:textId="77777777" w:rsidTr="00694BAC">
        <w:trPr>
          <w:jc w:val="center"/>
        </w:trPr>
        <w:tc>
          <w:tcPr>
            <w:tcW w:w="4876" w:type="dxa"/>
            <w:hideMark/>
          </w:tcPr>
          <w:p w14:paraId="1137BBAF" w14:textId="77777777" w:rsidR="00E85A13" w:rsidRPr="008C7BB1" w:rsidRDefault="00E85A13" w:rsidP="00694BAC">
            <w:pPr>
              <w:pStyle w:val="Normal6"/>
            </w:pPr>
            <w:r w:rsidRPr="008C7BB1">
              <w:rPr>
                <w:b/>
                <w:i/>
              </w:rPr>
              <w:t>(7)</w:t>
            </w:r>
            <w:r w:rsidRPr="008C7BB1">
              <w:rPr>
                <w:b/>
                <w:i/>
              </w:rPr>
              <w:tab/>
            </w:r>
            <w:r w:rsidRPr="008C7BB1">
              <w:t xml:space="preserve">Aby byla zajištěna soudržnost, zamezeno zdvojování a minimalizována administrativní zátěž v souvislosti s postupem jmenování oznámených </w:t>
            </w:r>
            <w:r w:rsidRPr="008C7BB1">
              <w:lastRenderedPageBreak/>
              <w:t>subjektů podle nařízení (EU) 2024/1689 při zachování stejné úrovně kontroly, měly by být pro nové subjekty posuzování shody a oznámené subjekty, které jsou jmenovány podle harmonizačních právních předpisů Unie uvedených v oddíle A přílohy I nařízení (EU) 2024/1689, například podle nařízení Evropského parlamentu a Rady (EU) 2017/745</w:t>
            </w:r>
            <w:r w:rsidRPr="008C7BB1">
              <w:rPr>
                <w:vertAlign w:val="superscript"/>
              </w:rPr>
              <w:t>9</w:t>
            </w:r>
            <w:r w:rsidRPr="008C7BB1">
              <w:t xml:space="preserve"> a (EU) 2017/746</w:t>
            </w:r>
            <w:r w:rsidRPr="008C7BB1">
              <w:rPr>
                <w:vertAlign w:val="superscript"/>
              </w:rPr>
              <w:t>10</w:t>
            </w:r>
            <w:r w:rsidRPr="008C7BB1">
              <w:t>, k dispozici jediná žádost a jediný postup posuzování shody, pokud je tento postup zaveden podle uvedených harmonizačních právních předpisů Unie.</w:t>
            </w:r>
            <w:r w:rsidRPr="008C7BB1">
              <w:rPr>
                <w:b/>
                <w:i/>
              </w:rPr>
              <w:t xml:space="preserve"> Cílem jediné žádosti a jediného postupu posuzování shody je usnadnit, podpořit a urychlit postup jmenování podle nařízení (EU) 2024/1689 a zároveň zajistit soulad s požadavky, které se na oznámené subjekty vztahují podle uvedeného nařízení a harmonizačních právních předpisů Unie uvedených v oddíle A přílohy I uvedeného nařízení.</w:t>
            </w:r>
          </w:p>
        </w:tc>
        <w:tc>
          <w:tcPr>
            <w:tcW w:w="4876" w:type="dxa"/>
            <w:hideMark/>
          </w:tcPr>
          <w:p w14:paraId="2227D516" w14:textId="77777777" w:rsidR="00E85A13" w:rsidRPr="008C7BB1" w:rsidRDefault="00E85A13" w:rsidP="00694BAC">
            <w:pPr>
              <w:pStyle w:val="Normal6"/>
              <w:rPr>
                <w:szCs w:val="24"/>
              </w:rPr>
            </w:pPr>
            <w:r w:rsidRPr="008C7BB1">
              <w:rPr>
                <w:b/>
                <w:i/>
              </w:rPr>
              <w:lastRenderedPageBreak/>
              <w:t>vypouští se</w:t>
            </w:r>
          </w:p>
        </w:tc>
      </w:tr>
      <w:tr w:rsidR="00E85A13" w:rsidRPr="008C7BB1" w14:paraId="1E5D7A22" w14:textId="77777777" w:rsidTr="00694BAC">
        <w:trPr>
          <w:jc w:val="center"/>
        </w:trPr>
        <w:tc>
          <w:tcPr>
            <w:tcW w:w="4876" w:type="dxa"/>
            <w:hideMark/>
          </w:tcPr>
          <w:p w14:paraId="756DB065" w14:textId="77777777" w:rsidR="00E85A13" w:rsidRPr="008C7BB1" w:rsidRDefault="00E85A13" w:rsidP="00694BAC">
            <w:pPr>
              <w:pStyle w:val="Normal6"/>
            </w:pPr>
            <w:r w:rsidRPr="008C7BB1">
              <w:rPr>
                <w:b/>
                <w:i/>
              </w:rPr>
              <w:t>__________________</w:t>
            </w:r>
          </w:p>
        </w:tc>
        <w:tc>
          <w:tcPr>
            <w:tcW w:w="4876" w:type="dxa"/>
          </w:tcPr>
          <w:p w14:paraId="0C150B41" w14:textId="77777777" w:rsidR="00E85A13" w:rsidRPr="008C7BB1" w:rsidRDefault="00E85A13" w:rsidP="00694BAC">
            <w:pPr>
              <w:pStyle w:val="Normal6"/>
              <w:rPr>
                <w:szCs w:val="24"/>
              </w:rPr>
            </w:pPr>
          </w:p>
        </w:tc>
      </w:tr>
      <w:tr w:rsidR="00E85A13" w:rsidRPr="008C7BB1" w14:paraId="1E795F3A" w14:textId="77777777" w:rsidTr="00694BAC">
        <w:trPr>
          <w:jc w:val="center"/>
        </w:trPr>
        <w:tc>
          <w:tcPr>
            <w:tcW w:w="4876" w:type="dxa"/>
            <w:hideMark/>
          </w:tcPr>
          <w:p w14:paraId="032322B4" w14:textId="77777777" w:rsidR="00E85A13" w:rsidRPr="008C7BB1" w:rsidRDefault="00E85A13" w:rsidP="00694BAC">
            <w:pPr>
              <w:pStyle w:val="Normal6"/>
            </w:pPr>
            <w:r w:rsidRPr="008C7BB1">
              <w:rPr>
                <w:b/>
                <w:i/>
                <w:vertAlign w:val="superscript"/>
              </w:rPr>
              <w:t>9</w:t>
            </w:r>
            <w:r w:rsidRPr="008C7BB1">
              <w:t xml:space="preserve"> </w:t>
            </w:r>
            <w:r w:rsidRPr="008C7BB1">
              <w:rPr>
                <w:b/>
                <w:i/>
              </w:rPr>
              <w:t>Nařízení Evropského parlamentu a Rady (EU) 2017/745 ze dne 5. dubna 2017 o zdravotnických prostředcích, změně směrnice 2001/83/ES, nařízení (ES) č. 178/2002 a nařízení (ES) č. 1223/2009 a o zrušení směrnic Rady 90/385/EHS a 93/42/EHS (</w:t>
            </w:r>
            <w:proofErr w:type="spellStart"/>
            <w:r w:rsidRPr="008C7BB1">
              <w:rPr>
                <w:b/>
                <w:i/>
              </w:rPr>
              <w:t>Úř</w:t>
            </w:r>
            <w:proofErr w:type="spellEnd"/>
            <w:r w:rsidRPr="008C7BB1">
              <w:rPr>
                <w:b/>
                <w:i/>
              </w:rPr>
              <w:t xml:space="preserve">. </w:t>
            </w:r>
            <w:proofErr w:type="spellStart"/>
            <w:r w:rsidRPr="008C7BB1">
              <w:rPr>
                <w:b/>
                <w:i/>
              </w:rPr>
              <w:t>věst</w:t>
            </w:r>
            <w:proofErr w:type="spellEnd"/>
            <w:r w:rsidRPr="008C7BB1">
              <w:rPr>
                <w:b/>
                <w:i/>
              </w:rPr>
              <w:t>. L 117, 5.5.2017, s. 1, ELI: http://data.europa.eu/eli/reg/2017/745/oj).</w:t>
            </w:r>
          </w:p>
        </w:tc>
        <w:tc>
          <w:tcPr>
            <w:tcW w:w="4876" w:type="dxa"/>
          </w:tcPr>
          <w:p w14:paraId="75F6F747" w14:textId="77777777" w:rsidR="00E85A13" w:rsidRPr="008C7BB1" w:rsidRDefault="00E85A13" w:rsidP="00694BAC">
            <w:pPr>
              <w:pStyle w:val="Normal6"/>
              <w:rPr>
                <w:szCs w:val="24"/>
              </w:rPr>
            </w:pPr>
          </w:p>
        </w:tc>
      </w:tr>
      <w:tr w:rsidR="00E85A13" w:rsidRPr="008C7BB1" w14:paraId="378CA584" w14:textId="77777777" w:rsidTr="00694BAC">
        <w:trPr>
          <w:jc w:val="center"/>
        </w:trPr>
        <w:tc>
          <w:tcPr>
            <w:tcW w:w="4876" w:type="dxa"/>
            <w:hideMark/>
          </w:tcPr>
          <w:p w14:paraId="3146E500" w14:textId="77777777" w:rsidR="00E85A13" w:rsidRPr="008C7BB1" w:rsidRDefault="00E85A13" w:rsidP="00694BAC">
            <w:pPr>
              <w:pStyle w:val="Normal6"/>
            </w:pPr>
            <w:r w:rsidRPr="008C7BB1">
              <w:rPr>
                <w:b/>
                <w:i/>
                <w:vertAlign w:val="superscript"/>
              </w:rPr>
              <w:t>10</w:t>
            </w:r>
            <w:r w:rsidRPr="008C7BB1">
              <w:t xml:space="preserve"> </w:t>
            </w:r>
            <w:r w:rsidRPr="008C7BB1">
              <w:rPr>
                <w:b/>
                <w:i/>
              </w:rPr>
              <w:t>Nařízení Evropského parlamentu a Rady (EU) 2017/746 ze dne 5. dubna 2017 o diagnostických zdravotnických prostředcích in vitro a o zrušení směrnice 98/79/ES a rozhodnutí Komise 2010/227/EU (</w:t>
            </w:r>
            <w:proofErr w:type="spellStart"/>
            <w:r w:rsidRPr="008C7BB1">
              <w:rPr>
                <w:b/>
                <w:i/>
              </w:rPr>
              <w:t>Úř</w:t>
            </w:r>
            <w:proofErr w:type="spellEnd"/>
            <w:r w:rsidRPr="008C7BB1">
              <w:rPr>
                <w:b/>
                <w:i/>
              </w:rPr>
              <w:t xml:space="preserve">. </w:t>
            </w:r>
            <w:proofErr w:type="spellStart"/>
            <w:r w:rsidRPr="008C7BB1">
              <w:rPr>
                <w:b/>
                <w:i/>
              </w:rPr>
              <w:t>věst</w:t>
            </w:r>
            <w:proofErr w:type="spellEnd"/>
            <w:r w:rsidRPr="008C7BB1">
              <w:rPr>
                <w:b/>
                <w:i/>
              </w:rPr>
              <w:t>. L 117, 5.5.2017, s. 176, ELI: http://data.europa.eu/eli/reg/2017/746/oj).</w:t>
            </w:r>
          </w:p>
        </w:tc>
        <w:tc>
          <w:tcPr>
            <w:tcW w:w="4876" w:type="dxa"/>
          </w:tcPr>
          <w:p w14:paraId="07CBFBEF" w14:textId="77777777" w:rsidR="00E85A13" w:rsidRPr="008C7BB1" w:rsidRDefault="00E85A13" w:rsidP="00694BAC">
            <w:pPr>
              <w:pStyle w:val="Normal6"/>
              <w:rPr>
                <w:szCs w:val="24"/>
              </w:rPr>
            </w:pPr>
          </w:p>
        </w:tc>
      </w:tr>
    </w:tbl>
    <w:p w14:paraId="29B67A71" w14:textId="77777777" w:rsidR="00E85A13" w:rsidRPr="008C7BB1" w:rsidRDefault="00E85A13" w:rsidP="00E85A13"/>
    <w:p w14:paraId="58841173" w14:textId="77777777" w:rsidR="00E85A13" w:rsidRPr="008C7BB1" w:rsidRDefault="00E85A13" w:rsidP="00E85A13">
      <w:pPr>
        <w:pStyle w:val="AmNumberTabs"/>
      </w:pPr>
      <w:r w:rsidRPr="008C7BB1">
        <w:t>Pozměňovací návrh</w:t>
      </w:r>
      <w:r w:rsidRPr="008C7BB1">
        <w:tab/>
      </w:r>
      <w:r w:rsidRPr="008C7BB1">
        <w:tab/>
        <w:t>8</w:t>
      </w:r>
    </w:p>
    <w:p w14:paraId="5D9E3ECB" w14:textId="77777777" w:rsidR="00E85A13" w:rsidRPr="008C7BB1" w:rsidRDefault="00E85A13" w:rsidP="00E85A13"/>
    <w:p w14:paraId="1ADBDFAB" w14:textId="77777777" w:rsidR="00E85A13" w:rsidRPr="008C7BB1" w:rsidRDefault="00E85A13" w:rsidP="00E85A13">
      <w:pPr>
        <w:pStyle w:val="NormalBold"/>
        <w:keepNext/>
      </w:pPr>
      <w:r w:rsidRPr="008C7BB1">
        <w:t>Návrh nařízení</w:t>
      </w:r>
    </w:p>
    <w:p w14:paraId="00206882" w14:textId="77777777" w:rsidR="00E85A13" w:rsidRPr="008C7BB1" w:rsidRDefault="00E85A13" w:rsidP="00E85A13">
      <w:pPr>
        <w:pStyle w:val="NormalBold"/>
      </w:pPr>
      <w:r w:rsidRPr="008C7BB1">
        <w:t>Bod odůvodnění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C0B5BDF" w14:textId="77777777" w:rsidTr="00694BAC">
        <w:trPr>
          <w:jc w:val="center"/>
        </w:trPr>
        <w:tc>
          <w:tcPr>
            <w:tcW w:w="9752" w:type="dxa"/>
            <w:gridSpan w:val="2"/>
          </w:tcPr>
          <w:p w14:paraId="7655FE58" w14:textId="77777777" w:rsidR="00E85A13" w:rsidRPr="008C7BB1" w:rsidRDefault="00E85A13" w:rsidP="00694BAC">
            <w:pPr>
              <w:keepNext/>
            </w:pPr>
          </w:p>
        </w:tc>
      </w:tr>
      <w:tr w:rsidR="00E85A13" w:rsidRPr="008C7BB1" w14:paraId="3C2A5E4C" w14:textId="77777777" w:rsidTr="00694BAC">
        <w:trPr>
          <w:jc w:val="center"/>
        </w:trPr>
        <w:tc>
          <w:tcPr>
            <w:tcW w:w="4876" w:type="dxa"/>
            <w:hideMark/>
          </w:tcPr>
          <w:p w14:paraId="3AD06370" w14:textId="77777777" w:rsidR="00E85A13" w:rsidRPr="008C7BB1" w:rsidRDefault="00E85A13" w:rsidP="00694BAC">
            <w:pPr>
              <w:pStyle w:val="ColumnHeading"/>
              <w:keepNext/>
            </w:pPr>
            <w:r w:rsidRPr="008C7BB1">
              <w:t>Znění navržené Komisí</w:t>
            </w:r>
          </w:p>
        </w:tc>
        <w:tc>
          <w:tcPr>
            <w:tcW w:w="4876" w:type="dxa"/>
            <w:hideMark/>
          </w:tcPr>
          <w:p w14:paraId="678388F7" w14:textId="77777777" w:rsidR="00E85A13" w:rsidRPr="008C7BB1" w:rsidRDefault="00E85A13" w:rsidP="00694BAC">
            <w:pPr>
              <w:pStyle w:val="ColumnHeading"/>
              <w:keepNext/>
            </w:pPr>
            <w:r w:rsidRPr="008C7BB1">
              <w:t>Pozměňovací návrh</w:t>
            </w:r>
          </w:p>
        </w:tc>
      </w:tr>
      <w:tr w:rsidR="00E85A13" w:rsidRPr="008C7BB1" w14:paraId="79100A5D" w14:textId="77777777" w:rsidTr="00694BAC">
        <w:trPr>
          <w:jc w:val="center"/>
        </w:trPr>
        <w:tc>
          <w:tcPr>
            <w:tcW w:w="4876" w:type="dxa"/>
            <w:hideMark/>
          </w:tcPr>
          <w:p w14:paraId="40705909" w14:textId="77777777" w:rsidR="00E85A13" w:rsidRPr="008C7BB1" w:rsidRDefault="00E85A13" w:rsidP="00694BAC">
            <w:pPr>
              <w:pStyle w:val="Normal6"/>
            </w:pPr>
            <w:r w:rsidRPr="008C7BB1">
              <w:t>(8)</w:t>
            </w:r>
            <w:r w:rsidRPr="008C7BB1">
              <w:tab/>
              <w:t>Aby bylo zajištěno bezproblémové uplatňování a soudržnost nařízení (EU) 2024/1689, měly by být v něm provedeny změny.</w:t>
            </w:r>
            <w:r w:rsidRPr="008C7BB1">
              <w:rPr>
                <w:b/>
                <w:i/>
              </w:rPr>
              <w:t xml:space="preserve"> V čl. 43 odst. 3 prvním pododstavci nařízení (EU) 2024/1689 by měla být provedena technická oprava, aby se požadavky na posuzování shody sladily s požadavky na poskytovatele vysoce rizikových systémů AI obsažené v článku 16 uvedeného nařízení. Dále by mělo být jasně stanoveno, že pokud se na poskytovatele vysoce rizikového systému AI vztahuje postup posuzování shody podle harmonizačních právních předpisů Unie uvedených v oddíle A přílohy I nařízení (EU) 2024/1689 a pokud se posuzování shody rozšiřuje na soulad systému řízení kvality podle uvedeného nařízení a uvedených harmonizačních právních předpisů Unie, měl by mít poskytovatel možnost zahrnout aspekty týkající se systémů řízení kvality podle uvedeného nařízení do systémů řízení kvality podle těchto harmonizačních právních předpisů Unie v souladu s čl. 17 odst. 3 nařízení (EU) 2024/1689. Ustanovení čl. 43 odst. 3 druhého pododstavce by mělo být změněno tak, aby bylo jasné, že oznámené subjekty, které byly oznámeny podle harmonizačních právních předpisů Unie uvedených v oddíle A přílohy I nařízení (EU) 2024/1689 a jejichž cílem je posuzovat vysoce rizikové systémy AI, na něž se vztahují harmonizační právní předpisy Unie uvedené v oddíle A přílohy I uvedeného nařízení, by měly požádat o to, aby byly jmenovány oznámeným subjektem podle uvedeného nařízení do 18 měsíců ode [dne použitelnosti tohoto nařízení]. Touto změnou není dotčen článek 28 nařízení (EU) 2024/1689. Nařízení (EU) 2024/1689 by mělo být dále změněno tak, aby bylo jasné, že pokud se na vysoce rizikový systém AI vztahují harmonizační právní předpisy Unie uvedené v oddíle A přílohy I nařízení </w:t>
            </w:r>
            <w:r w:rsidRPr="008C7BB1">
              <w:rPr>
                <w:b/>
                <w:i/>
              </w:rPr>
              <w:lastRenderedPageBreak/>
              <w:t>(EU) 2024/1689 a pokud zároveň spadá do jednoho z případů použití uvedených v příloze III uvedeného nařízení, měl by poskytovatel dodržovat příslušný postup posuzování shody, jak je požadováno podle příslušných harmonizačních právních předpisů.</w:t>
            </w:r>
          </w:p>
        </w:tc>
        <w:tc>
          <w:tcPr>
            <w:tcW w:w="4876" w:type="dxa"/>
            <w:hideMark/>
          </w:tcPr>
          <w:p w14:paraId="3114766D" w14:textId="77777777" w:rsidR="00E85A13" w:rsidRPr="008C7BB1" w:rsidRDefault="00E85A13" w:rsidP="00694BAC">
            <w:pPr>
              <w:pStyle w:val="Normal6"/>
              <w:rPr>
                <w:szCs w:val="24"/>
              </w:rPr>
            </w:pPr>
            <w:r w:rsidRPr="008C7BB1">
              <w:lastRenderedPageBreak/>
              <w:t>(8)</w:t>
            </w:r>
            <w:r w:rsidRPr="008C7BB1">
              <w:tab/>
            </w:r>
            <w:r w:rsidRPr="008C7BB1">
              <w:rPr>
                <w:b/>
                <w:i/>
              </w:rPr>
              <w:t>vypouští se</w:t>
            </w:r>
          </w:p>
        </w:tc>
      </w:tr>
    </w:tbl>
    <w:p w14:paraId="776A78A9" w14:textId="77777777" w:rsidR="00E85A13" w:rsidRPr="008C7BB1" w:rsidRDefault="00E85A13" w:rsidP="00E85A13"/>
    <w:p w14:paraId="4AA3D45E" w14:textId="77777777" w:rsidR="00E85A13" w:rsidRPr="008C7BB1" w:rsidRDefault="00E85A13" w:rsidP="00E85A13">
      <w:pPr>
        <w:pStyle w:val="AmNumberTabs"/>
      </w:pPr>
      <w:r w:rsidRPr="008C7BB1">
        <w:t>Pozměňovací návrh</w:t>
      </w:r>
      <w:r w:rsidRPr="008C7BB1">
        <w:tab/>
      </w:r>
      <w:r w:rsidRPr="008C7BB1">
        <w:tab/>
        <w:t>9</w:t>
      </w:r>
    </w:p>
    <w:p w14:paraId="0A17066C" w14:textId="77777777" w:rsidR="00E85A13" w:rsidRPr="008C7BB1" w:rsidRDefault="00E85A13" w:rsidP="00E85A13"/>
    <w:p w14:paraId="305E22C5" w14:textId="77777777" w:rsidR="00E85A13" w:rsidRPr="008C7BB1" w:rsidRDefault="00E85A13" w:rsidP="00E85A13">
      <w:pPr>
        <w:pStyle w:val="NormalBold"/>
        <w:keepNext/>
      </w:pPr>
      <w:r w:rsidRPr="008C7BB1">
        <w:t>Návrh nařízení</w:t>
      </w:r>
    </w:p>
    <w:p w14:paraId="2668A8A0" w14:textId="77777777" w:rsidR="00E85A13" w:rsidRPr="008C7BB1" w:rsidRDefault="00E85A13" w:rsidP="00E85A13">
      <w:pPr>
        <w:pStyle w:val="NormalBold"/>
      </w:pPr>
      <w:r w:rsidRPr="008C7BB1">
        <w:t>Bod odůvodnění 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DEB4006" w14:textId="77777777" w:rsidTr="00694BAC">
        <w:trPr>
          <w:jc w:val="center"/>
        </w:trPr>
        <w:tc>
          <w:tcPr>
            <w:tcW w:w="9752" w:type="dxa"/>
            <w:gridSpan w:val="2"/>
          </w:tcPr>
          <w:p w14:paraId="1819B96D" w14:textId="77777777" w:rsidR="00E85A13" w:rsidRPr="008C7BB1" w:rsidRDefault="00E85A13" w:rsidP="00694BAC">
            <w:pPr>
              <w:keepNext/>
            </w:pPr>
          </w:p>
        </w:tc>
      </w:tr>
      <w:tr w:rsidR="00E85A13" w:rsidRPr="008C7BB1" w14:paraId="67AD6F3E" w14:textId="77777777" w:rsidTr="00694BAC">
        <w:trPr>
          <w:jc w:val="center"/>
        </w:trPr>
        <w:tc>
          <w:tcPr>
            <w:tcW w:w="4876" w:type="dxa"/>
            <w:hideMark/>
          </w:tcPr>
          <w:p w14:paraId="3503ED36" w14:textId="77777777" w:rsidR="00E85A13" w:rsidRPr="008C7BB1" w:rsidRDefault="00E85A13" w:rsidP="00694BAC">
            <w:pPr>
              <w:pStyle w:val="ColumnHeading"/>
              <w:keepNext/>
            </w:pPr>
            <w:r w:rsidRPr="008C7BB1">
              <w:t>Znění navržené Komisí</w:t>
            </w:r>
          </w:p>
        </w:tc>
        <w:tc>
          <w:tcPr>
            <w:tcW w:w="4876" w:type="dxa"/>
            <w:hideMark/>
          </w:tcPr>
          <w:p w14:paraId="72B011F2" w14:textId="77777777" w:rsidR="00E85A13" w:rsidRPr="008C7BB1" w:rsidRDefault="00E85A13" w:rsidP="00694BAC">
            <w:pPr>
              <w:pStyle w:val="ColumnHeading"/>
              <w:keepNext/>
            </w:pPr>
            <w:r w:rsidRPr="008C7BB1">
              <w:t>Pozměňovací návrh</w:t>
            </w:r>
          </w:p>
        </w:tc>
      </w:tr>
      <w:tr w:rsidR="00E85A13" w:rsidRPr="008C7BB1" w14:paraId="0AC2DFE7" w14:textId="77777777" w:rsidTr="00694BAC">
        <w:trPr>
          <w:jc w:val="center"/>
        </w:trPr>
        <w:tc>
          <w:tcPr>
            <w:tcW w:w="4876" w:type="dxa"/>
          </w:tcPr>
          <w:p w14:paraId="039180F5" w14:textId="77777777" w:rsidR="00E85A13" w:rsidRPr="008C7BB1" w:rsidRDefault="00E85A13" w:rsidP="00694BAC">
            <w:pPr>
              <w:pStyle w:val="Normal6"/>
            </w:pPr>
          </w:p>
        </w:tc>
        <w:tc>
          <w:tcPr>
            <w:tcW w:w="4876" w:type="dxa"/>
            <w:hideMark/>
          </w:tcPr>
          <w:p w14:paraId="000CEBE8" w14:textId="77777777" w:rsidR="00E85A13" w:rsidRPr="008C7BB1" w:rsidRDefault="00E85A13" w:rsidP="00694BAC">
            <w:pPr>
              <w:pStyle w:val="Normal6"/>
              <w:rPr>
                <w:szCs w:val="24"/>
              </w:rPr>
            </w:pPr>
            <w:r w:rsidRPr="008C7BB1">
              <w:rPr>
                <w:b/>
                <w:i/>
              </w:rPr>
              <w:t>(</w:t>
            </w:r>
            <w:proofErr w:type="gramStart"/>
            <w:r w:rsidRPr="008C7BB1">
              <w:rPr>
                <w:b/>
                <w:i/>
              </w:rPr>
              <w:t>8a</w:t>
            </w:r>
            <w:proofErr w:type="gramEnd"/>
            <w:r w:rsidRPr="008C7BB1">
              <w:rPr>
                <w:b/>
                <w:i/>
              </w:rPr>
              <w:t>)</w:t>
            </w:r>
            <w:r w:rsidRPr="008C7BB1">
              <w:rPr>
                <w:b/>
                <w:i/>
              </w:rPr>
              <w:tab/>
              <w:t>Nařízení (EU) 2024/1689 a nařízení (EU) 2024/2847 se vzájemně doplňují, takže bezpečnost a kybernetická bezpečnost produktů s digitálními prvky je zajištěna. Je nezbytné zajistit sladění nařízení (EU) 2024/1689 s nařízením (EU) 2024/2847, aby byla obě nařízení bezproblémově provedena. Pokud vysoce rizikové systémy AI splňují základní požadavky na kybernetickou bezpečnost stanovené v nařízení (EU) 2024/2847, mělo by se mít za to, že splňují požadavky na kybernetickou bezpečnost stanovené v článku 15 nařízení (EU) 2024/1689, pokud se na tyto požadavky vztahuje EU prohlášení o shodě nebo jeho části vydané podle nařízení (EU) 2024/2847.</w:t>
            </w:r>
          </w:p>
        </w:tc>
      </w:tr>
    </w:tbl>
    <w:p w14:paraId="7114525F" w14:textId="77777777" w:rsidR="00E85A13" w:rsidRPr="008C7BB1" w:rsidRDefault="00E85A13" w:rsidP="00E85A13"/>
    <w:p w14:paraId="33A8E983" w14:textId="77777777" w:rsidR="00E85A13" w:rsidRPr="008C7BB1" w:rsidRDefault="00E85A13" w:rsidP="00E85A13">
      <w:pPr>
        <w:pStyle w:val="AmNumberTabs"/>
      </w:pPr>
      <w:r w:rsidRPr="008C7BB1">
        <w:t>Pozměňovací návrh</w:t>
      </w:r>
      <w:r w:rsidRPr="008C7BB1">
        <w:tab/>
      </w:r>
      <w:r w:rsidRPr="008C7BB1">
        <w:tab/>
        <w:t>10</w:t>
      </w:r>
    </w:p>
    <w:p w14:paraId="721316AF" w14:textId="77777777" w:rsidR="00E85A13" w:rsidRPr="008C7BB1" w:rsidRDefault="00E85A13" w:rsidP="00E85A13"/>
    <w:p w14:paraId="615A3E72" w14:textId="77777777" w:rsidR="00E85A13" w:rsidRPr="008C7BB1" w:rsidRDefault="00E85A13" w:rsidP="00E85A13">
      <w:pPr>
        <w:pStyle w:val="NormalBold"/>
        <w:keepNext/>
      </w:pPr>
      <w:r w:rsidRPr="008C7BB1">
        <w:t>Návrh nařízení</w:t>
      </w:r>
    </w:p>
    <w:p w14:paraId="5E1A7374" w14:textId="77777777" w:rsidR="00E85A13" w:rsidRPr="008C7BB1" w:rsidRDefault="00E85A13" w:rsidP="00E85A13">
      <w:pPr>
        <w:pStyle w:val="NormalBold"/>
      </w:pPr>
      <w:r w:rsidRPr="008C7BB1">
        <w:t>Bod odůvodnění 8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B10AC89" w14:textId="77777777" w:rsidTr="00694BAC">
        <w:trPr>
          <w:jc w:val="center"/>
        </w:trPr>
        <w:tc>
          <w:tcPr>
            <w:tcW w:w="9752" w:type="dxa"/>
            <w:gridSpan w:val="2"/>
          </w:tcPr>
          <w:p w14:paraId="37CC1364" w14:textId="77777777" w:rsidR="00E85A13" w:rsidRPr="008C7BB1" w:rsidRDefault="00E85A13" w:rsidP="00694BAC">
            <w:pPr>
              <w:keepNext/>
            </w:pPr>
          </w:p>
        </w:tc>
      </w:tr>
      <w:tr w:rsidR="00E85A13" w:rsidRPr="008C7BB1" w14:paraId="538DF86D" w14:textId="77777777" w:rsidTr="00694BAC">
        <w:trPr>
          <w:jc w:val="center"/>
        </w:trPr>
        <w:tc>
          <w:tcPr>
            <w:tcW w:w="4876" w:type="dxa"/>
            <w:hideMark/>
          </w:tcPr>
          <w:p w14:paraId="39B7C901" w14:textId="77777777" w:rsidR="00E85A13" w:rsidRPr="008C7BB1" w:rsidRDefault="00E85A13" w:rsidP="00694BAC">
            <w:pPr>
              <w:pStyle w:val="ColumnHeading"/>
              <w:keepNext/>
            </w:pPr>
            <w:r w:rsidRPr="008C7BB1">
              <w:t>Znění navržené Komisí</w:t>
            </w:r>
          </w:p>
        </w:tc>
        <w:tc>
          <w:tcPr>
            <w:tcW w:w="4876" w:type="dxa"/>
            <w:hideMark/>
          </w:tcPr>
          <w:p w14:paraId="5AA6FEE8" w14:textId="77777777" w:rsidR="00E85A13" w:rsidRPr="008C7BB1" w:rsidRDefault="00E85A13" w:rsidP="00694BAC">
            <w:pPr>
              <w:pStyle w:val="ColumnHeading"/>
              <w:keepNext/>
            </w:pPr>
            <w:r w:rsidRPr="008C7BB1">
              <w:t>Pozměňovací návrh</w:t>
            </w:r>
          </w:p>
        </w:tc>
      </w:tr>
      <w:tr w:rsidR="00E85A13" w:rsidRPr="008C7BB1" w14:paraId="4980CF28" w14:textId="77777777" w:rsidTr="00694BAC">
        <w:trPr>
          <w:jc w:val="center"/>
        </w:trPr>
        <w:tc>
          <w:tcPr>
            <w:tcW w:w="4876" w:type="dxa"/>
          </w:tcPr>
          <w:p w14:paraId="088047E4" w14:textId="77777777" w:rsidR="00E85A13" w:rsidRPr="008C7BB1" w:rsidRDefault="00E85A13" w:rsidP="00694BAC">
            <w:pPr>
              <w:pStyle w:val="Normal6"/>
            </w:pPr>
          </w:p>
        </w:tc>
        <w:tc>
          <w:tcPr>
            <w:tcW w:w="4876" w:type="dxa"/>
            <w:hideMark/>
          </w:tcPr>
          <w:p w14:paraId="3C52A495" w14:textId="77777777" w:rsidR="00E85A13" w:rsidRPr="008C7BB1" w:rsidRDefault="00E85A13" w:rsidP="00694BAC">
            <w:pPr>
              <w:pStyle w:val="Normal6"/>
              <w:rPr>
                <w:szCs w:val="24"/>
              </w:rPr>
            </w:pPr>
            <w:r w:rsidRPr="008C7BB1">
              <w:rPr>
                <w:b/>
                <w:i/>
              </w:rPr>
              <w:t>(</w:t>
            </w:r>
            <w:proofErr w:type="gramStart"/>
            <w:r w:rsidRPr="008C7BB1">
              <w:rPr>
                <w:b/>
                <w:i/>
              </w:rPr>
              <w:t>8b</w:t>
            </w:r>
            <w:proofErr w:type="gramEnd"/>
            <w:r w:rsidRPr="008C7BB1">
              <w:rPr>
                <w:b/>
                <w:i/>
              </w:rPr>
              <w:t>)</w:t>
            </w:r>
            <w:r w:rsidRPr="008C7BB1">
              <w:rPr>
                <w:b/>
                <w:i/>
              </w:rPr>
              <w:tab/>
              <w:t xml:space="preserve">Pro účely tohoto nařízení by skutečnost, že je systém AI integrován nebo funguje v rámci produktu, na který se vztahují harmonizační právní předpisy Unie o bezpečnosti výrobků, neměla sama o sobě znamenat, že tento systém AI plní bezpečnostní funkci. Mělo by se mít za to, že systém AI plní bezpečnostní funkci </w:t>
            </w:r>
            <w:r w:rsidRPr="008C7BB1">
              <w:rPr>
                <w:b/>
                <w:i/>
              </w:rPr>
              <w:lastRenderedPageBreak/>
              <w:t>pouze tehdy, je-li jeho fungování nezbytné k zajištění toho, aby produkt nebo systém AI splňovaly platné bezpečnostní požadavky Unie. Naproti tomu funkce určené výhradně pro uživatelskou podporu, optimalizaci výkonnosti, efektivitu služeb, automatizaci, pohodlí nebo kontrolu kvality aspektů nesouvisejících s bezpečností by neměly být považovány za bezpečnostní funkce podle tohoto nařízení, pokud by jejich selhání přímo nevytvářelo rizika pro zdraví nebo bezpečnost.</w:t>
            </w:r>
          </w:p>
        </w:tc>
      </w:tr>
    </w:tbl>
    <w:p w14:paraId="6D980200" w14:textId="77777777" w:rsidR="00E85A13" w:rsidRPr="008C7BB1" w:rsidRDefault="00E85A13" w:rsidP="00E85A13"/>
    <w:p w14:paraId="7B91BD59" w14:textId="77777777" w:rsidR="00E85A13" w:rsidRPr="008C7BB1" w:rsidRDefault="00E85A13" w:rsidP="00E85A13">
      <w:pPr>
        <w:pStyle w:val="AmNumberTabs"/>
      </w:pPr>
      <w:r w:rsidRPr="008C7BB1">
        <w:t>Pozměňovací návrh</w:t>
      </w:r>
      <w:r w:rsidRPr="008C7BB1">
        <w:tab/>
      </w:r>
      <w:r w:rsidRPr="008C7BB1">
        <w:tab/>
        <w:t>11</w:t>
      </w:r>
    </w:p>
    <w:p w14:paraId="2119E935" w14:textId="77777777" w:rsidR="00E85A13" w:rsidRPr="008C7BB1" w:rsidRDefault="00E85A13" w:rsidP="00E85A13"/>
    <w:p w14:paraId="7A14630D" w14:textId="77777777" w:rsidR="00E85A13" w:rsidRPr="008C7BB1" w:rsidRDefault="00E85A13" w:rsidP="00E85A13">
      <w:pPr>
        <w:pStyle w:val="NormalBold"/>
        <w:keepNext/>
      </w:pPr>
      <w:r w:rsidRPr="008C7BB1">
        <w:t>Návrh nařízení</w:t>
      </w:r>
    </w:p>
    <w:p w14:paraId="7B28F0E4" w14:textId="77777777" w:rsidR="00E85A13" w:rsidRPr="008C7BB1" w:rsidRDefault="00E85A13" w:rsidP="00E85A13">
      <w:pPr>
        <w:pStyle w:val="NormalBold"/>
      </w:pPr>
      <w:r w:rsidRPr="008C7BB1">
        <w:t>Bod odůvodnění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60FA8DC" w14:textId="77777777" w:rsidTr="00694BAC">
        <w:trPr>
          <w:jc w:val="center"/>
        </w:trPr>
        <w:tc>
          <w:tcPr>
            <w:tcW w:w="9752" w:type="dxa"/>
            <w:gridSpan w:val="2"/>
          </w:tcPr>
          <w:p w14:paraId="6CAE4EBD" w14:textId="77777777" w:rsidR="00E85A13" w:rsidRPr="008C7BB1" w:rsidRDefault="00E85A13" w:rsidP="00694BAC">
            <w:pPr>
              <w:keepNext/>
            </w:pPr>
          </w:p>
        </w:tc>
      </w:tr>
      <w:tr w:rsidR="00E85A13" w:rsidRPr="008C7BB1" w14:paraId="58D879AD" w14:textId="77777777" w:rsidTr="00694BAC">
        <w:trPr>
          <w:jc w:val="center"/>
        </w:trPr>
        <w:tc>
          <w:tcPr>
            <w:tcW w:w="4876" w:type="dxa"/>
            <w:hideMark/>
          </w:tcPr>
          <w:p w14:paraId="51CDF808" w14:textId="77777777" w:rsidR="00E85A13" w:rsidRPr="008C7BB1" w:rsidRDefault="00E85A13" w:rsidP="00694BAC">
            <w:pPr>
              <w:pStyle w:val="ColumnHeading"/>
              <w:keepNext/>
            </w:pPr>
            <w:r w:rsidRPr="008C7BB1">
              <w:t>Znění navržené Komisí</w:t>
            </w:r>
          </w:p>
        </w:tc>
        <w:tc>
          <w:tcPr>
            <w:tcW w:w="4876" w:type="dxa"/>
            <w:hideMark/>
          </w:tcPr>
          <w:p w14:paraId="65B12B56" w14:textId="77777777" w:rsidR="00E85A13" w:rsidRPr="008C7BB1" w:rsidRDefault="00E85A13" w:rsidP="00694BAC">
            <w:pPr>
              <w:pStyle w:val="ColumnHeading"/>
              <w:keepNext/>
            </w:pPr>
            <w:r w:rsidRPr="008C7BB1">
              <w:t>Pozměňovací návrh</w:t>
            </w:r>
          </w:p>
        </w:tc>
      </w:tr>
      <w:tr w:rsidR="00E85A13" w:rsidRPr="008C7BB1" w14:paraId="1266301B" w14:textId="77777777" w:rsidTr="00694BAC">
        <w:trPr>
          <w:jc w:val="center"/>
        </w:trPr>
        <w:tc>
          <w:tcPr>
            <w:tcW w:w="4876" w:type="dxa"/>
            <w:hideMark/>
          </w:tcPr>
          <w:p w14:paraId="03C0D039" w14:textId="77777777" w:rsidR="00E85A13" w:rsidRPr="008C7BB1" w:rsidRDefault="00E85A13" w:rsidP="00694BAC">
            <w:pPr>
              <w:pStyle w:val="Normal6"/>
            </w:pPr>
            <w:r w:rsidRPr="008C7BB1">
              <w:t>(9)</w:t>
            </w:r>
            <w:r w:rsidRPr="008C7BB1">
              <w:tab/>
              <w:t>Aby se zjednodušilo dodržování předpisů a snížily se související náklady, neměli by být poskytovatelé systémů AI povinni registrovat systémy AI uvedené v čl. 6 odst. 3 nařízení (EU) 2024/1689 v databázi EU podle čl. 49 odst. 2 uvedeného nařízení.</w:t>
            </w:r>
            <w:r w:rsidRPr="008C7BB1">
              <w:rPr>
                <w:b/>
                <w:i/>
              </w:rPr>
              <w:t xml:space="preserve"> </w:t>
            </w:r>
            <w:r w:rsidRPr="008C7BB1">
              <w:t>Vzhledem k tomu, že tyto systémy nejsou za určitých podmínek považovány za vysoce rizikové, pokud nepředstavují významné riziko pro zdraví, bezpečnost nebo základní práva osob, představovalo by uložení požadavků na registraci nepřiměřenou zátěž související s dodržováním předpisů.</w:t>
            </w:r>
            <w:r w:rsidRPr="008C7BB1">
              <w:rPr>
                <w:b/>
                <w:i/>
              </w:rPr>
              <w:t xml:space="preserve"> </w:t>
            </w:r>
            <w:r w:rsidRPr="008C7BB1">
              <w:t>Poskytovatel, který se domnívá, že se na určitý systém AI vztahuje čl. 6 odst. 3, je však před uvedením tohoto systému na trh nebo do provozu své posouzení nadále povinen zdokumentovat. Toto posouzení si mohou vyžádat příslušné vnitrostátní orgány.</w:t>
            </w:r>
          </w:p>
        </w:tc>
        <w:tc>
          <w:tcPr>
            <w:tcW w:w="4876" w:type="dxa"/>
            <w:hideMark/>
          </w:tcPr>
          <w:p w14:paraId="1700BD2D" w14:textId="77777777" w:rsidR="00E85A13" w:rsidRPr="008C7BB1" w:rsidRDefault="00E85A13" w:rsidP="00694BAC">
            <w:pPr>
              <w:pStyle w:val="Normal6"/>
              <w:rPr>
                <w:szCs w:val="24"/>
              </w:rPr>
            </w:pPr>
            <w:r w:rsidRPr="008C7BB1">
              <w:t>(9)</w:t>
            </w:r>
            <w:r w:rsidRPr="008C7BB1">
              <w:tab/>
              <w:t>Aby se zjednodušilo dodržování předpisů a snížily se související náklady, registrace systémů AI uvedených v čl. 6 odst. 3 nařízení (EU) 2024/1689 v databázi EU podle čl. 49 odst. 2 uvedeného nařízení by měla být zjednodušena optimalizací požadovaného obsahu v oddíle B přílohy VIII uvedeného nařízení.</w:t>
            </w:r>
            <w:r w:rsidRPr="008C7BB1">
              <w:rPr>
                <w:b/>
                <w:i/>
              </w:rPr>
              <w:t xml:space="preserve"> Pro účinný dozor nad trhem a veřejnou odpovědnost je stále klíčové, aby byly tyto systémy AI registrovány v databázi EU, ale požadavky na registraci by měly být zjednodušeny a měly by být přiměřenější. Toto zjednodušení zajistí lepší rovnováhu, aniž by byla narušena ochrana stanovená v nařízení 2024/1689.</w:t>
            </w:r>
            <w:r w:rsidRPr="008C7BB1">
              <w:t xml:space="preserve"> Takovéto systémy nejsou za určitých podmínek považovány za vysoce rizikové, pokud nepředstavují významné riziko pro zdraví, bezpečnost nebo základní práva osob.</w:t>
            </w:r>
            <w:r w:rsidRPr="008C7BB1">
              <w:rPr>
                <w:b/>
                <w:i/>
              </w:rPr>
              <w:t xml:space="preserve"> </w:t>
            </w:r>
            <w:r w:rsidRPr="008C7BB1">
              <w:t>Navíc poskytovatel, který uplatňuje čl. 6 odst. 3, je před uvedením tohoto systému na trh nebo do provozu své posouzení nadále povinen zdokumentovat. Toto posouzení si mohou vyžádat příslušné vnitrostátní orgány.</w:t>
            </w:r>
          </w:p>
        </w:tc>
      </w:tr>
    </w:tbl>
    <w:p w14:paraId="75503D98" w14:textId="77777777" w:rsidR="00E85A13" w:rsidRPr="008C7BB1" w:rsidRDefault="00E85A13" w:rsidP="00E85A13"/>
    <w:p w14:paraId="2257DC7E" w14:textId="77777777" w:rsidR="00E85A13" w:rsidRPr="008C7BB1" w:rsidRDefault="00E85A13" w:rsidP="00E85A13">
      <w:pPr>
        <w:pStyle w:val="AmNumberTabs"/>
      </w:pPr>
      <w:r w:rsidRPr="008C7BB1">
        <w:lastRenderedPageBreak/>
        <w:t>Pozměňovací návrh</w:t>
      </w:r>
      <w:r w:rsidRPr="008C7BB1">
        <w:tab/>
      </w:r>
      <w:r w:rsidRPr="008C7BB1">
        <w:tab/>
        <w:t>12</w:t>
      </w:r>
    </w:p>
    <w:p w14:paraId="1FB29362" w14:textId="77777777" w:rsidR="00E85A13" w:rsidRPr="008C7BB1" w:rsidRDefault="00E85A13" w:rsidP="00E85A13"/>
    <w:p w14:paraId="20CCE6A1" w14:textId="77777777" w:rsidR="00E85A13" w:rsidRPr="008C7BB1" w:rsidRDefault="00E85A13" w:rsidP="00E85A13">
      <w:pPr>
        <w:pStyle w:val="NormalBold"/>
        <w:keepNext/>
      </w:pPr>
      <w:r w:rsidRPr="008C7BB1">
        <w:t>Návrh nařízení</w:t>
      </w:r>
    </w:p>
    <w:p w14:paraId="6FB861A9" w14:textId="77777777" w:rsidR="00E85A13" w:rsidRPr="008C7BB1" w:rsidRDefault="00E85A13" w:rsidP="00E85A13">
      <w:pPr>
        <w:pStyle w:val="NormalBold"/>
      </w:pPr>
      <w:r w:rsidRPr="008C7BB1">
        <w:t>Bod odůvodnění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F1C2B65" w14:textId="77777777" w:rsidTr="00694BAC">
        <w:trPr>
          <w:jc w:val="center"/>
        </w:trPr>
        <w:tc>
          <w:tcPr>
            <w:tcW w:w="9752" w:type="dxa"/>
            <w:gridSpan w:val="2"/>
          </w:tcPr>
          <w:p w14:paraId="0F8792EC" w14:textId="77777777" w:rsidR="00E85A13" w:rsidRPr="008C7BB1" w:rsidRDefault="00E85A13" w:rsidP="00694BAC">
            <w:pPr>
              <w:keepNext/>
            </w:pPr>
          </w:p>
        </w:tc>
      </w:tr>
      <w:tr w:rsidR="00E85A13" w:rsidRPr="008C7BB1" w14:paraId="64E19F73" w14:textId="77777777" w:rsidTr="00694BAC">
        <w:trPr>
          <w:jc w:val="center"/>
        </w:trPr>
        <w:tc>
          <w:tcPr>
            <w:tcW w:w="4876" w:type="dxa"/>
            <w:hideMark/>
          </w:tcPr>
          <w:p w14:paraId="56B99C5B" w14:textId="77777777" w:rsidR="00E85A13" w:rsidRPr="008C7BB1" w:rsidRDefault="00E85A13" w:rsidP="00694BAC">
            <w:pPr>
              <w:pStyle w:val="ColumnHeading"/>
              <w:keepNext/>
            </w:pPr>
            <w:r w:rsidRPr="008C7BB1">
              <w:t>Znění navržené Komisí</w:t>
            </w:r>
          </w:p>
        </w:tc>
        <w:tc>
          <w:tcPr>
            <w:tcW w:w="4876" w:type="dxa"/>
            <w:hideMark/>
          </w:tcPr>
          <w:p w14:paraId="29B020A8" w14:textId="77777777" w:rsidR="00E85A13" w:rsidRPr="008C7BB1" w:rsidRDefault="00E85A13" w:rsidP="00694BAC">
            <w:pPr>
              <w:pStyle w:val="ColumnHeading"/>
              <w:keepNext/>
            </w:pPr>
            <w:r w:rsidRPr="008C7BB1">
              <w:t>Pozměňovací návrh</w:t>
            </w:r>
          </w:p>
        </w:tc>
      </w:tr>
      <w:tr w:rsidR="00E85A13" w:rsidRPr="008C7BB1" w14:paraId="503DB1E2" w14:textId="77777777" w:rsidTr="00694BAC">
        <w:trPr>
          <w:jc w:val="center"/>
        </w:trPr>
        <w:tc>
          <w:tcPr>
            <w:tcW w:w="4876" w:type="dxa"/>
            <w:hideMark/>
          </w:tcPr>
          <w:p w14:paraId="3EAEF77D" w14:textId="77777777" w:rsidR="00E85A13" w:rsidRPr="008C7BB1" w:rsidRDefault="00E85A13" w:rsidP="00694BAC">
            <w:pPr>
              <w:pStyle w:val="Normal6"/>
            </w:pPr>
            <w:r w:rsidRPr="008C7BB1">
              <w:t>(10)</w:t>
            </w:r>
            <w:r w:rsidRPr="008C7BB1">
              <w:tab/>
              <w:t xml:space="preserve">Články 57, 58 a 60 nařízení (EU) 2024/1689 by měly být změněny tak, aby byla posílena užší spolupráce na úrovni Unie v oblasti regulačních </w:t>
            </w:r>
            <w:proofErr w:type="spellStart"/>
            <w:r w:rsidRPr="008C7BB1">
              <w:t>sandboxů</w:t>
            </w:r>
            <w:proofErr w:type="spellEnd"/>
            <w:r w:rsidRPr="008C7BB1">
              <w:t xml:space="preserve"> pro AI, zajištěna větší jasnost a jednotnost správy regulačních </w:t>
            </w:r>
            <w:proofErr w:type="spellStart"/>
            <w:r w:rsidRPr="008C7BB1">
              <w:t>sandboxů</w:t>
            </w:r>
            <w:proofErr w:type="spellEnd"/>
            <w:r w:rsidRPr="008C7BB1">
              <w:t xml:space="preserve"> pro AI a rozšířen rozsah testování v reálných podmínkách mimo regulační </w:t>
            </w:r>
            <w:proofErr w:type="spellStart"/>
            <w:r w:rsidRPr="008C7BB1">
              <w:t>sandboxy</w:t>
            </w:r>
            <w:proofErr w:type="spellEnd"/>
            <w:r w:rsidRPr="008C7BB1">
              <w:t xml:space="preserve"> pro AI na vysoce rizikové systémy AI, na které se vztahují harmonizační právní předpisy Unie uvedené v příloze I uvedeného nařízení. Aby bylo v příslušných případech umožněno procesní zjednodušení u projektů, nad nimiž je vykonáván dohled v regulačních </w:t>
            </w:r>
            <w:proofErr w:type="spellStart"/>
            <w:r w:rsidRPr="008C7BB1">
              <w:t>sandboxech</w:t>
            </w:r>
            <w:proofErr w:type="spellEnd"/>
            <w:r w:rsidRPr="008C7BB1">
              <w:t xml:space="preserve"> pro AI, které zahrnují také testování v reálných podmínkách, měl by být plán testování v reálných podmínkách především začleněn do plánu testování v </w:t>
            </w:r>
            <w:proofErr w:type="spellStart"/>
            <w:r w:rsidRPr="008C7BB1">
              <w:t>sandboxu</w:t>
            </w:r>
            <w:proofErr w:type="spellEnd"/>
            <w:r w:rsidRPr="008C7BB1">
              <w:t xml:space="preserve">, na němž se poskytovatelé nebo potenciální poskytovatelé a příslušný orgán dohodli v jediném dokumentu. Dále je vhodné umožnit, aby úřad pro AI zřídil na úrovni Unie regulační </w:t>
            </w:r>
            <w:proofErr w:type="spellStart"/>
            <w:r w:rsidRPr="008C7BB1">
              <w:t>sandbox</w:t>
            </w:r>
            <w:proofErr w:type="spellEnd"/>
            <w:r w:rsidRPr="008C7BB1">
              <w:t xml:space="preserve"> pro AI pro systémy AI, na které se vztahuje čl. 75 odst. 1 nařízení (EU) 2024/1689. Využitím těchto infrastruktur a usnadněním přeshraniční spolupráce by se zefektivnila koordinace a optimálně využily zdroje.</w:t>
            </w:r>
          </w:p>
        </w:tc>
        <w:tc>
          <w:tcPr>
            <w:tcW w:w="4876" w:type="dxa"/>
            <w:hideMark/>
          </w:tcPr>
          <w:p w14:paraId="595941C9" w14:textId="77777777" w:rsidR="00E85A13" w:rsidRPr="008C7BB1" w:rsidRDefault="00E85A13" w:rsidP="00694BAC">
            <w:pPr>
              <w:pStyle w:val="Normal6"/>
              <w:rPr>
                <w:szCs w:val="24"/>
              </w:rPr>
            </w:pPr>
            <w:r w:rsidRPr="008C7BB1">
              <w:t>(10)</w:t>
            </w:r>
            <w:r w:rsidRPr="008C7BB1">
              <w:tab/>
              <w:t xml:space="preserve">Články 57, 58 a 60 nařízení (EU) 2024/1689 by měly být změněny tak, aby byla posílena užší spolupráce na úrovni Unie v oblasti regulačních </w:t>
            </w:r>
            <w:proofErr w:type="spellStart"/>
            <w:r w:rsidRPr="008C7BB1">
              <w:t>sandboxů</w:t>
            </w:r>
            <w:proofErr w:type="spellEnd"/>
            <w:r w:rsidRPr="008C7BB1">
              <w:t xml:space="preserve"> pro AI, zajištěna větší jasnost a jednotnost správy regulačních </w:t>
            </w:r>
            <w:proofErr w:type="spellStart"/>
            <w:r w:rsidRPr="008C7BB1">
              <w:t>sandboxů</w:t>
            </w:r>
            <w:proofErr w:type="spellEnd"/>
            <w:r w:rsidRPr="008C7BB1">
              <w:t xml:space="preserve"> pro AI a rozšířen rozsah testování v reálných podmínkách mimo regulační </w:t>
            </w:r>
            <w:proofErr w:type="spellStart"/>
            <w:r w:rsidRPr="008C7BB1">
              <w:t>sandboxy</w:t>
            </w:r>
            <w:proofErr w:type="spellEnd"/>
            <w:r w:rsidRPr="008C7BB1">
              <w:t xml:space="preserve"> pro AI na vysoce rizikové systémy AI, na které se vztahují harmonizační právní předpisy Unie uvedené v příloze I uvedeného nařízení. Aby bylo v příslušných případech umožněno procesní zjednodušení u projektů, nad nimiž je vykonáván dohled v regulačních </w:t>
            </w:r>
            <w:proofErr w:type="spellStart"/>
            <w:r w:rsidRPr="008C7BB1">
              <w:t>sandboxech</w:t>
            </w:r>
            <w:proofErr w:type="spellEnd"/>
            <w:r w:rsidRPr="008C7BB1">
              <w:t xml:space="preserve"> pro AI, které zahrnují také testování v reálných podmínkách, měl by být plán testování v reálných podmínkách především začleněn do plánu testování v </w:t>
            </w:r>
            <w:proofErr w:type="spellStart"/>
            <w:r w:rsidRPr="008C7BB1">
              <w:t>sandboxu</w:t>
            </w:r>
            <w:proofErr w:type="spellEnd"/>
            <w:r w:rsidRPr="008C7BB1">
              <w:t xml:space="preserve">, na němž se poskytovatelé nebo potenciální poskytovatelé a příslušný orgán dohodli v jediném dokumentu. Dále je vhodné umožnit, aby úřad pro AI zřídil na úrovni Unie regulační </w:t>
            </w:r>
            <w:proofErr w:type="spellStart"/>
            <w:r w:rsidRPr="008C7BB1">
              <w:t>sandbox</w:t>
            </w:r>
            <w:proofErr w:type="spellEnd"/>
            <w:r w:rsidRPr="008C7BB1">
              <w:t xml:space="preserve"> pro AI pro systémy AI, na které se vztahuje čl. 75 odst. 1 nařízení (EU) 2024/1689. </w:t>
            </w:r>
            <w:r w:rsidRPr="008C7BB1">
              <w:rPr>
                <w:b/>
                <w:i/>
              </w:rPr>
              <w:t xml:space="preserve">Probíhají-li v rámci rady diskuse, měli by evropský inspektor ochrany údajů a úřad pro AI v rámci svých rolí v radě poskytovat zpětnou vazbu a vyměňovat si osvědčené postupy v záležitostech týkajících se zřizování a provozu regulačních </w:t>
            </w:r>
            <w:proofErr w:type="spellStart"/>
            <w:r w:rsidRPr="008C7BB1">
              <w:rPr>
                <w:b/>
                <w:i/>
              </w:rPr>
              <w:t>sandboxů</w:t>
            </w:r>
            <w:proofErr w:type="spellEnd"/>
            <w:r w:rsidRPr="008C7BB1">
              <w:rPr>
                <w:b/>
                <w:i/>
              </w:rPr>
              <w:t xml:space="preserve"> pro AI, které byly zřízeny v rámci jejich příslušných pravomocí.</w:t>
            </w:r>
            <w:r w:rsidRPr="008C7BB1">
              <w:t xml:space="preserve"> Využitím těchto infrastruktur a usnadněním přeshraniční spolupráce by se zefektivnila koordinace a optimálně využily zdroje. </w:t>
            </w:r>
            <w:r w:rsidRPr="008C7BB1">
              <w:rPr>
                <w:b/>
                <w:i/>
              </w:rPr>
              <w:t xml:space="preserve">V zájmu podpory inovací a usnadnění zavádění AI by měl být malým a středním podnikům, včetně startupů, a malým podnikům se střední tržní kapitalizací poskytnut přednostní přístup k regulačním </w:t>
            </w:r>
            <w:proofErr w:type="spellStart"/>
            <w:r w:rsidRPr="008C7BB1">
              <w:rPr>
                <w:b/>
                <w:i/>
              </w:rPr>
              <w:t>sandboxům</w:t>
            </w:r>
            <w:proofErr w:type="spellEnd"/>
            <w:r w:rsidRPr="008C7BB1">
              <w:rPr>
                <w:b/>
                <w:i/>
              </w:rPr>
              <w:t xml:space="preserve"> pro AI </w:t>
            </w:r>
            <w:r w:rsidRPr="008C7BB1">
              <w:rPr>
                <w:b/>
                <w:i/>
              </w:rPr>
              <w:lastRenderedPageBreak/>
              <w:t>zřízeným úřadem pro AI.</w:t>
            </w:r>
          </w:p>
        </w:tc>
      </w:tr>
      <w:tr w:rsidR="00E85A13" w:rsidRPr="008C7BB1" w14:paraId="2A4634BC" w14:textId="77777777" w:rsidTr="00694BAC">
        <w:trPr>
          <w:jc w:val="center"/>
        </w:trPr>
        <w:tc>
          <w:tcPr>
            <w:tcW w:w="4876" w:type="dxa"/>
          </w:tcPr>
          <w:p w14:paraId="69DDFA39" w14:textId="77777777" w:rsidR="00E85A13" w:rsidRPr="008C7BB1" w:rsidRDefault="00E85A13" w:rsidP="00694BAC">
            <w:pPr>
              <w:pStyle w:val="Normal6"/>
            </w:pPr>
          </w:p>
        </w:tc>
        <w:tc>
          <w:tcPr>
            <w:tcW w:w="4876" w:type="dxa"/>
            <w:hideMark/>
          </w:tcPr>
          <w:p w14:paraId="03D555B8" w14:textId="77777777" w:rsidR="00E85A13" w:rsidRPr="008C7BB1" w:rsidRDefault="00E85A13" w:rsidP="00694BAC">
            <w:pPr>
              <w:pStyle w:val="Normal6"/>
              <w:rPr>
                <w:szCs w:val="24"/>
              </w:rPr>
            </w:pPr>
            <w:r w:rsidRPr="008C7BB1">
              <w:rPr>
                <w:b/>
                <w:i/>
              </w:rPr>
              <w:t xml:space="preserve">Pokud regulační </w:t>
            </w:r>
            <w:proofErr w:type="spellStart"/>
            <w:r w:rsidRPr="008C7BB1">
              <w:rPr>
                <w:b/>
                <w:i/>
              </w:rPr>
              <w:t>sandboxy</w:t>
            </w:r>
            <w:proofErr w:type="spellEnd"/>
            <w:r w:rsidRPr="008C7BB1">
              <w:rPr>
                <w:b/>
                <w:i/>
              </w:rPr>
              <w:t xml:space="preserve"> pro AI, včetně kontrolovaného prostředí na podporu inovací, zahrnují inovativní systémy AI, které zpracovávají osobní údaje, měly by být zapojeny příslušné vnitrostátní dozorové úřady v souladu se svými úkoly a pravomocemi.</w:t>
            </w:r>
          </w:p>
        </w:tc>
      </w:tr>
    </w:tbl>
    <w:p w14:paraId="6261CF4F" w14:textId="77777777" w:rsidR="00E85A13" w:rsidRPr="008C7BB1" w:rsidRDefault="00E85A13" w:rsidP="00E85A13"/>
    <w:p w14:paraId="5D5B00AF" w14:textId="77777777" w:rsidR="00E85A13" w:rsidRPr="008C7BB1" w:rsidRDefault="00E85A13" w:rsidP="00E85A13">
      <w:pPr>
        <w:pStyle w:val="AmNumberTabs"/>
      </w:pPr>
      <w:r w:rsidRPr="008C7BB1">
        <w:t>Pozměňovací návrh</w:t>
      </w:r>
      <w:r w:rsidRPr="008C7BB1">
        <w:tab/>
      </w:r>
      <w:r w:rsidRPr="008C7BB1">
        <w:tab/>
        <w:t>13</w:t>
      </w:r>
    </w:p>
    <w:p w14:paraId="07362480" w14:textId="77777777" w:rsidR="00E85A13" w:rsidRPr="008C7BB1" w:rsidRDefault="00E85A13" w:rsidP="00E85A13"/>
    <w:p w14:paraId="4322FDB2" w14:textId="77777777" w:rsidR="00E85A13" w:rsidRPr="008C7BB1" w:rsidRDefault="00E85A13" w:rsidP="00E85A13">
      <w:pPr>
        <w:pStyle w:val="NormalBold"/>
        <w:keepNext/>
      </w:pPr>
      <w:r w:rsidRPr="008C7BB1">
        <w:t>Návrh nařízení</w:t>
      </w:r>
    </w:p>
    <w:p w14:paraId="306B5C2C" w14:textId="77777777" w:rsidR="00E85A13" w:rsidRPr="008C7BB1" w:rsidRDefault="00E85A13" w:rsidP="00E85A13">
      <w:pPr>
        <w:pStyle w:val="NormalBold"/>
      </w:pPr>
      <w:r w:rsidRPr="008C7BB1">
        <w:t>Bod odůvodnění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3EC99E5E" w14:textId="77777777" w:rsidTr="00694BAC">
        <w:trPr>
          <w:jc w:val="center"/>
        </w:trPr>
        <w:tc>
          <w:tcPr>
            <w:tcW w:w="9752" w:type="dxa"/>
            <w:gridSpan w:val="2"/>
          </w:tcPr>
          <w:p w14:paraId="21BBDAE7" w14:textId="77777777" w:rsidR="00E85A13" w:rsidRPr="008C7BB1" w:rsidRDefault="00E85A13" w:rsidP="00694BAC">
            <w:pPr>
              <w:keepNext/>
            </w:pPr>
          </w:p>
        </w:tc>
      </w:tr>
      <w:tr w:rsidR="00E85A13" w:rsidRPr="008C7BB1" w14:paraId="2A537D92" w14:textId="77777777" w:rsidTr="00694BAC">
        <w:trPr>
          <w:jc w:val="center"/>
        </w:trPr>
        <w:tc>
          <w:tcPr>
            <w:tcW w:w="4876" w:type="dxa"/>
            <w:hideMark/>
          </w:tcPr>
          <w:p w14:paraId="57CD5CCE" w14:textId="77777777" w:rsidR="00E85A13" w:rsidRPr="008C7BB1" w:rsidRDefault="00E85A13" w:rsidP="00694BAC">
            <w:pPr>
              <w:pStyle w:val="ColumnHeading"/>
              <w:keepNext/>
            </w:pPr>
            <w:r w:rsidRPr="008C7BB1">
              <w:t>Znění navržené Komisí</w:t>
            </w:r>
          </w:p>
        </w:tc>
        <w:tc>
          <w:tcPr>
            <w:tcW w:w="4876" w:type="dxa"/>
            <w:hideMark/>
          </w:tcPr>
          <w:p w14:paraId="7C6E30CF" w14:textId="77777777" w:rsidR="00E85A13" w:rsidRPr="008C7BB1" w:rsidRDefault="00E85A13" w:rsidP="00694BAC">
            <w:pPr>
              <w:pStyle w:val="ColumnHeading"/>
              <w:keepNext/>
            </w:pPr>
            <w:r w:rsidRPr="008C7BB1">
              <w:t>Pozměňovací návrh</w:t>
            </w:r>
          </w:p>
        </w:tc>
      </w:tr>
      <w:tr w:rsidR="00E85A13" w:rsidRPr="008C7BB1" w14:paraId="5CEA24B6" w14:textId="77777777" w:rsidTr="00694BAC">
        <w:trPr>
          <w:jc w:val="center"/>
        </w:trPr>
        <w:tc>
          <w:tcPr>
            <w:tcW w:w="4876" w:type="dxa"/>
            <w:hideMark/>
          </w:tcPr>
          <w:p w14:paraId="600513FE" w14:textId="77777777" w:rsidR="00E85A13" w:rsidRPr="008C7BB1" w:rsidRDefault="00E85A13" w:rsidP="00694BAC">
            <w:pPr>
              <w:pStyle w:val="Normal6"/>
            </w:pPr>
            <w:r w:rsidRPr="008C7BB1">
              <w:t>(11)</w:t>
            </w:r>
            <w:r w:rsidRPr="008C7BB1">
              <w:tab/>
              <w:t xml:space="preserve">Aby se podpořily inovace, je rovněž vhodné rozšířit rozsah testování v reálných podmínkách mimo regulační </w:t>
            </w:r>
            <w:proofErr w:type="spellStart"/>
            <w:r w:rsidRPr="008C7BB1">
              <w:t>sandboxy</w:t>
            </w:r>
            <w:proofErr w:type="spellEnd"/>
            <w:r w:rsidRPr="008C7BB1">
              <w:t xml:space="preserve"> pro AI v článku 60 nařízení (EU) 2024/1689, které se v současnosti vztahuje na vysoce rizikové systémy AI uvedené v příloze III uvedeného nařízení, a umožnit poskytovatelům a potenciálním poskytovatelům vysoce rizikových systémů AI, na které se vztahují harmonizační právní předpisy Unie uvedené v příloze I uvedeného nařízení, aby tyto systémy rovněž testovali v reálných podmínkách. Tím nejsou dotčeny jiné právní předpisy Unie ani vnitrostátní právní předpisy týkající se testování vysoce rizikových systémů AI v reálných podmínkách v souvislosti s produkty, na něž se vztahují uvedené harmonizační právní předpisy Unie. K řešení specifické situace vysoce rizikových systémů AI, na něž se vztahují harmonizační právní předpisy Unie uvedené v oddíle B přílohy I uvedeného nařízení, je nezbytné umožnit uzavírání dobrovolných dohod mezi Komisí a členskými státy, které umožní testování těchto vysoce rizikových systémů AI v reálných podmínkách.</w:t>
            </w:r>
          </w:p>
        </w:tc>
        <w:tc>
          <w:tcPr>
            <w:tcW w:w="4876" w:type="dxa"/>
            <w:hideMark/>
          </w:tcPr>
          <w:p w14:paraId="3DDCDBD4" w14:textId="77777777" w:rsidR="00E85A13" w:rsidRPr="008C7BB1" w:rsidRDefault="00E85A13" w:rsidP="00694BAC">
            <w:pPr>
              <w:pStyle w:val="Normal6"/>
              <w:rPr>
                <w:szCs w:val="24"/>
              </w:rPr>
            </w:pPr>
            <w:r w:rsidRPr="008C7BB1">
              <w:t>(11)</w:t>
            </w:r>
            <w:r w:rsidRPr="008C7BB1">
              <w:tab/>
              <w:t xml:space="preserve">Aby se podpořily inovace, je rovněž vhodné rozšířit rozsah testování v reálných podmínkách mimo regulační </w:t>
            </w:r>
            <w:proofErr w:type="spellStart"/>
            <w:r w:rsidRPr="008C7BB1">
              <w:t>sandboxy</w:t>
            </w:r>
            <w:proofErr w:type="spellEnd"/>
            <w:r w:rsidRPr="008C7BB1">
              <w:t xml:space="preserve"> pro AI v článku 60 nařízení (EU) 2024/1689, které se v současnosti vztahuje na vysoce rizikové systémy AI uvedené v příloze III uvedeného nařízení, a umožnit poskytovatelům a potenciálním poskytovatelům vysoce rizikových systémů AI, na které se vztahují harmonizační právní předpisy Unie uvedené v příloze I uvedeného nařízení, aby tyto systémy rovněž testovali v reálných podmínkách. Tím nejsou dotčeny jiné právní předpisy Unie ani vnitrostátní právní předpisy týkající se testování vysoce rizikových systémů AI v reálných podmínkách v souvislosti s produkty, na něž se vztahují uvedené harmonizační právní předpisy Unie. K řešení specifické situace vysoce rizikových systémů AI, na něž se vztahují harmonizační právní předpisy Unie uvedené v oddíle B přílohy I uvedeného nařízení, je nezbytné umožnit uzavírání dobrovolných dohod mezi Komisí a členskými státy, které umožní testování těchto vysoce rizikových systémů AI v reálných podmínkách</w:t>
            </w:r>
            <w:r w:rsidRPr="008C7BB1">
              <w:rPr>
                <w:b/>
                <w:i/>
              </w:rPr>
              <w:t>, a to s výhradou dostatečných záruk</w:t>
            </w:r>
            <w:r w:rsidRPr="008C7BB1">
              <w:t>.</w:t>
            </w:r>
          </w:p>
        </w:tc>
      </w:tr>
    </w:tbl>
    <w:p w14:paraId="1D8F4C03" w14:textId="77777777" w:rsidR="00E85A13" w:rsidRPr="008C7BB1" w:rsidRDefault="00E85A13" w:rsidP="00E85A13"/>
    <w:p w14:paraId="1D63C62A" w14:textId="77777777" w:rsidR="00E85A13" w:rsidRPr="008C7BB1" w:rsidRDefault="00E85A13" w:rsidP="00E85A13">
      <w:pPr>
        <w:pStyle w:val="AmNumberTabs"/>
      </w:pPr>
      <w:r w:rsidRPr="008C7BB1">
        <w:t>Pozměňovací návrh</w:t>
      </w:r>
      <w:r w:rsidRPr="008C7BB1">
        <w:tab/>
      </w:r>
      <w:r w:rsidRPr="008C7BB1">
        <w:tab/>
        <w:t>14</w:t>
      </w:r>
    </w:p>
    <w:p w14:paraId="17B60025" w14:textId="77777777" w:rsidR="00E85A13" w:rsidRPr="008C7BB1" w:rsidRDefault="00E85A13" w:rsidP="00E85A13"/>
    <w:p w14:paraId="3C303879" w14:textId="77777777" w:rsidR="00E85A13" w:rsidRPr="008C7BB1" w:rsidRDefault="00E85A13" w:rsidP="00E85A13">
      <w:pPr>
        <w:pStyle w:val="NormalBold"/>
        <w:keepNext/>
      </w:pPr>
      <w:r w:rsidRPr="008C7BB1">
        <w:t>Návrh nařízení</w:t>
      </w:r>
    </w:p>
    <w:p w14:paraId="20F35A2B" w14:textId="77777777" w:rsidR="00E85A13" w:rsidRPr="008C7BB1" w:rsidRDefault="00E85A13" w:rsidP="00E85A13">
      <w:pPr>
        <w:pStyle w:val="NormalBold"/>
      </w:pPr>
      <w:r w:rsidRPr="008C7BB1">
        <w:t>Bod odůvodnění 12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8541CC0" w14:textId="77777777" w:rsidTr="00694BAC">
        <w:trPr>
          <w:jc w:val="center"/>
        </w:trPr>
        <w:tc>
          <w:tcPr>
            <w:tcW w:w="9752" w:type="dxa"/>
            <w:gridSpan w:val="2"/>
          </w:tcPr>
          <w:p w14:paraId="32D6DFCA" w14:textId="77777777" w:rsidR="00E85A13" w:rsidRPr="008C7BB1" w:rsidRDefault="00E85A13" w:rsidP="00694BAC">
            <w:pPr>
              <w:keepNext/>
            </w:pPr>
          </w:p>
        </w:tc>
      </w:tr>
      <w:tr w:rsidR="00E85A13" w:rsidRPr="008C7BB1" w14:paraId="5AC96FC8" w14:textId="77777777" w:rsidTr="00694BAC">
        <w:trPr>
          <w:jc w:val="center"/>
        </w:trPr>
        <w:tc>
          <w:tcPr>
            <w:tcW w:w="4876" w:type="dxa"/>
            <w:hideMark/>
          </w:tcPr>
          <w:p w14:paraId="4DDFDFD2" w14:textId="77777777" w:rsidR="00E85A13" w:rsidRPr="008C7BB1" w:rsidRDefault="00E85A13" w:rsidP="00694BAC">
            <w:pPr>
              <w:pStyle w:val="ColumnHeading"/>
              <w:keepNext/>
            </w:pPr>
            <w:r w:rsidRPr="008C7BB1">
              <w:t>Znění navržené Komisí</w:t>
            </w:r>
          </w:p>
        </w:tc>
        <w:tc>
          <w:tcPr>
            <w:tcW w:w="4876" w:type="dxa"/>
            <w:hideMark/>
          </w:tcPr>
          <w:p w14:paraId="209A4EB0" w14:textId="77777777" w:rsidR="00E85A13" w:rsidRPr="008C7BB1" w:rsidRDefault="00E85A13" w:rsidP="00694BAC">
            <w:pPr>
              <w:pStyle w:val="ColumnHeading"/>
              <w:keepNext/>
            </w:pPr>
            <w:r w:rsidRPr="008C7BB1">
              <w:t>Pozměňovací návrh</w:t>
            </w:r>
          </w:p>
        </w:tc>
      </w:tr>
      <w:tr w:rsidR="00E85A13" w:rsidRPr="008C7BB1" w14:paraId="692BBC0E" w14:textId="77777777" w:rsidTr="00694BAC">
        <w:trPr>
          <w:jc w:val="center"/>
        </w:trPr>
        <w:tc>
          <w:tcPr>
            <w:tcW w:w="4876" w:type="dxa"/>
          </w:tcPr>
          <w:p w14:paraId="7CD22E2F" w14:textId="77777777" w:rsidR="00E85A13" w:rsidRPr="008C7BB1" w:rsidRDefault="00E85A13" w:rsidP="00694BAC">
            <w:pPr>
              <w:pStyle w:val="Normal6"/>
            </w:pPr>
          </w:p>
        </w:tc>
        <w:tc>
          <w:tcPr>
            <w:tcW w:w="4876" w:type="dxa"/>
            <w:hideMark/>
          </w:tcPr>
          <w:p w14:paraId="2642BBCF" w14:textId="77777777" w:rsidR="00E85A13" w:rsidRPr="008C7BB1" w:rsidRDefault="00E85A13" w:rsidP="00694BAC">
            <w:pPr>
              <w:pStyle w:val="Normal6"/>
              <w:rPr>
                <w:szCs w:val="24"/>
              </w:rPr>
            </w:pPr>
            <w:r w:rsidRPr="008C7BB1">
              <w:rPr>
                <w:b/>
                <w:i/>
              </w:rPr>
              <w:t>(</w:t>
            </w:r>
            <w:proofErr w:type="gramStart"/>
            <w:r w:rsidRPr="008C7BB1">
              <w:rPr>
                <w:b/>
                <w:i/>
              </w:rPr>
              <w:t>12a</w:t>
            </w:r>
            <w:proofErr w:type="gramEnd"/>
            <w:r w:rsidRPr="008C7BB1">
              <w:rPr>
                <w:b/>
                <w:i/>
              </w:rPr>
              <w:t>)</w:t>
            </w:r>
            <w:r w:rsidRPr="008C7BB1">
              <w:rPr>
                <w:b/>
                <w:i/>
              </w:rPr>
              <w:tab/>
              <w:t>Aby mohl úřad pro AI účinně plnit své povinnosti podle nařízení (EU) 2024/1689 a s ohledem na nové pravomoci, které mu byly svěřeny tímto nařízením, měly by mu být poskytnuty odpovídající lidské, finanční a technické zdroje, aniž by byl dotčen rozpočtový proces a stávající finanční nástroje. Úřad pro AI by měl mít zejména dostatečný počet zaměstnanců, jejichž odborné znalosti zahrnují důkladné porozumění technologiím umělé inteligence.</w:t>
            </w:r>
          </w:p>
        </w:tc>
      </w:tr>
    </w:tbl>
    <w:p w14:paraId="4DDA4658" w14:textId="77777777" w:rsidR="00E85A13" w:rsidRPr="008C7BB1" w:rsidRDefault="00E85A13" w:rsidP="00E85A13"/>
    <w:p w14:paraId="49C96EF7" w14:textId="77777777" w:rsidR="00E85A13" w:rsidRPr="008C7BB1" w:rsidRDefault="00E85A13" w:rsidP="00E85A13">
      <w:pPr>
        <w:pStyle w:val="AmNumberTabs"/>
      </w:pPr>
      <w:r w:rsidRPr="008C7BB1">
        <w:t>Pozměňovací návrh</w:t>
      </w:r>
      <w:r w:rsidRPr="008C7BB1">
        <w:tab/>
      </w:r>
      <w:r w:rsidRPr="008C7BB1">
        <w:tab/>
        <w:t>15</w:t>
      </w:r>
    </w:p>
    <w:p w14:paraId="4FB2E122" w14:textId="77777777" w:rsidR="00E85A13" w:rsidRPr="008C7BB1" w:rsidRDefault="00E85A13" w:rsidP="00E85A13"/>
    <w:p w14:paraId="1C73A24E" w14:textId="77777777" w:rsidR="00E85A13" w:rsidRPr="008C7BB1" w:rsidRDefault="00E85A13" w:rsidP="00E85A13">
      <w:pPr>
        <w:pStyle w:val="NormalBold"/>
        <w:keepNext/>
      </w:pPr>
      <w:r w:rsidRPr="008C7BB1">
        <w:t>Návrh nařízení</w:t>
      </w:r>
    </w:p>
    <w:p w14:paraId="1B2652B8" w14:textId="77777777" w:rsidR="00E85A13" w:rsidRPr="008C7BB1" w:rsidRDefault="00E85A13" w:rsidP="00E85A13">
      <w:pPr>
        <w:pStyle w:val="NormalBold"/>
      </w:pPr>
      <w:r w:rsidRPr="008C7BB1">
        <w:t>Bod odůvodnění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3F6B0CAF" w14:textId="77777777" w:rsidTr="00694BAC">
        <w:trPr>
          <w:jc w:val="center"/>
        </w:trPr>
        <w:tc>
          <w:tcPr>
            <w:tcW w:w="9752" w:type="dxa"/>
            <w:gridSpan w:val="2"/>
          </w:tcPr>
          <w:p w14:paraId="28402227" w14:textId="77777777" w:rsidR="00E85A13" w:rsidRPr="008C7BB1" w:rsidRDefault="00E85A13" w:rsidP="00694BAC">
            <w:pPr>
              <w:keepNext/>
            </w:pPr>
          </w:p>
        </w:tc>
      </w:tr>
      <w:tr w:rsidR="00E85A13" w:rsidRPr="008C7BB1" w14:paraId="4FFAD977" w14:textId="77777777" w:rsidTr="00694BAC">
        <w:trPr>
          <w:jc w:val="center"/>
        </w:trPr>
        <w:tc>
          <w:tcPr>
            <w:tcW w:w="4876" w:type="dxa"/>
            <w:hideMark/>
          </w:tcPr>
          <w:p w14:paraId="08D2593D" w14:textId="77777777" w:rsidR="00E85A13" w:rsidRPr="008C7BB1" w:rsidRDefault="00E85A13" w:rsidP="00694BAC">
            <w:pPr>
              <w:pStyle w:val="ColumnHeading"/>
              <w:keepNext/>
            </w:pPr>
            <w:r w:rsidRPr="008C7BB1">
              <w:t>Znění navržené Komisí</w:t>
            </w:r>
          </w:p>
        </w:tc>
        <w:tc>
          <w:tcPr>
            <w:tcW w:w="4876" w:type="dxa"/>
            <w:hideMark/>
          </w:tcPr>
          <w:p w14:paraId="08B62D77" w14:textId="77777777" w:rsidR="00E85A13" w:rsidRPr="008C7BB1" w:rsidRDefault="00E85A13" w:rsidP="00694BAC">
            <w:pPr>
              <w:pStyle w:val="ColumnHeading"/>
              <w:keepNext/>
            </w:pPr>
            <w:r w:rsidRPr="008C7BB1">
              <w:t>Pozměňovací návrh</w:t>
            </w:r>
          </w:p>
        </w:tc>
      </w:tr>
      <w:tr w:rsidR="00E85A13" w:rsidRPr="008C7BB1" w14:paraId="7FCD95D4" w14:textId="77777777" w:rsidTr="00694BAC">
        <w:trPr>
          <w:jc w:val="center"/>
        </w:trPr>
        <w:tc>
          <w:tcPr>
            <w:tcW w:w="4876" w:type="dxa"/>
            <w:hideMark/>
          </w:tcPr>
          <w:p w14:paraId="65757CA6" w14:textId="77777777" w:rsidR="00E85A13" w:rsidRPr="008C7BB1" w:rsidRDefault="00E85A13" w:rsidP="00694BAC">
            <w:pPr>
              <w:pStyle w:val="Normal6"/>
            </w:pPr>
            <w:r w:rsidRPr="008C7BB1">
              <w:t>(13)</w:t>
            </w:r>
            <w:r w:rsidRPr="008C7BB1">
              <w:tab/>
              <w:t xml:space="preserve">Článek 69 nařízení (EU) 2024/1689 by měl být změněn tak, aby se zjednodušila struktura poplatků pro vědeckou komisi. Pokud členské státy požádají o podporu komisi odborníků, měla by odměna, kterou mohou být povinny zaplatit odborníkům, odpovídat odměně, kterou je za podobných okolností povinna zaplatit Komise. </w:t>
            </w:r>
            <w:r w:rsidRPr="008C7BB1">
              <w:rPr>
                <w:b/>
                <w:i/>
              </w:rPr>
              <w:t>Aby se omezila procesní složitost, měly by mít členské státy možnost konzultovat odborníky vědecké komise přímo, bez účasti Komise.</w:t>
            </w:r>
          </w:p>
        </w:tc>
        <w:tc>
          <w:tcPr>
            <w:tcW w:w="4876" w:type="dxa"/>
            <w:hideMark/>
          </w:tcPr>
          <w:p w14:paraId="673BE503" w14:textId="77777777" w:rsidR="00E85A13" w:rsidRPr="008C7BB1" w:rsidRDefault="00E85A13" w:rsidP="00694BAC">
            <w:pPr>
              <w:pStyle w:val="Normal6"/>
              <w:rPr>
                <w:szCs w:val="24"/>
              </w:rPr>
            </w:pPr>
            <w:r w:rsidRPr="008C7BB1">
              <w:t>(13)</w:t>
            </w:r>
            <w:r w:rsidRPr="008C7BB1">
              <w:tab/>
              <w:t>Článek 69 nařízení (EU) 2024/1689 by měl být změněn tak, aby se zjednodušila struktura poplatků pro vědeckou komisi. Pokud členské státy požádají o podporu komisi odborníků, měla by odměna, kterou mohou být povinny zaplatit odborníkům, odpovídat odměně, kterou je za podobných okolností povinna zaplatit Komise.</w:t>
            </w:r>
          </w:p>
        </w:tc>
      </w:tr>
    </w:tbl>
    <w:p w14:paraId="0CF9DBE2" w14:textId="77777777" w:rsidR="00E85A13" w:rsidRPr="008C7BB1" w:rsidRDefault="00E85A13" w:rsidP="00E85A13"/>
    <w:p w14:paraId="687515EF" w14:textId="77777777" w:rsidR="00E85A13" w:rsidRPr="008C7BB1" w:rsidRDefault="00E85A13" w:rsidP="00E85A13">
      <w:pPr>
        <w:pStyle w:val="AmNumberTabs"/>
      </w:pPr>
      <w:r w:rsidRPr="008C7BB1">
        <w:t>Pozměňovací návrh</w:t>
      </w:r>
      <w:r w:rsidRPr="008C7BB1">
        <w:tab/>
      </w:r>
      <w:r w:rsidRPr="008C7BB1">
        <w:tab/>
        <w:t>16</w:t>
      </w:r>
    </w:p>
    <w:p w14:paraId="6ED771CD" w14:textId="77777777" w:rsidR="00E85A13" w:rsidRPr="008C7BB1" w:rsidRDefault="00E85A13" w:rsidP="00E85A13"/>
    <w:p w14:paraId="5A35A89A" w14:textId="77777777" w:rsidR="00E85A13" w:rsidRPr="008C7BB1" w:rsidRDefault="00E85A13" w:rsidP="00E85A13">
      <w:pPr>
        <w:pStyle w:val="NormalBold"/>
        <w:keepNext/>
      </w:pPr>
      <w:r w:rsidRPr="008C7BB1">
        <w:t>Návrh nařízení</w:t>
      </w:r>
    </w:p>
    <w:p w14:paraId="579201C6" w14:textId="77777777" w:rsidR="00E85A13" w:rsidRPr="008C7BB1" w:rsidRDefault="00E85A13" w:rsidP="00E85A13">
      <w:pPr>
        <w:pStyle w:val="NormalBold"/>
      </w:pPr>
      <w:r w:rsidRPr="008C7BB1">
        <w:t>Bod odůvodnění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3DD1B33" w14:textId="77777777" w:rsidTr="00694BAC">
        <w:trPr>
          <w:jc w:val="center"/>
        </w:trPr>
        <w:tc>
          <w:tcPr>
            <w:tcW w:w="9752" w:type="dxa"/>
            <w:gridSpan w:val="2"/>
          </w:tcPr>
          <w:p w14:paraId="175ADD01" w14:textId="77777777" w:rsidR="00E85A13" w:rsidRPr="008C7BB1" w:rsidRDefault="00E85A13" w:rsidP="00694BAC">
            <w:pPr>
              <w:keepNext/>
            </w:pPr>
          </w:p>
        </w:tc>
      </w:tr>
      <w:tr w:rsidR="00E85A13" w:rsidRPr="008C7BB1" w14:paraId="7783ED1D" w14:textId="77777777" w:rsidTr="00694BAC">
        <w:trPr>
          <w:jc w:val="center"/>
        </w:trPr>
        <w:tc>
          <w:tcPr>
            <w:tcW w:w="4876" w:type="dxa"/>
            <w:hideMark/>
          </w:tcPr>
          <w:p w14:paraId="246930F8" w14:textId="77777777" w:rsidR="00E85A13" w:rsidRPr="008C7BB1" w:rsidRDefault="00E85A13" w:rsidP="00694BAC">
            <w:pPr>
              <w:pStyle w:val="ColumnHeading"/>
              <w:keepNext/>
            </w:pPr>
            <w:r w:rsidRPr="008C7BB1">
              <w:t>Znění navržené Komisí</w:t>
            </w:r>
          </w:p>
        </w:tc>
        <w:tc>
          <w:tcPr>
            <w:tcW w:w="4876" w:type="dxa"/>
            <w:hideMark/>
          </w:tcPr>
          <w:p w14:paraId="728871D5" w14:textId="77777777" w:rsidR="00E85A13" w:rsidRPr="008C7BB1" w:rsidRDefault="00E85A13" w:rsidP="00694BAC">
            <w:pPr>
              <w:pStyle w:val="ColumnHeading"/>
              <w:keepNext/>
            </w:pPr>
            <w:r w:rsidRPr="008C7BB1">
              <w:t>Pozměňovací návrh</w:t>
            </w:r>
          </w:p>
        </w:tc>
      </w:tr>
      <w:tr w:rsidR="00E85A13" w:rsidRPr="008C7BB1" w14:paraId="08B84325" w14:textId="77777777" w:rsidTr="00694BAC">
        <w:trPr>
          <w:jc w:val="center"/>
        </w:trPr>
        <w:tc>
          <w:tcPr>
            <w:tcW w:w="4876" w:type="dxa"/>
            <w:hideMark/>
          </w:tcPr>
          <w:p w14:paraId="1B2C71BD" w14:textId="77777777" w:rsidR="00E85A13" w:rsidRPr="008C7BB1" w:rsidRDefault="00E85A13" w:rsidP="00694BAC">
            <w:pPr>
              <w:pStyle w:val="Normal6"/>
            </w:pPr>
            <w:r w:rsidRPr="008C7BB1">
              <w:t>(14)</w:t>
            </w:r>
            <w:r w:rsidRPr="008C7BB1">
              <w:tab/>
              <w:t xml:space="preserve">V zájmu podpory systému správy pro systémy AI, které jsou založeny na </w:t>
            </w:r>
            <w:r w:rsidRPr="008C7BB1">
              <w:lastRenderedPageBreak/>
              <w:t xml:space="preserve">obecných modelech AI, je nezbytné, aby byla vyjasněna úloha úřadu pro AI při monitorování souladu těchto systémů AI s nařízením (EU) 2024/1689 a dohledu nad tímto souladem, přičemž je třeba vyloučit systémy AI v souvislosti s produkty, na které se vztahují harmonizační právní předpisy Unie uvedené v příloze I uvedeného nařízení. Ačkoli jsou odvětvové orgány nadále odpovědné za dohled nad systémy AI v souvislosti s produkty, na které se vztahují uvedené harmonizační právní předpisy Unie, čl. 75 odst. 1 nařízení (EU) 2024/1689 by měl být změněn tak, aby všechny systémy AI založené na obecných modelech AI vyvinutých stejným poskytovatelem spadaly do oblasti působnosti dohledu ze strany úřadu pro AI. To se netýká systémů AI uvedených na trh, uvedených do provozu nebo používaných orgány, institucemi nebo jinými subjekty Unie, nad nimiž vykonává dohled evropský inspektor ochrany údajů podle čl. 74 odst. 9 nařízení (EU) 2024/1689. Aby byl zajištěn účinný dohled nad těmito systémy AI v souladu s úkoly a povinnostmi svěřenými orgánům dozoru nad trhem podle nařízení (EU) 2024/1689, měl by </w:t>
            </w:r>
            <w:r w:rsidRPr="008C7BB1">
              <w:rPr>
                <w:b/>
                <w:i/>
              </w:rPr>
              <w:t>být</w:t>
            </w:r>
            <w:r w:rsidRPr="008C7BB1">
              <w:t xml:space="preserve"> úřad pro AI </w:t>
            </w:r>
            <w:r w:rsidRPr="008C7BB1">
              <w:rPr>
                <w:b/>
                <w:i/>
              </w:rPr>
              <w:t>zmocněn k přijímání vhodných</w:t>
            </w:r>
            <w:r w:rsidRPr="008C7BB1">
              <w:t xml:space="preserve"> opatření a rozhodnutí, aby mohl řádně vykonávat své pravomoci stanovené v uvedeném oddíle a v nařízení Evropského parlamentu a Rady (EU) 2019/1020</w:t>
            </w:r>
            <w:r w:rsidRPr="008C7BB1">
              <w:rPr>
                <w:vertAlign w:val="superscript"/>
              </w:rPr>
              <w:t>11</w:t>
            </w:r>
            <w:r w:rsidRPr="008C7BB1">
              <w:t>. Článek 14 nařízení (EU) 2019/1020 by se měl použít obdobně. Aby bylo navíc zajištěno účinné prosazování, měly by orgány zapojené do uplatňování nařízení (EU) 2024/1689 při výkonu těchto pravomocí aktivně spolupracovat, zejména pokud je třeba přijmout donucovací opatření na území členského státu.</w:t>
            </w:r>
          </w:p>
        </w:tc>
        <w:tc>
          <w:tcPr>
            <w:tcW w:w="4876" w:type="dxa"/>
            <w:hideMark/>
          </w:tcPr>
          <w:p w14:paraId="13143169" w14:textId="77777777" w:rsidR="00E85A13" w:rsidRPr="008C7BB1" w:rsidRDefault="00E85A13" w:rsidP="00694BAC">
            <w:pPr>
              <w:pStyle w:val="Normal6"/>
              <w:rPr>
                <w:szCs w:val="24"/>
              </w:rPr>
            </w:pPr>
            <w:r w:rsidRPr="008C7BB1">
              <w:lastRenderedPageBreak/>
              <w:t>(14)</w:t>
            </w:r>
            <w:r w:rsidRPr="008C7BB1">
              <w:tab/>
              <w:t xml:space="preserve">V zájmu podpory systému správy pro systémy AI, které jsou založeny na </w:t>
            </w:r>
            <w:r w:rsidRPr="008C7BB1">
              <w:lastRenderedPageBreak/>
              <w:t>obecných modelech AI, je nezbytné, aby byla vyjasněna úloha úřadu pro AI při monitorování souladu těchto systémů AI s nařízením (EU) 2024/1689 a dohledu nad tímto souladem, přičemž je třeba vyloučit systémy AI v souvislosti s produkty, na které se vztahují harmonizační právní předpisy Unie uvedené v příloze I</w:t>
            </w:r>
            <w:r w:rsidRPr="008C7BB1">
              <w:rPr>
                <w:b/>
                <w:i/>
              </w:rPr>
              <w:t>, a systémy AI uvedené v bodě 2 přílohy III</w:t>
            </w:r>
            <w:r w:rsidRPr="008C7BB1">
              <w:t xml:space="preserve"> uvedeného nařízení. Ačkoli jsou odvětvové orgány nadále odpovědné za dohled nad systémy AI v souvislosti s produkty, na které se vztahují uvedené harmonizační právní předpisy Unie, čl. 75 odst. 1 nařízení (EU) 2024/1689 by měl být změněn tak, aby všechny systémy AI založené na obecných modelech AI vyvinutých stejným poskytovatelem spadaly do oblasti působnosti dohledu ze strany úřadu pro AI. To se netýká systémů AI uvedených na trh, uvedených do provozu nebo používaných orgány, institucemi nebo jinými subjekty Unie, nad nimiž vykonává dohled evropský inspektor ochrany údajů podle čl. 74 odst. 9 nařízení (EU) 2024/1689. Aby byl zajištěn účinný dohled nad těmito systémy AI v souladu s úkoly a povinnostmi svěřenými orgánům dozoru nad trhem podle nařízení (EU) 2024/1689, měl by úřad pro AI </w:t>
            </w:r>
            <w:r w:rsidRPr="008C7BB1">
              <w:rPr>
                <w:b/>
                <w:i/>
              </w:rPr>
              <w:t>přijmout vhodná</w:t>
            </w:r>
            <w:r w:rsidRPr="008C7BB1">
              <w:t xml:space="preserve"> opatření a rozhodnutí, aby mohl řádně vykonávat své pravomoci stanovené v uvedeném oddíle a v nařízení Evropského parlamentu a Rady (EU) 2019/1020</w:t>
            </w:r>
            <w:r w:rsidRPr="008C7BB1">
              <w:rPr>
                <w:vertAlign w:val="superscript"/>
              </w:rPr>
              <w:t>11</w:t>
            </w:r>
            <w:r w:rsidRPr="008C7BB1">
              <w:t>. Článek 14 nařízení (EU) 2019/1020 by se měl použít obdobně. Aby bylo navíc zajištěno účinné prosazování, měly by orgány zapojené do uplatňování nařízení (EU) 2024/1689 při výkonu těchto pravomocí aktivně spolupracovat, zejména pokud je třeba přijmout donucovací opatření na území členského státu.</w:t>
            </w:r>
          </w:p>
        </w:tc>
      </w:tr>
      <w:tr w:rsidR="00E85A13" w:rsidRPr="008C7BB1" w14:paraId="7B1EE458" w14:textId="77777777" w:rsidTr="00694BAC">
        <w:trPr>
          <w:jc w:val="center"/>
        </w:trPr>
        <w:tc>
          <w:tcPr>
            <w:tcW w:w="4876" w:type="dxa"/>
            <w:hideMark/>
          </w:tcPr>
          <w:p w14:paraId="1FF4862F" w14:textId="77777777" w:rsidR="00E85A13" w:rsidRPr="008C7BB1" w:rsidRDefault="00E85A13" w:rsidP="00694BAC">
            <w:pPr>
              <w:pStyle w:val="Normal6"/>
            </w:pPr>
            <w:r w:rsidRPr="008C7BB1">
              <w:lastRenderedPageBreak/>
              <w:t>__________________</w:t>
            </w:r>
          </w:p>
        </w:tc>
        <w:tc>
          <w:tcPr>
            <w:tcW w:w="4876" w:type="dxa"/>
            <w:hideMark/>
          </w:tcPr>
          <w:p w14:paraId="02CC8535" w14:textId="77777777" w:rsidR="00E85A13" w:rsidRPr="008C7BB1" w:rsidRDefault="00E85A13" w:rsidP="00694BAC">
            <w:pPr>
              <w:pStyle w:val="Normal6"/>
              <w:rPr>
                <w:szCs w:val="24"/>
              </w:rPr>
            </w:pPr>
            <w:r w:rsidRPr="008C7BB1">
              <w:t>__________________</w:t>
            </w:r>
          </w:p>
        </w:tc>
      </w:tr>
      <w:tr w:rsidR="00E85A13" w:rsidRPr="008C7BB1" w14:paraId="412FC974" w14:textId="77777777" w:rsidTr="00694BAC">
        <w:trPr>
          <w:jc w:val="center"/>
        </w:trPr>
        <w:tc>
          <w:tcPr>
            <w:tcW w:w="4876" w:type="dxa"/>
            <w:hideMark/>
          </w:tcPr>
          <w:p w14:paraId="6B2AF69C" w14:textId="77777777" w:rsidR="00E85A13" w:rsidRPr="008C7BB1" w:rsidRDefault="00E85A13" w:rsidP="00694BAC">
            <w:pPr>
              <w:pStyle w:val="Normal6"/>
            </w:pPr>
            <w:r w:rsidRPr="008C7BB1">
              <w:rPr>
                <w:vertAlign w:val="superscript"/>
              </w:rPr>
              <w:t>11</w:t>
            </w:r>
            <w:r w:rsidRPr="008C7BB1">
              <w:t xml:space="preserve"> Nařízení Evropského parlamentu a Rady (EU) 2019/1020 ze dne 20. června 2019 o dozoru nad trhem a souladu výrobků s předpisy a o změně směrnice 2004/42/ES a nařízení (ES) č. 765/2008 a (EU) č. 305/2011 (</w:t>
            </w:r>
            <w:proofErr w:type="spellStart"/>
            <w:r w:rsidRPr="008C7BB1">
              <w:t>Úř</w:t>
            </w:r>
            <w:proofErr w:type="spellEnd"/>
            <w:r w:rsidRPr="008C7BB1">
              <w:t>. </w:t>
            </w:r>
            <w:proofErr w:type="spellStart"/>
            <w:r w:rsidRPr="008C7BB1">
              <w:t>věst</w:t>
            </w:r>
            <w:proofErr w:type="spellEnd"/>
            <w:r w:rsidRPr="008C7BB1">
              <w:t xml:space="preserve">. L 169, 25.6.2019, </w:t>
            </w:r>
            <w:r w:rsidRPr="008C7BB1">
              <w:lastRenderedPageBreak/>
              <w:t>s. 1, ELI: http://data.europa.eu/eli/reg/2019/1020/oj).</w:t>
            </w:r>
          </w:p>
        </w:tc>
        <w:tc>
          <w:tcPr>
            <w:tcW w:w="4876" w:type="dxa"/>
            <w:hideMark/>
          </w:tcPr>
          <w:p w14:paraId="6A43AC24" w14:textId="77777777" w:rsidR="00E85A13" w:rsidRPr="008C7BB1" w:rsidRDefault="00E85A13" w:rsidP="00694BAC">
            <w:pPr>
              <w:pStyle w:val="Normal6"/>
              <w:rPr>
                <w:szCs w:val="24"/>
              </w:rPr>
            </w:pPr>
            <w:r w:rsidRPr="008C7BB1">
              <w:rPr>
                <w:vertAlign w:val="superscript"/>
              </w:rPr>
              <w:lastRenderedPageBreak/>
              <w:t>11</w:t>
            </w:r>
            <w:r w:rsidRPr="008C7BB1">
              <w:t xml:space="preserve"> Nařízení Evropského parlamentu a Rady (EU) 2019/1020 ze dne 20. června 2019 o dozoru nad trhem a souladu výrobků s předpisy a o změně směrnice 2004/42/ES a nařízení (ES) č. 765/2008 a (EU) č. 305/2011 (</w:t>
            </w:r>
            <w:proofErr w:type="spellStart"/>
            <w:r w:rsidRPr="008C7BB1">
              <w:t>Úř</w:t>
            </w:r>
            <w:proofErr w:type="spellEnd"/>
            <w:r w:rsidRPr="008C7BB1">
              <w:t>. </w:t>
            </w:r>
            <w:proofErr w:type="spellStart"/>
            <w:r w:rsidRPr="008C7BB1">
              <w:t>věst</w:t>
            </w:r>
            <w:proofErr w:type="spellEnd"/>
            <w:r w:rsidRPr="008C7BB1">
              <w:t xml:space="preserve">. L 169, 25.6.2019, </w:t>
            </w:r>
            <w:r w:rsidRPr="008C7BB1">
              <w:lastRenderedPageBreak/>
              <w:t>s. 1, ELI: http://data.europa.eu/eli/reg/2019/1020/oj).</w:t>
            </w:r>
          </w:p>
        </w:tc>
      </w:tr>
    </w:tbl>
    <w:p w14:paraId="615041F4" w14:textId="77777777" w:rsidR="00E85A13" w:rsidRPr="008C7BB1" w:rsidRDefault="00E85A13" w:rsidP="00E85A13"/>
    <w:p w14:paraId="5EFF0D2C" w14:textId="77777777" w:rsidR="00E85A13" w:rsidRPr="008C7BB1" w:rsidRDefault="00E85A13" w:rsidP="00E85A13">
      <w:pPr>
        <w:pStyle w:val="AmNumberTabs"/>
      </w:pPr>
      <w:r w:rsidRPr="008C7BB1">
        <w:t>Pozměňovací návrh</w:t>
      </w:r>
      <w:r w:rsidRPr="008C7BB1">
        <w:tab/>
      </w:r>
      <w:r w:rsidRPr="008C7BB1">
        <w:tab/>
        <w:t>17</w:t>
      </w:r>
    </w:p>
    <w:p w14:paraId="79A94186" w14:textId="77777777" w:rsidR="00E85A13" w:rsidRPr="008C7BB1" w:rsidRDefault="00E85A13" w:rsidP="00E85A13"/>
    <w:p w14:paraId="6D43AB23" w14:textId="77777777" w:rsidR="00E85A13" w:rsidRPr="008C7BB1" w:rsidRDefault="00E85A13" w:rsidP="00E85A13">
      <w:pPr>
        <w:pStyle w:val="NormalBold"/>
        <w:keepNext/>
      </w:pPr>
      <w:r w:rsidRPr="008C7BB1">
        <w:t>Návrh nařízení</w:t>
      </w:r>
    </w:p>
    <w:p w14:paraId="5809487D" w14:textId="77777777" w:rsidR="00E85A13" w:rsidRPr="008C7BB1" w:rsidRDefault="00E85A13" w:rsidP="00E85A13">
      <w:pPr>
        <w:pStyle w:val="NormalBold"/>
      </w:pPr>
      <w:r w:rsidRPr="008C7BB1">
        <w:t>Bod odůvodnění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6335C87" w14:textId="77777777" w:rsidTr="00694BAC">
        <w:trPr>
          <w:jc w:val="center"/>
        </w:trPr>
        <w:tc>
          <w:tcPr>
            <w:tcW w:w="9752" w:type="dxa"/>
            <w:gridSpan w:val="2"/>
          </w:tcPr>
          <w:p w14:paraId="772EB71A" w14:textId="77777777" w:rsidR="00E85A13" w:rsidRPr="008C7BB1" w:rsidRDefault="00E85A13" w:rsidP="00694BAC">
            <w:pPr>
              <w:keepNext/>
            </w:pPr>
          </w:p>
        </w:tc>
      </w:tr>
      <w:tr w:rsidR="00E85A13" w:rsidRPr="008C7BB1" w14:paraId="641C93B0" w14:textId="77777777" w:rsidTr="00694BAC">
        <w:trPr>
          <w:jc w:val="center"/>
        </w:trPr>
        <w:tc>
          <w:tcPr>
            <w:tcW w:w="4876" w:type="dxa"/>
            <w:hideMark/>
          </w:tcPr>
          <w:p w14:paraId="0B717918" w14:textId="77777777" w:rsidR="00E85A13" w:rsidRPr="008C7BB1" w:rsidRDefault="00E85A13" w:rsidP="00694BAC">
            <w:pPr>
              <w:pStyle w:val="ColumnHeading"/>
              <w:keepNext/>
            </w:pPr>
            <w:r w:rsidRPr="008C7BB1">
              <w:t>Znění navržené Komisí</w:t>
            </w:r>
          </w:p>
        </w:tc>
        <w:tc>
          <w:tcPr>
            <w:tcW w:w="4876" w:type="dxa"/>
            <w:hideMark/>
          </w:tcPr>
          <w:p w14:paraId="1B3F3D3A" w14:textId="77777777" w:rsidR="00E85A13" w:rsidRPr="008C7BB1" w:rsidRDefault="00E85A13" w:rsidP="00694BAC">
            <w:pPr>
              <w:pStyle w:val="ColumnHeading"/>
              <w:keepNext/>
            </w:pPr>
            <w:r w:rsidRPr="008C7BB1">
              <w:t>Pozměňovací návrh</w:t>
            </w:r>
          </w:p>
        </w:tc>
      </w:tr>
      <w:tr w:rsidR="00E85A13" w:rsidRPr="008C7BB1" w14:paraId="62270FF6" w14:textId="77777777" w:rsidTr="00694BAC">
        <w:trPr>
          <w:jc w:val="center"/>
        </w:trPr>
        <w:tc>
          <w:tcPr>
            <w:tcW w:w="4876" w:type="dxa"/>
            <w:hideMark/>
          </w:tcPr>
          <w:p w14:paraId="375ABAED" w14:textId="77777777" w:rsidR="00E85A13" w:rsidRPr="008C7BB1" w:rsidRDefault="00E85A13" w:rsidP="00694BAC">
            <w:pPr>
              <w:pStyle w:val="Normal6"/>
            </w:pPr>
            <w:r w:rsidRPr="008C7BB1">
              <w:t>(16)</w:t>
            </w:r>
            <w:r w:rsidRPr="008C7BB1">
              <w:tab/>
              <w:t>Aby byl zlepšen dohled a prosazování práva ze strany úřadu pro AI podle čl. 75 odst. 1 nařízení (EU) 2024/1689, je nezbytné přesněji vymezit, které z pravomocí uvedených v článku 14 nařízení (EU) 2019/1020 by měly být svěřeny úřadu pro AI. Komise by proto měla být zmocněna k přijímání prováděcích aktů, jimiž tyto pravomoci, včetně možnosti ukládat sankce, jako jsou pokuty nebo jiné správní sankce, v souladu s podmínkami a stropy uvedenými v článku 99, a použitelné postupy upřesní. To by mělo zajistit, aby měl úřad pro AI k dispozici nástroje nezbytné k účinnému monitorování dodržování nařízení (EU) 2024/1689 a k dohledu nad jeho dodržováním.</w:t>
            </w:r>
          </w:p>
        </w:tc>
        <w:tc>
          <w:tcPr>
            <w:tcW w:w="4876" w:type="dxa"/>
            <w:hideMark/>
          </w:tcPr>
          <w:p w14:paraId="2EC1F6D5" w14:textId="621B31B7" w:rsidR="00E85A13" w:rsidRPr="008C7BB1" w:rsidRDefault="00E85A13" w:rsidP="00694BAC">
            <w:pPr>
              <w:pStyle w:val="Normal6"/>
              <w:rPr>
                <w:szCs w:val="24"/>
              </w:rPr>
            </w:pPr>
            <w:r w:rsidRPr="008C7BB1">
              <w:rPr>
                <w:i/>
              </w:rPr>
              <w:t>(Netýká se českého znění.</w:t>
            </w:r>
          </w:p>
        </w:tc>
      </w:tr>
    </w:tbl>
    <w:p w14:paraId="0F9C2E41" w14:textId="77777777" w:rsidR="00E85A13" w:rsidRPr="008C7BB1" w:rsidRDefault="00E85A13" w:rsidP="00E85A13"/>
    <w:p w14:paraId="75A73DF0" w14:textId="77777777" w:rsidR="00E85A13" w:rsidRPr="008C7BB1" w:rsidRDefault="00E85A13" w:rsidP="00E85A13">
      <w:pPr>
        <w:pStyle w:val="AmNumberTabs"/>
      </w:pPr>
      <w:r w:rsidRPr="008C7BB1">
        <w:t>Pozměňovací návrh</w:t>
      </w:r>
      <w:r w:rsidRPr="008C7BB1">
        <w:tab/>
      </w:r>
      <w:r w:rsidRPr="008C7BB1">
        <w:tab/>
        <w:t>18</w:t>
      </w:r>
    </w:p>
    <w:p w14:paraId="2C002796" w14:textId="77777777" w:rsidR="00E85A13" w:rsidRPr="008C7BB1" w:rsidRDefault="00E85A13" w:rsidP="00E85A13"/>
    <w:p w14:paraId="1CFB61A9" w14:textId="77777777" w:rsidR="00E85A13" w:rsidRPr="008C7BB1" w:rsidRDefault="00E85A13" w:rsidP="00E85A13">
      <w:pPr>
        <w:pStyle w:val="NormalBold"/>
        <w:keepNext/>
      </w:pPr>
      <w:r w:rsidRPr="008C7BB1">
        <w:t>Návrh nařízení</w:t>
      </w:r>
    </w:p>
    <w:p w14:paraId="72DE64C3" w14:textId="77777777" w:rsidR="00E85A13" w:rsidRPr="008C7BB1" w:rsidRDefault="00E85A13" w:rsidP="00E85A13">
      <w:pPr>
        <w:pStyle w:val="NormalBold"/>
      </w:pPr>
      <w:r w:rsidRPr="008C7BB1">
        <w:t>Bod odůvodnění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3794100A" w14:textId="77777777" w:rsidTr="00694BAC">
        <w:trPr>
          <w:jc w:val="center"/>
        </w:trPr>
        <w:tc>
          <w:tcPr>
            <w:tcW w:w="9752" w:type="dxa"/>
            <w:gridSpan w:val="2"/>
          </w:tcPr>
          <w:p w14:paraId="58CC7AE9" w14:textId="77777777" w:rsidR="00E85A13" w:rsidRPr="008C7BB1" w:rsidRDefault="00E85A13" w:rsidP="00694BAC">
            <w:pPr>
              <w:keepNext/>
            </w:pPr>
          </w:p>
        </w:tc>
      </w:tr>
      <w:tr w:rsidR="00E85A13" w:rsidRPr="008C7BB1" w14:paraId="5A339A95" w14:textId="77777777" w:rsidTr="00694BAC">
        <w:trPr>
          <w:jc w:val="center"/>
        </w:trPr>
        <w:tc>
          <w:tcPr>
            <w:tcW w:w="4876" w:type="dxa"/>
            <w:hideMark/>
          </w:tcPr>
          <w:p w14:paraId="46382FD7" w14:textId="77777777" w:rsidR="00E85A13" w:rsidRPr="008C7BB1" w:rsidRDefault="00E85A13" w:rsidP="00694BAC">
            <w:pPr>
              <w:pStyle w:val="ColumnHeading"/>
              <w:keepNext/>
            </w:pPr>
            <w:r w:rsidRPr="008C7BB1">
              <w:t>Znění navržené Komisí</w:t>
            </w:r>
          </w:p>
        </w:tc>
        <w:tc>
          <w:tcPr>
            <w:tcW w:w="4876" w:type="dxa"/>
            <w:hideMark/>
          </w:tcPr>
          <w:p w14:paraId="74902DA2" w14:textId="77777777" w:rsidR="00E85A13" w:rsidRPr="008C7BB1" w:rsidRDefault="00E85A13" w:rsidP="00694BAC">
            <w:pPr>
              <w:pStyle w:val="ColumnHeading"/>
              <w:keepNext/>
            </w:pPr>
            <w:r w:rsidRPr="008C7BB1">
              <w:t>Pozměňovací návrh</w:t>
            </w:r>
          </w:p>
        </w:tc>
      </w:tr>
      <w:tr w:rsidR="00E85A13" w:rsidRPr="008C7BB1" w14:paraId="6D8E40DA" w14:textId="77777777" w:rsidTr="00694BAC">
        <w:trPr>
          <w:jc w:val="center"/>
        </w:trPr>
        <w:tc>
          <w:tcPr>
            <w:tcW w:w="4876" w:type="dxa"/>
            <w:hideMark/>
          </w:tcPr>
          <w:p w14:paraId="08BE345A" w14:textId="77777777" w:rsidR="00E85A13" w:rsidRPr="008C7BB1" w:rsidRDefault="00E85A13" w:rsidP="00694BAC">
            <w:pPr>
              <w:pStyle w:val="Normal6"/>
            </w:pPr>
            <w:r w:rsidRPr="008C7BB1">
              <w:t>(18)</w:t>
            </w:r>
            <w:r w:rsidRPr="008C7BB1">
              <w:tab/>
              <w:t xml:space="preserve">Aby byl zajištěn přístup systémů AI, nad nimiž je úřadem pro AI vykonáván dohled podle článku 75 nařízení (EU) 2024/1689 a které podléhají posuzování shody třetí stranou, na trh Unie, měla by </w:t>
            </w:r>
            <w:r w:rsidRPr="008C7BB1">
              <w:rPr>
                <w:b/>
                <w:i/>
              </w:rPr>
              <w:t>mít Komise možnost provádět</w:t>
            </w:r>
            <w:r w:rsidRPr="008C7BB1">
              <w:t xml:space="preserve"> posuzování shody těchto systémů před uvedením na trh.</w:t>
            </w:r>
          </w:p>
        </w:tc>
        <w:tc>
          <w:tcPr>
            <w:tcW w:w="4876" w:type="dxa"/>
            <w:hideMark/>
          </w:tcPr>
          <w:p w14:paraId="03EB1B98" w14:textId="77777777" w:rsidR="00E85A13" w:rsidRPr="008C7BB1" w:rsidRDefault="00E85A13" w:rsidP="00694BAC">
            <w:pPr>
              <w:pStyle w:val="Normal6"/>
              <w:rPr>
                <w:szCs w:val="24"/>
              </w:rPr>
            </w:pPr>
            <w:r w:rsidRPr="008C7BB1">
              <w:t>(18)</w:t>
            </w:r>
            <w:r w:rsidRPr="008C7BB1">
              <w:tab/>
              <w:t xml:space="preserve">Aby byl zajištěn přístup systémů AI, nad nimiž je úřadem pro AI vykonáván dohled podle článku 75 nařízení (EU) 2024/1689 a které podléhají posuzování shody třetí stranou, na trh Unie, měla by </w:t>
            </w:r>
            <w:r w:rsidRPr="008C7BB1">
              <w:rPr>
                <w:b/>
                <w:i/>
              </w:rPr>
              <w:t>Komise zajistit, aby byla prováděna</w:t>
            </w:r>
            <w:r w:rsidRPr="008C7BB1">
              <w:t xml:space="preserve"> posuzování shody těchto systémů před uvedením na trh. </w:t>
            </w:r>
            <w:r w:rsidRPr="008C7BB1">
              <w:rPr>
                <w:b/>
                <w:i/>
              </w:rPr>
              <w:t xml:space="preserve">Dále by měl úřad pro AI vést organizované záznamy o komunikaci s poskytovateli a zavádějícími subjekty obecných modelů AI se systémovým rizikem. Tyto záznamy by měly být </w:t>
            </w:r>
            <w:r w:rsidRPr="008C7BB1">
              <w:rPr>
                <w:b/>
                <w:i/>
              </w:rPr>
              <w:lastRenderedPageBreak/>
              <w:t>důsledně dokumentovány.</w:t>
            </w:r>
          </w:p>
        </w:tc>
      </w:tr>
    </w:tbl>
    <w:p w14:paraId="055AD29A" w14:textId="77777777" w:rsidR="00E85A13" w:rsidRPr="008C7BB1" w:rsidRDefault="00E85A13" w:rsidP="00E85A13"/>
    <w:p w14:paraId="084E048A" w14:textId="77777777" w:rsidR="00E85A13" w:rsidRPr="008C7BB1" w:rsidRDefault="00E85A13" w:rsidP="00E85A13">
      <w:pPr>
        <w:pStyle w:val="AmNumberTabs"/>
      </w:pPr>
      <w:r w:rsidRPr="008C7BB1">
        <w:t>Pozměňovací návrh</w:t>
      </w:r>
      <w:r w:rsidRPr="008C7BB1">
        <w:tab/>
      </w:r>
      <w:r w:rsidRPr="008C7BB1">
        <w:tab/>
        <w:t>19</w:t>
      </w:r>
    </w:p>
    <w:p w14:paraId="3410C427" w14:textId="77777777" w:rsidR="00E85A13" w:rsidRPr="008C7BB1" w:rsidRDefault="00E85A13" w:rsidP="00E85A13"/>
    <w:p w14:paraId="0241D17B" w14:textId="77777777" w:rsidR="00E85A13" w:rsidRPr="008C7BB1" w:rsidRDefault="00E85A13" w:rsidP="00E85A13">
      <w:pPr>
        <w:pStyle w:val="NormalBold"/>
        <w:keepNext/>
      </w:pPr>
      <w:r w:rsidRPr="008C7BB1">
        <w:t>Návrh nařízení</w:t>
      </w:r>
    </w:p>
    <w:p w14:paraId="320E0FD6" w14:textId="77777777" w:rsidR="00E85A13" w:rsidRPr="008C7BB1" w:rsidRDefault="00E85A13" w:rsidP="00E85A13">
      <w:pPr>
        <w:pStyle w:val="NormalBold"/>
      </w:pPr>
      <w:r w:rsidRPr="008C7BB1">
        <w:t>Bod odůvodnění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01208917" w14:textId="77777777" w:rsidTr="00694BAC">
        <w:trPr>
          <w:jc w:val="center"/>
        </w:trPr>
        <w:tc>
          <w:tcPr>
            <w:tcW w:w="9752" w:type="dxa"/>
            <w:gridSpan w:val="2"/>
          </w:tcPr>
          <w:p w14:paraId="60824867" w14:textId="77777777" w:rsidR="00E85A13" w:rsidRPr="008C7BB1" w:rsidRDefault="00E85A13" w:rsidP="00694BAC">
            <w:pPr>
              <w:keepNext/>
            </w:pPr>
          </w:p>
        </w:tc>
      </w:tr>
      <w:tr w:rsidR="00E85A13" w:rsidRPr="008C7BB1" w14:paraId="3E7CADD5" w14:textId="77777777" w:rsidTr="00694BAC">
        <w:trPr>
          <w:jc w:val="center"/>
        </w:trPr>
        <w:tc>
          <w:tcPr>
            <w:tcW w:w="4876" w:type="dxa"/>
            <w:hideMark/>
          </w:tcPr>
          <w:p w14:paraId="5837D986" w14:textId="77777777" w:rsidR="00E85A13" w:rsidRPr="008C7BB1" w:rsidRDefault="00E85A13" w:rsidP="00694BAC">
            <w:pPr>
              <w:pStyle w:val="ColumnHeading"/>
              <w:keepNext/>
            </w:pPr>
            <w:r w:rsidRPr="008C7BB1">
              <w:t>Znění navržené Komisí</w:t>
            </w:r>
          </w:p>
        </w:tc>
        <w:tc>
          <w:tcPr>
            <w:tcW w:w="4876" w:type="dxa"/>
            <w:hideMark/>
          </w:tcPr>
          <w:p w14:paraId="71A0BCEC" w14:textId="77777777" w:rsidR="00E85A13" w:rsidRPr="008C7BB1" w:rsidRDefault="00E85A13" w:rsidP="00694BAC">
            <w:pPr>
              <w:pStyle w:val="ColumnHeading"/>
              <w:keepNext/>
            </w:pPr>
            <w:r w:rsidRPr="008C7BB1">
              <w:t>Pozměňovací návrh</w:t>
            </w:r>
          </w:p>
        </w:tc>
      </w:tr>
      <w:tr w:rsidR="00E85A13" w:rsidRPr="008C7BB1" w14:paraId="5DF6C1B8" w14:textId="77777777" w:rsidTr="00694BAC">
        <w:trPr>
          <w:jc w:val="center"/>
        </w:trPr>
        <w:tc>
          <w:tcPr>
            <w:tcW w:w="4876" w:type="dxa"/>
            <w:hideMark/>
          </w:tcPr>
          <w:p w14:paraId="5025A735" w14:textId="77777777" w:rsidR="00E85A13" w:rsidRPr="008C7BB1" w:rsidRDefault="00E85A13" w:rsidP="00694BAC">
            <w:pPr>
              <w:pStyle w:val="Normal6"/>
            </w:pPr>
            <w:r w:rsidRPr="008C7BB1">
              <w:t>(19)</w:t>
            </w:r>
            <w:r w:rsidRPr="008C7BB1">
              <w:tab/>
              <w:t>Článek 77 a související ustanovení nařízení (EU) 2024/1689 představují důležitý mechanismus správy, neboť jejich cílem je umožnit orgánům nebo subjektům odpovědným za prosazování práva Unie určeného k ochraně základních práv nebo za dohled nad ním, aby za určitých podmínek plnily svůj mandát, a podpořit spolupráci s orgány dozoru nad trhem, které jsou odpovědné za dohled nad tímto nařízením a jeho prosazování. Je třeba vyjasnit rozsah této spolupráce a také vymezit, které veřejné orgány nebo subjekty mají z této spolupráce prospěch. Aby byla tato spolupráce zintenzivněna, mělo by být jasně stanoveno, že žádosti o přístup k informacím a dokumentaci by měly být podávány příslušnému orgánu dozoru nad trhem, který by měl na tyto žádosti reagovat, a že zúčastněné orgány nebo subjekty by měly mít vzájemnou povinnost spolupracovat.</w:t>
            </w:r>
          </w:p>
        </w:tc>
        <w:tc>
          <w:tcPr>
            <w:tcW w:w="4876" w:type="dxa"/>
            <w:hideMark/>
          </w:tcPr>
          <w:p w14:paraId="4F8C8C7F" w14:textId="77777777" w:rsidR="00E85A13" w:rsidRPr="008C7BB1" w:rsidRDefault="00E85A13" w:rsidP="00694BAC">
            <w:pPr>
              <w:pStyle w:val="Normal6"/>
              <w:rPr>
                <w:szCs w:val="24"/>
              </w:rPr>
            </w:pPr>
            <w:r w:rsidRPr="008C7BB1">
              <w:t>(19)</w:t>
            </w:r>
            <w:r w:rsidRPr="008C7BB1">
              <w:tab/>
              <w:t xml:space="preserve">Článek 77 a související ustanovení nařízení (EU) 2024/1689 představují důležitý mechanismus správy, neboť jejich cílem je umožnit orgánům nebo subjektům odpovědným za prosazování práva Unie určeného k ochraně základních práv nebo za dohled nad ním, aby za určitých podmínek plnily svůj mandát, a podpořit spolupráci s orgány dozoru nad trhem, které jsou odpovědné za dohled nad tímto nařízením a jeho prosazování. Je třeba vyjasnit rozsah této spolupráce a také vymezit, které veřejné orgány nebo subjekty mají z této spolupráce prospěch. Aby byla tato spolupráce zintenzivněna, mělo by být jasně stanoveno, že žádosti o přístup k informacím a dokumentaci by měly být podávány příslušnému orgánu dozoru nad trhem, který by měl na tyto žádosti </w:t>
            </w:r>
            <w:r w:rsidRPr="008C7BB1">
              <w:rPr>
                <w:b/>
                <w:i/>
              </w:rPr>
              <w:t>bez zbytečného odkladu</w:t>
            </w:r>
            <w:r w:rsidRPr="008C7BB1">
              <w:t xml:space="preserve"> reagovat, a že zúčastněné orgány nebo subjekty by měly mít vzájemnou povinnost spolupracovat. </w:t>
            </w:r>
            <w:r w:rsidRPr="008C7BB1">
              <w:rPr>
                <w:b/>
                <w:i/>
              </w:rPr>
              <w:t>Mělo by být vyjasněno, že těmito ustanoveními nejsou dotčeny úkoly, pravomoci a nezávislost příslušných vnitrostátních veřejných orgánů nebo subjektů stanovené v rámci jejich mandátů. Uvedená ustanovení zejména neomezují žádné pravomoci těchto orgánů a subjektů, na jejichž základě mohou požadovat informace podle jiných právních předpisů Unie nebo vnitrostátních právních předpisů. Tyto orgány a subjekty si tedy zachovávají veškerou pravomoc, kterou mají k tomu, aby si přímo vyžádaly informace od hospodářských subjektů v souladu se svým mandátem nebo jiným právem.</w:t>
            </w:r>
          </w:p>
        </w:tc>
      </w:tr>
    </w:tbl>
    <w:p w14:paraId="5E72AB06" w14:textId="77777777" w:rsidR="00E85A13" w:rsidRPr="008C7BB1" w:rsidRDefault="00E85A13" w:rsidP="00E85A13"/>
    <w:p w14:paraId="7017F6B2" w14:textId="77777777" w:rsidR="00E85A13" w:rsidRPr="008C7BB1" w:rsidRDefault="00E85A13" w:rsidP="00E85A13">
      <w:pPr>
        <w:pStyle w:val="AmNumberTabs"/>
      </w:pPr>
      <w:r w:rsidRPr="008C7BB1">
        <w:lastRenderedPageBreak/>
        <w:t>Pozměňovací návrh</w:t>
      </w:r>
      <w:r w:rsidRPr="008C7BB1">
        <w:tab/>
      </w:r>
      <w:r w:rsidRPr="008C7BB1">
        <w:tab/>
        <w:t>20</w:t>
      </w:r>
    </w:p>
    <w:p w14:paraId="625FEB9F" w14:textId="77777777" w:rsidR="00E85A13" w:rsidRPr="008C7BB1" w:rsidRDefault="00E85A13" w:rsidP="00E85A13"/>
    <w:p w14:paraId="14DF0E67" w14:textId="77777777" w:rsidR="00E85A13" w:rsidRPr="008C7BB1" w:rsidRDefault="00E85A13" w:rsidP="00E85A13">
      <w:pPr>
        <w:pStyle w:val="NormalBold"/>
        <w:keepNext/>
      </w:pPr>
      <w:r w:rsidRPr="008C7BB1">
        <w:t>Návrh nařízení</w:t>
      </w:r>
    </w:p>
    <w:p w14:paraId="4C383E83" w14:textId="77777777" w:rsidR="00E85A13" w:rsidRPr="008C7BB1" w:rsidRDefault="00E85A13" w:rsidP="00E85A13">
      <w:pPr>
        <w:pStyle w:val="NormalBold"/>
      </w:pPr>
      <w:r w:rsidRPr="008C7BB1">
        <w:t>Bod odůvodnění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6A764F79" w14:textId="77777777" w:rsidTr="00694BAC">
        <w:trPr>
          <w:jc w:val="center"/>
        </w:trPr>
        <w:tc>
          <w:tcPr>
            <w:tcW w:w="9752" w:type="dxa"/>
            <w:gridSpan w:val="2"/>
          </w:tcPr>
          <w:p w14:paraId="24C3112A" w14:textId="77777777" w:rsidR="00E85A13" w:rsidRPr="008C7BB1" w:rsidRDefault="00E85A13" w:rsidP="00694BAC">
            <w:pPr>
              <w:keepNext/>
            </w:pPr>
          </w:p>
        </w:tc>
      </w:tr>
      <w:tr w:rsidR="00E85A13" w:rsidRPr="008C7BB1" w14:paraId="3DCC66FE" w14:textId="77777777" w:rsidTr="00694BAC">
        <w:trPr>
          <w:jc w:val="center"/>
        </w:trPr>
        <w:tc>
          <w:tcPr>
            <w:tcW w:w="4876" w:type="dxa"/>
            <w:hideMark/>
          </w:tcPr>
          <w:p w14:paraId="57D3BF47" w14:textId="77777777" w:rsidR="00E85A13" w:rsidRPr="008C7BB1" w:rsidRDefault="00E85A13" w:rsidP="00694BAC">
            <w:pPr>
              <w:pStyle w:val="ColumnHeading"/>
              <w:keepNext/>
            </w:pPr>
            <w:r w:rsidRPr="008C7BB1">
              <w:t>Znění navržené Komisí</w:t>
            </w:r>
          </w:p>
        </w:tc>
        <w:tc>
          <w:tcPr>
            <w:tcW w:w="4876" w:type="dxa"/>
            <w:hideMark/>
          </w:tcPr>
          <w:p w14:paraId="715DFD54" w14:textId="77777777" w:rsidR="00E85A13" w:rsidRPr="008C7BB1" w:rsidRDefault="00E85A13" w:rsidP="00694BAC">
            <w:pPr>
              <w:pStyle w:val="ColumnHeading"/>
              <w:keepNext/>
            </w:pPr>
            <w:r w:rsidRPr="008C7BB1">
              <w:t>Pozměňovací návrh</w:t>
            </w:r>
          </w:p>
        </w:tc>
      </w:tr>
      <w:tr w:rsidR="00E85A13" w:rsidRPr="008C7BB1" w14:paraId="6182812B" w14:textId="77777777" w:rsidTr="00694BAC">
        <w:trPr>
          <w:jc w:val="center"/>
        </w:trPr>
        <w:tc>
          <w:tcPr>
            <w:tcW w:w="4876" w:type="dxa"/>
            <w:hideMark/>
          </w:tcPr>
          <w:p w14:paraId="6597F244" w14:textId="77777777" w:rsidR="00E85A13" w:rsidRPr="008C7BB1" w:rsidRDefault="00E85A13" w:rsidP="00694BAC">
            <w:pPr>
              <w:pStyle w:val="Normal6"/>
            </w:pPr>
            <w:r w:rsidRPr="008C7BB1">
              <w:t>(20)</w:t>
            </w:r>
            <w:r w:rsidRPr="008C7BB1">
              <w:tab/>
              <w:t xml:space="preserve">Aby poskytovatelé systémů generativní AI, na které se vztahuje povinnost označování stanovená v čl. 50 odst. 2 nařízení (EU) 2024/1689, měli dostatek času na přizpůsobení svých postupů v přiměřené lhůtě, aniž by došlo k narušení trhu, je vhodné zavést </w:t>
            </w:r>
            <w:r w:rsidRPr="008C7BB1">
              <w:rPr>
                <w:b/>
                <w:i/>
              </w:rPr>
              <w:t>šestiměsíční</w:t>
            </w:r>
            <w:r w:rsidRPr="008C7BB1">
              <w:t xml:space="preserve"> přechodné období pro poskytovatele, kteří již uvedli své systémy na trh před 2. srpnem 2026.</w:t>
            </w:r>
          </w:p>
        </w:tc>
        <w:tc>
          <w:tcPr>
            <w:tcW w:w="4876" w:type="dxa"/>
            <w:hideMark/>
          </w:tcPr>
          <w:p w14:paraId="11360C4C" w14:textId="77777777" w:rsidR="00E85A13" w:rsidRPr="008C7BB1" w:rsidRDefault="00E85A13" w:rsidP="00694BAC">
            <w:pPr>
              <w:pStyle w:val="Normal6"/>
              <w:rPr>
                <w:szCs w:val="24"/>
              </w:rPr>
            </w:pPr>
            <w:r w:rsidRPr="008C7BB1">
              <w:t>(20)</w:t>
            </w:r>
            <w:r w:rsidRPr="008C7BB1">
              <w:tab/>
              <w:t xml:space="preserve">Aby poskytovatelé systémů generativní AI, na které se vztahuje povinnost označování stanovená v čl. 50 odst. 2 nařízení (EU) 2024/1689, měli dostatek času na přizpůsobení svých postupů v přiměřené lhůtě, aniž by došlo k narušení trhu, je vhodné zavést </w:t>
            </w:r>
            <w:r w:rsidRPr="008C7BB1">
              <w:rPr>
                <w:b/>
                <w:i/>
              </w:rPr>
              <w:t>tříměsíční</w:t>
            </w:r>
            <w:r w:rsidRPr="008C7BB1">
              <w:t xml:space="preserve"> přechodné období pro poskytovatele, kteří již uvedli své systémy na trh před 2. srpnem 2026.</w:t>
            </w:r>
          </w:p>
        </w:tc>
      </w:tr>
    </w:tbl>
    <w:p w14:paraId="1DD2D4E2" w14:textId="77777777" w:rsidR="00AC4926" w:rsidRDefault="00AC4926" w:rsidP="00E85A13">
      <w:pPr>
        <w:pStyle w:val="AmNumberTabs"/>
      </w:pPr>
    </w:p>
    <w:p w14:paraId="66A24C59" w14:textId="484F1B30" w:rsidR="00E85A13" w:rsidRPr="008C7BB1" w:rsidRDefault="00E85A13" w:rsidP="00E85A13">
      <w:pPr>
        <w:pStyle w:val="AmNumberTabs"/>
      </w:pPr>
      <w:r w:rsidRPr="008C7BB1">
        <w:t>Pozměňovací návrh</w:t>
      </w:r>
      <w:r w:rsidRPr="008C7BB1">
        <w:tab/>
      </w:r>
      <w:r w:rsidRPr="008C7BB1">
        <w:tab/>
        <w:t>21</w:t>
      </w:r>
    </w:p>
    <w:p w14:paraId="7B57EA97" w14:textId="77777777" w:rsidR="00E85A13" w:rsidRPr="008C7BB1" w:rsidRDefault="00E85A13" w:rsidP="00E85A13"/>
    <w:p w14:paraId="76CF9126" w14:textId="77777777" w:rsidR="00E85A13" w:rsidRPr="008C7BB1" w:rsidRDefault="00E85A13" w:rsidP="00E85A13">
      <w:pPr>
        <w:pStyle w:val="NormalBold"/>
        <w:keepNext/>
      </w:pPr>
      <w:r w:rsidRPr="008C7BB1">
        <w:t>Návrh nařízení</w:t>
      </w:r>
    </w:p>
    <w:p w14:paraId="14004708" w14:textId="77777777" w:rsidR="00E85A13" w:rsidRPr="008C7BB1" w:rsidRDefault="00E85A13" w:rsidP="00E85A13">
      <w:pPr>
        <w:pStyle w:val="NormalBold"/>
      </w:pPr>
      <w:r w:rsidRPr="008C7BB1">
        <w:t>Bod odůvodnění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64C0224D" w14:textId="77777777" w:rsidTr="00694BAC">
        <w:trPr>
          <w:jc w:val="center"/>
        </w:trPr>
        <w:tc>
          <w:tcPr>
            <w:tcW w:w="9752" w:type="dxa"/>
            <w:gridSpan w:val="2"/>
          </w:tcPr>
          <w:p w14:paraId="69B1CADB" w14:textId="77777777" w:rsidR="00E85A13" w:rsidRPr="008C7BB1" w:rsidRDefault="00E85A13" w:rsidP="00694BAC">
            <w:pPr>
              <w:keepNext/>
            </w:pPr>
          </w:p>
        </w:tc>
      </w:tr>
      <w:tr w:rsidR="00E85A13" w:rsidRPr="008C7BB1" w14:paraId="43A2972A" w14:textId="77777777" w:rsidTr="00694BAC">
        <w:trPr>
          <w:jc w:val="center"/>
        </w:trPr>
        <w:tc>
          <w:tcPr>
            <w:tcW w:w="4876" w:type="dxa"/>
            <w:hideMark/>
          </w:tcPr>
          <w:p w14:paraId="39F0CFA5" w14:textId="77777777" w:rsidR="00E85A13" w:rsidRPr="008C7BB1" w:rsidRDefault="00E85A13" w:rsidP="00694BAC">
            <w:pPr>
              <w:pStyle w:val="ColumnHeading"/>
              <w:keepNext/>
            </w:pPr>
            <w:r w:rsidRPr="008C7BB1">
              <w:t>Znění navržené Komisí</w:t>
            </w:r>
          </w:p>
        </w:tc>
        <w:tc>
          <w:tcPr>
            <w:tcW w:w="4876" w:type="dxa"/>
            <w:hideMark/>
          </w:tcPr>
          <w:p w14:paraId="665AC774" w14:textId="77777777" w:rsidR="00E85A13" w:rsidRPr="008C7BB1" w:rsidRDefault="00E85A13" w:rsidP="00694BAC">
            <w:pPr>
              <w:pStyle w:val="ColumnHeading"/>
              <w:keepNext/>
            </w:pPr>
            <w:r w:rsidRPr="008C7BB1">
              <w:t>Pozměňovací návrh</w:t>
            </w:r>
          </w:p>
        </w:tc>
      </w:tr>
      <w:tr w:rsidR="00E85A13" w:rsidRPr="008C7BB1" w14:paraId="6F12A24C" w14:textId="77777777" w:rsidTr="00694BAC">
        <w:trPr>
          <w:jc w:val="center"/>
        </w:trPr>
        <w:tc>
          <w:tcPr>
            <w:tcW w:w="4876" w:type="dxa"/>
            <w:hideMark/>
          </w:tcPr>
          <w:p w14:paraId="4F8E00EC" w14:textId="77777777" w:rsidR="00E85A13" w:rsidRPr="008C7BB1" w:rsidRDefault="00E85A13" w:rsidP="00694BAC">
            <w:pPr>
              <w:pStyle w:val="Normal6"/>
            </w:pPr>
            <w:r w:rsidRPr="008C7BB1">
              <w:t>(22)</w:t>
            </w:r>
            <w:r w:rsidRPr="008C7BB1">
              <w:tab/>
              <w:t xml:space="preserve">Článek 113 nařízení (EU) 2024/1689 stanoví data vstupu v platnost a použitelnost uvedeného nařízení, zejména to, že obecným datem použitelnosti je 2. srpen 2026. Pokud jde o povinnosti týkající se vysoce rizikových systémů AI stanovené v kapitole III oddílech 1, 2 a 3 nařízení (EU) 2024/1689, vedou zpožděná dostupnost norem, společných specifikací a alternativních pokynů a zpožděné zřízení příslušných vnitrostátních orgánů ke vzniku problémů, které ohrožují účinný den použitelnosti těchto povinností a které mohou výrazně zvýšit náklady na jejich provádění způsobem, který neodůvodňuje zachování jejich původního dne použitelnosti, tj. 2. srpna 2026. </w:t>
            </w:r>
            <w:r w:rsidRPr="008C7BB1">
              <w:rPr>
                <w:b/>
                <w:i/>
              </w:rPr>
              <w:t>Na základě získaných zkušeností</w:t>
            </w:r>
            <w:r w:rsidRPr="008C7BB1">
              <w:t xml:space="preserve"> je vhodné </w:t>
            </w:r>
            <w:r w:rsidRPr="008C7BB1">
              <w:rPr>
                <w:b/>
                <w:i/>
              </w:rPr>
              <w:t>zavést mechanismus</w:t>
            </w:r>
            <w:r w:rsidRPr="008C7BB1">
              <w:t xml:space="preserve">, </w:t>
            </w:r>
            <w:r w:rsidRPr="008C7BB1">
              <w:rPr>
                <w:b/>
                <w:i/>
              </w:rPr>
              <w:t>který spojí den</w:t>
            </w:r>
            <w:r w:rsidRPr="008C7BB1">
              <w:t xml:space="preserve"> použitelnosti </w:t>
            </w:r>
            <w:r w:rsidRPr="008C7BB1">
              <w:rPr>
                <w:b/>
                <w:i/>
              </w:rPr>
              <w:t xml:space="preserve">s dostupností opatření na podporu dodržování kapitoly III, jež mohou zahrnovat harmonizované normy, společné specifikace a pokyny Komise. To </w:t>
            </w:r>
            <w:r w:rsidRPr="008C7BB1">
              <w:rPr>
                <w:b/>
                <w:i/>
              </w:rPr>
              <w:lastRenderedPageBreak/>
              <w:t>by měla potvrdit Komise rozhodnutím, po jehož přijetí by</w:t>
            </w:r>
            <w:r w:rsidRPr="008C7BB1">
              <w:t xml:space="preserve"> se </w:t>
            </w:r>
            <w:r w:rsidRPr="008C7BB1">
              <w:rPr>
                <w:b/>
                <w:i/>
              </w:rPr>
              <w:t>povinnosti týkající se pravidel pro vysoce rizikové systémy</w:t>
            </w:r>
            <w:r w:rsidRPr="008C7BB1">
              <w:t xml:space="preserve"> AI </w:t>
            </w:r>
            <w:r w:rsidRPr="008C7BB1">
              <w:rPr>
                <w:b/>
                <w:i/>
              </w:rPr>
              <w:t>měly použít po šesti měsících, pokud jde o systémy AI klasifikované</w:t>
            </w:r>
            <w:r w:rsidRPr="008C7BB1">
              <w:t xml:space="preserve"> jako vysoce rizikové podle čl. 6 odst. 2 a přílohy III</w:t>
            </w:r>
            <w:r w:rsidRPr="008C7BB1">
              <w:rPr>
                <w:b/>
                <w:i/>
              </w:rPr>
              <w:t>,</w:t>
            </w:r>
            <w:r w:rsidRPr="008C7BB1">
              <w:t xml:space="preserve"> a </w:t>
            </w:r>
            <w:r w:rsidRPr="008C7BB1">
              <w:rPr>
                <w:b/>
                <w:i/>
              </w:rPr>
              <w:t>po dvanácti měsících, pokud jde o systémy</w:t>
            </w:r>
            <w:r w:rsidRPr="008C7BB1">
              <w:t xml:space="preserve"> AI </w:t>
            </w:r>
            <w:r w:rsidRPr="008C7BB1">
              <w:rPr>
                <w:b/>
                <w:i/>
              </w:rPr>
              <w:t>klasifikované</w:t>
            </w:r>
            <w:r w:rsidRPr="008C7BB1">
              <w:t xml:space="preserve"> jako vysoce rizikové podle čl. 6 odst. 1 a přílohy I nařízení (EU) 2024/1689</w:t>
            </w:r>
            <w:r w:rsidRPr="008C7BB1">
              <w:rPr>
                <w:b/>
                <w:i/>
              </w:rPr>
              <w:t>. Tato flexibilita by však měla být prodloužena pouze</w:t>
            </w:r>
            <w:r w:rsidRPr="008C7BB1">
              <w:t xml:space="preserve"> do 2. prosince 2027, pokud jde o systémy AI klasifikované jako vysoce rizikové podle čl. 6 odst. 2 a přílohy III, a do 2. srpna 2028, pokud jde o systémy AI klasifikované jako vysoce rizikové podle čl. 6 odst. 1 a přílohy I uvedeného nařízení</w:t>
            </w:r>
            <w:r w:rsidRPr="008C7BB1">
              <w:rPr>
                <w:b/>
                <w:i/>
              </w:rPr>
              <w:t>, přičemž k těmto datům by se tato pravidla měla v každém případě začít používat</w:t>
            </w:r>
            <w:r w:rsidRPr="008C7BB1">
              <w:t>. Rozlišení mezi dnem použitelnosti pravidel, pokud jde o systémy AI klasifikované jako vysoce rizikové podle čl. 6 odst. 2 a přílohy III a podle čl. 6 odst. 1 a přílohy I uvedeného nařízení, je v souladu s rozdílem mezi počátečními dny použitelnosti stanovenými v nařízení (EU) 2024/1689 a jeho cílem je poskytnout potřebný čas k přizpůsobení se a k plnění příslušných povinností.</w:t>
            </w:r>
          </w:p>
        </w:tc>
        <w:tc>
          <w:tcPr>
            <w:tcW w:w="4876" w:type="dxa"/>
            <w:hideMark/>
          </w:tcPr>
          <w:p w14:paraId="15C62F56" w14:textId="77777777" w:rsidR="00E85A13" w:rsidRPr="008C7BB1" w:rsidRDefault="00E85A13" w:rsidP="00694BAC">
            <w:pPr>
              <w:pStyle w:val="Normal6"/>
              <w:rPr>
                <w:szCs w:val="24"/>
              </w:rPr>
            </w:pPr>
            <w:r w:rsidRPr="008C7BB1">
              <w:lastRenderedPageBreak/>
              <w:t>(22)</w:t>
            </w:r>
            <w:r w:rsidRPr="008C7BB1">
              <w:tab/>
              <w:t xml:space="preserve">Článek 113 nařízení (EU) 2024/1689 stanoví data vstupu v platnost a použitelnost uvedeného nařízení, zejména to, že obecným datem použitelnosti je 2. srpen 2026. Pokud jde o povinnosti týkající se vysoce rizikových systémů AI stanovené v kapitole III oddílech 1, 2 a 3 nařízení (EU) 2024/1689, vedou zpožděná dostupnost norem, společných specifikací a alternativních pokynů a zpožděné zřízení příslušných vnitrostátních orgánů ke vzniku problémů, které ohrožují účinný den použitelnosti těchto povinností a které mohou výrazně zvýšit náklady na jejich provádění způsobem, který neodůvodňuje zachování jejich původního dne použitelnosti, tj. 2. srpna 2026. Je vhodné, </w:t>
            </w:r>
            <w:r w:rsidRPr="008C7BB1">
              <w:rPr>
                <w:b/>
                <w:i/>
              </w:rPr>
              <w:t>aby datum</w:t>
            </w:r>
            <w:r w:rsidRPr="008C7BB1">
              <w:t xml:space="preserve"> použitelnosti </w:t>
            </w:r>
            <w:r w:rsidRPr="008C7BB1">
              <w:rPr>
                <w:b/>
                <w:i/>
              </w:rPr>
              <w:t>povinností týkajících</w:t>
            </w:r>
            <w:r w:rsidRPr="008C7BB1">
              <w:t xml:space="preserve"> se </w:t>
            </w:r>
            <w:r w:rsidRPr="008C7BB1">
              <w:rPr>
                <w:b/>
                <w:i/>
              </w:rPr>
              <w:t>systémů</w:t>
            </w:r>
            <w:r w:rsidRPr="008C7BB1">
              <w:t xml:space="preserve"> AI </w:t>
            </w:r>
            <w:r w:rsidRPr="008C7BB1">
              <w:rPr>
                <w:b/>
                <w:i/>
              </w:rPr>
              <w:t>klasifikovaných</w:t>
            </w:r>
            <w:r w:rsidRPr="008C7BB1">
              <w:t xml:space="preserve"> jako vysoce rizikové podle čl. 6 odst. 2 a přílohy III a </w:t>
            </w:r>
            <w:r w:rsidRPr="008C7BB1">
              <w:rPr>
                <w:b/>
                <w:i/>
              </w:rPr>
              <w:t>systémů</w:t>
            </w:r>
            <w:r w:rsidRPr="008C7BB1">
              <w:t xml:space="preserve"> AI </w:t>
            </w:r>
            <w:r w:rsidRPr="008C7BB1">
              <w:rPr>
                <w:b/>
                <w:i/>
              </w:rPr>
              <w:t>klasifikovaných</w:t>
            </w:r>
            <w:r w:rsidRPr="008C7BB1">
              <w:t xml:space="preserve"> jako vysoce rizikové podle čl. 6 odst. 1 a přílohy I nařízení (EU) 2024/1689 </w:t>
            </w:r>
            <w:r w:rsidRPr="008C7BB1">
              <w:rPr>
                <w:b/>
                <w:i/>
              </w:rPr>
              <w:t xml:space="preserve">bylo </w:t>
            </w:r>
            <w:r w:rsidRPr="008C7BB1">
              <w:rPr>
                <w:b/>
                <w:i/>
              </w:rPr>
              <w:lastRenderedPageBreak/>
              <w:t>odloženo</w:t>
            </w:r>
            <w:r w:rsidRPr="008C7BB1">
              <w:t xml:space="preserve"> do 2. prosince 2027, pokud jde o systémy AI klasifikované jako vysoce rizikové podle čl. 6 odst. 2 a přílohy III, a do 2. srpna 2028, pokud jde o systémy AI klasifikované jako vysoce rizikové podle čl. 6 odst. 1 a přílohy I uvedeného nařízení. Rozlišení mezi dnem použitelnosti pravidel, pokud jde o systémy AI klasifikované jako vysoce rizikové podle čl. 6 odst. 2 a přílohy III a podle čl. 6 odst. 1 a přílohy I uvedeného nařízení, je v souladu s rozdílem mezi počátečními dny použitelnosti stanovenými v nařízení (EU) 2024/1689 a jeho cílem je poskytnout potřebný čas k přizpůsobení se a k plnění příslušných povinností.</w:t>
            </w:r>
          </w:p>
        </w:tc>
      </w:tr>
    </w:tbl>
    <w:p w14:paraId="38E93652" w14:textId="77777777" w:rsidR="00E85A13" w:rsidRPr="008C7BB1" w:rsidRDefault="00E85A13" w:rsidP="00E85A13"/>
    <w:p w14:paraId="65D5B33D" w14:textId="77777777" w:rsidR="00E85A13" w:rsidRPr="008C7BB1" w:rsidRDefault="00E85A13" w:rsidP="00E85A13">
      <w:pPr>
        <w:pStyle w:val="AmNumberTabs"/>
      </w:pPr>
      <w:r w:rsidRPr="008C7BB1">
        <w:t>Pozměňovací návrh</w:t>
      </w:r>
      <w:r w:rsidRPr="008C7BB1">
        <w:tab/>
      </w:r>
      <w:r w:rsidRPr="008C7BB1">
        <w:tab/>
        <w:t>22</w:t>
      </w:r>
    </w:p>
    <w:p w14:paraId="524A27FD" w14:textId="77777777" w:rsidR="00E85A13" w:rsidRPr="008C7BB1" w:rsidRDefault="00E85A13" w:rsidP="00E85A13"/>
    <w:p w14:paraId="01ED0648" w14:textId="77777777" w:rsidR="00E85A13" w:rsidRPr="008C7BB1" w:rsidRDefault="00E85A13" w:rsidP="00E85A13">
      <w:pPr>
        <w:pStyle w:val="NormalBold"/>
        <w:keepNext/>
      </w:pPr>
      <w:r w:rsidRPr="008C7BB1">
        <w:t>Návrh nařízení</w:t>
      </w:r>
    </w:p>
    <w:p w14:paraId="7D16A4CF" w14:textId="77777777" w:rsidR="00E85A13" w:rsidRPr="008C7BB1" w:rsidRDefault="00E85A13" w:rsidP="00E85A13">
      <w:pPr>
        <w:pStyle w:val="NormalBold"/>
      </w:pPr>
      <w:r w:rsidRPr="008C7BB1">
        <w:t>Bod odůvodnění 22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4E2E5C05" w14:textId="77777777" w:rsidTr="00694BAC">
        <w:trPr>
          <w:jc w:val="center"/>
        </w:trPr>
        <w:tc>
          <w:tcPr>
            <w:tcW w:w="9752" w:type="dxa"/>
            <w:gridSpan w:val="2"/>
          </w:tcPr>
          <w:p w14:paraId="68BDA34B" w14:textId="77777777" w:rsidR="00E85A13" w:rsidRPr="008C7BB1" w:rsidRDefault="00E85A13" w:rsidP="00694BAC">
            <w:pPr>
              <w:keepNext/>
            </w:pPr>
          </w:p>
        </w:tc>
      </w:tr>
      <w:tr w:rsidR="00E85A13" w:rsidRPr="008C7BB1" w14:paraId="53AA37BE" w14:textId="77777777" w:rsidTr="00694BAC">
        <w:trPr>
          <w:jc w:val="center"/>
        </w:trPr>
        <w:tc>
          <w:tcPr>
            <w:tcW w:w="4876" w:type="dxa"/>
            <w:hideMark/>
          </w:tcPr>
          <w:p w14:paraId="638D1B9C" w14:textId="77777777" w:rsidR="00E85A13" w:rsidRPr="008C7BB1" w:rsidRDefault="00E85A13" w:rsidP="00694BAC">
            <w:pPr>
              <w:pStyle w:val="ColumnHeading"/>
              <w:keepNext/>
            </w:pPr>
            <w:r w:rsidRPr="008C7BB1">
              <w:t>Znění navržené Komisí</w:t>
            </w:r>
          </w:p>
        </w:tc>
        <w:tc>
          <w:tcPr>
            <w:tcW w:w="4876" w:type="dxa"/>
            <w:hideMark/>
          </w:tcPr>
          <w:p w14:paraId="376909D0" w14:textId="77777777" w:rsidR="00E85A13" w:rsidRPr="008C7BB1" w:rsidRDefault="00E85A13" w:rsidP="00694BAC">
            <w:pPr>
              <w:pStyle w:val="ColumnHeading"/>
              <w:keepNext/>
            </w:pPr>
            <w:r w:rsidRPr="008C7BB1">
              <w:t>Pozměňovací návrh</w:t>
            </w:r>
          </w:p>
        </w:tc>
      </w:tr>
      <w:tr w:rsidR="00E85A13" w:rsidRPr="008C7BB1" w14:paraId="744C251F" w14:textId="77777777" w:rsidTr="00694BAC">
        <w:trPr>
          <w:jc w:val="center"/>
        </w:trPr>
        <w:tc>
          <w:tcPr>
            <w:tcW w:w="4876" w:type="dxa"/>
          </w:tcPr>
          <w:p w14:paraId="4429634B" w14:textId="77777777" w:rsidR="00E85A13" w:rsidRPr="008C7BB1" w:rsidRDefault="00E85A13" w:rsidP="00694BAC">
            <w:pPr>
              <w:pStyle w:val="Normal6"/>
            </w:pPr>
          </w:p>
        </w:tc>
        <w:tc>
          <w:tcPr>
            <w:tcW w:w="4876" w:type="dxa"/>
            <w:hideMark/>
          </w:tcPr>
          <w:p w14:paraId="02D303F9" w14:textId="77777777" w:rsidR="00E85A13" w:rsidRPr="008C7BB1" w:rsidRDefault="00E85A13" w:rsidP="00694BAC">
            <w:pPr>
              <w:pStyle w:val="Normal6"/>
              <w:rPr>
                <w:szCs w:val="24"/>
              </w:rPr>
            </w:pPr>
            <w:r w:rsidRPr="008C7BB1">
              <w:rPr>
                <w:b/>
                <w:i/>
              </w:rPr>
              <w:t>(</w:t>
            </w:r>
            <w:proofErr w:type="gramStart"/>
            <w:r w:rsidRPr="008C7BB1">
              <w:rPr>
                <w:b/>
                <w:i/>
              </w:rPr>
              <w:t>22a</w:t>
            </w:r>
            <w:proofErr w:type="gramEnd"/>
            <w:r w:rsidRPr="008C7BB1">
              <w:rPr>
                <w:b/>
                <w:i/>
              </w:rPr>
              <w:t>)</w:t>
            </w:r>
            <w:r w:rsidRPr="008C7BB1">
              <w:rPr>
                <w:b/>
                <w:i/>
              </w:rPr>
              <w:tab/>
              <w:t>Aby byla zajištěna právní jistota a zabránilo se dalším zpožděním při uplatňování tohoto nařízení, měla by Komise zajistit, aby byla včas zavedena opatření na podporu souladu s kapitolou III oddíly 1, 2 a 3 a zajistilo se tak včasné a účinné provádění nezbytných ustanovení.</w:t>
            </w:r>
          </w:p>
        </w:tc>
      </w:tr>
    </w:tbl>
    <w:p w14:paraId="283902E9" w14:textId="77777777" w:rsidR="00E85A13" w:rsidRPr="008C7BB1" w:rsidRDefault="00E85A13" w:rsidP="00E85A13"/>
    <w:p w14:paraId="2E317DBC" w14:textId="77777777" w:rsidR="00E85A13" w:rsidRPr="008C7BB1" w:rsidRDefault="00E85A13" w:rsidP="00E85A13">
      <w:pPr>
        <w:pStyle w:val="AmNumberTabs"/>
      </w:pPr>
      <w:r w:rsidRPr="008C7BB1">
        <w:t>Pozměňovací návrh</w:t>
      </w:r>
      <w:r w:rsidRPr="008C7BB1">
        <w:tab/>
      </w:r>
      <w:r w:rsidRPr="008C7BB1">
        <w:tab/>
        <w:t>23</w:t>
      </w:r>
    </w:p>
    <w:p w14:paraId="3BB16E03" w14:textId="77777777" w:rsidR="00E85A13" w:rsidRPr="008C7BB1" w:rsidRDefault="00E85A13" w:rsidP="00E85A13"/>
    <w:p w14:paraId="20D64554" w14:textId="77777777" w:rsidR="00E85A13" w:rsidRPr="008C7BB1" w:rsidRDefault="00E85A13" w:rsidP="00E85A13">
      <w:pPr>
        <w:pStyle w:val="NormalBold"/>
        <w:keepNext/>
      </w:pPr>
      <w:r w:rsidRPr="008C7BB1">
        <w:lastRenderedPageBreak/>
        <w:t>Návrh nařízení</w:t>
      </w:r>
    </w:p>
    <w:p w14:paraId="572E71FE" w14:textId="77777777" w:rsidR="00E85A13" w:rsidRPr="008C7BB1" w:rsidRDefault="00E85A13" w:rsidP="00E85A13">
      <w:pPr>
        <w:pStyle w:val="NormalBold"/>
      </w:pPr>
      <w:r w:rsidRPr="008C7BB1">
        <w:t>Bod odůvodnění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A5A80BD" w14:textId="77777777" w:rsidTr="00694BAC">
        <w:trPr>
          <w:jc w:val="center"/>
        </w:trPr>
        <w:tc>
          <w:tcPr>
            <w:tcW w:w="9752" w:type="dxa"/>
            <w:gridSpan w:val="2"/>
          </w:tcPr>
          <w:p w14:paraId="2BD80C3E" w14:textId="77777777" w:rsidR="00E85A13" w:rsidRPr="008C7BB1" w:rsidRDefault="00E85A13" w:rsidP="00694BAC">
            <w:pPr>
              <w:keepNext/>
            </w:pPr>
          </w:p>
        </w:tc>
      </w:tr>
      <w:tr w:rsidR="00E85A13" w:rsidRPr="008C7BB1" w14:paraId="475EF66E" w14:textId="77777777" w:rsidTr="00694BAC">
        <w:trPr>
          <w:jc w:val="center"/>
        </w:trPr>
        <w:tc>
          <w:tcPr>
            <w:tcW w:w="4876" w:type="dxa"/>
            <w:hideMark/>
          </w:tcPr>
          <w:p w14:paraId="1D09A0D0" w14:textId="77777777" w:rsidR="00E85A13" w:rsidRPr="008C7BB1" w:rsidRDefault="00E85A13" w:rsidP="00694BAC">
            <w:pPr>
              <w:pStyle w:val="ColumnHeading"/>
              <w:keepNext/>
            </w:pPr>
            <w:r w:rsidRPr="008C7BB1">
              <w:t>Znění navržené Komisí</w:t>
            </w:r>
          </w:p>
        </w:tc>
        <w:tc>
          <w:tcPr>
            <w:tcW w:w="4876" w:type="dxa"/>
            <w:hideMark/>
          </w:tcPr>
          <w:p w14:paraId="156B1059" w14:textId="77777777" w:rsidR="00E85A13" w:rsidRPr="008C7BB1" w:rsidRDefault="00E85A13" w:rsidP="00694BAC">
            <w:pPr>
              <w:pStyle w:val="ColumnHeading"/>
              <w:keepNext/>
            </w:pPr>
            <w:r w:rsidRPr="008C7BB1">
              <w:t>Pozměňovací návrh</w:t>
            </w:r>
          </w:p>
        </w:tc>
      </w:tr>
      <w:tr w:rsidR="00E85A13" w:rsidRPr="008C7BB1" w14:paraId="7AADE219" w14:textId="77777777" w:rsidTr="00694BAC">
        <w:trPr>
          <w:jc w:val="center"/>
        </w:trPr>
        <w:tc>
          <w:tcPr>
            <w:tcW w:w="4876" w:type="dxa"/>
            <w:hideMark/>
          </w:tcPr>
          <w:p w14:paraId="2120BA79" w14:textId="77777777" w:rsidR="00E85A13" w:rsidRPr="008C7BB1" w:rsidRDefault="00E85A13" w:rsidP="00694BAC">
            <w:pPr>
              <w:pStyle w:val="Normal6"/>
            </w:pPr>
            <w:r w:rsidRPr="008C7BB1">
              <w:t>(23)</w:t>
            </w:r>
            <w:r w:rsidRPr="008C7BB1">
              <w:tab/>
              <w:t xml:space="preserve">S ohledem na cíl zmírnit problémy při provádění, s nimiž se potýkají občané, podniky a veřejné orgány, je nezbytné, aby harmonizované podmínky pro provádění některých pravidel byly přijímány pouze v nezbytných případech. Za tímto účelem je vhodné zrušit některá zmocnění udělená Komisi k přijímání těchto harmonizovaných podmínek prostřednictvím prováděcích aktů v případech, kdy tyto podmínky nejsou splněny. Nařízení (EU) 2024/1689 by proto mělo být změněno tak, aby byla zrušena zmocnění k přijímání prováděcích aktů svěřená Komisi v čl. 50 odst. 7, čl. 56 odst. 6 a čl. 72 odst. 3 uvedeného nařízení. </w:t>
            </w:r>
            <w:r w:rsidRPr="008C7BB1">
              <w:rPr>
                <w:b/>
                <w:i/>
              </w:rPr>
              <w:t>Zrušení zmocnění k přijetí harmonizovaného vzoru plánu monitorování po uvedení na trh v čl. 72 odst. 3 nařízení (EU) 2024/1689 má další přínos v tom, že poskytovatelům vysoce rizikových systémů AI nabídne větší flexibilitu při zavádění systému monitorování po uvedení na trh, který bude přizpůsoben jejich organizaci.</w:t>
            </w:r>
            <w:r w:rsidRPr="008C7BB1">
              <w:t xml:space="preserve"> </w:t>
            </w:r>
            <w:r w:rsidRPr="008C7BB1">
              <w:rPr>
                <w:b/>
                <w:i/>
              </w:rPr>
              <w:t>Komise by zároveň měla</w:t>
            </w:r>
            <w:r w:rsidRPr="008C7BB1">
              <w:t xml:space="preserve"> být </w:t>
            </w:r>
            <w:r w:rsidRPr="008C7BB1">
              <w:rPr>
                <w:b/>
                <w:i/>
              </w:rPr>
              <w:t>povinna zveřejnit pokyny, které</w:t>
            </w:r>
            <w:r w:rsidRPr="008C7BB1">
              <w:t xml:space="preserve"> vyjasní, jakým způsobem mají poskytovatelé vysoce rizikových systémů AI dodržovat </w:t>
            </w:r>
            <w:r w:rsidRPr="008C7BB1">
              <w:rPr>
                <w:b/>
                <w:i/>
              </w:rPr>
              <w:t>předpisy</w:t>
            </w:r>
            <w:r w:rsidRPr="008C7BB1">
              <w:t>.</w:t>
            </w:r>
          </w:p>
        </w:tc>
        <w:tc>
          <w:tcPr>
            <w:tcW w:w="4876" w:type="dxa"/>
            <w:hideMark/>
          </w:tcPr>
          <w:p w14:paraId="7F9E65A2" w14:textId="77777777" w:rsidR="00E85A13" w:rsidRPr="008C7BB1" w:rsidRDefault="00E85A13" w:rsidP="00694BAC">
            <w:pPr>
              <w:pStyle w:val="Normal6"/>
              <w:rPr>
                <w:szCs w:val="24"/>
              </w:rPr>
            </w:pPr>
            <w:r w:rsidRPr="008C7BB1">
              <w:t>(23)</w:t>
            </w:r>
            <w:r w:rsidRPr="008C7BB1">
              <w:tab/>
              <w:t xml:space="preserve">S ohledem na cíl zmírnit problémy při provádění, s nimiž se potýkají občané, podniky a veřejné orgány, je nezbytné, aby harmonizované podmínky pro provádění některých pravidel byly přijímány pouze v nezbytných případech. Za tímto účelem je vhodné zrušit některá zmocnění udělená Komisi k přijímání těchto harmonizovaných podmínek prostřednictvím prováděcích aktů v případech, kdy tyto podmínky nejsou splněny. Nařízení (EU) 2024/1689 by proto mělo být změněno tak, aby byla zrušena zmocnění k přijímání prováděcích aktů svěřená Komisi v čl. 50 odst. 7, čl. 56 odst. 6 a čl. 72 odst. 3 uvedeného nařízení. </w:t>
            </w:r>
            <w:r w:rsidRPr="008C7BB1">
              <w:rPr>
                <w:b/>
                <w:i/>
              </w:rPr>
              <w:t>Komise by zároveň měla být povinna zveřejnit do 2. února 2027 pokyny</w:t>
            </w:r>
            <w:r w:rsidRPr="008C7BB1">
              <w:t xml:space="preserve">, </w:t>
            </w:r>
            <w:r w:rsidRPr="008C7BB1">
              <w:rPr>
                <w:b/>
                <w:i/>
              </w:rPr>
              <w:t>pokud jde o plán</w:t>
            </w:r>
            <w:r w:rsidRPr="008C7BB1">
              <w:t xml:space="preserve"> monitorování po uvedení na trh, </w:t>
            </w:r>
            <w:r w:rsidRPr="008C7BB1">
              <w:rPr>
                <w:b/>
                <w:i/>
              </w:rPr>
              <w:t>mimo jiné vzor zahrnující prvky, které v něm mají</w:t>
            </w:r>
            <w:r w:rsidRPr="008C7BB1">
              <w:t xml:space="preserve"> být </w:t>
            </w:r>
            <w:r w:rsidRPr="008C7BB1">
              <w:rPr>
                <w:b/>
                <w:i/>
              </w:rPr>
              <w:t>obsaženy, přičemž tyto pokyny</w:t>
            </w:r>
            <w:r w:rsidRPr="008C7BB1">
              <w:t xml:space="preserve"> vyjasní, jakým způsobem mají poskytovatelé vysoce rizikových systémů AI dodržovat </w:t>
            </w:r>
            <w:r w:rsidRPr="008C7BB1">
              <w:rPr>
                <w:b/>
                <w:i/>
              </w:rPr>
              <w:t>své povinnosti v oblasti monitorování</w:t>
            </w:r>
            <w:r w:rsidRPr="008C7BB1">
              <w:t>.</w:t>
            </w:r>
          </w:p>
        </w:tc>
      </w:tr>
    </w:tbl>
    <w:p w14:paraId="7BC7C8CC" w14:textId="77777777" w:rsidR="00E85A13" w:rsidRPr="008C7BB1" w:rsidRDefault="00E85A13" w:rsidP="00E85A13"/>
    <w:p w14:paraId="3A6F33B8" w14:textId="77777777" w:rsidR="00E85A13" w:rsidRPr="008C7BB1" w:rsidRDefault="00E85A13" w:rsidP="00E85A13">
      <w:pPr>
        <w:pStyle w:val="AmNumberTabs"/>
      </w:pPr>
      <w:r w:rsidRPr="008C7BB1">
        <w:t>Pozměňovací návrh</w:t>
      </w:r>
      <w:r w:rsidRPr="008C7BB1">
        <w:tab/>
      </w:r>
      <w:r w:rsidRPr="008C7BB1">
        <w:tab/>
        <w:t>24</w:t>
      </w:r>
    </w:p>
    <w:p w14:paraId="571FEC30" w14:textId="77777777" w:rsidR="00E85A13" w:rsidRPr="008C7BB1" w:rsidRDefault="00E85A13" w:rsidP="00E85A13"/>
    <w:p w14:paraId="7EB4DF2D" w14:textId="77777777" w:rsidR="00E85A13" w:rsidRPr="008C7BB1" w:rsidRDefault="00E85A13" w:rsidP="00E85A13">
      <w:pPr>
        <w:pStyle w:val="NormalBold"/>
        <w:keepNext/>
      </w:pPr>
      <w:r w:rsidRPr="008C7BB1">
        <w:t>Návrh nařízení</w:t>
      </w:r>
    </w:p>
    <w:p w14:paraId="7BE2B735" w14:textId="77777777" w:rsidR="00E85A13" w:rsidRPr="008C7BB1" w:rsidRDefault="00E85A13" w:rsidP="00E85A13">
      <w:pPr>
        <w:pStyle w:val="NormalBold"/>
      </w:pPr>
      <w:r w:rsidRPr="008C7BB1">
        <w:t>Bod odůvodnění 23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3B04689E" w14:textId="77777777" w:rsidTr="00694BAC">
        <w:trPr>
          <w:jc w:val="center"/>
        </w:trPr>
        <w:tc>
          <w:tcPr>
            <w:tcW w:w="9752" w:type="dxa"/>
            <w:gridSpan w:val="2"/>
          </w:tcPr>
          <w:p w14:paraId="439B61D1" w14:textId="77777777" w:rsidR="00E85A13" w:rsidRPr="008C7BB1" w:rsidRDefault="00E85A13" w:rsidP="00694BAC">
            <w:pPr>
              <w:keepNext/>
            </w:pPr>
          </w:p>
        </w:tc>
      </w:tr>
      <w:tr w:rsidR="00E85A13" w:rsidRPr="008C7BB1" w14:paraId="720FC705" w14:textId="77777777" w:rsidTr="00694BAC">
        <w:trPr>
          <w:jc w:val="center"/>
        </w:trPr>
        <w:tc>
          <w:tcPr>
            <w:tcW w:w="4876" w:type="dxa"/>
            <w:hideMark/>
          </w:tcPr>
          <w:p w14:paraId="332E3922" w14:textId="77777777" w:rsidR="00E85A13" w:rsidRPr="008C7BB1" w:rsidRDefault="00E85A13" w:rsidP="00694BAC">
            <w:pPr>
              <w:pStyle w:val="ColumnHeading"/>
              <w:keepNext/>
            </w:pPr>
            <w:r w:rsidRPr="008C7BB1">
              <w:t>Znění navržené Komisí</w:t>
            </w:r>
          </w:p>
        </w:tc>
        <w:tc>
          <w:tcPr>
            <w:tcW w:w="4876" w:type="dxa"/>
            <w:hideMark/>
          </w:tcPr>
          <w:p w14:paraId="0F52AEFD" w14:textId="77777777" w:rsidR="00E85A13" w:rsidRPr="008C7BB1" w:rsidRDefault="00E85A13" w:rsidP="00694BAC">
            <w:pPr>
              <w:pStyle w:val="ColumnHeading"/>
              <w:keepNext/>
            </w:pPr>
            <w:r w:rsidRPr="008C7BB1">
              <w:t>Pozměňovací návrh</w:t>
            </w:r>
          </w:p>
        </w:tc>
      </w:tr>
      <w:tr w:rsidR="00E85A13" w:rsidRPr="008C7BB1" w14:paraId="2C0DE2F3" w14:textId="77777777" w:rsidTr="00694BAC">
        <w:trPr>
          <w:jc w:val="center"/>
        </w:trPr>
        <w:tc>
          <w:tcPr>
            <w:tcW w:w="4876" w:type="dxa"/>
          </w:tcPr>
          <w:p w14:paraId="625303F9" w14:textId="77777777" w:rsidR="00E85A13" w:rsidRPr="008C7BB1" w:rsidRDefault="00E85A13" w:rsidP="00694BAC">
            <w:pPr>
              <w:pStyle w:val="Normal6"/>
            </w:pPr>
          </w:p>
        </w:tc>
        <w:tc>
          <w:tcPr>
            <w:tcW w:w="4876" w:type="dxa"/>
            <w:hideMark/>
          </w:tcPr>
          <w:p w14:paraId="25CC5CB9" w14:textId="77777777" w:rsidR="00E85A13" w:rsidRPr="008C7BB1" w:rsidRDefault="00E85A13" w:rsidP="00694BAC">
            <w:pPr>
              <w:pStyle w:val="Normal6"/>
              <w:rPr>
                <w:szCs w:val="24"/>
              </w:rPr>
            </w:pPr>
            <w:r w:rsidRPr="008C7BB1">
              <w:rPr>
                <w:b/>
                <w:i/>
              </w:rPr>
              <w:t>(</w:t>
            </w:r>
            <w:proofErr w:type="gramStart"/>
            <w:r w:rsidRPr="008C7BB1">
              <w:rPr>
                <w:b/>
                <w:i/>
              </w:rPr>
              <w:t>23a</w:t>
            </w:r>
            <w:proofErr w:type="gramEnd"/>
            <w:r w:rsidRPr="008C7BB1">
              <w:rPr>
                <w:b/>
                <w:i/>
              </w:rPr>
              <w:t>)</w:t>
            </w:r>
            <w:r w:rsidRPr="008C7BB1">
              <w:rPr>
                <w:b/>
                <w:i/>
              </w:rPr>
              <w:tab/>
              <w:t xml:space="preserve">Souběžné uplatňování odvětvových harmonizačních právních předpisů Unie uvedených v oddíle A přílohy I nařízení Evropského parlamentu a Rady (EU) 2024/1689 a požadavků stanovených v uvedeném nařízení pro vysoce rizikové systémy AI může vést k překrývání </w:t>
            </w:r>
            <w:r w:rsidRPr="008C7BB1">
              <w:rPr>
                <w:b/>
                <w:i/>
              </w:rPr>
              <w:lastRenderedPageBreak/>
              <w:t>požadavků a zbytečné administrativní zátěži pro hospodářské subjekty. Takové překrývání by mohlo vést k právní nejistotě, zvýšit náklady na dodržování předpisů a potenciálně vést ke konkurenčním nevýhodám, aniž by přineslo další výhody pro ochranu zdraví, bezpečnosti nebo základních práv. V zájmu zajištění soudržnějšího a přiměřenějšího regulačního rámce a zjednodušení uplatňování požadavků na systémy umělé inteligence zabudované do výrobků, na něž se vztahují harmonizační právní předpisy Unie, by proto odkazy na harmonizační právní předpisy Unie, které jsou v současnosti uvedeny v oddíle A přílohy I nařízení (EU) 2024/1689, měly být přesunuty do oddílu B uvedené přílohy. Tento přístup objasňuje, že systémy umělé inteligence zabudované do výrobků, na něž se vztahují tyto odvětvové akty, v příslušných případech podléhají požadavkům tohoto nařízení, přičemž umožňuje, aby postupy posuzování shody a požadavky na bezpečnost výrobků podle příslušných odvětvových právních předpisů zůstaly primárním rámcem. Veškeré zbývající nedostatky týkající se systémů umělé inteligence zabudovaných do těchto produktů by měly být řešeny v rámci příslušných odvětvových právních předpisů.</w:t>
            </w:r>
          </w:p>
        </w:tc>
      </w:tr>
    </w:tbl>
    <w:p w14:paraId="2BC85188" w14:textId="77777777" w:rsidR="00E85A13" w:rsidRPr="008C7BB1" w:rsidRDefault="00E85A13" w:rsidP="00E85A13"/>
    <w:p w14:paraId="3EEC8C4C" w14:textId="77777777" w:rsidR="00E85A13" w:rsidRPr="008C7BB1" w:rsidRDefault="00E85A13" w:rsidP="00E85A13">
      <w:pPr>
        <w:pStyle w:val="AmNumberTabs"/>
      </w:pPr>
      <w:r w:rsidRPr="008C7BB1">
        <w:t>Pozměňovací návrh</w:t>
      </w:r>
      <w:r w:rsidRPr="008C7BB1">
        <w:tab/>
      </w:r>
      <w:r w:rsidRPr="008C7BB1">
        <w:tab/>
        <w:t>25</w:t>
      </w:r>
    </w:p>
    <w:p w14:paraId="13CF1ACD" w14:textId="77777777" w:rsidR="00E85A13" w:rsidRPr="008C7BB1" w:rsidRDefault="00E85A13" w:rsidP="00E85A13"/>
    <w:p w14:paraId="0B43E020" w14:textId="77777777" w:rsidR="00E85A13" w:rsidRPr="008C7BB1" w:rsidRDefault="00E85A13" w:rsidP="00E85A13">
      <w:pPr>
        <w:pStyle w:val="NormalBold"/>
        <w:keepNext/>
      </w:pPr>
      <w:r w:rsidRPr="008C7BB1">
        <w:t>Návrh nařízení</w:t>
      </w:r>
    </w:p>
    <w:p w14:paraId="45F9E133" w14:textId="77777777" w:rsidR="00E85A13" w:rsidRPr="008C7BB1" w:rsidRDefault="00E85A13" w:rsidP="00E85A13">
      <w:pPr>
        <w:pStyle w:val="NormalBold"/>
      </w:pPr>
      <w:r w:rsidRPr="008C7BB1">
        <w:t>Bod odůvodnění 23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46D47F3A" w14:textId="77777777" w:rsidTr="00694BAC">
        <w:trPr>
          <w:jc w:val="center"/>
        </w:trPr>
        <w:tc>
          <w:tcPr>
            <w:tcW w:w="9752" w:type="dxa"/>
            <w:gridSpan w:val="2"/>
          </w:tcPr>
          <w:p w14:paraId="1E413680" w14:textId="77777777" w:rsidR="00E85A13" w:rsidRPr="008C7BB1" w:rsidRDefault="00E85A13" w:rsidP="00694BAC">
            <w:pPr>
              <w:keepNext/>
            </w:pPr>
          </w:p>
        </w:tc>
      </w:tr>
      <w:tr w:rsidR="00E85A13" w:rsidRPr="008C7BB1" w14:paraId="4E61E974" w14:textId="77777777" w:rsidTr="00694BAC">
        <w:trPr>
          <w:jc w:val="center"/>
        </w:trPr>
        <w:tc>
          <w:tcPr>
            <w:tcW w:w="4876" w:type="dxa"/>
            <w:hideMark/>
          </w:tcPr>
          <w:p w14:paraId="6121ACC9" w14:textId="77777777" w:rsidR="00E85A13" w:rsidRPr="008C7BB1" w:rsidRDefault="00E85A13" w:rsidP="00694BAC">
            <w:pPr>
              <w:pStyle w:val="ColumnHeading"/>
              <w:keepNext/>
            </w:pPr>
            <w:r w:rsidRPr="008C7BB1">
              <w:t>Znění navržené Komisí</w:t>
            </w:r>
          </w:p>
        </w:tc>
        <w:tc>
          <w:tcPr>
            <w:tcW w:w="4876" w:type="dxa"/>
            <w:hideMark/>
          </w:tcPr>
          <w:p w14:paraId="63EE7741" w14:textId="77777777" w:rsidR="00E85A13" w:rsidRPr="008C7BB1" w:rsidRDefault="00E85A13" w:rsidP="00694BAC">
            <w:pPr>
              <w:pStyle w:val="ColumnHeading"/>
              <w:keepNext/>
            </w:pPr>
            <w:r w:rsidRPr="008C7BB1">
              <w:t>Pozměňovací návrh</w:t>
            </w:r>
          </w:p>
        </w:tc>
      </w:tr>
      <w:tr w:rsidR="00E85A13" w:rsidRPr="008C7BB1" w14:paraId="24A1261E" w14:textId="77777777" w:rsidTr="00694BAC">
        <w:trPr>
          <w:jc w:val="center"/>
        </w:trPr>
        <w:tc>
          <w:tcPr>
            <w:tcW w:w="4876" w:type="dxa"/>
          </w:tcPr>
          <w:p w14:paraId="1D45F61D" w14:textId="77777777" w:rsidR="00E85A13" w:rsidRPr="008C7BB1" w:rsidRDefault="00E85A13" w:rsidP="00694BAC">
            <w:pPr>
              <w:pStyle w:val="Normal6"/>
            </w:pPr>
          </w:p>
        </w:tc>
        <w:tc>
          <w:tcPr>
            <w:tcW w:w="4876" w:type="dxa"/>
            <w:hideMark/>
          </w:tcPr>
          <w:p w14:paraId="1FFF6A63" w14:textId="77777777" w:rsidR="00E85A13" w:rsidRPr="008C7BB1" w:rsidRDefault="00E85A13" w:rsidP="00694BAC">
            <w:pPr>
              <w:pStyle w:val="Normal6"/>
              <w:rPr>
                <w:szCs w:val="24"/>
              </w:rPr>
            </w:pPr>
            <w:r w:rsidRPr="008C7BB1">
              <w:rPr>
                <w:b/>
                <w:i/>
              </w:rPr>
              <w:t>(</w:t>
            </w:r>
            <w:proofErr w:type="gramStart"/>
            <w:r w:rsidRPr="008C7BB1">
              <w:rPr>
                <w:b/>
                <w:i/>
              </w:rPr>
              <w:t>23b</w:t>
            </w:r>
            <w:proofErr w:type="gramEnd"/>
            <w:r w:rsidRPr="008C7BB1">
              <w:rPr>
                <w:b/>
                <w:i/>
              </w:rPr>
              <w:t>)</w:t>
            </w:r>
            <w:r w:rsidRPr="008C7BB1">
              <w:rPr>
                <w:b/>
                <w:i/>
              </w:rPr>
              <w:tab/>
              <w:t xml:space="preserve">V zájmu zachování horizontální povahy tohoto nařízení a zajištění řádného fungování vnitřního trhu by příslušné požadavky stanovené v kapitole III oddíle 2 tohoto nařízení měly být považovány za základní požadavky na ochranu zdraví a bezpečnost vysoce rizikových systémů AI, na něž se vztahují harmonizační právní předpisy Unie </w:t>
            </w:r>
            <w:r w:rsidRPr="008C7BB1">
              <w:rPr>
                <w:b/>
                <w:i/>
              </w:rPr>
              <w:lastRenderedPageBreak/>
              <w:t>uvedené v příloze I, a měly by být uplatňovány jednotně a soudržně ve všech těchto odvětvových rámcích. Za tímto účelem by Komise měla být oprávněna přijímat akty v přenesené pravomoci s přihlédnutím k požadavkům stanoveným v kapitole III oddíle 2 tohoto nařízení, pokud jde o jejich použití na systémy AI spadající do jeho oblasti působnosti, jakož i k příslušným harmonizovaným normám. Komise by přitom neměla za tímto účelem jít nad rámec požadavků stanovených v nařízení (EU) 2024/1689 a měla by zohlednit zvláštní kontext odvětvových právních předpisů. Před přijetím aktů uvedených v prvním pododstavci by Komise měla vést otevřené a transparentní konzultace s příslušnými zúčastněnými stranami, včetně příslušných orgánů, oznámených subjektů, občanské společnosti a průmyslu.</w:t>
            </w:r>
          </w:p>
        </w:tc>
      </w:tr>
    </w:tbl>
    <w:p w14:paraId="554011AE" w14:textId="77777777" w:rsidR="00E85A13" w:rsidRPr="008C7BB1" w:rsidRDefault="00E85A13" w:rsidP="00E85A13"/>
    <w:p w14:paraId="15F336AD" w14:textId="77777777" w:rsidR="00E85A13" w:rsidRPr="008C7BB1" w:rsidRDefault="00E85A13" w:rsidP="00E85A13">
      <w:pPr>
        <w:pStyle w:val="AmNumberTabs"/>
      </w:pPr>
      <w:r w:rsidRPr="008C7BB1">
        <w:t>Pozměňovací návrh</w:t>
      </w:r>
      <w:r w:rsidRPr="008C7BB1">
        <w:tab/>
      </w:r>
      <w:r w:rsidRPr="008C7BB1">
        <w:tab/>
        <w:t>26</w:t>
      </w:r>
    </w:p>
    <w:p w14:paraId="2E8544FE" w14:textId="77777777" w:rsidR="00E85A13" w:rsidRPr="008C7BB1" w:rsidRDefault="00E85A13" w:rsidP="00E85A13"/>
    <w:p w14:paraId="49B49C50" w14:textId="77777777" w:rsidR="00E85A13" w:rsidRPr="008C7BB1" w:rsidRDefault="00E85A13" w:rsidP="00E85A13">
      <w:pPr>
        <w:pStyle w:val="NormalBold"/>
        <w:keepNext/>
      </w:pPr>
      <w:r w:rsidRPr="008C7BB1">
        <w:t>Návrh nařízení</w:t>
      </w:r>
    </w:p>
    <w:p w14:paraId="30DD9350" w14:textId="77777777" w:rsidR="00E85A13" w:rsidRPr="008C7BB1" w:rsidRDefault="00E85A13" w:rsidP="00E85A13">
      <w:pPr>
        <w:pStyle w:val="NormalBold"/>
      </w:pPr>
      <w:r w:rsidRPr="008C7BB1">
        <w:t>Bod odůvodnění 25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40FA754D" w14:textId="77777777" w:rsidTr="00694BAC">
        <w:trPr>
          <w:jc w:val="center"/>
        </w:trPr>
        <w:tc>
          <w:tcPr>
            <w:tcW w:w="9752" w:type="dxa"/>
            <w:gridSpan w:val="2"/>
          </w:tcPr>
          <w:p w14:paraId="3F692D45" w14:textId="77777777" w:rsidR="00E85A13" w:rsidRPr="008C7BB1" w:rsidRDefault="00E85A13" w:rsidP="00694BAC">
            <w:pPr>
              <w:keepNext/>
            </w:pPr>
          </w:p>
        </w:tc>
      </w:tr>
      <w:tr w:rsidR="00E85A13" w:rsidRPr="008C7BB1" w14:paraId="560D055F" w14:textId="77777777" w:rsidTr="00694BAC">
        <w:trPr>
          <w:jc w:val="center"/>
        </w:trPr>
        <w:tc>
          <w:tcPr>
            <w:tcW w:w="4876" w:type="dxa"/>
            <w:hideMark/>
          </w:tcPr>
          <w:p w14:paraId="6372DE84" w14:textId="77777777" w:rsidR="00E85A13" w:rsidRPr="008C7BB1" w:rsidRDefault="00E85A13" w:rsidP="00694BAC">
            <w:pPr>
              <w:pStyle w:val="ColumnHeading"/>
              <w:keepNext/>
            </w:pPr>
            <w:r w:rsidRPr="008C7BB1">
              <w:t>Znění navržené Komisí</w:t>
            </w:r>
          </w:p>
        </w:tc>
        <w:tc>
          <w:tcPr>
            <w:tcW w:w="4876" w:type="dxa"/>
            <w:hideMark/>
          </w:tcPr>
          <w:p w14:paraId="48CF5C19" w14:textId="77777777" w:rsidR="00E85A13" w:rsidRPr="008C7BB1" w:rsidRDefault="00E85A13" w:rsidP="00694BAC">
            <w:pPr>
              <w:pStyle w:val="ColumnHeading"/>
              <w:keepNext/>
            </w:pPr>
            <w:r w:rsidRPr="008C7BB1">
              <w:t>Pozměňovací návrh</w:t>
            </w:r>
          </w:p>
        </w:tc>
      </w:tr>
      <w:tr w:rsidR="00E85A13" w:rsidRPr="008C7BB1" w14:paraId="6294956D" w14:textId="77777777" w:rsidTr="00694BAC">
        <w:trPr>
          <w:jc w:val="center"/>
        </w:trPr>
        <w:tc>
          <w:tcPr>
            <w:tcW w:w="4876" w:type="dxa"/>
          </w:tcPr>
          <w:p w14:paraId="4C93E2A1" w14:textId="77777777" w:rsidR="00E85A13" w:rsidRPr="008C7BB1" w:rsidRDefault="00E85A13" w:rsidP="00694BAC">
            <w:pPr>
              <w:pStyle w:val="Normal6"/>
            </w:pPr>
          </w:p>
        </w:tc>
        <w:tc>
          <w:tcPr>
            <w:tcW w:w="4876" w:type="dxa"/>
            <w:hideMark/>
          </w:tcPr>
          <w:p w14:paraId="606A2183" w14:textId="77777777" w:rsidR="00E85A13" w:rsidRPr="008C7BB1" w:rsidRDefault="00E85A13" w:rsidP="00694BAC">
            <w:pPr>
              <w:pStyle w:val="Normal6"/>
              <w:rPr>
                <w:szCs w:val="24"/>
              </w:rPr>
            </w:pPr>
            <w:r w:rsidRPr="008C7BB1">
              <w:rPr>
                <w:b/>
                <w:i/>
              </w:rPr>
              <w:t>(</w:t>
            </w:r>
            <w:proofErr w:type="gramStart"/>
            <w:r w:rsidRPr="008C7BB1">
              <w:rPr>
                <w:b/>
                <w:i/>
              </w:rPr>
              <w:t>25a</w:t>
            </w:r>
            <w:proofErr w:type="gramEnd"/>
            <w:r w:rsidRPr="008C7BB1">
              <w:rPr>
                <w:b/>
                <w:i/>
              </w:rPr>
              <w:t>)</w:t>
            </w:r>
            <w:r w:rsidRPr="008C7BB1">
              <w:rPr>
                <w:b/>
                <w:i/>
              </w:rPr>
              <w:tab/>
              <w:t>Při provádění a prosazování tohoto nařízení by příslušné vnitrostátní orgány, úřad pro AI a Komise měly zohlednit cíle stanovené v čl. 1 odst. 1 nařízení (EU) 2024/1689 a řídit se zásadami nezbytnosti, proporcionality, právní jistoty a technologické neutrality a zároveň zajistit, aby byla minimalizována zbytečná administrativní zátěž a zátěž spojená s dodržováním předpisů.</w:t>
            </w:r>
          </w:p>
        </w:tc>
      </w:tr>
    </w:tbl>
    <w:p w14:paraId="79355395" w14:textId="77777777" w:rsidR="00E85A13" w:rsidRPr="008C7BB1" w:rsidRDefault="00E85A13" w:rsidP="00E85A13"/>
    <w:p w14:paraId="0DD464EE" w14:textId="77777777" w:rsidR="00E85A13" w:rsidRPr="008C7BB1" w:rsidRDefault="00E85A13" w:rsidP="00E85A13">
      <w:pPr>
        <w:pStyle w:val="AmNumberTabs"/>
      </w:pPr>
      <w:r w:rsidRPr="008C7BB1">
        <w:t>Pozměňovací návrh</w:t>
      </w:r>
      <w:r w:rsidRPr="008C7BB1">
        <w:tab/>
      </w:r>
      <w:r w:rsidRPr="008C7BB1">
        <w:tab/>
        <w:t>27</w:t>
      </w:r>
    </w:p>
    <w:p w14:paraId="2830C439" w14:textId="77777777" w:rsidR="00E85A13" w:rsidRPr="008C7BB1" w:rsidRDefault="00E85A13" w:rsidP="00E85A13"/>
    <w:p w14:paraId="71E4764D" w14:textId="77777777" w:rsidR="00E85A13" w:rsidRPr="008C7BB1" w:rsidRDefault="00E85A13" w:rsidP="00E85A13">
      <w:pPr>
        <w:pStyle w:val="NormalBold"/>
        <w:keepNext/>
      </w:pPr>
      <w:r w:rsidRPr="008C7BB1">
        <w:t>Návrh nařízení</w:t>
      </w:r>
    </w:p>
    <w:p w14:paraId="649B5FA2" w14:textId="77777777" w:rsidR="00E85A13" w:rsidRPr="008C7BB1" w:rsidRDefault="00E85A13" w:rsidP="00E85A13">
      <w:pPr>
        <w:pStyle w:val="NormalBold"/>
      </w:pPr>
      <w:r w:rsidRPr="008C7BB1">
        <w:t>Čl. 1 – odst. 1 – bod 2</w:t>
      </w:r>
    </w:p>
    <w:p w14:paraId="37B0A6D7" w14:textId="77777777" w:rsidR="00E85A13" w:rsidRPr="008C7BB1" w:rsidRDefault="00E85A13" w:rsidP="00E85A13">
      <w:pPr>
        <w:keepNext/>
      </w:pPr>
      <w:r w:rsidRPr="008C7BB1">
        <w:t>Nařízení (EU) 2024/1689</w:t>
      </w:r>
    </w:p>
    <w:p w14:paraId="0EFD498B" w14:textId="77777777" w:rsidR="00E85A13" w:rsidRPr="008C7BB1" w:rsidRDefault="00E85A13" w:rsidP="00E85A13">
      <w:r w:rsidRPr="008C7BB1">
        <w:t>Čl. 2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DEADE93" w14:textId="77777777" w:rsidTr="00694BAC">
        <w:trPr>
          <w:jc w:val="center"/>
        </w:trPr>
        <w:tc>
          <w:tcPr>
            <w:tcW w:w="9752" w:type="dxa"/>
            <w:gridSpan w:val="2"/>
          </w:tcPr>
          <w:p w14:paraId="25FB1F42" w14:textId="77777777" w:rsidR="00E85A13" w:rsidRPr="008C7BB1" w:rsidRDefault="00E85A13" w:rsidP="00694BAC">
            <w:pPr>
              <w:keepNext/>
            </w:pPr>
          </w:p>
        </w:tc>
      </w:tr>
      <w:tr w:rsidR="00E85A13" w:rsidRPr="008C7BB1" w14:paraId="696F5B04" w14:textId="77777777" w:rsidTr="00694BAC">
        <w:trPr>
          <w:jc w:val="center"/>
        </w:trPr>
        <w:tc>
          <w:tcPr>
            <w:tcW w:w="4876" w:type="dxa"/>
            <w:hideMark/>
          </w:tcPr>
          <w:p w14:paraId="26697EB4" w14:textId="77777777" w:rsidR="00E85A13" w:rsidRPr="008C7BB1" w:rsidRDefault="00E85A13" w:rsidP="00694BAC">
            <w:pPr>
              <w:pStyle w:val="ColumnHeading"/>
              <w:keepNext/>
            </w:pPr>
            <w:r w:rsidRPr="008C7BB1">
              <w:t>Znění navržené Komisí</w:t>
            </w:r>
          </w:p>
        </w:tc>
        <w:tc>
          <w:tcPr>
            <w:tcW w:w="4876" w:type="dxa"/>
            <w:hideMark/>
          </w:tcPr>
          <w:p w14:paraId="382E75F0" w14:textId="77777777" w:rsidR="00E85A13" w:rsidRPr="008C7BB1" w:rsidRDefault="00E85A13" w:rsidP="00694BAC">
            <w:pPr>
              <w:pStyle w:val="ColumnHeading"/>
              <w:keepNext/>
            </w:pPr>
            <w:r w:rsidRPr="008C7BB1">
              <w:t>Pozměňovací návrh</w:t>
            </w:r>
          </w:p>
        </w:tc>
      </w:tr>
      <w:tr w:rsidR="00E85A13" w:rsidRPr="008C7BB1" w14:paraId="58F9E624" w14:textId="77777777" w:rsidTr="00694BAC">
        <w:trPr>
          <w:jc w:val="center"/>
        </w:trPr>
        <w:tc>
          <w:tcPr>
            <w:tcW w:w="4876" w:type="dxa"/>
            <w:hideMark/>
          </w:tcPr>
          <w:p w14:paraId="700398B1" w14:textId="77777777" w:rsidR="00E85A13" w:rsidRPr="008C7BB1" w:rsidRDefault="00E85A13" w:rsidP="00694BAC">
            <w:pPr>
              <w:pStyle w:val="Normal6"/>
            </w:pPr>
            <w:r w:rsidRPr="008C7BB1">
              <w:t>2.</w:t>
            </w:r>
            <w:r w:rsidRPr="008C7BB1">
              <w:tab/>
              <w:t>Pro systémy AI klasifikované jako vysoce rizikové systémy AI v souladu s čl. 6 odst. 1, které souvisejí s produkty, na něž se vztahují harmonizační právní předpisy Unie uvedené v příloze I </w:t>
            </w:r>
            <w:r w:rsidRPr="008C7BB1">
              <w:rPr>
                <w:b/>
                <w:i/>
              </w:rPr>
              <w:t>oddíle B</w:t>
            </w:r>
            <w:r w:rsidRPr="008C7BB1">
              <w:t>, se použijí pouze čl. 6 odst. 1, článek </w:t>
            </w:r>
            <w:proofErr w:type="gramStart"/>
            <w:r w:rsidRPr="008C7BB1">
              <w:t>60a</w:t>
            </w:r>
            <w:proofErr w:type="gramEnd"/>
            <w:r w:rsidRPr="008C7BB1">
              <w:t>, články 102 až 109 a články 111 a 112. Článek 57 se použije pouze v případě, že požadavky na vysoce rizikové systémy AI podle tohoto nařízení byly začleněny do uvedených harmonizačních právních předpisů Unie.“;</w:t>
            </w:r>
          </w:p>
        </w:tc>
        <w:tc>
          <w:tcPr>
            <w:tcW w:w="4876" w:type="dxa"/>
            <w:hideMark/>
          </w:tcPr>
          <w:p w14:paraId="5505C240" w14:textId="77777777" w:rsidR="00E85A13" w:rsidRPr="008C7BB1" w:rsidRDefault="00E85A13" w:rsidP="00694BAC">
            <w:pPr>
              <w:pStyle w:val="Normal6"/>
              <w:rPr>
                <w:szCs w:val="24"/>
              </w:rPr>
            </w:pPr>
            <w:r w:rsidRPr="008C7BB1">
              <w:t>2.</w:t>
            </w:r>
            <w:r w:rsidRPr="008C7BB1">
              <w:tab/>
              <w:t>Pro systémy AI klasifikované jako vysoce rizikové systémy AI v souladu s čl. 6 odst. 1, které souvisejí s produkty, na něž se vztahují harmonizační právní předpisy Unie uvedené v příloze I, se použijí pouze čl. 6 odst. 1, článek </w:t>
            </w:r>
            <w:proofErr w:type="gramStart"/>
            <w:r w:rsidRPr="008C7BB1">
              <w:t>60a</w:t>
            </w:r>
            <w:proofErr w:type="gramEnd"/>
            <w:r w:rsidRPr="008C7BB1">
              <w:t>, články 102 až 109 a </w:t>
            </w:r>
            <w:r w:rsidRPr="008C7BB1">
              <w:rPr>
                <w:b/>
                <w:i/>
              </w:rPr>
              <w:t>články, články 110a až 110l a </w:t>
            </w:r>
            <w:r w:rsidRPr="008C7BB1">
              <w:t>články 111 a 112. Článek 57 se použije pouze v případě, že požadavky na vysoce rizikové systémy AI podle tohoto nařízení byly začleněny do uvedených harmonizačních právních předpisů Unie.“;</w:t>
            </w:r>
          </w:p>
        </w:tc>
      </w:tr>
    </w:tbl>
    <w:p w14:paraId="05FEEB91" w14:textId="77777777" w:rsidR="00E85A13" w:rsidRPr="008C7BB1" w:rsidRDefault="00E85A13" w:rsidP="00E85A13"/>
    <w:p w14:paraId="1F9FD027" w14:textId="77777777" w:rsidR="00E85A13" w:rsidRPr="008C7BB1" w:rsidRDefault="00E85A13" w:rsidP="00E85A13">
      <w:pPr>
        <w:pStyle w:val="AmNumberTabs"/>
      </w:pPr>
      <w:r w:rsidRPr="008C7BB1">
        <w:t>Pozměňovací návrh</w:t>
      </w:r>
      <w:r w:rsidRPr="008C7BB1">
        <w:tab/>
      </w:r>
      <w:r w:rsidRPr="008C7BB1">
        <w:tab/>
        <w:t>28</w:t>
      </w:r>
    </w:p>
    <w:p w14:paraId="51011DAB" w14:textId="77777777" w:rsidR="00E85A13" w:rsidRPr="008C7BB1" w:rsidRDefault="00E85A13" w:rsidP="00E85A13"/>
    <w:p w14:paraId="32DBF71F" w14:textId="77777777" w:rsidR="00E85A13" w:rsidRPr="008C7BB1" w:rsidRDefault="00E85A13" w:rsidP="00E85A13">
      <w:pPr>
        <w:pStyle w:val="NormalBold"/>
        <w:keepNext/>
      </w:pPr>
      <w:r w:rsidRPr="008C7BB1">
        <w:t>Návrh nařízení</w:t>
      </w:r>
    </w:p>
    <w:p w14:paraId="3BA43D79" w14:textId="77777777" w:rsidR="00E85A13" w:rsidRPr="008C7BB1" w:rsidRDefault="00E85A13" w:rsidP="00E85A13">
      <w:pPr>
        <w:pStyle w:val="NormalBold"/>
      </w:pPr>
      <w:r w:rsidRPr="008C7BB1">
        <w:t>Čl. 1 – odst. 1 – bod 4</w:t>
      </w:r>
    </w:p>
    <w:p w14:paraId="26D7234D" w14:textId="77777777" w:rsidR="00E85A13" w:rsidRPr="008C7BB1" w:rsidRDefault="00E85A13" w:rsidP="00E85A13">
      <w:pPr>
        <w:keepNext/>
      </w:pPr>
      <w:r w:rsidRPr="008C7BB1">
        <w:t>Nařízení (EU) 2024/1689</w:t>
      </w:r>
    </w:p>
    <w:p w14:paraId="2671FA5F" w14:textId="77777777" w:rsidR="00E85A13" w:rsidRPr="008C7BB1" w:rsidRDefault="00E85A13" w:rsidP="00E85A13">
      <w:r w:rsidRPr="008C7BB1">
        <w:t>Čl. 4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4F4E0F87" w14:textId="77777777" w:rsidTr="00694BAC">
        <w:trPr>
          <w:jc w:val="center"/>
        </w:trPr>
        <w:tc>
          <w:tcPr>
            <w:tcW w:w="9752" w:type="dxa"/>
            <w:gridSpan w:val="2"/>
          </w:tcPr>
          <w:p w14:paraId="7D9EC73B" w14:textId="77777777" w:rsidR="00E85A13" w:rsidRPr="008C7BB1" w:rsidRDefault="00E85A13" w:rsidP="00694BAC">
            <w:pPr>
              <w:keepNext/>
            </w:pPr>
          </w:p>
        </w:tc>
      </w:tr>
      <w:tr w:rsidR="00E85A13" w:rsidRPr="008C7BB1" w14:paraId="55185D14" w14:textId="77777777" w:rsidTr="00694BAC">
        <w:trPr>
          <w:jc w:val="center"/>
        </w:trPr>
        <w:tc>
          <w:tcPr>
            <w:tcW w:w="4876" w:type="dxa"/>
            <w:hideMark/>
          </w:tcPr>
          <w:p w14:paraId="00B699DE" w14:textId="77777777" w:rsidR="00E85A13" w:rsidRPr="008C7BB1" w:rsidRDefault="00E85A13" w:rsidP="00694BAC">
            <w:pPr>
              <w:pStyle w:val="ColumnHeading"/>
              <w:keepNext/>
            </w:pPr>
            <w:r w:rsidRPr="008C7BB1">
              <w:t>Znění navržené Komisí</w:t>
            </w:r>
          </w:p>
        </w:tc>
        <w:tc>
          <w:tcPr>
            <w:tcW w:w="4876" w:type="dxa"/>
            <w:hideMark/>
          </w:tcPr>
          <w:p w14:paraId="78399BBB" w14:textId="77777777" w:rsidR="00E85A13" w:rsidRPr="008C7BB1" w:rsidRDefault="00E85A13" w:rsidP="00694BAC">
            <w:pPr>
              <w:pStyle w:val="ColumnHeading"/>
              <w:keepNext/>
            </w:pPr>
            <w:r w:rsidRPr="008C7BB1">
              <w:t>Pozměňovací návrh</w:t>
            </w:r>
          </w:p>
        </w:tc>
      </w:tr>
      <w:tr w:rsidR="00E85A13" w:rsidRPr="008C7BB1" w14:paraId="743E8FD4" w14:textId="77777777" w:rsidTr="00694BAC">
        <w:trPr>
          <w:jc w:val="center"/>
        </w:trPr>
        <w:tc>
          <w:tcPr>
            <w:tcW w:w="4876" w:type="dxa"/>
            <w:hideMark/>
          </w:tcPr>
          <w:p w14:paraId="22B7AF4B" w14:textId="77777777" w:rsidR="00E85A13" w:rsidRPr="008C7BB1" w:rsidRDefault="00E85A13" w:rsidP="00694BAC">
            <w:pPr>
              <w:pStyle w:val="Normal6"/>
            </w:pPr>
            <w:r w:rsidRPr="008C7BB1">
              <w:rPr>
                <w:b/>
                <w:i/>
              </w:rPr>
              <w:t>„Komise a členské státy podporují poskytovatele</w:t>
            </w:r>
            <w:r w:rsidRPr="008C7BB1">
              <w:t xml:space="preserve"> a zavádějící subjekty systémů AI </w:t>
            </w:r>
            <w:r w:rsidRPr="008C7BB1">
              <w:rPr>
                <w:b/>
                <w:i/>
              </w:rPr>
              <w:t>v přijímání</w:t>
            </w:r>
            <w:r w:rsidRPr="008C7BB1">
              <w:t xml:space="preserve"> opatření </w:t>
            </w:r>
            <w:r w:rsidRPr="008C7BB1">
              <w:rPr>
                <w:b/>
                <w:i/>
              </w:rPr>
              <w:t>k zajištění dostatečné úrovně gramotnosti</w:t>
            </w:r>
            <w:r w:rsidRPr="008C7BB1">
              <w:t xml:space="preserve"> v oblasti AI u svých zaměstnanců i u všech dalších osob, které se jejich jménem zabývají provozem a používáním systémů AI, s přihlédnutím k jejich technickým znalostem, zkušenostem, </w:t>
            </w:r>
            <w:r w:rsidRPr="008C7BB1">
              <w:rPr>
                <w:b/>
                <w:i/>
              </w:rPr>
              <w:t>úrovni</w:t>
            </w:r>
            <w:r w:rsidRPr="008C7BB1">
              <w:t xml:space="preserve"> vzdělání a odborné přípravě a prostředí, v němž mají být systémy AI používány, a s ohledem na osoby nebo skupiny osob, na kterých mají být systémy AI používány.</w:t>
            </w:r>
            <w:r w:rsidRPr="008C7BB1">
              <w:rPr>
                <w:b/>
                <w:i/>
              </w:rPr>
              <w:t>“</w:t>
            </w:r>
            <w:r w:rsidRPr="008C7BB1">
              <w:t>;</w:t>
            </w:r>
          </w:p>
        </w:tc>
        <w:tc>
          <w:tcPr>
            <w:tcW w:w="4876" w:type="dxa"/>
            <w:hideMark/>
          </w:tcPr>
          <w:p w14:paraId="7BCCA0B7" w14:textId="77777777" w:rsidR="00E85A13" w:rsidRPr="008C7BB1" w:rsidRDefault="00E85A13" w:rsidP="00694BAC">
            <w:pPr>
              <w:pStyle w:val="Normal6"/>
              <w:rPr>
                <w:szCs w:val="24"/>
              </w:rPr>
            </w:pPr>
            <w:r w:rsidRPr="008C7BB1">
              <w:rPr>
                <w:b/>
                <w:i/>
              </w:rPr>
              <w:t>1.</w:t>
            </w:r>
            <w:r w:rsidRPr="008C7BB1">
              <w:tab/>
            </w:r>
            <w:r w:rsidRPr="008C7BB1">
              <w:rPr>
                <w:b/>
                <w:i/>
              </w:rPr>
              <w:t>„Poskytovatelé</w:t>
            </w:r>
            <w:r w:rsidRPr="008C7BB1">
              <w:t xml:space="preserve"> a zavádějící subjekty systémů AI </w:t>
            </w:r>
            <w:r w:rsidRPr="008C7BB1">
              <w:rPr>
                <w:b/>
                <w:i/>
              </w:rPr>
              <w:t>přijímají</w:t>
            </w:r>
            <w:r w:rsidRPr="008C7BB1">
              <w:t xml:space="preserve"> opatření </w:t>
            </w:r>
            <w:r w:rsidRPr="008C7BB1">
              <w:rPr>
                <w:b/>
                <w:i/>
              </w:rPr>
              <w:t>na podporu zlepšení gramotnosti</w:t>
            </w:r>
            <w:r w:rsidRPr="008C7BB1">
              <w:t xml:space="preserve"> v oblasti AI u svých zaměstnanců i u všech dalších osob, které se jejich jménem zabývají provozem a používáním systémů AI, s přihlédnutím k jejich technickým znalostem, zkušenostem, vzdělání a odborné přípravě a prostředí, v němž mají být systémy AI používány, a s ohledem na osoby nebo skupiny osob, na kterých mají být systémy AI používány. </w:t>
            </w:r>
            <w:r w:rsidRPr="008C7BB1">
              <w:rPr>
                <w:b/>
                <w:i/>
              </w:rPr>
              <w:t>Tato povinnost se nevztahuje na žádnou záruku konkrétní úrovně gramotnosti v oblasti AI u jakéhokoli jednotlivce.</w:t>
            </w:r>
            <w:r w:rsidRPr="008C7BB1">
              <w:t>;</w:t>
            </w:r>
          </w:p>
        </w:tc>
      </w:tr>
    </w:tbl>
    <w:p w14:paraId="1F20A1E4" w14:textId="77777777" w:rsidR="00E85A13" w:rsidRPr="008C7BB1" w:rsidRDefault="00E85A13" w:rsidP="00E85A13"/>
    <w:p w14:paraId="41EF74A1" w14:textId="77777777" w:rsidR="00E85A13" w:rsidRPr="008C7BB1" w:rsidRDefault="00E85A13" w:rsidP="00E85A13">
      <w:pPr>
        <w:pStyle w:val="AmNumberTabs"/>
      </w:pPr>
      <w:r w:rsidRPr="008C7BB1">
        <w:t>Pozměňovací návrh</w:t>
      </w:r>
      <w:r w:rsidRPr="008C7BB1">
        <w:tab/>
      </w:r>
      <w:r w:rsidRPr="008C7BB1">
        <w:tab/>
        <w:t>29</w:t>
      </w:r>
    </w:p>
    <w:p w14:paraId="1A5A254C" w14:textId="77777777" w:rsidR="00E85A13" w:rsidRPr="008C7BB1" w:rsidRDefault="00E85A13" w:rsidP="00E85A13"/>
    <w:p w14:paraId="0F55A22A" w14:textId="77777777" w:rsidR="00E85A13" w:rsidRPr="008C7BB1" w:rsidRDefault="00E85A13" w:rsidP="00E85A13">
      <w:pPr>
        <w:pStyle w:val="NormalBold"/>
        <w:keepNext/>
      </w:pPr>
      <w:r w:rsidRPr="008C7BB1">
        <w:t>Návrh nařízení</w:t>
      </w:r>
    </w:p>
    <w:p w14:paraId="633AD8A8" w14:textId="77777777" w:rsidR="00E85A13" w:rsidRPr="008C7BB1" w:rsidRDefault="00E85A13" w:rsidP="00E85A13">
      <w:pPr>
        <w:pStyle w:val="NormalBold"/>
      </w:pPr>
      <w:r w:rsidRPr="008C7BB1">
        <w:t>Čl. 1 – odst. 1 – bod 4</w:t>
      </w:r>
    </w:p>
    <w:p w14:paraId="63969619" w14:textId="77777777" w:rsidR="00E85A13" w:rsidRPr="008C7BB1" w:rsidRDefault="00E85A13" w:rsidP="00E85A13">
      <w:pPr>
        <w:keepNext/>
      </w:pPr>
      <w:r w:rsidRPr="008C7BB1">
        <w:t>Nařízení (EU) 2024/1689</w:t>
      </w:r>
    </w:p>
    <w:p w14:paraId="23091A98" w14:textId="77777777" w:rsidR="00E85A13" w:rsidRPr="008C7BB1" w:rsidRDefault="00E85A13" w:rsidP="00E85A13">
      <w:r w:rsidRPr="008C7BB1">
        <w:t xml:space="preserve">Čl. 4 – pododstavec </w:t>
      </w:r>
      <w:proofErr w:type="gramStart"/>
      <w:r w:rsidRPr="008C7BB1">
        <w:t>1a</w:t>
      </w:r>
      <w:proofErr w:type="gramEnd"/>
      <w:r w:rsidRPr="008C7BB1">
        <w:t xml:space="preserv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F720CD0" w14:textId="77777777" w:rsidTr="00694BAC">
        <w:trPr>
          <w:jc w:val="center"/>
        </w:trPr>
        <w:tc>
          <w:tcPr>
            <w:tcW w:w="9752" w:type="dxa"/>
            <w:gridSpan w:val="2"/>
          </w:tcPr>
          <w:p w14:paraId="2F4E0712" w14:textId="77777777" w:rsidR="00E85A13" w:rsidRPr="008C7BB1" w:rsidRDefault="00E85A13" w:rsidP="00694BAC">
            <w:pPr>
              <w:keepNext/>
            </w:pPr>
          </w:p>
        </w:tc>
      </w:tr>
      <w:tr w:rsidR="00E85A13" w:rsidRPr="008C7BB1" w14:paraId="55964BE7" w14:textId="77777777" w:rsidTr="00694BAC">
        <w:trPr>
          <w:jc w:val="center"/>
        </w:trPr>
        <w:tc>
          <w:tcPr>
            <w:tcW w:w="4876" w:type="dxa"/>
            <w:hideMark/>
          </w:tcPr>
          <w:p w14:paraId="35626825" w14:textId="77777777" w:rsidR="00E85A13" w:rsidRPr="008C7BB1" w:rsidRDefault="00E85A13" w:rsidP="00694BAC">
            <w:pPr>
              <w:pStyle w:val="ColumnHeading"/>
              <w:keepNext/>
            </w:pPr>
            <w:r w:rsidRPr="008C7BB1">
              <w:t>Znění navržené Komisí</w:t>
            </w:r>
          </w:p>
        </w:tc>
        <w:tc>
          <w:tcPr>
            <w:tcW w:w="4876" w:type="dxa"/>
            <w:hideMark/>
          </w:tcPr>
          <w:p w14:paraId="1B423274" w14:textId="77777777" w:rsidR="00E85A13" w:rsidRPr="008C7BB1" w:rsidRDefault="00E85A13" w:rsidP="00694BAC">
            <w:pPr>
              <w:pStyle w:val="ColumnHeading"/>
              <w:keepNext/>
            </w:pPr>
            <w:r w:rsidRPr="008C7BB1">
              <w:t>Pozměňovací návrh</w:t>
            </w:r>
          </w:p>
        </w:tc>
      </w:tr>
      <w:tr w:rsidR="00E85A13" w:rsidRPr="008C7BB1" w14:paraId="57ED4AF1" w14:textId="77777777" w:rsidTr="00694BAC">
        <w:trPr>
          <w:jc w:val="center"/>
        </w:trPr>
        <w:tc>
          <w:tcPr>
            <w:tcW w:w="4876" w:type="dxa"/>
          </w:tcPr>
          <w:p w14:paraId="01EACCDD" w14:textId="77777777" w:rsidR="00E85A13" w:rsidRPr="008C7BB1" w:rsidRDefault="00E85A13" w:rsidP="00694BAC">
            <w:pPr>
              <w:pStyle w:val="Normal6"/>
            </w:pPr>
          </w:p>
        </w:tc>
        <w:tc>
          <w:tcPr>
            <w:tcW w:w="4876" w:type="dxa"/>
            <w:hideMark/>
          </w:tcPr>
          <w:p w14:paraId="27C1FC00" w14:textId="77777777" w:rsidR="00E85A13" w:rsidRPr="008C7BB1" w:rsidRDefault="00E85A13" w:rsidP="00694BAC">
            <w:pPr>
              <w:pStyle w:val="Normal6"/>
              <w:rPr>
                <w:szCs w:val="24"/>
              </w:rPr>
            </w:pPr>
            <w:proofErr w:type="gramStart"/>
            <w:r w:rsidRPr="008C7BB1">
              <w:rPr>
                <w:b/>
                <w:i/>
              </w:rPr>
              <w:t>1a</w:t>
            </w:r>
            <w:proofErr w:type="gramEnd"/>
            <w:r w:rsidRPr="008C7BB1">
              <w:rPr>
                <w:b/>
                <w:i/>
              </w:rPr>
              <w:t>)</w:t>
            </w:r>
            <w:r w:rsidRPr="008C7BB1">
              <w:tab/>
            </w:r>
            <w:r w:rsidRPr="008C7BB1">
              <w:rPr>
                <w:b/>
                <w:i/>
              </w:rPr>
              <w:t>Komise vydá pokyny k praktickému provádění povinnosti poskytovatelů a zavádějících subjektů systémů AI podle odstavce 1.</w:t>
            </w:r>
          </w:p>
        </w:tc>
      </w:tr>
    </w:tbl>
    <w:p w14:paraId="4560E035" w14:textId="77777777" w:rsidR="00E85A13" w:rsidRPr="008C7BB1" w:rsidRDefault="00E85A13" w:rsidP="00E85A13"/>
    <w:p w14:paraId="3086373C" w14:textId="77777777" w:rsidR="00E85A13" w:rsidRPr="008C7BB1" w:rsidRDefault="00E85A13" w:rsidP="00E85A13">
      <w:pPr>
        <w:pStyle w:val="AmNumberTabs"/>
      </w:pPr>
      <w:r w:rsidRPr="008C7BB1">
        <w:t>Pozměňovací návrh</w:t>
      </w:r>
      <w:r w:rsidRPr="008C7BB1">
        <w:tab/>
      </w:r>
      <w:r w:rsidRPr="008C7BB1">
        <w:tab/>
        <w:t>30</w:t>
      </w:r>
    </w:p>
    <w:p w14:paraId="2801B471" w14:textId="77777777" w:rsidR="00E85A13" w:rsidRPr="008C7BB1" w:rsidRDefault="00E85A13" w:rsidP="00E85A13"/>
    <w:p w14:paraId="64741D01" w14:textId="77777777" w:rsidR="00E85A13" w:rsidRPr="008C7BB1" w:rsidRDefault="00E85A13" w:rsidP="00E85A13">
      <w:pPr>
        <w:pStyle w:val="NormalBold"/>
        <w:keepNext/>
      </w:pPr>
      <w:r w:rsidRPr="008C7BB1">
        <w:t>Návrh nařízení</w:t>
      </w:r>
    </w:p>
    <w:p w14:paraId="558993EB" w14:textId="77777777" w:rsidR="00E85A13" w:rsidRPr="008C7BB1" w:rsidRDefault="00E85A13" w:rsidP="00E85A13">
      <w:pPr>
        <w:pStyle w:val="NormalBold"/>
      </w:pPr>
      <w:r w:rsidRPr="008C7BB1">
        <w:t>Čl. 1 – odst. 1 – bod 4</w:t>
      </w:r>
    </w:p>
    <w:p w14:paraId="19FC6F12" w14:textId="77777777" w:rsidR="00E85A13" w:rsidRPr="008C7BB1" w:rsidRDefault="00E85A13" w:rsidP="00E85A13">
      <w:pPr>
        <w:keepNext/>
      </w:pPr>
      <w:r w:rsidRPr="008C7BB1">
        <w:t>Nařízení (EU) 2024/1689</w:t>
      </w:r>
    </w:p>
    <w:p w14:paraId="043DD112" w14:textId="77777777" w:rsidR="00E85A13" w:rsidRPr="008C7BB1" w:rsidRDefault="00E85A13" w:rsidP="00E85A13">
      <w:r w:rsidRPr="008C7BB1">
        <w:t xml:space="preserve">Čl. 4 – pododstavec </w:t>
      </w:r>
      <w:proofErr w:type="gramStart"/>
      <w:r w:rsidRPr="008C7BB1">
        <w:t>1b</w:t>
      </w:r>
      <w:proofErr w:type="gramEnd"/>
      <w:r w:rsidRPr="008C7BB1">
        <w:t xml:space="preserv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0298BEB" w14:textId="77777777" w:rsidTr="00694BAC">
        <w:trPr>
          <w:jc w:val="center"/>
        </w:trPr>
        <w:tc>
          <w:tcPr>
            <w:tcW w:w="9752" w:type="dxa"/>
            <w:gridSpan w:val="2"/>
          </w:tcPr>
          <w:p w14:paraId="528A569C" w14:textId="77777777" w:rsidR="00E85A13" w:rsidRPr="008C7BB1" w:rsidRDefault="00E85A13" w:rsidP="00694BAC">
            <w:pPr>
              <w:keepNext/>
            </w:pPr>
          </w:p>
        </w:tc>
      </w:tr>
      <w:tr w:rsidR="00E85A13" w:rsidRPr="008C7BB1" w14:paraId="2B5112AD" w14:textId="77777777" w:rsidTr="00694BAC">
        <w:trPr>
          <w:jc w:val="center"/>
        </w:trPr>
        <w:tc>
          <w:tcPr>
            <w:tcW w:w="4876" w:type="dxa"/>
            <w:hideMark/>
          </w:tcPr>
          <w:p w14:paraId="74E989C3" w14:textId="77777777" w:rsidR="00E85A13" w:rsidRPr="008C7BB1" w:rsidRDefault="00E85A13" w:rsidP="00694BAC">
            <w:pPr>
              <w:pStyle w:val="ColumnHeading"/>
              <w:keepNext/>
            </w:pPr>
            <w:r w:rsidRPr="008C7BB1">
              <w:t>Znění navržené Komisí</w:t>
            </w:r>
          </w:p>
        </w:tc>
        <w:tc>
          <w:tcPr>
            <w:tcW w:w="4876" w:type="dxa"/>
            <w:hideMark/>
          </w:tcPr>
          <w:p w14:paraId="3E570469" w14:textId="77777777" w:rsidR="00E85A13" w:rsidRPr="008C7BB1" w:rsidRDefault="00E85A13" w:rsidP="00694BAC">
            <w:pPr>
              <w:pStyle w:val="ColumnHeading"/>
              <w:keepNext/>
            </w:pPr>
            <w:r w:rsidRPr="008C7BB1">
              <w:t>Pozměňovací návrh</w:t>
            </w:r>
          </w:p>
        </w:tc>
      </w:tr>
      <w:tr w:rsidR="00E85A13" w:rsidRPr="008C7BB1" w14:paraId="07D7A50C" w14:textId="77777777" w:rsidTr="00694BAC">
        <w:trPr>
          <w:jc w:val="center"/>
        </w:trPr>
        <w:tc>
          <w:tcPr>
            <w:tcW w:w="4876" w:type="dxa"/>
          </w:tcPr>
          <w:p w14:paraId="60464B37" w14:textId="77777777" w:rsidR="00E85A13" w:rsidRPr="008C7BB1" w:rsidRDefault="00E85A13" w:rsidP="00694BAC">
            <w:pPr>
              <w:pStyle w:val="Normal6"/>
            </w:pPr>
          </w:p>
        </w:tc>
        <w:tc>
          <w:tcPr>
            <w:tcW w:w="4876" w:type="dxa"/>
            <w:hideMark/>
          </w:tcPr>
          <w:p w14:paraId="03C06B0E" w14:textId="77777777" w:rsidR="00E85A13" w:rsidRPr="008C7BB1" w:rsidRDefault="00E85A13" w:rsidP="00694BAC">
            <w:pPr>
              <w:pStyle w:val="Normal6"/>
              <w:rPr>
                <w:szCs w:val="24"/>
              </w:rPr>
            </w:pPr>
            <w:proofErr w:type="gramStart"/>
            <w:r w:rsidRPr="008C7BB1">
              <w:rPr>
                <w:b/>
                <w:i/>
              </w:rPr>
              <w:t>1b</w:t>
            </w:r>
            <w:proofErr w:type="gramEnd"/>
            <w:r w:rsidRPr="008C7BB1">
              <w:rPr>
                <w:b/>
                <w:i/>
              </w:rPr>
              <w:t>)</w:t>
            </w:r>
            <w:r w:rsidRPr="008C7BB1">
              <w:tab/>
            </w:r>
            <w:r w:rsidRPr="008C7BB1">
              <w:rPr>
                <w:b/>
                <w:i/>
              </w:rPr>
              <w:t>Komise a členské státy podněcují a podporují gramotnost v oblasti AI ve společnosti a mezi širokou veřejností a podporují, usnadňují a doplňují úsilí poskytovatelů a zavádějících subjektů systémů AI, zejména malých a středních podniků, například vytvářením partnerství veřejného a soukromého sektoru při plnění jejich povinností podle odstavce 1.;</w:t>
            </w:r>
          </w:p>
        </w:tc>
      </w:tr>
    </w:tbl>
    <w:p w14:paraId="76E3703C" w14:textId="77777777" w:rsidR="00E85A13" w:rsidRPr="008C7BB1" w:rsidRDefault="00E85A13" w:rsidP="00E85A13"/>
    <w:p w14:paraId="0E559474" w14:textId="77777777" w:rsidR="00E85A13" w:rsidRPr="008C7BB1" w:rsidRDefault="00E85A13" w:rsidP="00E85A13">
      <w:pPr>
        <w:pStyle w:val="AmNumberTabs"/>
      </w:pPr>
      <w:r w:rsidRPr="008C7BB1">
        <w:t>Pozměňovací návrh</w:t>
      </w:r>
      <w:r w:rsidRPr="008C7BB1">
        <w:tab/>
      </w:r>
      <w:r w:rsidRPr="008C7BB1">
        <w:tab/>
        <w:t>31</w:t>
      </w:r>
    </w:p>
    <w:p w14:paraId="042CD3ED" w14:textId="77777777" w:rsidR="00E85A13" w:rsidRPr="008C7BB1" w:rsidRDefault="00E85A13" w:rsidP="00E85A13"/>
    <w:p w14:paraId="46CADDE6" w14:textId="77777777" w:rsidR="00E85A13" w:rsidRPr="008C7BB1" w:rsidRDefault="00E85A13" w:rsidP="00E85A13">
      <w:pPr>
        <w:pStyle w:val="NormalBold"/>
        <w:keepNext/>
      </w:pPr>
      <w:r w:rsidRPr="008C7BB1">
        <w:t>Návrh nařízení</w:t>
      </w:r>
    </w:p>
    <w:p w14:paraId="6FAFA03C" w14:textId="77777777" w:rsidR="00E85A13" w:rsidRPr="008C7BB1" w:rsidRDefault="00E85A13" w:rsidP="00E85A13">
      <w:pPr>
        <w:pStyle w:val="NormalBold"/>
      </w:pPr>
      <w:r w:rsidRPr="008C7BB1">
        <w:t>Čl. 1 – odst. 1 – bod 5</w:t>
      </w:r>
    </w:p>
    <w:p w14:paraId="3FA31C47" w14:textId="77777777" w:rsidR="00E85A13" w:rsidRPr="008C7BB1" w:rsidRDefault="00E85A13" w:rsidP="00E85A13">
      <w:pPr>
        <w:keepNext/>
      </w:pPr>
      <w:r w:rsidRPr="008C7BB1">
        <w:t>Nařízení (EU) 2024/1689</w:t>
      </w:r>
    </w:p>
    <w:p w14:paraId="6F809AA5" w14:textId="77777777" w:rsidR="00E85A13" w:rsidRPr="008C7BB1" w:rsidRDefault="00E85A13" w:rsidP="00E85A13">
      <w:r w:rsidRPr="008C7BB1">
        <w:t>Čl. 4 a – odst. 1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1F19D15" w14:textId="77777777" w:rsidTr="00694BAC">
        <w:trPr>
          <w:jc w:val="center"/>
        </w:trPr>
        <w:tc>
          <w:tcPr>
            <w:tcW w:w="9752" w:type="dxa"/>
            <w:gridSpan w:val="2"/>
          </w:tcPr>
          <w:p w14:paraId="33B99764" w14:textId="77777777" w:rsidR="00E85A13" w:rsidRPr="008C7BB1" w:rsidRDefault="00E85A13" w:rsidP="00694BAC">
            <w:pPr>
              <w:keepNext/>
            </w:pPr>
          </w:p>
        </w:tc>
      </w:tr>
      <w:tr w:rsidR="00E85A13" w:rsidRPr="008C7BB1" w14:paraId="78E212D6" w14:textId="77777777" w:rsidTr="00694BAC">
        <w:trPr>
          <w:jc w:val="center"/>
        </w:trPr>
        <w:tc>
          <w:tcPr>
            <w:tcW w:w="4876" w:type="dxa"/>
            <w:hideMark/>
          </w:tcPr>
          <w:p w14:paraId="5D2432F3" w14:textId="77777777" w:rsidR="00E85A13" w:rsidRPr="008C7BB1" w:rsidRDefault="00E85A13" w:rsidP="00694BAC">
            <w:pPr>
              <w:pStyle w:val="ColumnHeading"/>
              <w:keepNext/>
            </w:pPr>
            <w:r w:rsidRPr="008C7BB1">
              <w:t>Znění navržené Komisí</w:t>
            </w:r>
          </w:p>
        </w:tc>
        <w:tc>
          <w:tcPr>
            <w:tcW w:w="4876" w:type="dxa"/>
            <w:hideMark/>
          </w:tcPr>
          <w:p w14:paraId="50C38C16" w14:textId="77777777" w:rsidR="00E85A13" w:rsidRPr="008C7BB1" w:rsidRDefault="00E85A13" w:rsidP="00694BAC">
            <w:pPr>
              <w:pStyle w:val="ColumnHeading"/>
              <w:keepNext/>
            </w:pPr>
            <w:r w:rsidRPr="008C7BB1">
              <w:t>Pozměňovací návrh</w:t>
            </w:r>
          </w:p>
        </w:tc>
      </w:tr>
      <w:tr w:rsidR="00E85A13" w:rsidRPr="008C7BB1" w14:paraId="2F42AAA9" w14:textId="77777777" w:rsidTr="00694BAC">
        <w:trPr>
          <w:jc w:val="center"/>
        </w:trPr>
        <w:tc>
          <w:tcPr>
            <w:tcW w:w="4876" w:type="dxa"/>
            <w:hideMark/>
          </w:tcPr>
          <w:p w14:paraId="13F99CB2" w14:textId="77777777" w:rsidR="00E85A13" w:rsidRPr="008C7BB1" w:rsidRDefault="00E85A13" w:rsidP="00694BAC">
            <w:pPr>
              <w:pStyle w:val="Normal6"/>
            </w:pPr>
            <w:r w:rsidRPr="008C7BB1">
              <w:t>1.</w:t>
            </w:r>
            <w:r w:rsidRPr="008C7BB1">
              <w:tab/>
              <w:t xml:space="preserve">Pokud je to nutné pro zajištění odhalování a nápravy zkreslení ve vztahu k vysoce rizikovým systémům AI v souladu s čl. 10 odst. 2 písm. f) a g) tohoto nařízení, mohou poskytovatelé těchto systémů výjimečně zpracovávat zvláštní kategorie osobních údajů s výhradou vhodných záruk týkajících se základních práv a svobod fyzických osob. Kromě záruk stanovených v nařízení (EU) 2016/679 a (EU) 2018/1725 a v příslušných případech ve </w:t>
            </w:r>
            <w:r w:rsidRPr="008C7BB1">
              <w:lastRenderedPageBreak/>
              <w:t>směrnici (EU) 2016/680 musí být ve vztahu k takovému zpracování naplněny všechny tyto podmínky:</w:t>
            </w:r>
          </w:p>
        </w:tc>
        <w:tc>
          <w:tcPr>
            <w:tcW w:w="4876" w:type="dxa"/>
            <w:hideMark/>
          </w:tcPr>
          <w:p w14:paraId="69FD235E" w14:textId="77777777" w:rsidR="00E85A13" w:rsidRPr="008C7BB1" w:rsidRDefault="00E85A13" w:rsidP="00694BAC">
            <w:pPr>
              <w:pStyle w:val="Normal6"/>
              <w:rPr>
                <w:szCs w:val="24"/>
              </w:rPr>
            </w:pPr>
            <w:r w:rsidRPr="008C7BB1">
              <w:lastRenderedPageBreak/>
              <w:t>1.</w:t>
            </w:r>
            <w:r w:rsidRPr="008C7BB1">
              <w:tab/>
              <w:t xml:space="preserve">Pokud je to </w:t>
            </w:r>
            <w:r w:rsidRPr="008C7BB1">
              <w:rPr>
                <w:b/>
                <w:i/>
              </w:rPr>
              <w:t>nezbytně</w:t>
            </w:r>
            <w:r w:rsidRPr="008C7BB1">
              <w:t xml:space="preserve"> nutné pro zajištění odhalování a nápravy zkreslení ve vztahu k vysoce rizikovým systémům AI v souladu s čl. 10 odst. 2 písm. f) a g) tohoto nařízení, mohou poskytovatelé těchto systémů výjimečně zpracovávat zvláštní kategorie osobních údajů s výhradou vhodných záruk týkajících se základních práv a svobod fyzických osob. Kromě záruk stanovených v nařízení (EU) 2016/679 a (EU) 2018/1725 a v příslušných případech ve </w:t>
            </w:r>
            <w:r w:rsidRPr="008C7BB1">
              <w:lastRenderedPageBreak/>
              <w:t>směrnici (EU) 2016/680 musí být ve vztahu k takovému zpracování naplněny všechny tyto podmínky:</w:t>
            </w:r>
          </w:p>
        </w:tc>
      </w:tr>
    </w:tbl>
    <w:p w14:paraId="2B99E33F" w14:textId="77777777" w:rsidR="00E85A13" w:rsidRPr="008C7BB1" w:rsidRDefault="00E85A13" w:rsidP="00E85A13"/>
    <w:p w14:paraId="49AFB729" w14:textId="77777777" w:rsidR="00E85A13" w:rsidRPr="008C7BB1" w:rsidRDefault="00E85A13" w:rsidP="00E85A13">
      <w:pPr>
        <w:pStyle w:val="AmNumberTabs"/>
      </w:pPr>
      <w:r w:rsidRPr="008C7BB1">
        <w:t>Pozměňovací návrh</w:t>
      </w:r>
      <w:r w:rsidRPr="008C7BB1">
        <w:tab/>
      </w:r>
      <w:r w:rsidRPr="008C7BB1">
        <w:tab/>
        <w:t>32</w:t>
      </w:r>
    </w:p>
    <w:p w14:paraId="75128079" w14:textId="77777777" w:rsidR="00E85A13" w:rsidRPr="008C7BB1" w:rsidRDefault="00E85A13" w:rsidP="00E85A13"/>
    <w:p w14:paraId="61D7A754" w14:textId="77777777" w:rsidR="00E85A13" w:rsidRPr="008C7BB1" w:rsidRDefault="00E85A13" w:rsidP="00E85A13">
      <w:pPr>
        <w:pStyle w:val="NormalBold"/>
        <w:keepNext/>
      </w:pPr>
      <w:r w:rsidRPr="008C7BB1">
        <w:t>Návrh nařízení</w:t>
      </w:r>
    </w:p>
    <w:p w14:paraId="293B27A5" w14:textId="77777777" w:rsidR="00E85A13" w:rsidRPr="008C7BB1" w:rsidRDefault="00E85A13" w:rsidP="00E85A13">
      <w:pPr>
        <w:pStyle w:val="NormalBold"/>
      </w:pPr>
      <w:r w:rsidRPr="008C7BB1">
        <w:t>Čl. 1 – odst. 1 – bod 5</w:t>
      </w:r>
    </w:p>
    <w:p w14:paraId="5D6CAE85" w14:textId="77777777" w:rsidR="00E85A13" w:rsidRPr="008C7BB1" w:rsidRDefault="00E85A13" w:rsidP="00E85A13">
      <w:pPr>
        <w:keepNext/>
      </w:pPr>
      <w:r w:rsidRPr="008C7BB1">
        <w:t>Nařízení (EU) 2024/1689</w:t>
      </w:r>
    </w:p>
    <w:p w14:paraId="2D700C65" w14:textId="77777777" w:rsidR="00E85A13" w:rsidRPr="008C7BB1" w:rsidRDefault="00E85A13" w:rsidP="00E85A13">
      <w:r w:rsidRPr="008C7BB1">
        <w:t>Čl. 4 a – odst. 2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1813981" w14:textId="77777777" w:rsidTr="00694BAC">
        <w:trPr>
          <w:jc w:val="center"/>
        </w:trPr>
        <w:tc>
          <w:tcPr>
            <w:tcW w:w="9752" w:type="dxa"/>
            <w:gridSpan w:val="2"/>
          </w:tcPr>
          <w:p w14:paraId="3E983DA2" w14:textId="77777777" w:rsidR="00E85A13" w:rsidRPr="008C7BB1" w:rsidRDefault="00E85A13" w:rsidP="00694BAC">
            <w:pPr>
              <w:keepNext/>
            </w:pPr>
          </w:p>
        </w:tc>
      </w:tr>
      <w:tr w:rsidR="00E85A13" w:rsidRPr="008C7BB1" w14:paraId="4FCB0800" w14:textId="77777777" w:rsidTr="00694BAC">
        <w:trPr>
          <w:jc w:val="center"/>
        </w:trPr>
        <w:tc>
          <w:tcPr>
            <w:tcW w:w="4876" w:type="dxa"/>
            <w:hideMark/>
          </w:tcPr>
          <w:p w14:paraId="0587F8E9" w14:textId="77777777" w:rsidR="00E85A13" w:rsidRPr="008C7BB1" w:rsidRDefault="00E85A13" w:rsidP="00694BAC">
            <w:pPr>
              <w:pStyle w:val="ColumnHeading"/>
              <w:keepNext/>
            </w:pPr>
            <w:r w:rsidRPr="008C7BB1">
              <w:t>Znění navržené Komisí</w:t>
            </w:r>
          </w:p>
        </w:tc>
        <w:tc>
          <w:tcPr>
            <w:tcW w:w="4876" w:type="dxa"/>
            <w:hideMark/>
          </w:tcPr>
          <w:p w14:paraId="4C64BD9D" w14:textId="77777777" w:rsidR="00E85A13" w:rsidRPr="008C7BB1" w:rsidRDefault="00E85A13" w:rsidP="00694BAC">
            <w:pPr>
              <w:pStyle w:val="ColumnHeading"/>
              <w:keepNext/>
            </w:pPr>
            <w:r w:rsidRPr="008C7BB1">
              <w:t>Pozměňovací návrh</w:t>
            </w:r>
          </w:p>
        </w:tc>
      </w:tr>
      <w:tr w:rsidR="00E85A13" w:rsidRPr="008C7BB1" w14:paraId="560797E8" w14:textId="77777777" w:rsidTr="00694BAC">
        <w:trPr>
          <w:jc w:val="center"/>
        </w:trPr>
        <w:tc>
          <w:tcPr>
            <w:tcW w:w="4876" w:type="dxa"/>
            <w:hideMark/>
          </w:tcPr>
          <w:p w14:paraId="3AFECB48" w14:textId="77777777" w:rsidR="00E85A13" w:rsidRPr="008C7BB1" w:rsidRDefault="00E85A13" w:rsidP="00694BAC">
            <w:pPr>
              <w:pStyle w:val="Normal6"/>
            </w:pPr>
            <w:r w:rsidRPr="008C7BB1">
              <w:t>2.</w:t>
            </w:r>
            <w:r w:rsidRPr="008C7BB1">
              <w:tab/>
            </w:r>
            <w:r w:rsidRPr="008C7BB1">
              <w:rPr>
                <w:b/>
                <w:i/>
              </w:rPr>
              <w:t>Odstavec 1 se může použít na poskytovatele</w:t>
            </w:r>
            <w:r w:rsidRPr="008C7BB1">
              <w:t xml:space="preserve"> a zavádějící subjekty jiných systémů a modelů AI a zavádějící subjekty vysoce rizikových systémů AI, </w:t>
            </w:r>
            <w:r w:rsidRPr="008C7BB1">
              <w:rPr>
                <w:b/>
                <w:i/>
              </w:rPr>
              <w:t>je-li to</w:t>
            </w:r>
            <w:r w:rsidRPr="008C7BB1">
              <w:t xml:space="preserve"> nezbytné a </w:t>
            </w:r>
            <w:r w:rsidRPr="008C7BB1">
              <w:rPr>
                <w:b/>
                <w:i/>
              </w:rPr>
              <w:t>přiměřené</w:t>
            </w:r>
            <w:r w:rsidRPr="008C7BB1">
              <w:t xml:space="preserve">, </w:t>
            </w:r>
            <w:r w:rsidRPr="008C7BB1">
              <w:rPr>
                <w:b/>
                <w:i/>
              </w:rPr>
              <w:t>pokud ke zpracování dochází pro účely</w:t>
            </w:r>
            <w:r w:rsidRPr="008C7BB1">
              <w:t xml:space="preserve">, </w:t>
            </w:r>
            <w:r w:rsidRPr="008C7BB1">
              <w:rPr>
                <w:b/>
                <w:i/>
              </w:rPr>
              <w:t>které jsou v něm stanovené</w:t>
            </w:r>
            <w:r w:rsidRPr="008C7BB1">
              <w:t xml:space="preserve">, </w:t>
            </w:r>
            <w:r w:rsidRPr="008C7BB1">
              <w:rPr>
                <w:b/>
                <w:i/>
              </w:rPr>
              <w:t>a za předpokladu</w:t>
            </w:r>
            <w:r w:rsidRPr="008C7BB1">
              <w:t xml:space="preserve">, </w:t>
            </w:r>
            <w:r w:rsidRPr="008C7BB1">
              <w:rPr>
                <w:b/>
                <w:i/>
              </w:rPr>
              <w:t>že</w:t>
            </w:r>
            <w:r w:rsidRPr="008C7BB1">
              <w:t xml:space="preserve"> jsou </w:t>
            </w:r>
            <w:r w:rsidRPr="008C7BB1">
              <w:rPr>
                <w:b/>
                <w:i/>
              </w:rPr>
              <w:t>splněny</w:t>
            </w:r>
            <w:r w:rsidRPr="008C7BB1">
              <w:t xml:space="preserve"> podmínky </w:t>
            </w:r>
            <w:r w:rsidRPr="008C7BB1">
              <w:rPr>
                <w:b/>
                <w:i/>
              </w:rPr>
              <w:t>záruk uvedených</w:t>
            </w:r>
            <w:r w:rsidRPr="008C7BB1">
              <w:t xml:space="preserve"> v </w:t>
            </w:r>
            <w:r w:rsidRPr="008C7BB1">
              <w:rPr>
                <w:b/>
                <w:i/>
              </w:rPr>
              <w:t>tomto odstavci</w:t>
            </w:r>
            <w:r w:rsidRPr="008C7BB1">
              <w:t>.“</w:t>
            </w:r>
            <w:r w:rsidRPr="008C7BB1">
              <w:rPr>
                <w:b/>
                <w:i/>
              </w:rPr>
              <w:t>;</w:t>
            </w:r>
          </w:p>
        </w:tc>
        <w:tc>
          <w:tcPr>
            <w:tcW w:w="4876" w:type="dxa"/>
            <w:hideMark/>
          </w:tcPr>
          <w:p w14:paraId="5BC9567B" w14:textId="77777777" w:rsidR="00E85A13" w:rsidRPr="008C7BB1" w:rsidRDefault="00E85A13" w:rsidP="00694BAC">
            <w:pPr>
              <w:pStyle w:val="Normal6"/>
              <w:rPr>
                <w:szCs w:val="24"/>
              </w:rPr>
            </w:pPr>
            <w:r w:rsidRPr="008C7BB1">
              <w:t>2.</w:t>
            </w:r>
            <w:r w:rsidRPr="008C7BB1">
              <w:tab/>
            </w:r>
            <w:r w:rsidRPr="008C7BB1">
              <w:rPr>
                <w:b/>
                <w:i/>
              </w:rPr>
              <w:t>Poskytovatelé</w:t>
            </w:r>
            <w:r w:rsidRPr="008C7BB1">
              <w:t xml:space="preserve"> a zavádějící subjekty jiných systémů a modelů AI a zavádějící subjekty vysoce rizikových systémů AI </w:t>
            </w:r>
            <w:r w:rsidRPr="008C7BB1">
              <w:rPr>
                <w:b/>
                <w:i/>
              </w:rPr>
              <w:t>mohou výjimečně zpracovávat zvláštní kategorie osobních údajů v rozsahu</w:t>
            </w:r>
            <w:r w:rsidRPr="008C7BB1">
              <w:t xml:space="preserve">, </w:t>
            </w:r>
            <w:r w:rsidRPr="008C7BB1">
              <w:rPr>
                <w:b/>
                <w:i/>
              </w:rPr>
              <w:t>v němž:</w:t>
            </w:r>
          </w:p>
        </w:tc>
      </w:tr>
      <w:tr w:rsidR="00E85A13" w:rsidRPr="008C7BB1" w14:paraId="0B063B56" w14:textId="77777777" w:rsidTr="00694BAC">
        <w:trPr>
          <w:jc w:val="center"/>
        </w:trPr>
        <w:tc>
          <w:tcPr>
            <w:tcW w:w="4876" w:type="dxa"/>
          </w:tcPr>
          <w:p w14:paraId="7C5B7658" w14:textId="77777777" w:rsidR="00E85A13" w:rsidRPr="008C7BB1" w:rsidRDefault="00E85A13" w:rsidP="00694BAC">
            <w:pPr>
              <w:pStyle w:val="Normal6"/>
            </w:pPr>
          </w:p>
        </w:tc>
        <w:tc>
          <w:tcPr>
            <w:tcW w:w="4876" w:type="dxa"/>
            <w:hideMark/>
          </w:tcPr>
          <w:p w14:paraId="5BD810B8" w14:textId="77777777" w:rsidR="00E85A13" w:rsidRPr="008C7BB1" w:rsidRDefault="00E85A13" w:rsidP="00694BAC">
            <w:pPr>
              <w:pStyle w:val="Normal6"/>
              <w:rPr>
                <w:szCs w:val="24"/>
              </w:rPr>
            </w:pPr>
            <w:r w:rsidRPr="008C7BB1">
              <w:rPr>
                <w:b/>
                <w:i/>
              </w:rPr>
              <w:t>a)</w:t>
            </w:r>
            <w:r w:rsidRPr="008C7BB1">
              <w:tab/>
            </w:r>
            <w:r w:rsidRPr="008C7BB1">
              <w:rPr>
                <w:b/>
                <w:i/>
              </w:rPr>
              <w:t>je zpracování</w:t>
            </w:r>
            <w:r w:rsidRPr="008C7BB1">
              <w:t xml:space="preserve"> nezbytné </w:t>
            </w:r>
            <w:r w:rsidRPr="008C7BB1">
              <w:rPr>
                <w:b/>
                <w:i/>
              </w:rPr>
              <w:t>k zajištění odhalování</w:t>
            </w:r>
            <w:r w:rsidRPr="008C7BB1">
              <w:t xml:space="preserve"> a </w:t>
            </w:r>
            <w:r w:rsidRPr="008C7BB1">
              <w:rPr>
                <w:b/>
                <w:i/>
              </w:rPr>
              <w:t>nápravy zkreslení s ohledem na potenciální zkreslení</w:t>
            </w:r>
            <w:r w:rsidRPr="008C7BB1">
              <w:t xml:space="preserve">, </w:t>
            </w:r>
            <w:r w:rsidRPr="008C7BB1">
              <w:rPr>
                <w:b/>
                <w:i/>
              </w:rPr>
              <w:t>která by mohla ovlivnit zdraví a bezpečnost osob</w:t>
            </w:r>
            <w:r w:rsidRPr="008C7BB1">
              <w:t xml:space="preserve">, </w:t>
            </w:r>
            <w:r w:rsidRPr="008C7BB1">
              <w:rPr>
                <w:b/>
                <w:i/>
              </w:rPr>
              <w:t>mít nepříznivý dopad na základní práva nebo vést k diskriminaci</w:t>
            </w:r>
            <w:r w:rsidRPr="008C7BB1">
              <w:t xml:space="preserve">, </w:t>
            </w:r>
            <w:r w:rsidRPr="008C7BB1">
              <w:rPr>
                <w:b/>
                <w:i/>
              </w:rPr>
              <w:t>která je podle práva Unie zakázána</w:t>
            </w:r>
            <w:r w:rsidRPr="008C7BB1">
              <w:t xml:space="preserve">, </w:t>
            </w:r>
            <w:r w:rsidRPr="008C7BB1">
              <w:rPr>
                <w:b/>
                <w:i/>
              </w:rPr>
              <w:t>zejména pokud výstupy dat ovlivňují vstupy pro budoucí operace; a dále</w:t>
            </w:r>
          </w:p>
        </w:tc>
      </w:tr>
      <w:tr w:rsidR="00E85A13" w:rsidRPr="008C7BB1" w14:paraId="69947F5E" w14:textId="77777777" w:rsidTr="00694BAC">
        <w:trPr>
          <w:jc w:val="center"/>
        </w:trPr>
        <w:tc>
          <w:tcPr>
            <w:tcW w:w="4876" w:type="dxa"/>
          </w:tcPr>
          <w:p w14:paraId="091F1994" w14:textId="77777777" w:rsidR="00E85A13" w:rsidRPr="008C7BB1" w:rsidRDefault="00E85A13" w:rsidP="00694BAC">
            <w:pPr>
              <w:pStyle w:val="Normal6"/>
            </w:pPr>
          </w:p>
        </w:tc>
        <w:tc>
          <w:tcPr>
            <w:tcW w:w="4876" w:type="dxa"/>
            <w:hideMark/>
          </w:tcPr>
          <w:p w14:paraId="0924F33F" w14:textId="77777777" w:rsidR="00E85A13" w:rsidRPr="008C7BB1" w:rsidRDefault="00E85A13" w:rsidP="00694BAC">
            <w:pPr>
              <w:pStyle w:val="Normal6"/>
              <w:rPr>
                <w:szCs w:val="24"/>
              </w:rPr>
            </w:pPr>
            <w:r w:rsidRPr="008C7BB1">
              <w:rPr>
                <w:b/>
                <w:i/>
              </w:rPr>
              <w:t>b)</w:t>
            </w:r>
            <w:r w:rsidRPr="008C7BB1">
              <w:tab/>
              <w:t xml:space="preserve">jsou </w:t>
            </w:r>
            <w:r w:rsidRPr="008C7BB1">
              <w:rPr>
                <w:b/>
                <w:i/>
              </w:rPr>
              <w:t>uplatněny všechny</w:t>
            </w:r>
            <w:r w:rsidRPr="008C7BB1">
              <w:t xml:space="preserve"> podmínky </w:t>
            </w:r>
            <w:r w:rsidRPr="008C7BB1">
              <w:rPr>
                <w:b/>
                <w:i/>
              </w:rPr>
              <w:t>a záruky uvedené</w:t>
            </w:r>
            <w:r w:rsidRPr="008C7BB1">
              <w:t xml:space="preserve"> v </w:t>
            </w:r>
            <w:r w:rsidRPr="008C7BB1">
              <w:rPr>
                <w:b/>
                <w:i/>
              </w:rPr>
              <w:t>odstavci 1.</w:t>
            </w:r>
          </w:p>
        </w:tc>
      </w:tr>
      <w:tr w:rsidR="00E85A13" w:rsidRPr="008C7BB1" w14:paraId="2432A28F" w14:textId="77777777" w:rsidTr="00694BAC">
        <w:trPr>
          <w:jc w:val="center"/>
        </w:trPr>
        <w:tc>
          <w:tcPr>
            <w:tcW w:w="4876" w:type="dxa"/>
          </w:tcPr>
          <w:p w14:paraId="00E71DEE" w14:textId="77777777" w:rsidR="00E85A13" w:rsidRPr="008C7BB1" w:rsidRDefault="00E85A13" w:rsidP="00694BAC">
            <w:pPr>
              <w:pStyle w:val="Normal6"/>
            </w:pPr>
          </w:p>
        </w:tc>
        <w:tc>
          <w:tcPr>
            <w:tcW w:w="4876" w:type="dxa"/>
            <w:hideMark/>
          </w:tcPr>
          <w:p w14:paraId="3D73F2B3" w14:textId="77777777" w:rsidR="00E85A13" w:rsidRPr="008C7BB1" w:rsidRDefault="00E85A13" w:rsidP="00694BAC">
            <w:pPr>
              <w:pStyle w:val="Normal6"/>
              <w:rPr>
                <w:szCs w:val="24"/>
              </w:rPr>
            </w:pPr>
            <w:r w:rsidRPr="008C7BB1">
              <w:rPr>
                <w:b/>
                <w:i/>
              </w:rPr>
              <w:t>Tento odstavec nezakládá povinnost takové odhalování a nápravy zkreslení provádět</w:t>
            </w:r>
            <w:r w:rsidRPr="008C7BB1">
              <w:t>.“</w:t>
            </w:r>
          </w:p>
        </w:tc>
      </w:tr>
    </w:tbl>
    <w:p w14:paraId="45930B9C" w14:textId="77777777" w:rsidR="00E85A13" w:rsidRPr="008C7BB1" w:rsidRDefault="00E85A13" w:rsidP="00E85A13"/>
    <w:p w14:paraId="35313A56" w14:textId="77777777" w:rsidR="00E85A13" w:rsidRPr="008C7BB1" w:rsidRDefault="00E85A13" w:rsidP="00E85A13">
      <w:pPr>
        <w:pStyle w:val="AmNumberTabs"/>
      </w:pPr>
      <w:r w:rsidRPr="008C7BB1">
        <w:t>Pozměňovací návrh</w:t>
      </w:r>
      <w:r w:rsidRPr="008C7BB1">
        <w:tab/>
      </w:r>
      <w:r w:rsidRPr="008C7BB1">
        <w:tab/>
        <w:t>33</w:t>
      </w:r>
    </w:p>
    <w:p w14:paraId="3C97C6D7" w14:textId="77777777" w:rsidR="00E85A13" w:rsidRPr="008C7BB1" w:rsidRDefault="00E85A13" w:rsidP="00E85A13"/>
    <w:p w14:paraId="25B3F887" w14:textId="77777777" w:rsidR="00E85A13" w:rsidRPr="008C7BB1" w:rsidRDefault="00E85A13" w:rsidP="00E85A13">
      <w:pPr>
        <w:pStyle w:val="NormalBold"/>
        <w:keepNext/>
      </w:pPr>
      <w:r w:rsidRPr="008C7BB1">
        <w:t>Návrh nařízení</w:t>
      </w:r>
    </w:p>
    <w:p w14:paraId="04522565" w14:textId="77777777" w:rsidR="00E85A13" w:rsidRPr="008C7BB1" w:rsidRDefault="00E85A13" w:rsidP="00E85A13">
      <w:pPr>
        <w:pStyle w:val="NormalBold"/>
      </w:pPr>
      <w:r w:rsidRPr="008C7BB1">
        <w:t>Čl. 1 – odst. 1 – bod 5 a (nový)</w:t>
      </w:r>
    </w:p>
    <w:p w14:paraId="5E7138B4" w14:textId="77777777" w:rsidR="00E85A13" w:rsidRPr="008C7BB1" w:rsidRDefault="00E85A13" w:rsidP="00E85A13">
      <w:pPr>
        <w:keepNext/>
      </w:pPr>
      <w:r w:rsidRPr="008C7BB1">
        <w:t>Nařízení (EU) 2024/1689</w:t>
      </w:r>
    </w:p>
    <w:p w14:paraId="38994741" w14:textId="77777777" w:rsidR="00E85A13" w:rsidRPr="008C7BB1" w:rsidRDefault="00E85A13" w:rsidP="00E85A13">
      <w:r w:rsidRPr="008C7BB1">
        <w:t>Čl. 5 – odst. 1 – pododstavec 1 – písm. ha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DE5C04E" w14:textId="77777777" w:rsidTr="00694BAC">
        <w:trPr>
          <w:jc w:val="center"/>
        </w:trPr>
        <w:tc>
          <w:tcPr>
            <w:tcW w:w="9752" w:type="dxa"/>
            <w:gridSpan w:val="2"/>
          </w:tcPr>
          <w:p w14:paraId="6B4F57BC" w14:textId="77777777" w:rsidR="00E85A13" w:rsidRPr="008C7BB1" w:rsidRDefault="00E85A13" w:rsidP="00694BAC">
            <w:pPr>
              <w:keepNext/>
            </w:pPr>
          </w:p>
        </w:tc>
      </w:tr>
      <w:tr w:rsidR="00E85A13" w:rsidRPr="008C7BB1" w14:paraId="4FAE7786" w14:textId="77777777" w:rsidTr="00694BAC">
        <w:trPr>
          <w:jc w:val="center"/>
        </w:trPr>
        <w:tc>
          <w:tcPr>
            <w:tcW w:w="4876" w:type="dxa"/>
            <w:hideMark/>
          </w:tcPr>
          <w:p w14:paraId="520F57A9" w14:textId="77777777" w:rsidR="00E85A13" w:rsidRPr="008C7BB1" w:rsidRDefault="00E85A13" w:rsidP="00694BAC">
            <w:pPr>
              <w:pStyle w:val="ColumnHeading"/>
              <w:keepNext/>
            </w:pPr>
            <w:r w:rsidRPr="008C7BB1">
              <w:t>Znění navržené Komisí</w:t>
            </w:r>
          </w:p>
        </w:tc>
        <w:tc>
          <w:tcPr>
            <w:tcW w:w="4876" w:type="dxa"/>
            <w:hideMark/>
          </w:tcPr>
          <w:p w14:paraId="31A2DABE" w14:textId="77777777" w:rsidR="00E85A13" w:rsidRPr="008C7BB1" w:rsidRDefault="00E85A13" w:rsidP="00694BAC">
            <w:pPr>
              <w:pStyle w:val="ColumnHeading"/>
              <w:keepNext/>
            </w:pPr>
            <w:r w:rsidRPr="008C7BB1">
              <w:t>Pozměňovací návrh</w:t>
            </w:r>
          </w:p>
        </w:tc>
      </w:tr>
      <w:tr w:rsidR="00E85A13" w:rsidRPr="008C7BB1" w14:paraId="4F79B7E6" w14:textId="77777777" w:rsidTr="00694BAC">
        <w:trPr>
          <w:jc w:val="center"/>
        </w:trPr>
        <w:tc>
          <w:tcPr>
            <w:tcW w:w="4876" w:type="dxa"/>
          </w:tcPr>
          <w:p w14:paraId="732C3AF9" w14:textId="77777777" w:rsidR="00E85A13" w:rsidRPr="008C7BB1" w:rsidRDefault="00E85A13" w:rsidP="00694BAC">
            <w:pPr>
              <w:pStyle w:val="Normal6"/>
            </w:pPr>
          </w:p>
        </w:tc>
        <w:tc>
          <w:tcPr>
            <w:tcW w:w="4876" w:type="dxa"/>
            <w:hideMark/>
          </w:tcPr>
          <w:p w14:paraId="02DF66DC" w14:textId="77777777" w:rsidR="00E85A13" w:rsidRPr="008C7BB1" w:rsidRDefault="00E85A13" w:rsidP="00694BAC">
            <w:pPr>
              <w:pStyle w:val="Normal6"/>
              <w:rPr>
                <w:szCs w:val="24"/>
              </w:rPr>
            </w:pPr>
            <w:proofErr w:type="gramStart"/>
            <w:r w:rsidRPr="008C7BB1">
              <w:rPr>
                <w:b/>
                <w:i/>
              </w:rPr>
              <w:t>5a</w:t>
            </w:r>
            <w:proofErr w:type="gramEnd"/>
            <w:r w:rsidRPr="008C7BB1">
              <w:rPr>
                <w:b/>
                <w:i/>
              </w:rPr>
              <w:t>)</w:t>
            </w:r>
            <w:r w:rsidRPr="008C7BB1">
              <w:rPr>
                <w:b/>
                <w:i/>
              </w:rPr>
              <w:tab/>
              <w:t>v čl. 5 odst. 1 prvním pododstavci se doplňuje nové písmeno, které zní:</w:t>
            </w:r>
          </w:p>
        </w:tc>
      </w:tr>
      <w:tr w:rsidR="00E85A13" w:rsidRPr="008C7BB1" w14:paraId="54F3BED5" w14:textId="77777777" w:rsidTr="00694BAC">
        <w:trPr>
          <w:jc w:val="center"/>
        </w:trPr>
        <w:tc>
          <w:tcPr>
            <w:tcW w:w="4876" w:type="dxa"/>
          </w:tcPr>
          <w:p w14:paraId="0B90D252" w14:textId="77777777" w:rsidR="00E85A13" w:rsidRPr="008C7BB1" w:rsidRDefault="00E85A13" w:rsidP="00694BAC">
            <w:pPr>
              <w:pStyle w:val="Normal6"/>
            </w:pPr>
          </w:p>
        </w:tc>
        <w:tc>
          <w:tcPr>
            <w:tcW w:w="4876" w:type="dxa"/>
            <w:hideMark/>
          </w:tcPr>
          <w:p w14:paraId="4DE13D26" w14:textId="77777777" w:rsidR="00E85A13" w:rsidRPr="008C7BB1" w:rsidRDefault="00E85A13" w:rsidP="00694BAC">
            <w:pPr>
              <w:pStyle w:val="Normal6"/>
              <w:rPr>
                <w:szCs w:val="24"/>
              </w:rPr>
            </w:pPr>
            <w:r w:rsidRPr="008C7BB1">
              <w:rPr>
                <w:b/>
                <w:i/>
              </w:rPr>
              <w:t>ha)</w:t>
            </w:r>
            <w:r w:rsidRPr="008C7BB1">
              <w:tab/>
            </w:r>
            <w:r w:rsidRPr="008C7BB1">
              <w:rPr>
                <w:b/>
                <w:i/>
              </w:rPr>
              <w:t>uvádění na trh, uvádění do provozu nebo používání systémů AI, které manipulují realistické snímky nebo videa nebo je uměle vytvářejí, tak aby zobrazovaly sexuálně explicitní aktivity nebo intimní partie identifikovatelných fyzických osob, aniž by dotčená osoba poskytla souhlas.</w:t>
            </w:r>
          </w:p>
        </w:tc>
      </w:tr>
      <w:tr w:rsidR="00E85A13" w:rsidRPr="008C7BB1" w14:paraId="449A4666" w14:textId="77777777" w:rsidTr="00694BAC">
        <w:trPr>
          <w:jc w:val="center"/>
        </w:trPr>
        <w:tc>
          <w:tcPr>
            <w:tcW w:w="4876" w:type="dxa"/>
          </w:tcPr>
          <w:p w14:paraId="25ECDE07" w14:textId="77777777" w:rsidR="00E85A13" w:rsidRPr="008C7BB1" w:rsidRDefault="00E85A13" w:rsidP="00694BAC">
            <w:pPr>
              <w:pStyle w:val="Normal6"/>
            </w:pPr>
          </w:p>
        </w:tc>
        <w:tc>
          <w:tcPr>
            <w:tcW w:w="4876" w:type="dxa"/>
            <w:hideMark/>
          </w:tcPr>
          <w:p w14:paraId="0B0E748F" w14:textId="77777777" w:rsidR="00E85A13" w:rsidRPr="008C7BB1" w:rsidRDefault="00E85A13" w:rsidP="00694BAC">
            <w:pPr>
              <w:pStyle w:val="Normal6"/>
              <w:rPr>
                <w:szCs w:val="24"/>
              </w:rPr>
            </w:pPr>
            <w:r w:rsidRPr="008C7BB1">
              <w:rPr>
                <w:b/>
                <w:i/>
              </w:rPr>
              <w:t>Tento zákaz se nevztahuje na poskytovatele nebo zavádějící subjekty systémů AI, kteří zavedli účinná bezpečnostní opatření s cílem předcházet vytváření těchto vyobrazení a trvale zabránit zneužívání poté, co byl dotčený systém uveden na trh nebo do provozu navzdory záměru poskytovatele nebo zavádějícího subjektu.</w:t>
            </w:r>
          </w:p>
        </w:tc>
      </w:tr>
      <w:tr w:rsidR="00E85A13" w:rsidRPr="008C7BB1" w14:paraId="3324D184" w14:textId="77777777" w:rsidTr="00694BAC">
        <w:trPr>
          <w:jc w:val="center"/>
        </w:trPr>
        <w:tc>
          <w:tcPr>
            <w:tcW w:w="4876" w:type="dxa"/>
          </w:tcPr>
          <w:p w14:paraId="6D8B9696" w14:textId="77777777" w:rsidR="00E85A13" w:rsidRPr="008C7BB1" w:rsidRDefault="00E85A13" w:rsidP="00694BAC">
            <w:pPr>
              <w:pStyle w:val="Normal6"/>
            </w:pPr>
          </w:p>
        </w:tc>
        <w:tc>
          <w:tcPr>
            <w:tcW w:w="4876" w:type="dxa"/>
            <w:hideMark/>
          </w:tcPr>
          <w:p w14:paraId="1F1CE909" w14:textId="77777777" w:rsidR="00E85A13" w:rsidRPr="008C7BB1" w:rsidRDefault="00E85A13" w:rsidP="00694BAC">
            <w:pPr>
              <w:pStyle w:val="Normal6"/>
              <w:rPr>
                <w:szCs w:val="24"/>
              </w:rPr>
            </w:pPr>
            <w:r w:rsidRPr="008C7BB1">
              <w:rPr>
                <w:b/>
                <w:i/>
              </w:rPr>
              <w:t>Tento zákaz nebrání poskytovatelům AI ve vývoji jakýchkoli schopností uvedených v prvním pododstavci.</w:t>
            </w:r>
          </w:p>
        </w:tc>
      </w:tr>
    </w:tbl>
    <w:p w14:paraId="2686873A" w14:textId="77777777" w:rsidR="00E85A13" w:rsidRPr="008C7BB1" w:rsidRDefault="00E85A13" w:rsidP="00E85A13"/>
    <w:p w14:paraId="11FE807C" w14:textId="77777777" w:rsidR="00E85A13" w:rsidRPr="008C7BB1" w:rsidRDefault="00E85A13" w:rsidP="00E85A13">
      <w:pPr>
        <w:pStyle w:val="AmNumberTabs"/>
      </w:pPr>
      <w:r w:rsidRPr="008C7BB1">
        <w:t>Pozměňovací návrh</w:t>
      </w:r>
      <w:r w:rsidRPr="008C7BB1">
        <w:tab/>
      </w:r>
      <w:r w:rsidRPr="008C7BB1">
        <w:tab/>
        <w:t>34</w:t>
      </w:r>
    </w:p>
    <w:p w14:paraId="6B93C24D" w14:textId="77777777" w:rsidR="00E85A13" w:rsidRPr="008C7BB1" w:rsidRDefault="00E85A13" w:rsidP="00E85A13"/>
    <w:p w14:paraId="1E91F917" w14:textId="77777777" w:rsidR="00E85A13" w:rsidRPr="008C7BB1" w:rsidRDefault="00E85A13" w:rsidP="00E85A13">
      <w:pPr>
        <w:pStyle w:val="NormalBold"/>
        <w:keepNext/>
      </w:pPr>
      <w:r w:rsidRPr="008C7BB1">
        <w:t>Návrh nařízení</w:t>
      </w:r>
    </w:p>
    <w:p w14:paraId="610D973C" w14:textId="77777777" w:rsidR="00E85A13" w:rsidRPr="008C7BB1" w:rsidRDefault="00E85A13" w:rsidP="00E85A13">
      <w:pPr>
        <w:pStyle w:val="NormalBold"/>
      </w:pPr>
      <w:r w:rsidRPr="008C7BB1">
        <w:t>Čl. 1 – odst. 1 – bod 5 b (nový)</w:t>
      </w:r>
    </w:p>
    <w:p w14:paraId="616FB542" w14:textId="77777777" w:rsidR="00E85A13" w:rsidRPr="008C7BB1" w:rsidRDefault="00E85A13" w:rsidP="00E85A13">
      <w:pPr>
        <w:keepNext/>
      </w:pPr>
      <w:r w:rsidRPr="008C7BB1">
        <w:t>Nařízení (EU) 2024/1689</w:t>
      </w:r>
    </w:p>
    <w:p w14:paraId="1589845D" w14:textId="77777777" w:rsidR="00E85A13" w:rsidRPr="008C7BB1" w:rsidRDefault="00E85A13" w:rsidP="00E85A13">
      <w:r w:rsidRPr="008C7BB1">
        <w:t>Čl. 6 – odst.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4B307E1" w14:textId="77777777" w:rsidTr="00A11CA1">
        <w:trPr>
          <w:jc w:val="center"/>
        </w:trPr>
        <w:tc>
          <w:tcPr>
            <w:tcW w:w="9752" w:type="dxa"/>
            <w:gridSpan w:val="2"/>
          </w:tcPr>
          <w:p w14:paraId="57A7A007" w14:textId="77777777" w:rsidR="00E85A13" w:rsidRPr="008C7BB1" w:rsidRDefault="00E85A13" w:rsidP="00694BAC">
            <w:pPr>
              <w:keepNext/>
            </w:pPr>
          </w:p>
        </w:tc>
      </w:tr>
      <w:tr w:rsidR="00E85A13" w:rsidRPr="008C7BB1" w14:paraId="77652FA4" w14:textId="77777777" w:rsidTr="00A11CA1">
        <w:trPr>
          <w:jc w:val="center"/>
        </w:trPr>
        <w:tc>
          <w:tcPr>
            <w:tcW w:w="4876" w:type="dxa"/>
            <w:hideMark/>
          </w:tcPr>
          <w:p w14:paraId="73422CAF" w14:textId="77777777" w:rsidR="00E85A13" w:rsidRPr="008C7BB1" w:rsidRDefault="00E85A13" w:rsidP="00694BAC">
            <w:pPr>
              <w:pStyle w:val="ColumnHeading"/>
              <w:keepNext/>
            </w:pPr>
            <w:r w:rsidRPr="008C7BB1">
              <w:t>Platné znění</w:t>
            </w:r>
          </w:p>
        </w:tc>
        <w:tc>
          <w:tcPr>
            <w:tcW w:w="4876" w:type="dxa"/>
            <w:hideMark/>
          </w:tcPr>
          <w:p w14:paraId="4CB92FA2" w14:textId="77777777" w:rsidR="00E85A13" w:rsidRPr="008C7BB1" w:rsidRDefault="00E85A13" w:rsidP="00694BAC">
            <w:pPr>
              <w:pStyle w:val="ColumnHeading"/>
              <w:keepNext/>
            </w:pPr>
            <w:r w:rsidRPr="008C7BB1">
              <w:t>Pozměňovací návrh</w:t>
            </w:r>
          </w:p>
        </w:tc>
      </w:tr>
      <w:tr w:rsidR="00E85A13" w:rsidRPr="008C7BB1" w14:paraId="70539B2E" w14:textId="77777777" w:rsidTr="00A11CA1">
        <w:trPr>
          <w:jc w:val="center"/>
        </w:trPr>
        <w:tc>
          <w:tcPr>
            <w:tcW w:w="4876" w:type="dxa"/>
          </w:tcPr>
          <w:p w14:paraId="7FE1A5F4" w14:textId="77777777" w:rsidR="00E85A13" w:rsidRPr="008C7BB1" w:rsidRDefault="00E85A13" w:rsidP="00694BAC">
            <w:pPr>
              <w:pStyle w:val="Normal6"/>
            </w:pPr>
          </w:p>
        </w:tc>
        <w:tc>
          <w:tcPr>
            <w:tcW w:w="4876" w:type="dxa"/>
            <w:hideMark/>
          </w:tcPr>
          <w:p w14:paraId="0EA879C1" w14:textId="77777777" w:rsidR="00E85A13" w:rsidRPr="008C7BB1" w:rsidRDefault="00E85A13" w:rsidP="00694BAC">
            <w:pPr>
              <w:pStyle w:val="Normal6"/>
              <w:rPr>
                <w:szCs w:val="24"/>
              </w:rPr>
            </w:pPr>
            <w:proofErr w:type="gramStart"/>
            <w:r w:rsidRPr="008C7BB1">
              <w:rPr>
                <w:b/>
                <w:i/>
              </w:rPr>
              <w:t>5b</w:t>
            </w:r>
            <w:proofErr w:type="gramEnd"/>
            <w:r w:rsidRPr="008C7BB1">
              <w:rPr>
                <w:b/>
                <w:i/>
              </w:rPr>
              <w:t>)</w:t>
            </w:r>
            <w:r w:rsidRPr="008C7BB1">
              <w:rPr>
                <w:b/>
                <w:i/>
              </w:rPr>
              <w:tab/>
              <w:t>V článku 6 se odstavec 1 mění takto:</w:t>
            </w:r>
          </w:p>
        </w:tc>
      </w:tr>
      <w:tr w:rsidR="00E85A13" w:rsidRPr="008C7BB1" w14:paraId="029B6C23" w14:textId="77777777" w:rsidTr="00A11CA1">
        <w:trPr>
          <w:jc w:val="center"/>
        </w:trPr>
        <w:tc>
          <w:tcPr>
            <w:tcW w:w="4876" w:type="dxa"/>
            <w:hideMark/>
          </w:tcPr>
          <w:p w14:paraId="52752B25" w14:textId="77777777" w:rsidR="00E85A13" w:rsidRPr="008C7BB1" w:rsidRDefault="00E85A13" w:rsidP="00694BAC">
            <w:pPr>
              <w:pStyle w:val="Normal6"/>
            </w:pPr>
            <w:r w:rsidRPr="008C7BB1">
              <w:t>1. Bez ohledu na to, zda je určitý systém AI uváděn na trh nebo do provozu nezávisle na produktech uvedených v písmenech a) a b), je tento systém AI považován za vysoce rizikový, jsou-li splněny obě následující podmínky:</w:t>
            </w:r>
          </w:p>
        </w:tc>
        <w:tc>
          <w:tcPr>
            <w:tcW w:w="4876" w:type="dxa"/>
            <w:hideMark/>
          </w:tcPr>
          <w:p w14:paraId="740518F5" w14:textId="77777777" w:rsidR="00E85A13" w:rsidRPr="008C7BB1" w:rsidRDefault="00E85A13" w:rsidP="00694BAC">
            <w:pPr>
              <w:pStyle w:val="Normal6"/>
              <w:rPr>
                <w:szCs w:val="24"/>
              </w:rPr>
            </w:pPr>
            <w:r w:rsidRPr="008C7BB1">
              <w:rPr>
                <w:b/>
                <w:i/>
              </w:rPr>
              <w:t>„</w:t>
            </w:r>
            <w:r w:rsidRPr="008C7BB1">
              <w:t>1.</w:t>
            </w:r>
            <w:r w:rsidRPr="008C7BB1">
              <w:tab/>
              <w:t>Bez ohledu na to, zda je určitý systém AI uváděn na trh nebo do provozu nezávisle na produktech uvedených v písmenech a) a b), je tento systém AI považován za vysoce rizikový, jsou-li splněny obě následující podmínky:</w:t>
            </w:r>
          </w:p>
        </w:tc>
      </w:tr>
      <w:tr w:rsidR="00E85A13" w:rsidRPr="008C7BB1" w14:paraId="4C1AE21B" w14:textId="77777777" w:rsidTr="00A11CA1">
        <w:trPr>
          <w:jc w:val="center"/>
        </w:trPr>
        <w:tc>
          <w:tcPr>
            <w:tcW w:w="4876" w:type="dxa"/>
            <w:hideMark/>
          </w:tcPr>
          <w:p w14:paraId="1F903B61" w14:textId="77777777" w:rsidR="00E85A13" w:rsidRPr="008C7BB1" w:rsidRDefault="00E85A13" w:rsidP="00694BAC">
            <w:pPr>
              <w:pStyle w:val="Normal6"/>
            </w:pPr>
            <w:r w:rsidRPr="008C7BB1">
              <w:t xml:space="preserve">a) daný systém AI je určen k použití jako bezpečnostní komponenta produktu nebo je samotný tento systém AI produktem, na který se vztahují harmonizační právní </w:t>
            </w:r>
            <w:r w:rsidRPr="008C7BB1">
              <w:lastRenderedPageBreak/>
              <w:t>předpisy Unie uvedené v příloze I;</w:t>
            </w:r>
          </w:p>
        </w:tc>
        <w:tc>
          <w:tcPr>
            <w:tcW w:w="4876" w:type="dxa"/>
            <w:hideMark/>
          </w:tcPr>
          <w:p w14:paraId="7B42C8B6" w14:textId="77777777" w:rsidR="00E85A13" w:rsidRPr="008C7BB1" w:rsidRDefault="00E85A13" w:rsidP="00694BAC">
            <w:pPr>
              <w:pStyle w:val="Normal6"/>
              <w:rPr>
                <w:szCs w:val="24"/>
              </w:rPr>
            </w:pPr>
            <w:r w:rsidRPr="008C7BB1">
              <w:lastRenderedPageBreak/>
              <w:t>a)</w:t>
            </w:r>
            <w:r w:rsidRPr="008C7BB1">
              <w:tab/>
              <w:t xml:space="preserve">daný systém AI je určen k použití jako bezpečnostní komponenta produktu </w:t>
            </w:r>
            <w:r w:rsidRPr="008C7BB1">
              <w:rPr>
                <w:b/>
                <w:i/>
              </w:rPr>
              <w:t xml:space="preserve">a jeho provoz je nezbytný k zajištění toho, aby daný výrobek nebo systém AI splňoval </w:t>
            </w:r>
            <w:r w:rsidRPr="008C7BB1">
              <w:rPr>
                <w:b/>
                <w:i/>
              </w:rPr>
              <w:lastRenderedPageBreak/>
              <w:t>platné požadavky Unie na bezpečnost,</w:t>
            </w:r>
            <w:r w:rsidRPr="008C7BB1">
              <w:t xml:space="preserve"> nebo je samotný tento systém AI produktem, na který se vztahují harmonizační právní předpisy Unie uvedené v příloze I;</w:t>
            </w:r>
          </w:p>
        </w:tc>
      </w:tr>
      <w:tr w:rsidR="00E85A13" w:rsidRPr="008C7BB1" w14:paraId="08E2E228" w14:textId="77777777" w:rsidTr="00A11CA1">
        <w:trPr>
          <w:jc w:val="center"/>
        </w:trPr>
        <w:tc>
          <w:tcPr>
            <w:tcW w:w="4876" w:type="dxa"/>
            <w:hideMark/>
          </w:tcPr>
          <w:p w14:paraId="3E61068B" w14:textId="77777777" w:rsidR="00E85A13" w:rsidRPr="008C7BB1" w:rsidRDefault="00E85A13" w:rsidP="00694BAC">
            <w:pPr>
              <w:pStyle w:val="Normal6"/>
            </w:pPr>
            <w:r w:rsidRPr="008C7BB1">
              <w:lastRenderedPageBreak/>
              <w:t>b) na produkt, jehož je daný systém AI bezpečnostní komponentou podle bodu a), případně na samotný tento systém AI jako produkt se vztahuje povinnost posouzení shody třetí stranou za účelem uvedení tohoto produktu na trh nebo do provozu podle harmonizačních právních předpisů Unie uvedených v příloze I.</w:t>
            </w:r>
          </w:p>
        </w:tc>
        <w:tc>
          <w:tcPr>
            <w:tcW w:w="4876" w:type="dxa"/>
            <w:hideMark/>
          </w:tcPr>
          <w:p w14:paraId="2B44C915" w14:textId="59573AC7" w:rsidR="00E85A13" w:rsidRPr="008C7BB1" w:rsidRDefault="00E85A13" w:rsidP="00694BAC">
            <w:pPr>
              <w:pStyle w:val="Normal6"/>
              <w:rPr>
                <w:szCs w:val="24"/>
              </w:rPr>
            </w:pPr>
            <w:r w:rsidRPr="008C7BB1">
              <w:t>b)</w:t>
            </w:r>
            <w:r w:rsidRPr="008C7BB1">
              <w:tab/>
              <w:t>na produkt, jehož je daný systém AI bezpečnostní komponentou podle bodu a), případně na samotný tento systém AI jako produkt se vztahuje povinnost posouzení shody třetí stranou za účelem uvedení tohoto produktu na trh nebo do provozu podle harmonizačních právních předpisů Unie uvedených v příloze I.</w:t>
            </w:r>
            <w:r w:rsidR="00A11CA1" w:rsidRPr="008C7BB1">
              <w:rPr>
                <w:b/>
                <w:i/>
              </w:rPr>
              <w:t>“</w:t>
            </w:r>
          </w:p>
        </w:tc>
      </w:tr>
    </w:tbl>
    <w:p w14:paraId="4CDDFD3F" w14:textId="77777777" w:rsidR="00E85A13" w:rsidRPr="008C7BB1" w:rsidRDefault="00E85A13" w:rsidP="00E85A13"/>
    <w:p w14:paraId="7B492DA7" w14:textId="77777777" w:rsidR="00E85A13" w:rsidRPr="008C7BB1" w:rsidRDefault="00E85A13" w:rsidP="00E85A13">
      <w:pPr>
        <w:pStyle w:val="AmNumberTabs"/>
      </w:pPr>
      <w:r w:rsidRPr="008C7BB1">
        <w:t>Pozměňovací návrh</w:t>
      </w:r>
      <w:r w:rsidRPr="008C7BB1">
        <w:tab/>
      </w:r>
      <w:r w:rsidRPr="008C7BB1">
        <w:tab/>
        <w:t>35</w:t>
      </w:r>
    </w:p>
    <w:p w14:paraId="416962B8" w14:textId="77777777" w:rsidR="00E85A13" w:rsidRPr="008C7BB1" w:rsidRDefault="00E85A13" w:rsidP="00E85A13"/>
    <w:p w14:paraId="02FCFAD9" w14:textId="77777777" w:rsidR="00E85A13" w:rsidRPr="008C7BB1" w:rsidRDefault="00E85A13" w:rsidP="00E85A13">
      <w:pPr>
        <w:pStyle w:val="NormalBold"/>
        <w:keepNext/>
      </w:pPr>
      <w:r w:rsidRPr="008C7BB1">
        <w:t>Návrh nařízení</w:t>
      </w:r>
    </w:p>
    <w:p w14:paraId="3E300DAE" w14:textId="77777777" w:rsidR="00E85A13" w:rsidRPr="008C7BB1" w:rsidRDefault="00E85A13" w:rsidP="00E85A13">
      <w:pPr>
        <w:pStyle w:val="NormalBold"/>
      </w:pPr>
      <w:r w:rsidRPr="008C7BB1">
        <w:t>Čl. 1 – odst. 1 – bod 5 c (nový)</w:t>
      </w:r>
    </w:p>
    <w:p w14:paraId="5489A48E" w14:textId="77777777" w:rsidR="00E85A13" w:rsidRPr="008C7BB1" w:rsidRDefault="00E85A13" w:rsidP="00E85A13">
      <w:pPr>
        <w:keepNext/>
      </w:pPr>
      <w:r w:rsidRPr="008C7BB1">
        <w:t>Nařízení (EU) 2024/1689</w:t>
      </w:r>
    </w:p>
    <w:p w14:paraId="3F7AABFC" w14:textId="77777777" w:rsidR="00E85A13" w:rsidRPr="008C7BB1" w:rsidRDefault="00E85A13" w:rsidP="00E85A13">
      <w:r w:rsidRPr="008C7BB1">
        <w:t>Čl. 6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BC95A3B" w14:textId="77777777" w:rsidTr="00694BAC">
        <w:trPr>
          <w:jc w:val="center"/>
        </w:trPr>
        <w:tc>
          <w:tcPr>
            <w:tcW w:w="9752" w:type="dxa"/>
            <w:gridSpan w:val="2"/>
          </w:tcPr>
          <w:p w14:paraId="6024B890" w14:textId="77777777" w:rsidR="00E85A13" w:rsidRPr="008C7BB1" w:rsidRDefault="00E85A13" w:rsidP="00694BAC">
            <w:pPr>
              <w:keepNext/>
            </w:pPr>
          </w:p>
        </w:tc>
      </w:tr>
      <w:tr w:rsidR="00E85A13" w:rsidRPr="008C7BB1" w14:paraId="19F8C886" w14:textId="77777777" w:rsidTr="00694BAC">
        <w:trPr>
          <w:jc w:val="center"/>
        </w:trPr>
        <w:tc>
          <w:tcPr>
            <w:tcW w:w="4876" w:type="dxa"/>
            <w:hideMark/>
          </w:tcPr>
          <w:p w14:paraId="7697752D" w14:textId="77777777" w:rsidR="00E85A13" w:rsidRPr="008C7BB1" w:rsidRDefault="00E85A13" w:rsidP="00694BAC">
            <w:pPr>
              <w:pStyle w:val="ColumnHeading"/>
              <w:keepNext/>
            </w:pPr>
            <w:r w:rsidRPr="008C7BB1">
              <w:t>Znění navržené Komisí</w:t>
            </w:r>
          </w:p>
        </w:tc>
        <w:tc>
          <w:tcPr>
            <w:tcW w:w="4876" w:type="dxa"/>
            <w:hideMark/>
          </w:tcPr>
          <w:p w14:paraId="2B774758" w14:textId="77777777" w:rsidR="00E85A13" w:rsidRPr="008C7BB1" w:rsidRDefault="00E85A13" w:rsidP="00694BAC">
            <w:pPr>
              <w:pStyle w:val="ColumnHeading"/>
              <w:keepNext/>
            </w:pPr>
            <w:r w:rsidRPr="008C7BB1">
              <w:t>Pozměňovací návrh</w:t>
            </w:r>
          </w:p>
        </w:tc>
      </w:tr>
      <w:tr w:rsidR="00E85A13" w:rsidRPr="008C7BB1" w14:paraId="3C04BA77" w14:textId="77777777" w:rsidTr="00694BAC">
        <w:trPr>
          <w:jc w:val="center"/>
        </w:trPr>
        <w:tc>
          <w:tcPr>
            <w:tcW w:w="4876" w:type="dxa"/>
          </w:tcPr>
          <w:p w14:paraId="78317014" w14:textId="77777777" w:rsidR="00E85A13" w:rsidRPr="008C7BB1" w:rsidRDefault="00E85A13" w:rsidP="00694BAC">
            <w:pPr>
              <w:pStyle w:val="Normal6"/>
            </w:pPr>
          </w:p>
        </w:tc>
        <w:tc>
          <w:tcPr>
            <w:tcW w:w="4876" w:type="dxa"/>
            <w:hideMark/>
          </w:tcPr>
          <w:p w14:paraId="1BA5A056" w14:textId="77777777" w:rsidR="00E85A13" w:rsidRPr="008C7BB1" w:rsidRDefault="00E85A13" w:rsidP="00694BAC">
            <w:pPr>
              <w:pStyle w:val="Normal6"/>
              <w:rPr>
                <w:szCs w:val="24"/>
              </w:rPr>
            </w:pPr>
            <w:r w:rsidRPr="008C7BB1">
              <w:rPr>
                <w:b/>
                <w:i/>
              </w:rPr>
              <w:t>5c)</w:t>
            </w:r>
            <w:r w:rsidRPr="008C7BB1">
              <w:rPr>
                <w:b/>
                <w:i/>
              </w:rPr>
              <w:tab/>
              <w:t xml:space="preserve">v článku 6 se doplňuje nový odstavec </w:t>
            </w:r>
            <w:proofErr w:type="gramStart"/>
            <w:r w:rsidRPr="008C7BB1">
              <w:rPr>
                <w:b/>
                <w:i/>
              </w:rPr>
              <w:t>1a</w:t>
            </w:r>
            <w:proofErr w:type="gramEnd"/>
            <w:r w:rsidRPr="008C7BB1">
              <w:rPr>
                <w:b/>
                <w:i/>
              </w:rPr>
              <w:t>, který zní:</w:t>
            </w:r>
          </w:p>
        </w:tc>
      </w:tr>
      <w:tr w:rsidR="00E85A13" w:rsidRPr="008C7BB1" w14:paraId="0F943756" w14:textId="77777777" w:rsidTr="00694BAC">
        <w:trPr>
          <w:jc w:val="center"/>
        </w:trPr>
        <w:tc>
          <w:tcPr>
            <w:tcW w:w="4876" w:type="dxa"/>
          </w:tcPr>
          <w:p w14:paraId="1C723C0D" w14:textId="77777777" w:rsidR="00E85A13" w:rsidRPr="008C7BB1" w:rsidRDefault="00E85A13" w:rsidP="00694BAC">
            <w:pPr>
              <w:pStyle w:val="Normal6"/>
            </w:pPr>
          </w:p>
        </w:tc>
        <w:tc>
          <w:tcPr>
            <w:tcW w:w="4876" w:type="dxa"/>
            <w:hideMark/>
          </w:tcPr>
          <w:p w14:paraId="657689E0" w14:textId="77777777" w:rsidR="00E85A13" w:rsidRPr="008C7BB1" w:rsidRDefault="00E85A13" w:rsidP="00694BAC">
            <w:pPr>
              <w:pStyle w:val="Normal6"/>
              <w:rPr>
                <w:szCs w:val="24"/>
              </w:rPr>
            </w:pPr>
            <w:r w:rsidRPr="008C7BB1">
              <w:rPr>
                <w:b/>
                <w:i/>
              </w:rPr>
              <w:t>„</w:t>
            </w:r>
            <w:proofErr w:type="gramStart"/>
            <w:r w:rsidRPr="008C7BB1">
              <w:rPr>
                <w:b/>
                <w:i/>
              </w:rPr>
              <w:t>1a</w:t>
            </w:r>
            <w:proofErr w:type="gramEnd"/>
            <w:r w:rsidRPr="008C7BB1">
              <w:rPr>
                <w:b/>
                <w:i/>
              </w:rPr>
              <w:t>.</w:t>
            </w:r>
            <w:r w:rsidRPr="008C7BB1">
              <w:tab/>
            </w:r>
            <w:r w:rsidRPr="008C7BB1">
              <w:rPr>
                <w:b/>
                <w:i/>
              </w:rPr>
              <w:t>Pro účely tohoto nařízení se funkce určené výhradně pro pomoc uživatelům, optimalizaci výkonnosti, účinnost služeb, automatizaci, pohodlí nebo kontrolu kvality aspektů nesouvisejících s bezpečností nepovažují za bezpečnostní funkce podle tohoto nařízení, pokud by jejich selhání přímo nevytvořilo rizika pro zdraví nebo bezpečnost.“</w:t>
            </w:r>
          </w:p>
        </w:tc>
      </w:tr>
    </w:tbl>
    <w:p w14:paraId="441B935E" w14:textId="77777777" w:rsidR="00E85A13" w:rsidRPr="008C7BB1" w:rsidRDefault="00E85A13" w:rsidP="00E85A13"/>
    <w:p w14:paraId="70F14EAB" w14:textId="77777777" w:rsidR="00E85A13" w:rsidRPr="008C7BB1" w:rsidRDefault="00E85A13" w:rsidP="00E85A13">
      <w:pPr>
        <w:pStyle w:val="AmNumberTabs"/>
      </w:pPr>
      <w:r w:rsidRPr="008C7BB1">
        <w:t>Pozměňovací návrh</w:t>
      </w:r>
      <w:r w:rsidRPr="008C7BB1">
        <w:tab/>
      </w:r>
      <w:r w:rsidRPr="008C7BB1">
        <w:tab/>
        <w:t>36</w:t>
      </w:r>
    </w:p>
    <w:p w14:paraId="7463E7EF" w14:textId="77777777" w:rsidR="00E85A13" w:rsidRPr="008C7BB1" w:rsidRDefault="00E85A13" w:rsidP="00E85A13"/>
    <w:p w14:paraId="37C5B8BB" w14:textId="77777777" w:rsidR="00E85A13" w:rsidRPr="008C7BB1" w:rsidRDefault="00E85A13" w:rsidP="00E85A13">
      <w:pPr>
        <w:pStyle w:val="NormalBold"/>
        <w:keepNext/>
      </w:pPr>
      <w:r w:rsidRPr="008C7BB1">
        <w:t>Návrh nařízení</w:t>
      </w:r>
    </w:p>
    <w:p w14:paraId="374CAFFB" w14:textId="77777777" w:rsidR="00E85A13" w:rsidRPr="008C7BB1" w:rsidRDefault="00E85A13" w:rsidP="00E85A13">
      <w:pPr>
        <w:pStyle w:val="NormalBold"/>
      </w:pPr>
      <w:r w:rsidRPr="008C7BB1">
        <w:t>Čl. 1 – odst. 1 – bod 6</w:t>
      </w:r>
    </w:p>
    <w:p w14:paraId="1408060E" w14:textId="77777777" w:rsidR="00E85A13" w:rsidRPr="008C7BB1" w:rsidRDefault="00E85A13" w:rsidP="00E85A13">
      <w:pPr>
        <w:keepNext/>
      </w:pPr>
      <w:r w:rsidRPr="008C7BB1">
        <w:t>Nařízení (EU) 2024/1689</w:t>
      </w:r>
    </w:p>
    <w:p w14:paraId="12DD00B5" w14:textId="77777777" w:rsidR="00E85A13" w:rsidRPr="008C7BB1" w:rsidRDefault="00E85A13" w:rsidP="00E85A13">
      <w:r w:rsidRPr="008C7BB1">
        <w:t>Čl. 6 – odst.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E4F82F8" w14:textId="77777777" w:rsidTr="00A11CA1">
        <w:trPr>
          <w:jc w:val="center"/>
        </w:trPr>
        <w:tc>
          <w:tcPr>
            <w:tcW w:w="9752" w:type="dxa"/>
            <w:gridSpan w:val="2"/>
          </w:tcPr>
          <w:p w14:paraId="4370ED61" w14:textId="77777777" w:rsidR="00E85A13" w:rsidRPr="008C7BB1" w:rsidRDefault="00E85A13" w:rsidP="00694BAC">
            <w:pPr>
              <w:keepNext/>
            </w:pPr>
          </w:p>
        </w:tc>
      </w:tr>
      <w:tr w:rsidR="00E85A13" w:rsidRPr="008C7BB1" w14:paraId="2A931AA6" w14:textId="77777777" w:rsidTr="00A11CA1">
        <w:trPr>
          <w:jc w:val="center"/>
        </w:trPr>
        <w:tc>
          <w:tcPr>
            <w:tcW w:w="4876" w:type="dxa"/>
            <w:hideMark/>
          </w:tcPr>
          <w:p w14:paraId="2B60510B" w14:textId="77777777" w:rsidR="00E85A13" w:rsidRPr="008C7BB1" w:rsidRDefault="00E85A13" w:rsidP="00694BAC">
            <w:pPr>
              <w:pStyle w:val="ColumnHeading"/>
              <w:keepNext/>
            </w:pPr>
            <w:r w:rsidRPr="008C7BB1">
              <w:t>Znění navržené Komisí</w:t>
            </w:r>
          </w:p>
        </w:tc>
        <w:tc>
          <w:tcPr>
            <w:tcW w:w="4876" w:type="dxa"/>
            <w:hideMark/>
          </w:tcPr>
          <w:p w14:paraId="2911CA85" w14:textId="77777777" w:rsidR="00E85A13" w:rsidRPr="008C7BB1" w:rsidRDefault="00E85A13" w:rsidP="00694BAC">
            <w:pPr>
              <w:pStyle w:val="ColumnHeading"/>
              <w:keepNext/>
            </w:pPr>
            <w:r w:rsidRPr="008C7BB1">
              <w:t>Pozměňovací návrh</w:t>
            </w:r>
          </w:p>
        </w:tc>
      </w:tr>
      <w:tr w:rsidR="00E85A13" w:rsidRPr="008C7BB1" w14:paraId="183F7469" w14:textId="77777777" w:rsidTr="00A11CA1">
        <w:trPr>
          <w:jc w:val="center"/>
        </w:trPr>
        <w:tc>
          <w:tcPr>
            <w:tcW w:w="4876" w:type="dxa"/>
            <w:hideMark/>
          </w:tcPr>
          <w:p w14:paraId="68720CF9" w14:textId="77777777" w:rsidR="00E85A13" w:rsidRPr="008C7BB1" w:rsidRDefault="00E85A13" w:rsidP="00694BAC">
            <w:pPr>
              <w:pStyle w:val="Normal6"/>
            </w:pPr>
            <w:r w:rsidRPr="008C7BB1">
              <w:rPr>
                <w:b/>
                <w:i/>
              </w:rPr>
              <w:t>6)</w:t>
            </w:r>
            <w:r w:rsidRPr="008C7BB1">
              <w:rPr>
                <w:b/>
                <w:i/>
              </w:rPr>
              <w:tab/>
              <w:t>v článku 6 se odstavec 4 nahrazuje tímto:</w:t>
            </w:r>
          </w:p>
        </w:tc>
        <w:tc>
          <w:tcPr>
            <w:tcW w:w="4876" w:type="dxa"/>
            <w:hideMark/>
          </w:tcPr>
          <w:p w14:paraId="7A688EE9" w14:textId="77777777" w:rsidR="00E85A13" w:rsidRPr="008C7BB1" w:rsidRDefault="00E85A13" w:rsidP="00694BAC">
            <w:pPr>
              <w:pStyle w:val="Normal6"/>
              <w:rPr>
                <w:szCs w:val="24"/>
              </w:rPr>
            </w:pPr>
            <w:r w:rsidRPr="008C7BB1">
              <w:rPr>
                <w:b/>
                <w:i/>
              </w:rPr>
              <w:t>vypouští se</w:t>
            </w:r>
          </w:p>
        </w:tc>
      </w:tr>
      <w:tr w:rsidR="00E85A13" w:rsidRPr="008C7BB1" w14:paraId="786596B3" w14:textId="77777777" w:rsidTr="00A11CA1">
        <w:trPr>
          <w:jc w:val="center"/>
        </w:trPr>
        <w:tc>
          <w:tcPr>
            <w:tcW w:w="4876" w:type="dxa"/>
            <w:hideMark/>
          </w:tcPr>
          <w:p w14:paraId="0FA477D0" w14:textId="3FDA36AE" w:rsidR="00E85A13" w:rsidRPr="008C7BB1" w:rsidRDefault="00A11CA1" w:rsidP="00694BAC">
            <w:pPr>
              <w:pStyle w:val="Normal6"/>
            </w:pPr>
            <w:r w:rsidRPr="008C7BB1">
              <w:rPr>
                <w:b/>
                <w:i/>
              </w:rPr>
              <w:lastRenderedPageBreak/>
              <w:t>„</w:t>
            </w:r>
            <w:r w:rsidR="00E85A13" w:rsidRPr="008C7BB1">
              <w:rPr>
                <w:b/>
                <w:i/>
              </w:rPr>
              <w:t>4.</w:t>
            </w:r>
            <w:r w:rsidR="00E85A13" w:rsidRPr="008C7BB1">
              <w:rPr>
                <w:b/>
                <w:i/>
              </w:rPr>
              <w:tab/>
              <w:t>Poskytovatel, který se domnívá, že určitý systém AI uvedený v příloze III není vysoce rizikový, své posouzení zdokumentuje před uvedením tohoto systému na trh nebo do provozu. Na žádost příslušných vnitrostátních orgánů předloží poskytovatel dokumentaci o posouzení.</w:t>
            </w:r>
            <w:r w:rsidRPr="008C7BB1">
              <w:rPr>
                <w:b/>
                <w:i/>
              </w:rPr>
              <w:t>“</w:t>
            </w:r>
            <w:r w:rsidR="00E85A13" w:rsidRPr="008C7BB1">
              <w:rPr>
                <w:b/>
                <w:i/>
              </w:rPr>
              <w:t>;</w:t>
            </w:r>
          </w:p>
        </w:tc>
        <w:tc>
          <w:tcPr>
            <w:tcW w:w="4876" w:type="dxa"/>
          </w:tcPr>
          <w:p w14:paraId="33950ECD" w14:textId="77777777" w:rsidR="00E85A13" w:rsidRPr="008C7BB1" w:rsidRDefault="00E85A13" w:rsidP="00694BAC">
            <w:pPr>
              <w:pStyle w:val="Normal6"/>
              <w:rPr>
                <w:szCs w:val="24"/>
              </w:rPr>
            </w:pPr>
          </w:p>
        </w:tc>
      </w:tr>
    </w:tbl>
    <w:p w14:paraId="5CAE7E0E" w14:textId="77777777" w:rsidR="00E85A13" w:rsidRPr="008C7BB1" w:rsidRDefault="00E85A13" w:rsidP="00E85A13"/>
    <w:p w14:paraId="2D26D626" w14:textId="77777777" w:rsidR="00E85A13" w:rsidRPr="008C7BB1" w:rsidRDefault="00E85A13" w:rsidP="00E85A13">
      <w:pPr>
        <w:pStyle w:val="AmNumberTabs"/>
      </w:pPr>
      <w:r w:rsidRPr="008C7BB1">
        <w:t>Pozměňovací návrh</w:t>
      </w:r>
      <w:r w:rsidRPr="008C7BB1">
        <w:tab/>
      </w:r>
      <w:r w:rsidRPr="008C7BB1">
        <w:tab/>
        <w:t>37</w:t>
      </w:r>
    </w:p>
    <w:p w14:paraId="45F23B55" w14:textId="77777777" w:rsidR="00E85A13" w:rsidRPr="008C7BB1" w:rsidRDefault="00E85A13" w:rsidP="00E85A13"/>
    <w:p w14:paraId="78DB0950" w14:textId="77777777" w:rsidR="00E85A13" w:rsidRPr="008C7BB1" w:rsidRDefault="00E85A13" w:rsidP="00E85A13">
      <w:pPr>
        <w:pStyle w:val="NormalBold"/>
        <w:keepNext/>
      </w:pPr>
      <w:r w:rsidRPr="008C7BB1">
        <w:t>Návrh nařízení</w:t>
      </w:r>
    </w:p>
    <w:p w14:paraId="06012F50" w14:textId="77777777" w:rsidR="00E85A13" w:rsidRPr="008C7BB1" w:rsidRDefault="00E85A13" w:rsidP="00E85A13">
      <w:pPr>
        <w:pStyle w:val="NormalBold"/>
      </w:pPr>
      <w:r w:rsidRPr="008C7BB1">
        <w:t>Čl. 1 – odst. 1 – bod 9 a (nový)</w:t>
      </w:r>
    </w:p>
    <w:p w14:paraId="7680BD3E" w14:textId="77777777" w:rsidR="00E85A13" w:rsidRPr="008C7BB1" w:rsidRDefault="00E85A13" w:rsidP="00E85A13">
      <w:pPr>
        <w:keepNext/>
      </w:pPr>
      <w:r w:rsidRPr="008C7BB1">
        <w:t>Nařízení (EU) 2024/1689</w:t>
      </w:r>
    </w:p>
    <w:p w14:paraId="43E8E1AB" w14:textId="77777777" w:rsidR="00E85A13" w:rsidRPr="008C7BB1" w:rsidRDefault="00E85A13" w:rsidP="00E85A13">
      <w:r w:rsidRPr="008C7BB1">
        <w:t>Čl. 25 – odst.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4D2E4C01" w14:textId="77777777" w:rsidTr="00A11CA1">
        <w:trPr>
          <w:jc w:val="center"/>
        </w:trPr>
        <w:tc>
          <w:tcPr>
            <w:tcW w:w="9752" w:type="dxa"/>
            <w:gridSpan w:val="2"/>
          </w:tcPr>
          <w:p w14:paraId="5826378F" w14:textId="77777777" w:rsidR="00E85A13" w:rsidRPr="008C7BB1" w:rsidRDefault="00E85A13" w:rsidP="00694BAC">
            <w:pPr>
              <w:keepNext/>
            </w:pPr>
          </w:p>
        </w:tc>
      </w:tr>
      <w:tr w:rsidR="00E85A13" w:rsidRPr="008C7BB1" w14:paraId="166AE27D" w14:textId="77777777" w:rsidTr="00A11CA1">
        <w:trPr>
          <w:jc w:val="center"/>
        </w:trPr>
        <w:tc>
          <w:tcPr>
            <w:tcW w:w="4876" w:type="dxa"/>
            <w:hideMark/>
          </w:tcPr>
          <w:p w14:paraId="0426A127" w14:textId="77777777" w:rsidR="00E85A13" w:rsidRPr="008C7BB1" w:rsidRDefault="00E85A13" w:rsidP="00694BAC">
            <w:pPr>
              <w:pStyle w:val="ColumnHeading"/>
              <w:keepNext/>
            </w:pPr>
            <w:r w:rsidRPr="008C7BB1">
              <w:t>Platné znění</w:t>
            </w:r>
          </w:p>
        </w:tc>
        <w:tc>
          <w:tcPr>
            <w:tcW w:w="4876" w:type="dxa"/>
            <w:hideMark/>
          </w:tcPr>
          <w:p w14:paraId="59010007" w14:textId="77777777" w:rsidR="00E85A13" w:rsidRPr="008C7BB1" w:rsidRDefault="00E85A13" w:rsidP="00694BAC">
            <w:pPr>
              <w:pStyle w:val="ColumnHeading"/>
              <w:keepNext/>
            </w:pPr>
            <w:r w:rsidRPr="008C7BB1">
              <w:t>Pozměňovací návrh</w:t>
            </w:r>
          </w:p>
        </w:tc>
      </w:tr>
      <w:tr w:rsidR="00E85A13" w:rsidRPr="008C7BB1" w14:paraId="198600F9" w14:textId="77777777" w:rsidTr="00A11CA1">
        <w:trPr>
          <w:jc w:val="center"/>
        </w:trPr>
        <w:tc>
          <w:tcPr>
            <w:tcW w:w="4876" w:type="dxa"/>
          </w:tcPr>
          <w:p w14:paraId="1D7F9600" w14:textId="77777777" w:rsidR="00E85A13" w:rsidRPr="008C7BB1" w:rsidRDefault="00E85A13" w:rsidP="00694BAC">
            <w:pPr>
              <w:pStyle w:val="Normal6"/>
            </w:pPr>
          </w:p>
        </w:tc>
        <w:tc>
          <w:tcPr>
            <w:tcW w:w="4876" w:type="dxa"/>
            <w:hideMark/>
          </w:tcPr>
          <w:p w14:paraId="42AA4781" w14:textId="77777777" w:rsidR="00E85A13" w:rsidRPr="008C7BB1" w:rsidRDefault="00E85A13" w:rsidP="00694BAC">
            <w:pPr>
              <w:pStyle w:val="Normal6"/>
              <w:rPr>
                <w:szCs w:val="24"/>
              </w:rPr>
            </w:pPr>
            <w:proofErr w:type="gramStart"/>
            <w:r w:rsidRPr="008C7BB1">
              <w:rPr>
                <w:b/>
                <w:i/>
              </w:rPr>
              <w:t>9a</w:t>
            </w:r>
            <w:proofErr w:type="gramEnd"/>
            <w:r w:rsidRPr="008C7BB1">
              <w:rPr>
                <w:b/>
                <w:i/>
              </w:rPr>
              <w:t>)</w:t>
            </w:r>
            <w:r w:rsidRPr="008C7BB1">
              <w:rPr>
                <w:b/>
                <w:i/>
              </w:rPr>
              <w:tab/>
              <w:t>v článku 25 se odstavec 2 nahrazuje tímto:</w:t>
            </w:r>
          </w:p>
        </w:tc>
      </w:tr>
      <w:tr w:rsidR="00E85A13" w:rsidRPr="008C7BB1" w14:paraId="00261FCA" w14:textId="77777777" w:rsidTr="00A11CA1">
        <w:trPr>
          <w:jc w:val="center"/>
        </w:trPr>
        <w:tc>
          <w:tcPr>
            <w:tcW w:w="4876" w:type="dxa"/>
            <w:hideMark/>
          </w:tcPr>
          <w:p w14:paraId="44E01385" w14:textId="77777777" w:rsidR="00E85A13" w:rsidRPr="008C7BB1" w:rsidRDefault="00E85A13" w:rsidP="00694BAC">
            <w:pPr>
              <w:pStyle w:val="Normal6"/>
            </w:pPr>
            <w:r w:rsidRPr="008C7BB1">
              <w:t xml:space="preserve">2. Pokud nastanou okolnosti uvedené v odstavci 1, poskytovatel, který původně uvedl systém AI na trh nebo do provozu, není pro účely tohoto nařízení již nadále považován za poskytovatele tohoto konkrétního systému AI. Tento původní poskytovatel úzce </w:t>
            </w:r>
            <w:r w:rsidRPr="008C7BB1">
              <w:rPr>
                <w:b/>
                <w:i/>
              </w:rPr>
              <w:t>spolupracuje</w:t>
            </w:r>
            <w:r w:rsidRPr="008C7BB1">
              <w:t xml:space="preserve"> s novými poskytovateli a zpřístupní nezbytné informace a </w:t>
            </w:r>
            <w:r w:rsidRPr="008C7BB1">
              <w:rPr>
                <w:b/>
                <w:i/>
              </w:rPr>
              <w:t>poskytne</w:t>
            </w:r>
            <w:r w:rsidRPr="008C7BB1">
              <w:t xml:space="preserve"> přiměřeně očekávaný technický přístup a další pomoc, které jsou nezbytné pro plnění povinností stanovených v tomto nařízení, zejména pokud jde o soulad s posuzováním shody vysoce rizikových systémů AI. Tento odstavec se nepoužije v případech, kdy původní poskytovatel jasně stanovil, že jeho systém AI nemá být změněn na vysoce rizikový systém AI, a proto se na něj nevztahuje povinnost předložit dokumentaci.</w:t>
            </w:r>
          </w:p>
        </w:tc>
        <w:tc>
          <w:tcPr>
            <w:tcW w:w="4876" w:type="dxa"/>
            <w:hideMark/>
          </w:tcPr>
          <w:p w14:paraId="63599E98" w14:textId="77777777" w:rsidR="00E85A13" w:rsidRPr="008C7BB1" w:rsidRDefault="00E85A13" w:rsidP="00694BAC">
            <w:pPr>
              <w:pStyle w:val="Normal6"/>
              <w:rPr>
                <w:szCs w:val="24"/>
              </w:rPr>
            </w:pPr>
            <w:r w:rsidRPr="008C7BB1">
              <w:rPr>
                <w:b/>
                <w:i/>
              </w:rPr>
              <w:t>„</w:t>
            </w:r>
            <w:r w:rsidRPr="008C7BB1">
              <w:t>2.</w:t>
            </w:r>
            <w:r w:rsidRPr="008C7BB1">
              <w:tab/>
              <w:t>Pokud nastanou okolnosti uvedené v odstavci 1, poskytovatel, který původně uvedl systém AI na trh nebo do provozu, není pro účely tohoto nařízení již nadále považován za poskytovatele tohoto konkrétního systému AI.</w:t>
            </w:r>
          </w:p>
        </w:tc>
      </w:tr>
      <w:tr w:rsidR="00E85A13" w:rsidRPr="008C7BB1" w14:paraId="522B8831" w14:textId="77777777" w:rsidTr="00A11CA1">
        <w:trPr>
          <w:jc w:val="center"/>
        </w:trPr>
        <w:tc>
          <w:tcPr>
            <w:tcW w:w="4876" w:type="dxa"/>
          </w:tcPr>
          <w:p w14:paraId="519E3171" w14:textId="77777777" w:rsidR="00E85A13" w:rsidRPr="008C7BB1" w:rsidRDefault="00E85A13" w:rsidP="00694BAC">
            <w:pPr>
              <w:pStyle w:val="Normal6"/>
            </w:pPr>
          </w:p>
        </w:tc>
        <w:tc>
          <w:tcPr>
            <w:tcW w:w="4876" w:type="dxa"/>
            <w:hideMark/>
          </w:tcPr>
          <w:p w14:paraId="3CDBAA92" w14:textId="77777777" w:rsidR="00E85A13" w:rsidRPr="008C7BB1" w:rsidRDefault="00E85A13" w:rsidP="00694BAC">
            <w:pPr>
              <w:pStyle w:val="Normal6"/>
              <w:rPr>
                <w:szCs w:val="24"/>
              </w:rPr>
            </w:pPr>
            <w:r w:rsidRPr="008C7BB1">
              <w:t>Tento původní poskytovatel</w:t>
            </w:r>
            <w:r w:rsidRPr="008C7BB1">
              <w:rPr>
                <w:b/>
                <w:i/>
              </w:rPr>
              <w:t>, jakož i poskytovatelé obecných modelů AI, jejichž modely jsou začleněny do vysoce rizikových systémů AI,</w:t>
            </w:r>
            <w:r w:rsidRPr="008C7BB1">
              <w:t xml:space="preserve"> úzce </w:t>
            </w:r>
            <w:r w:rsidRPr="008C7BB1">
              <w:rPr>
                <w:b/>
                <w:i/>
              </w:rPr>
              <w:t>spolupracují</w:t>
            </w:r>
            <w:r w:rsidRPr="008C7BB1">
              <w:t xml:space="preserve"> s novými poskytovateli a zpřístupní nezbytné informace a </w:t>
            </w:r>
            <w:r w:rsidRPr="008C7BB1">
              <w:rPr>
                <w:b/>
                <w:i/>
              </w:rPr>
              <w:t>poskytnou</w:t>
            </w:r>
            <w:r w:rsidRPr="008C7BB1">
              <w:t xml:space="preserve"> přiměřeně očekávaný technický přístup a další pomoc, které jsou nezbytné pro plnění </w:t>
            </w:r>
            <w:r w:rsidRPr="008C7BB1">
              <w:lastRenderedPageBreak/>
              <w:t>povinností stanovených v tomto nařízení, zejména pokud jde o soulad s posuzováním shody vysoce rizikových systémů AI.</w:t>
            </w:r>
          </w:p>
        </w:tc>
      </w:tr>
      <w:tr w:rsidR="00E85A13" w:rsidRPr="008C7BB1" w14:paraId="560CC29D" w14:textId="77777777" w:rsidTr="00A11CA1">
        <w:trPr>
          <w:jc w:val="center"/>
        </w:trPr>
        <w:tc>
          <w:tcPr>
            <w:tcW w:w="4876" w:type="dxa"/>
          </w:tcPr>
          <w:p w14:paraId="6B14A1E1" w14:textId="77777777" w:rsidR="00E85A13" w:rsidRPr="008C7BB1" w:rsidRDefault="00E85A13" w:rsidP="00694BAC">
            <w:pPr>
              <w:pStyle w:val="Normal6"/>
            </w:pPr>
          </w:p>
        </w:tc>
        <w:tc>
          <w:tcPr>
            <w:tcW w:w="4876" w:type="dxa"/>
            <w:hideMark/>
          </w:tcPr>
          <w:p w14:paraId="11932C07" w14:textId="77777777" w:rsidR="00E85A13" w:rsidRPr="008C7BB1" w:rsidRDefault="00E85A13" w:rsidP="00694BAC">
            <w:pPr>
              <w:pStyle w:val="Normal6"/>
              <w:rPr>
                <w:szCs w:val="24"/>
              </w:rPr>
            </w:pPr>
            <w:r w:rsidRPr="008C7BB1">
              <w:rPr>
                <w:b/>
                <w:i/>
              </w:rPr>
              <w:t>Tato povinnost zahrnuje:</w:t>
            </w:r>
          </w:p>
        </w:tc>
      </w:tr>
      <w:tr w:rsidR="00E85A13" w:rsidRPr="008C7BB1" w14:paraId="4DAB618A" w14:textId="77777777" w:rsidTr="00A11CA1">
        <w:trPr>
          <w:jc w:val="center"/>
        </w:trPr>
        <w:tc>
          <w:tcPr>
            <w:tcW w:w="4876" w:type="dxa"/>
          </w:tcPr>
          <w:p w14:paraId="4292D21C" w14:textId="77777777" w:rsidR="00E85A13" w:rsidRPr="008C7BB1" w:rsidRDefault="00E85A13" w:rsidP="00694BAC">
            <w:pPr>
              <w:pStyle w:val="Normal6"/>
            </w:pPr>
          </w:p>
        </w:tc>
        <w:tc>
          <w:tcPr>
            <w:tcW w:w="4876" w:type="dxa"/>
            <w:hideMark/>
          </w:tcPr>
          <w:p w14:paraId="1593442E" w14:textId="77777777" w:rsidR="00E85A13" w:rsidRPr="008C7BB1" w:rsidRDefault="00E85A13" w:rsidP="00694BAC">
            <w:pPr>
              <w:pStyle w:val="Normal6"/>
              <w:rPr>
                <w:szCs w:val="24"/>
              </w:rPr>
            </w:pPr>
            <w:r w:rsidRPr="008C7BB1">
              <w:rPr>
                <w:b/>
                <w:i/>
              </w:rPr>
              <w:t>a)</w:t>
            </w:r>
            <w:r w:rsidRPr="008C7BB1">
              <w:tab/>
            </w:r>
            <w:r w:rsidRPr="008C7BB1">
              <w:rPr>
                <w:b/>
                <w:i/>
              </w:rPr>
              <w:t>poskytování technické dokumentace postačující k posouzení souladu s požadavky článku 16;</w:t>
            </w:r>
          </w:p>
        </w:tc>
      </w:tr>
      <w:tr w:rsidR="00E85A13" w:rsidRPr="008C7BB1" w14:paraId="65908253" w14:textId="77777777" w:rsidTr="00A11CA1">
        <w:trPr>
          <w:jc w:val="center"/>
        </w:trPr>
        <w:tc>
          <w:tcPr>
            <w:tcW w:w="4876" w:type="dxa"/>
          </w:tcPr>
          <w:p w14:paraId="42C9DA40" w14:textId="77777777" w:rsidR="00E85A13" w:rsidRPr="008C7BB1" w:rsidRDefault="00E85A13" w:rsidP="00694BAC">
            <w:pPr>
              <w:pStyle w:val="Normal6"/>
            </w:pPr>
          </w:p>
        </w:tc>
        <w:tc>
          <w:tcPr>
            <w:tcW w:w="4876" w:type="dxa"/>
            <w:hideMark/>
          </w:tcPr>
          <w:p w14:paraId="54C6B166" w14:textId="77777777" w:rsidR="00E85A13" w:rsidRPr="008C7BB1" w:rsidRDefault="00E85A13" w:rsidP="00694BAC">
            <w:pPr>
              <w:pStyle w:val="Normal6"/>
              <w:rPr>
                <w:szCs w:val="24"/>
              </w:rPr>
            </w:pPr>
            <w:r w:rsidRPr="008C7BB1">
              <w:rPr>
                <w:b/>
                <w:i/>
              </w:rPr>
              <w:t>b)</w:t>
            </w:r>
            <w:r w:rsidRPr="008C7BB1">
              <w:tab/>
            </w:r>
            <w:r w:rsidRPr="008C7BB1">
              <w:rPr>
                <w:b/>
                <w:i/>
              </w:rPr>
              <w:t>zveřejnění známých omezení a způsobů selhání, které by mohly ovlivnit vysoce rizikové aplikace;</w:t>
            </w:r>
          </w:p>
        </w:tc>
      </w:tr>
      <w:tr w:rsidR="00E85A13" w:rsidRPr="008C7BB1" w14:paraId="4A7E6507" w14:textId="77777777" w:rsidTr="00A11CA1">
        <w:trPr>
          <w:jc w:val="center"/>
        </w:trPr>
        <w:tc>
          <w:tcPr>
            <w:tcW w:w="4876" w:type="dxa"/>
          </w:tcPr>
          <w:p w14:paraId="73E4960C" w14:textId="77777777" w:rsidR="00E85A13" w:rsidRPr="008C7BB1" w:rsidRDefault="00E85A13" w:rsidP="00694BAC">
            <w:pPr>
              <w:pStyle w:val="Normal6"/>
            </w:pPr>
          </w:p>
        </w:tc>
        <w:tc>
          <w:tcPr>
            <w:tcW w:w="4876" w:type="dxa"/>
            <w:hideMark/>
          </w:tcPr>
          <w:p w14:paraId="235D39C8" w14:textId="77777777" w:rsidR="00E85A13" w:rsidRPr="008C7BB1" w:rsidRDefault="00E85A13" w:rsidP="00694BAC">
            <w:pPr>
              <w:pStyle w:val="Normal6"/>
              <w:rPr>
                <w:szCs w:val="24"/>
              </w:rPr>
            </w:pPr>
            <w:r w:rsidRPr="008C7BB1">
              <w:rPr>
                <w:b/>
                <w:i/>
              </w:rPr>
              <w:t>c)</w:t>
            </w:r>
            <w:r w:rsidRPr="008C7BB1">
              <w:tab/>
            </w:r>
            <w:r w:rsidRPr="008C7BB1">
              <w:rPr>
                <w:b/>
                <w:i/>
              </w:rPr>
              <w:t>poskytování přiměřeného technického přístupu pro účely testování a validace.</w:t>
            </w:r>
          </w:p>
        </w:tc>
      </w:tr>
      <w:tr w:rsidR="00E85A13" w:rsidRPr="008C7BB1" w14:paraId="590DFBE2" w14:textId="77777777" w:rsidTr="00A11CA1">
        <w:trPr>
          <w:jc w:val="center"/>
        </w:trPr>
        <w:tc>
          <w:tcPr>
            <w:tcW w:w="4876" w:type="dxa"/>
          </w:tcPr>
          <w:p w14:paraId="6DF6A04C" w14:textId="77777777" w:rsidR="00E85A13" w:rsidRPr="008C7BB1" w:rsidRDefault="00E85A13" w:rsidP="00694BAC">
            <w:pPr>
              <w:pStyle w:val="Normal6"/>
            </w:pPr>
          </w:p>
        </w:tc>
        <w:tc>
          <w:tcPr>
            <w:tcW w:w="4876" w:type="dxa"/>
            <w:hideMark/>
          </w:tcPr>
          <w:p w14:paraId="29706CE3" w14:textId="5F89C386" w:rsidR="00E85A13" w:rsidRPr="008C7BB1" w:rsidRDefault="00E85A13" w:rsidP="00694BAC">
            <w:pPr>
              <w:pStyle w:val="Normal6"/>
              <w:rPr>
                <w:bCs/>
                <w:iCs/>
                <w:szCs w:val="24"/>
              </w:rPr>
            </w:pPr>
            <w:r w:rsidRPr="008C7BB1">
              <w:t>Tento odstavec se nepoužije v případech, kdy původní poskytovatel jasně stanovil, že jeho systém AI nemá být změněn na vysoce rizikový systém AI, a proto se na něj nevztahuje povinnost předložit dokumentaci.</w:t>
            </w:r>
            <w:r w:rsidR="00A11CA1" w:rsidRPr="008C7BB1">
              <w:rPr>
                <w:b/>
                <w:i/>
              </w:rPr>
              <w:t>“</w:t>
            </w:r>
          </w:p>
        </w:tc>
      </w:tr>
    </w:tbl>
    <w:p w14:paraId="07973AF2" w14:textId="77777777" w:rsidR="00E85A13" w:rsidRPr="008C7BB1" w:rsidRDefault="00E85A13" w:rsidP="00E85A13"/>
    <w:p w14:paraId="4FBD0EEF" w14:textId="77777777" w:rsidR="00E85A13" w:rsidRPr="008C7BB1" w:rsidRDefault="00E85A13" w:rsidP="00E85A13">
      <w:pPr>
        <w:pStyle w:val="AmNumberTabs"/>
      </w:pPr>
      <w:r w:rsidRPr="008C7BB1">
        <w:t>Pozměňovací návrh</w:t>
      </w:r>
      <w:r w:rsidRPr="008C7BB1">
        <w:tab/>
      </w:r>
      <w:r w:rsidRPr="008C7BB1">
        <w:tab/>
        <w:t>38</w:t>
      </w:r>
    </w:p>
    <w:p w14:paraId="22F2C96F" w14:textId="77777777" w:rsidR="00E85A13" w:rsidRPr="008C7BB1" w:rsidRDefault="00E85A13" w:rsidP="00E85A13"/>
    <w:p w14:paraId="57265C4C" w14:textId="77777777" w:rsidR="00E85A13" w:rsidRPr="008C7BB1" w:rsidRDefault="00E85A13" w:rsidP="00E85A13">
      <w:pPr>
        <w:pStyle w:val="NormalBold"/>
        <w:keepNext/>
      </w:pPr>
      <w:r w:rsidRPr="008C7BB1">
        <w:t>Návrh nařízení</w:t>
      </w:r>
    </w:p>
    <w:p w14:paraId="75AFB98E" w14:textId="77777777" w:rsidR="00E85A13" w:rsidRPr="008C7BB1" w:rsidRDefault="00E85A13" w:rsidP="00E85A13">
      <w:pPr>
        <w:pStyle w:val="NormalBold"/>
      </w:pPr>
      <w:r w:rsidRPr="008C7BB1">
        <w:t>Čl. 1 – odst. 1 – bod 9 b (nový)</w:t>
      </w:r>
    </w:p>
    <w:p w14:paraId="716E76A4" w14:textId="77777777" w:rsidR="00E85A13" w:rsidRPr="008C7BB1" w:rsidRDefault="00E85A13" w:rsidP="00E85A13">
      <w:pPr>
        <w:keepNext/>
      </w:pPr>
      <w:r w:rsidRPr="008C7BB1">
        <w:t>Nařízení (EU) 2024/1689</w:t>
      </w:r>
    </w:p>
    <w:p w14:paraId="35CA6DBC" w14:textId="77777777" w:rsidR="00E85A13" w:rsidRPr="008C7BB1" w:rsidRDefault="00E85A13" w:rsidP="00E85A13">
      <w:r w:rsidRPr="008C7BB1">
        <w:t>Čl. 27 – odst.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12914AF" w14:textId="77777777" w:rsidTr="00A11CA1">
        <w:trPr>
          <w:jc w:val="center"/>
        </w:trPr>
        <w:tc>
          <w:tcPr>
            <w:tcW w:w="9752" w:type="dxa"/>
            <w:gridSpan w:val="2"/>
          </w:tcPr>
          <w:p w14:paraId="31E09E63" w14:textId="77777777" w:rsidR="00E85A13" w:rsidRPr="008C7BB1" w:rsidRDefault="00E85A13" w:rsidP="00694BAC">
            <w:pPr>
              <w:keepNext/>
            </w:pPr>
          </w:p>
        </w:tc>
      </w:tr>
      <w:tr w:rsidR="00E85A13" w:rsidRPr="008C7BB1" w14:paraId="3454E5BC" w14:textId="77777777" w:rsidTr="00A11CA1">
        <w:trPr>
          <w:jc w:val="center"/>
        </w:trPr>
        <w:tc>
          <w:tcPr>
            <w:tcW w:w="4876" w:type="dxa"/>
            <w:hideMark/>
          </w:tcPr>
          <w:p w14:paraId="700B3372" w14:textId="77777777" w:rsidR="00E85A13" w:rsidRPr="008C7BB1" w:rsidRDefault="00E85A13" w:rsidP="00694BAC">
            <w:pPr>
              <w:pStyle w:val="ColumnHeading"/>
              <w:keepNext/>
            </w:pPr>
            <w:r w:rsidRPr="008C7BB1">
              <w:t>Platné znění</w:t>
            </w:r>
          </w:p>
        </w:tc>
        <w:tc>
          <w:tcPr>
            <w:tcW w:w="4876" w:type="dxa"/>
            <w:hideMark/>
          </w:tcPr>
          <w:p w14:paraId="78C18D41" w14:textId="77777777" w:rsidR="00E85A13" w:rsidRPr="008C7BB1" w:rsidRDefault="00E85A13" w:rsidP="00694BAC">
            <w:pPr>
              <w:pStyle w:val="ColumnHeading"/>
              <w:keepNext/>
            </w:pPr>
            <w:r w:rsidRPr="008C7BB1">
              <w:t>Pozměňovací návrh</w:t>
            </w:r>
          </w:p>
        </w:tc>
      </w:tr>
      <w:tr w:rsidR="00E85A13" w:rsidRPr="008C7BB1" w14:paraId="753B5157" w14:textId="77777777" w:rsidTr="00A11CA1">
        <w:trPr>
          <w:jc w:val="center"/>
        </w:trPr>
        <w:tc>
          <w:tcPr>
            <w:tcW w:w="4876" w:type="dxa"/>
          </w:tcPr>
          <w:p w14:paraId="37FE1F29" w14:textId="77777777" w:rsidR="00E85A13" w:rsidRPr="008C7BB1" w:rsidRDefault="00E85A13" w:rsidP="00694BAC">
            <w:pPr>
              <w:pStyle w:val="Normal6"/>
            </w:pPr>
          </w:p>
        </w:tc>
        <w:tc>
          <w:tcPr>
            <w:tcW w:w="4876" w:type="dxa"/>
            <w:hideMark/>
          </w:tcPr>
          <w:p w14:paraId="2AFE34C6" w14:textId="77777777" w:rsidR="00E85A13" w:rsidRPr="008C7BB1" w:rsidRDefault="00E85A13" w:rsidP="00694BAC">
            <w:pPr>
              <w:pStyle w:val="Normal6"/>
              <w:rPr>
                <w:szCs w:val="24"/>
              </w:rPr>
            </w:pPr>
            <w:proofErr w:type="gramStart"/>
            <w:r w:rsidRPr="008C7BB1">
              <w:rPr>
                <w:b/>
                <w:i/>
              </w:rPr>
              <w:t>9b</w:t>
            </w:r>
            <w:proofErr w:type="gramEnd"/>
            <w:r w:rsidRPr="008C7BB1">
              <w:rPr>
                <w:b/>
                <w:i/>
              </w:rPr>
              <w:t>)</w:t>
            </w:r>
            <w:r w:rsidRPr="008C7BB1">
              <w:rPr>
                <w:b/>
                <w:i/>
              </w:rPr>
              <w:tab/>
              <w:t>v článku 27 se odstavec 4 nahrazuje tímto:</w:t>
            </w:r>
          </w:p>
        </w:tc>
      </w:tr>
      <w:tr w:rsidR="00E85A13" w:rsidRPr="008C7BB1" w14:paraId="4129126C" w14:textId="77777777" w:rsidTr="00A11CA1">
        <w:trPr>
          <w:jc w:val="center"/>
        </w:trPr>
        <w:tc>
          <w:tcPr>
            <w:tcW w:w="4876" w:type="dxa"/>
            <w:hideMark/>
          </w:tcPr>
          <w:p w14:paraId="7FAC6665" w14:textId="77777777" w:rsidR="00E85A13" w:rsidRPr="008C7BB1" w:rsidRDefault="00E85A13" w:rsidP="00694BAC">
            <w:pPr>
              <w:pStyle w:val="Normal6"/>
            </w:pPr>
            <w:r w:rsidRPr="008C7BB1">
              <w:t xml:space="preserve">4. Je-li některá z povinností stanovených v tomto článku splněna již na základě posouzení dopadu na ochranu osobních údajů provedeného podle článku 35 nařízení (EU) 2016/679 nebo článku 27 směrnice (EU) 2016/680, </w:t>
            </w:r>
            <w:r w:rsidRPr="008C7BB1">
              <w:rPr>
                <w:b/>
                <w:i/>
              </w:rPr>
              <w:t>potom může</w:t>
            </w:r>
            <w:r w:rsidRPr="008C7BB1">
              <w:t xml:space="preserve"> posouzení dopadu na základní práva uvedené v odstavci 1 tohoto článku </w:t>
            </w:r>
            <w:r w:rsidRPr="008C7BB1">
              <w:rPr>
                <w:b/>
                <w:i/>
              </w:rPr>
              <w:t>doplnit</w:t>
            </w:r>
            <w:r w:rsidRPr="008C7BB1">
              <w:t xml:space="preserve"> posouzení dopadu na ochranu osobních údajů.</w:t>
            </w:r>
          </w:p>
        </w:tc>
        <w:tc>
          <w:tcPr>
            <w:tcW w:w="4876" w:type="dxa"/>
            <w:hideMark/>
          </w:tcPr>
          <w:p w14:paraId="13E13132" w14:textId="26048FD9" w:rsidR="00E85A13" w:rsidRPr="008C7BB1" w:rsidRDefault="00E85A13" w:rsidP="00694BAC">
            <w:pPr>
              <w:pStyle w:val="Normal6"/>
              <w:rPr>
                <w:szCs w:val="24"/>
              </w:rPr>
            </w:pPr>
            <w:r w:rsidRPr="008C7BB1">
              <w:rPr>
                <w:b/>
                <w:i/>
              </w:rPr>
              <w:t>„</w:t>
            </w:r>
            <w:r w:rsidRPr="008C7BB1">
              <w:t>4.</w:t>
            </w:r>
            <w:r w:rsidRPr="008C7BB1">
              <w:tab/>
              <w:t xml:space="preserve">Je-li některá z povinností stanovených v tomto článku splněna již na základě posouzení dopadu na ochranu osobních údajů provedeného podle článku 35 nařízení (EU) 2016/679 nebo článku 27 směrnice (EU) 2016/680, </w:t>
            </w:r>
            <w:r w:rsidRPr="008C7BB1">
              <w:rPr>
                <w:b/>
                <w:i/>
              </w:rPr>
              <w:t>zavádějící subjekt v případě, že provádí</w:t>
            </w:r>
            <w:r w:rsidRPr="008C7BB1">
              <w:t xml:space="preserve"> posouzení dopadu na základní práva uvedené v odstavci 1 tohoto článku</w:t>
            </w:r>
            <w:r w:rsidRPr="008C7BB1">
              <w:rPr>
                <w:b/>
                <w:i/>
              </w:rPr>
              <w:t>, zahrne do příslušných oddílů tohoto posouzení dopadu na ochranu osobních údajů křížové odkazy nebo zahrne příslušné části tohoto</w:t>
            </w:r>
            <w:r w:rsidRPr="008C7BB1">
              <w:t xml:space="preserve"> posouzení dopadu na ochranu osobních údajů </w:t>
            </w:r>
            <w:r w:rsidRPr="008C7BB1">
              <w:rPr>
                <w:b/>
                <w:i/>
              </w:rPr>
              <w:t>do posouzení dopadu na základní práva</w:t>
            </w:r>
            <w:r w:rsidRPr="008C7BB1">
              <w:t>.</w:t>
            </w:r>
            <w:r w:rsidR="00A11CA1" w:rsidRPr="008C7BB1">
              <w:rPr>
                <w:b/>
                <w:i/>
              </w:rPr>
              <w:t>“</w:t>
            </w:r>
          </w:p>
        </w:tc>
      </w:tr>
    </w:tbl>
    <w:p w14:paraId="2C3D2222" w14:textId="77777777" w:rsidR="00E85A13" w:rsidRPr="008C7BB1" w:rsidRDefault="00E85A13" w:rsidP="00E85A13"/>
    <w:p w14:paraId="40534F0A" w14:textId="77777777" w:rsidR="00E85A13" w:rsidRPr="008C7BB1" w:rsidRDefault="00E85A13" w:rsidP="00E85A13">
      <w:pPr>
        <w:pStyle w:val="AmNumberTabs"/>
      </w:pPr>
      <w:r w:rsidRPr="008C7BB1">
        <w:t>Pozměňovací návrh</w:t>
      </w:r>
      <w:r w:rsidRPr="008C7BB1">
        <w:tab/>
      </w:r>
      <w:r w:rsidRPr="008C7BB1">
        <w:tab/>
        <w:t>39</w:t>
      </w:r>
    </w:p>
    <w:p w14:paraId="570C008F" w14:textId="77777777" w:rsidR="00E85A13" w:rsidRPr="008C7BB1" w:rsidRDefault="00E85A13" w:rsidP="00E85A13"/>
    <w:p w14:paraId="027E4432" w14:textId="77777777" w:rsidR="00E85A13" w:rsidRPr="008C7BB1" w:rsidRDefault="00E85A13" w:rsidP="00E85A13">
      <w:pPr>
        <w:pStyle w:val="NormalBold"/>
        <w:keepNext/>
      </w:pPr>
      <w:r w:rsidRPr="008C7BB1">
        <w:t>Návrh nařízení</w:t>
      </w:r>
    </w:p>
    <w:p w14:paraId="410AE843" w14:textId="77777777" w:rsidR="00E85A13" w:rsidRPr="008C7BB1" w:rsidRDefault="00E85A13" w:rsidP="00E85A13">
      <w:pPr>
        <w:pStyle w:val="NormalBold"/>
      </w:pPr>
      <w:r w:rsidRPr="008C7BB1">
        <w:t>Čl. 1 – odst. 1 – bod 10</w:t>
      </w:r>
    </w:p>
    <w:p w14:paraId="5A7D31BA" w14:textId="77777777" w:rsidR="00E85A13" w:rsidRPr="008C7BB1" w:rsidRDefault="00E85A13" w:rsidP="00E85A13">
      <w:pPr>
        <w:keepNext/>
      </w:pPr>
      <w:r w:rsidRPr="008C7BB1">
        <w:t>Nařízení (EU) 2024/1689</w:t>
      </w:r>
    </w:p>
    <w:p w14:paraId="0FE97FD2" w14:textId="77777777" w:rsidR="00E85A13" w:rsidRPr="008C7BB1" w:rsidRDefault="00E85A13" w:rsidP="00E85A13">
      <w:r w:rsidRPr="008C7BB1">
        <w:t>Čl. 28 – odst. 8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98D33F0" w14:textId="77777777" w:rsidTr="00694BAC">
        <w:trPr>
          <w:jc w:val="center"/>
        </w:trPr>
        <w:tc>
          <w:tcPr>
            <w:tcW w:w="9752" w:type="dxa"/>
            <w:gridSpan w:val="2"/>
          </w:tcPr>
          <w:p w14:paraId="0BD94733" w14:textId="77777777" w:rsidR="00E85A13" w:rsidRPr="008C7BB1" w:rsidRDefault="00E85A13" w:rsidP="00694BAC">
            <w:pPr>
              <w:keepNext/>
            </w:pPr>
          </w:p>
        </w:tc>
      </w:tr>
      <w:tr w:rsidR="00E85A13" w:rsidRPr="008C7BB1" w14:paraId="38798072" w14:textId="77777777" w:rsidTr="00694BAC">
        <w:trPr>
          <w:jc w:val="center"/>
        </w:trPr>
        <w:tc>
          <w:tcPr>
            <w:tcW w:w="4876" w:type="dxa"/>
            <w:hideMark/>
          </w:tcPr>
          <w:p w14:paraId="290E51CF" w14:textId="77777777" w:rsidR="00E85A13" w:rsidRPr="008C7BB1" w:rsidRDefault="00E85A13" w:rsidP="00694BAC">
            <w:pPr>
              <w:pStyle w:val="ColumnHeading"/>
              <w:keepNext/>
            </w:pPr>
            <w:r w:rsidRPr="008C7BB1">
              <w:t>Znění navržené Komisí</w:t>
            </w:r>
          </w:p>
        </w:tc>
        <w:tc>
          <w:tcPr>
            <w:tcW w:w="4876" w:type="dxa"/>
            <w:hideMark/>
          </w:tcPr>
          <w:p w14:paraId="256540F3" w14:textId="77777777" w:rsidR="00E85A13" w:rsidRPr="008C7BB1" w:rsidRDefault="00E85A13" w:rsidP="00694BAC">
            <w:pPr>
              <w:pStyle w:val="ColumnHeading"/>
              <w:keepNext/>
            </w:pPr>
            <w:r w:rsidRPr="008C7BB1">
              <w:t>Pozměňovací návrh</w:t>
            </w:r>
          </w:p>
        </w:tc>
      </w:tr>
      <w:tr w:rsidR="00E85A13" w:rsidRPr="008C7BB1" w14:paraId="3DA8042F" w14:textId="77777777" w:rsidTr="00694BAC">
        <w:trPr>
          <w:jc w:val="center"/>
        </w:trPr>
        <w:tc>
          <w:tcPr>
            <w:tcW w:w="4876" w:type="dxa"/>
            <w:hideMark/>
          </w:tcPr>
          <w:p w14:paraId="28416AE9" w14:textId="77777777" w:rsidR="00E85A13" w:rsidRPr="008C7BB1" w:rsidRDefault="00E85A13" w:rsidP="00694BAC">
            <w:pPr>
              <w:pStyle w:val="Normal6"/>
              <w:rPr>
                <w:b/>
                <w:i/>
              </w:rPr>
            </w:pPr>
            <w:r w:rsidRPr="008C7BB1">
              <w:rPr>
                <w:b/>
                <w:i/>
              </w:rPr>
              <w:t>10)</w:t>
            </w:r>
            <w:r w:rsidRPr="008C7BB1">
              <w:rPr>
                <w:b/>
                <w:i/>
              </w:rPr>
              <w:tab/>
              <w:t>v článku 28 se doplňuje nový odstavec 8, který zní:</w:t>
            </w:r>
          </w:p>
          <w:p w14:paraId="70AF29C9" w14:textId="77777777" w:rsidR="00E85A13" w:rsidRPr="008C7BB1" w:rsidRDefault="00E85A13" w:rsidP="00694BAC">
            <w:pPr>
              <w:pStyle w:val="Normal6"/>
            </w:pPr>
            <w:r w:rsidRPr="008C7BB1">
              <w:rPr>
                <w:b/>
                <w:i/>
              </w:rPr>
              <w:t>Oznamující orgány určené podle tohoto nařízení jako odpovědné za systémy AI, na které se vztahují harmonizační právní předpisy Unie uvedené v oddíle A přílohy I, jsou zřizovány, organizovány a provozovány takovým způsobem, který zajistí, aby subjekt posuzování shody, který žádá o jmenování jak podle tohoto nařízení, tak podle harmonizačních právních předpisů Unie uvedených v oddíle A přílohy I, měl možnost podat jedinou žádost a podrobit se jedinému postupu posuzování, aby mohl být jmenován podle tohoto nařízení a harmonizačních právních předpisů Unie uvedených v oddíle A přílohy I, pokud příslušné harmonizační právní předpisy Unie tuto jedinou žádost a jediný postup posuzování stanoví.</w:t>
            </w:r>
          </w:p>
        </w:tc>
        <w:tc>
          <w:tcPr>
            <w:tcW w:w="4876" w:type="dxa"/>
            <w:hideMark/>
          </w:tcPr>
          <w:p w14:paraId="0AE2E641" w14:textId="77777777" w:rsidR="00E85A13" w:rsidRPr="008C7BB1" w:rsidRDefault="00E85A13" w:rsidP="00694BAC">
            <w:pPr>
              <w:pStyle w:val="Normal6"/>
              <w:rPr>
                <w:szCs w:val="24"/>
              </w:rPr>
            </w:pPr>
            <w:r w:rsidRPr="008C7BB1">
              <w:rPr>
                <w:b/>
                <w:i/>
              </w:rPr>
              <w:t>vypouští se</w:t>
            </w:r>
          </w:p>
        </w:tc>
      </w:tr>
    </w:tbl>
    <w:p w14:paraId="71B55E3B" w14:textId="77777777" w:rsidR="00E85A13" w:rsidRPr="008C7BB1" w:rsidRDefault="00E85A13" w:rsidP="00E85A13"/>
    <w:p w14:paraId="55ECF17F" w14:textId="77777777" w:rsidR="00E85A13" w:rsidRPr="008C7BB1" w:rsidRDefault="00E85A13" w:rsidP="00E85A13">
      <w:pPr>
        <w:pStyle w:val="AmNumberTabs"/>
      </w:pPr>
      <w:r w:rsidRPr="008C7BB1">
        <w:t>Pozměňovací návrh</w:t>
      </w:r>
      <w:r w:rsidRPr="008C7BB1">
        <w:tab/>
      </w:r>
      <w:r w:rsidRPr="008C7BB1">
        <w:tab/>
        <w:t>40</w:t>
      </w:r>
    </w:p>
    <w:p w14:paraId="7DF97CE9" w14:textId="77777777" w:rsidR="00E85A13" w:rsidRPr="008C7BB1" w:rsidRDefault="00E85A13" w:rsidP="00E85A13"/>
    <w:p w14:paraId="6739E66F" w14:textId="77777777" w:rsidR="00E85A13" w:rsidRPr="008C7BB1" w:rsidRDefault="00E85A13" w:rsidP="00E85A13">
      <w:pPr>
        <w:pStyle w:val="NormalBold"/>
        <w:keepNext/>
      </w:pPr>
      <w:r w:rsidRPr="008C7BB1">
        <w:t>Návrh nařízení</w:t>
      </w:r>
    </w:p>
    <w:p w14:paraId="334A30D4" w14:textId="77777777" w:rsidR="00E85A13" w:rsidRPr="008C7BB1" w:rsidRDefault="00E85A13" w:rsidP="00E85A13">
      <w:pPr>
        <w:pStyle w:val="NormalBold"/>
      </w:pPr>
      <w:r w:rsidRPr="008C7BB1">
        <w:t>Čl. 1 – odst. 1 – bod 10</w:t>
      </w:r>
    </w:p>
    <w:p w14:paraId="403FFC33" w14:textId="77777777" w:rsidR="00E85A13" w:rsidRPr="008C7BB1" w:rsidRDefault="00E85A13" w:rsidP="00E85A13">
      <w:pPr>
        <w:keepNext/>
      </w:pPr>
      <w:r w:rsidRPr="008C7BB1">
        <w:t>Nařízení (EU) 2024/1689</w:t>
      </w:r>
    </w:p>
    <w:p w14:paraId="71BAF96E" w14:textId="77777777" w:rsidR="00E85A13" w:rsidRPr="008C7BB1" w:rsidRDefault="00E85A13" w:rsidP="00E85A13">
      <w:r w:rsidRPr="008C7BB1">
        <w:t>Čl. 28 – odst. 8 – pododstavec 1(nový)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04F9B63" w14:textId="77777777" w:rsidTr="00694BAC">
        <w:trPr>
          <w:jc w:val="center"/>
        </w:trPr>
        <w:tc>
          <w:tcPr>
            <w:tcW w:w="9752" w:type="dxa"/>
            <w:gridSpan w:val="2"/>
          </w:tcPr>
          <w:p w14:paraId="2CFFE70D" w14:textId="77777777" w:rsidR="00E85A13" w:rsidRPr="008C7BB1" w:rsidRDefault="00E85A13" w:rsidP="00694BAC">
            <w:pPr>
              <w:keepNext/>
            </w:pPr>
          </w:p>
        </w:tc>
      </w:tr>
      <w:tr w:rsidR="00E85A13" w:rsidRPr="008C7BB1" w14:paraId="02C444EB" w14:textId="77777777" w:rsidTr="00694BAC">
        <w:trPr>
          <w:jc w:val="center"/>
        </w:trPr>
        <w:tc>
          <w:tcPr>
            <w:tcW w:w="4876" w:type="dxa"/>
            <w:hideMark/>
          </w:tcPr>
          <w:p w14:paraId="3909119D" w14:textId="77777777" w:rsidR="00E85A13" w:rsidRPr="008C7BB1" w:rsidRDefault="00E85A13" w:rsidP="00694BAC">
            <w:pPr>
              <w:pStyle w:val="ColumnHeading"/>
              <w:keepNext/>
            </w:pPr>
            <w:r w:rsidRPr="008C7BB1">
              <w:t>Znění navržené Komisí</w:t>
            </w:r>
          </w:p>
        </w:tc>
        <w:tc>
          <w:tcPr>
            <w:tcW w:w="4876" w:type="dxa"/>
            <w:hideMark/>
          </w:tcPr>
          <w:p w14:paraId="2BF57633" w14:textId="77777777" w:rsidR="00E85A13" w:rsidRPr="008C7BB1" w:rsidRDefault="00E85A13" w:rsidP="00694BAC">
            <w:pPr>
              <w:pStyle w:val="ColumnHeading"/>
              <w:keepNext/>
            </w:pPr>
            <w:r w:rsidRPr="008C7BB1">
              <w:t>Pozměňovací návrh</w:t>
            </w:r>
          </w:p>
        </w:tc>
      </w:tr>
      <w:tr w:rsidR="00E85A13" w:rsidRPr="008C7BB1" w14:paraId="4D5880F9" w14:textId="77777777" w:rsidTr="00694BAC">
        <w:trPr>
          <w:jc w:val="center"/>
        </w:trPr>
        <w:tc>
          <w:tcPr>
            <w:tcW w:w="4876" w:type="dxa"/>
            <w:hideMark/>
          </w:tcPr>
          <w:p w14:paraId="3E949C4D" w14:textId="77777777" w:rsidR="00E85A13" w:rsidRPr="008C7BB1" w:rsidRDefault="00E85A13" w:rsidP="00694BAC">
            <w:pPr>
              <w:pStyle w:val="Normal6"/>
            </w:pPr>
            <w:r w:rsidRPr="008C7BB1">
              <w:rPr>
                <w:b/>
                <w:i/>
              </w:rPr>
              <w:t xml:space="preserve">Jediná žádost a jediný postup posuzování podle tohoto odstavce se rovněž zpřístupní oznámeným subjektům, které již byly jmenovány podle harmonizačních právních předpisů Unie uvedených v oddíle A přílohy I, pokud tyto oznámené subjekty požádají o jmenování podle </w:t>
            </w:r>
            <w:r w:rsidRPr="008C7BB1">
              <w:rPr>
                <w:b/>
                <w:i/>
              </w:rPr>
              <w:lastRenderedPageBreak/>
              <w:t>tohoto nařízení, za to za předpokladu, že příslušné harmonizační právní předpisy Unie tento postup stanoví.</w:t>
            </w:r>
          </w:p>
        </w:tc>
        <w:tc>
          <w:tcPr>
            <w:tcW w:w="4876" w:type="dxa"/>
            <w:hideMark/>
          </w:tcPr>
          <w:p w14:paraId="663D00E7" w14:textId="77777777" w:rsidR="00E85A13" w:rsidRPr="008C7BB1" w:rsidRDefault="00E85A13" w:rsidP="00694BAC">
            <w:pPr>
              <w:pStyle w:val="Normal6"/>
              <w:rPr>
                <w:szCs w:val="24"/>
              </w:rPr>
            </w:pPr>
            <w:r w:rsidRPr="008C7BB1">
              <w:rPr>
                <w:b/>
                <w:i/>
              </w:rPr>
              <w:lastRenderedPageBreak/>
              <w:t>vypouští se</w:t>
            </w:r>
          </w:p>
        </w:tc>
      </w:tr>
    </w:tbl>
    <w:p w14:paraId="5758AF3D" w14:textId="77777777" w:rsidR="00E85A13" w:rsidRPr="008C7BB1" w:rsidRDefault="00E85A13" w:rsidP="00E85A13"/>
    <w:p w14:paraId="0047AEC0" w14:textId="77777777" w:rsidR="00E85A13" w:rsidRPr="008C7BB1" w:rsidRDefault="00E85A13" w:rsidP="00E85A13">
      <w:pPr>
        <w:pStyle w:val="AmNumberTabs"/>
      </w:pPr>
      <w:r w:rsidRPr="008C7BB1">
        <w:t>Pozměňovací návrh</w:t>
      </w:r>
      <w:r w:rsidRPr="008C7BB1">
        <w:tab/>
      </w:r>
      <w:r w:rsidRPr="008C7BB1">
        <w:tab/>
        <w:t>41</w:t>
      </w:r>
    </w:p>
    <w:p w14:paraId="5907AB54" w14:textId="77777777" w:rsidR="00E85A13" w:rsidRPr="008C7BB1" w:rsidRDefault="00E85A13" w:rsidP="00E85A13"/>
    <w:p w14:paraId="16449C79" w14:textId="77777777" w:rsidR="00E85A13" w:rsidRPr="008C7BB1" w:rsidRDefault="00E85A13" w:rsidP="00E85A13">
      <w:pPr>
        <w:pStyle w:val="NormalBold"/>
        <w:keepNext/>
      </w:pPr>
      <w:r w:rsidRPr="008C7BB1">
        <w:t>Návrh nařízení</w:t>
      </w:r>
    </w:p>
    <w:p w14:paraId="61337F7C" w14:textId="77777777" w:rsidR="00E85A13" w:rsidRPr="008C7BB1" w:rsidRDefault="00E85A13" w:rsidP="00E85A13">
      <w:pPr>
        <w:pStyle w:val="NormalBold"/>
      </w:pPr>
      <w:r w:rsidRPr="008C7BB1">
        <w:t>Čl. 1 – odst. 1 – bod 10</w:t>
      </w:r>
    </w:p>
    <w:p w14:paraId="0FAE945D" w14:textId="77777777" w:rsidR="00E85A13" w:rsidRPr="008C7BB1" w:rsidRDefault="00E85A13" w:rsidP="00E85A13">
      <w:pPr>
        <w:keepNext/>
      </w:pPr>
      <w:r w:rsidRPr="008C7BB1">
        <w:t>Nařízení (EU) 2024/1689</w:t>
      </w:r>
    </w:p>
    <w:p w14:paraId="377E5EDF" w14:textId="77777777" w:rsidR="00E85A13" w:rsidRPr="008C7BB1" w:rsidRDefault="00E85A13" w:rsidP="00E85A13">
      <w:r w:rsidRPr="008C7BB1">
        <w:t>Čl. 28 – odst. 8 – pododstavec 2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57EC3B9" w14:textId="77777777" w:rsidTr="00694BAC">
        <w:trPr>
          <w:jc w:val="center"/>
        </w:trPr>
        <w:tc>
          <w:tcPr>
            <w:tcW w:w="9752" w:type="dxa"/>
            <w:gridSpan w:val="2"/>
          </w:tcPr>
          <w:p w14:paraId="060A5580" w14:textId="77777777" w:rsidR="00E85A13" w:rsidRPr="008C7BB1" w:rsidRDefault="00E85A13" w:rsidP="00694BAC">
            <w:pPr>
              <w:keepNext/>
            </w:pPr>
          </w:p>
        </w:tc>
      </w:tr>
      <w:tr w:rsidR="00E85A13" w:rsidRPr="008C7BB1" w14:paraId="17037C97" w14:textId="77777777" w:rsidTr="00694BAC">
        <w:trPr>
          <w:jc w:val="center"/>
        </w:trPr>
        <w:tc>
          <w:tcPr>
            <w:tcW w:w="4876" w:type="dxa"/>
            <w:hideMark/>
          </w:tcPr>
          <w:p w14:paraId="7B278132" w14:textId="77777777" w:rsidR="00E85A13" w:rsidRPr="008C7BB1" w:rsidRDefault="00E85A13" w:rsidP="00694BAC">
            <w:pPr>
              <w:pStyle w:val="ColumnHeading"/>
              <w:keepNext/>
            </w:pPr>
            <w:r w:rsidRPr="008C7BB1">
              <w:t>Znění navržené Komisí</w:t>
            </w:r>
          </w:p>
        </w:tc>
        <w:tc>
          <w:tcPr>
            <w:tcW w:w="4876" w:type="dxa"/>
            <w:hideMark/>
          </w:tcPr>
          <w:p w14:paraId="35945812" w14:textId="77777777" w:rsidR="00E85A13" w:rsidRPr="008C7BB1" w:rsidRDefault="00E85A13" w:rsidP="00694BAC">
            <w:pPr>
              <w:pStyle w:val="ColumnHeading"/>
              <w:keepNext/>
            </w:pPr>
            <w:r w:rsidRPr="008C7BB1">
              <w:t>Pozměňovací návrh</w:t>
            </w:r>
          </w:p>
        </w:tc>
      </w:tr>
      <w:tr w:rsidR="00E85A13" w:rsidRPr="008C7BB1" w14:paraId="599D047B" w14:textId="77777777" w:rsidTr="00694BAC">
        <w:trPr>
          <w:jc w:val="center"/>
        </w:trPr>
        <w:tc>
          <w:tcPr>
            <w:tcW w:w="4876" w:type="dxa"/>
            <w:hideMark/>
          </w:tcPr>
          <w:p w14:paraId="7BCF5C5B" w14:textId="77777777" w:rsidR="00E85A13" w:rsidRPr="008C7BB1" w:rsidRDefault="00E85A13" w:rsidP="00694BAC">
            <w:pPr>
              <w:pStyle w:val="Normal6"/>
            </w:pPr>
            <w:r w:rsidRPr="008C7BB1">
              <w:rPr>
                <w:b/>
                <w:i/>
              </w:rPr>
              <w:t>Jediná žádost a jediný postup posuzování zamezí nadbytečnému zdvojování, naváže na stávající postupy jmenování podle harmonizačních právních předpisů Unie uvedených v oddíle A přílohy I a zajistí soulad s požadavky na oznámené subjekty podle tohoto nařízení i příslušných harmonizačních právních předpisů Unie.;</w:t>
            </w:r>
          </w:p>
        </w:tc>
        <w:tc>
          <w:tcPr>
            <w:tcW w:w="4876" w:type="dxa"/>
            <w:hideMark/>
          </w:tcPr>
          <w:p w14:paraId="5D171567" w14:textId="77777777" w:rsidR="00E85A13" w:rsidRPr="008C7BB1" w:rsidRDefault="00E85A13" w:rsidP="00694BAC">
            <w:pPr>
              <w:pStyle w:val="Normal6"/>
              <w:rPr>
                <w:szCs w:val="24"/>
              </w:rPr>
            </w:pPr>
            <w:r w:rsidRPr="008C7BB1">
              <w:rPr>
                <w:b/>
                <w:i/>
              </w:rPr>
              <w:t>vypouští se</w:t>
            </w:r>
          </w:p>
        </w:tc>
      </w:tr>
    </w:tbl>
    <w:p w14:paraId="77C1CA62" w14:textId="77777777" w:rsidR="00E85A13" w:rsidRPr="008C7BB1" w:rsidRDefault="00E85A13" w:rsidP="00E85A13"/>
    <w:p w14:paraId="607DFA6D" w14:textId="77777777" w:rsidR="00E85A13" w:rsidRPr="008C7BB1" w:rsidRDefault="00E85A13" w:rsidP="00E85A13">
      <w:pPr>
        <w:pStyle w:val="AmNumberTabs"/>
      </w:pPr>
      <w:r w:rsidRPr="008C7BB1">
        <w:t>Pozměňovací návrh</w:t>
      </w:r>
      <w:r w:rsidRPr="008C7BB1">
        <w:tab/>
      </w:r>
      <w:r w:rsidRPr="008C7BB1">
        <w:tab/>
        <w:t>42</w:t>
      </w:r>
    </w:p>
    <w:p w14:paraId="5BFD05EE" w14:textId="77777777" w:rsidR="00E85A13" w:rsidRPr="008C7BB1" w:rsidRDefault="00E85A13" w:rsidP="00E85A13"/>
    <w:p w14:paraId="14D96F9A" w14:textId="77777777" w:rsidR="00E85A13" w:rsidRPr="008C7BB1" w:rsidRDefault="00E85A13" w:rsidP="00E85A13">
      <w:pPr>
        <w:pStyle w:val="NormalBold"/>
        <w:keepNext/>
      </w:pPr>
      <w:r w:rsidRPr="008C7BB1">
        <w:t>Návrh nařízení</w:t>
      </w:r>
    </w:p>
    <w:p w14:paraId="749B2F40" w14:textId="77777777" w:rsidR="00E85A13" w:rsidRPr="008C7BB1" w:rsidRDefault="00E85A13" w:rsidP="00E85A13">
      <w:pPr>
        <w:pStyle w:val="NormalBold"/>
      </w:pPr>
      <w:r w:rsidRPr="008C7BB1">
        <w:t>Čl. 1 – odst. 1 – bod 11</w:t>
      </w:r>
    </w:p>
    <w:p w14:paraId="00708EF5" w14:textId="77777777" w:rsidR="00E85A13" w:rsidRPr="008C7BB1" w:rsidRDefault="00E85A13" w:rsidP="00E85A13">
      <w:pPr>
        <w:keepNext/>
      </w:pPr>
      <w:r w:rsidRPr="008C7BB1">
        <w:t>Nařízení (EU) 2024/1689</w:t>
      </w:r>
    </w:p>
    <w:p w14:paraId="79290546" w14:textId="77777777" w:rsidR="00E85A13" w:rsidRPr="008C7BB1" w:rsidRDefault="00E85A13" w:rsidP="00E85A13">
      <w:r w:rsidRPr="008C7BB1">
        <w:t>Čl. 29 – odst. 4 – druhý pododstavec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0C040FE" w14:textId="77777777" w:rsidTr="00694BAC">
        <w:trPr>
          <w:jc w:val="center"/>
        </w:trPr>
        <w:tc>
          <w:tcPr>
            <w:tcW w:w="9752" w:type="dxa"/>
            <w:gridSpan w:val="2"/>
          </w:tcPr>
          <w:p w14:paraId="35BC3815" w14:textId="77777777" w:rsidR="00E85A13" w:rsidRPr="008C7BB1" w:rsidRDefault="00E85A13" w:rsidP="00694BAC">
            <w:pPr>
              <w:keepNext/>
            </w:pPr>
          </w:p>
        </w:tc>
      </w:tr>
      <w:tr w:rsidR="00E85A13" w:rsidRPr="008C7BB1" w14:paraId="48BEB41D" w14:textId="77777777" w:rsidTr="00694BAC">
        <w:trPr>
          <w:jc w:val="center"/>
        </w:trPr>
        <w:tc>
          <w:tcPr>
            <w:tcW w:w="4876" w:type="dxa"/>
            <w:hideMark/>
          </w:tcPr>
          <w:p w14:paraId="3A8A0F10" w14:textId="77777777" w:rsidR="00E85A13" w:rsidRPr="008C7BB1" w:rsidRDefault="00E85A13" w:rsidP="00694BAC">
            <w:pPr>
              <w:pStyle w:val="ColumnHeading"/>
              <w:keepNext/>
            </w:pPr>
            <w:r w:rsidRPr="008C7BB1">
              <w:t>Znění navržené Komisí</w:t>
            </w:r>
          </w:p>
        </w:tc>
        <w:tc>
          <w:tcPr>
            <w:tcW w:w="4876" w:type="dxa"/>
            <w:hideMark/>
          </w:tcPr>
          <w:p w14:paraId="5D70BAE4" w14:textId="77777777" w:rsidR="00E85A13" w:rsidRPr="008C7BB1" w:rsidRDefault="00E85A13" w:rsidP="00694BAC">
            <w:pPr>
              <w:pStyle w:val="ColumnHeading"/>
              <w:keepNext/>
            </w:pPr>
            <w:r w:rsidRPr="008C7BB1">
              <w:t>Pozměňovací návrh</w:t>
            </w:r>
          </w:p>
        </w:tc>
      </w:tr>
      <w:tr w:rsidR="00E85A13" w:rsidRPr="008C7BB1" w14:paraId="6AB3E4A0" w14:textId="77777777" w:rsidTr="00694BAC">
        <w:trPr>
          <w:jc w:val="center"/>
        </w:trPr>
        <w:tc>
          <w:tcPr>
            <w:tcW w:w="4876" w:type="dxa"/>
            <w:hideMark/>
          </w:tcPr>
          <w:p w14:paraId="57109CF7" w14:textId="77777777" w:rsidR="00E85A13" w:rsidRPr="008C7BB1" w:rsidRDefault="00E85A13" w:rsidP="00694BAC">
            <w:pPr>
              <w:pStyle w:val="Normal6"/>
            </w:pPr>
            <w:r w:rsidRPr="008C7BB1">
              <w:rPr>
                <w:b/>
                <w:i/>
              </w:rPr>
              <w:t>Oznámené subjekty, které jsou jmenovány podle některého z harmonizačních právních předpisů Unie uvedených v oddíle A přílohy I a které žádají o jediný postup posuzování podle čl. 28 odst. 8, předloží jedinou žádost o posouzení oznamujícímu orgánu určenému v souladu s uvedenými harmonizačními právními předpisy Unie.</w:t>
            </w:r>
          </w:p>
        </w:tc>
        <w:tc>
          <w:tcPr>
            <w:tcW w:w="4876" w:type="dxa"/>
            <w:hideMark/>
          </w:tcPr>
          <w:p w14:paraId="3362A72B" w14:textId="77777777" w:rsidR="00E85A13" w:rsidRPr="008C7BB1" w:rsidRDefault="00E85A13" w:rsidP="00694BAC">
            <w:pPr>
              <w:pStyle w:val="Normal6"/>
              <w:rPr>
                <w:szCs w:val="24"/>
              </w:rPr>
            </w:pPr>
            <w:r w:rsidRPr="008C7BB1">
              <w:rPr>
                <w:b/>
                <w:i/>
              </w:rPr>
              <w:t>vypouští se</w:t>
            </w:r>
          </w:p>
        </w:tc>
      </w:tr>
    </w:tbl>
    <w:p w14:paraId="1256BD52" w14:textId="77777777" w:rsidR="00E85A13" w:rsidRPr="008C7BB1" w:rsidRDefault="00E85A13" w:rsidP="00E85A13"/>
    <w:p w14:paraId="24A9BB8C" w14:textId="77777777" w:rsidR="00E85A13" w:rsidRPr="008C7BB1" w:rsidRDefault="00E85A13" w:rsidP="00E85A13">
      <w:pPr>
        <w:pStyle w:val="AmNumberTabs"/>
      </w:pPr>
      <w:r w:rsidRPr="008C7BB1">
        <w:t>Pozměňovací návrh</w:t>
      </w:r>
      <w:r w:rsidRPr="008C7BB1">
        <w:tab/>
      </w:r>
      <w:r w:rsidRPr="008C7BB1">
        <w:tab/>
        <w:t>43</w:t>
      </w:r>
    </w:p>
    <w:p w14:paraId="1E8CABA6" w14:textId="77777777" w:rsidR="00E85A13" w:rsidRPr="008C7BB1" w:rsidRDefault="00E85A13" w:rsidP="00E85A13"/>
    <w:p w14:paraId="15A1C537" w14:textId="77777777" w:rsidR="00E85A13" w:rsidRPr="008C7BB1" w:rsidRDefault="00E85A13" w:rsidP="00E85A13">
      <w:pPr>
        <w:pStyle w:val="NormalBold"/>
        <w:keepNext/>
      </w:pPr>
      <w:r w:rsidRPr="008C7BB1">
        <w:t>Návrh nařízení</w:t>
      </w:r>
    </w:p>
    <w:p w14:paraId="7A179483" w14:textId="77777777" w:rsidR="00E85A13" w:rsidRPr="008C7BB1" w:rsidRDefault="00E85A13" w:rsidP="00E85A13">
      <w:pPr>
        <w:pStyle w:val="NormalBold"/>
      </w:pPr>
      <w:r w:rsidRPr="008C7BB1">
        <w:t>Čl. 1 – odst. 1 – bod 12 a (nový)</w:t>
      </w:r>
    </w:p>
    <w:p w14:paraId="75A95501" w14:textId="77777777" w:rsidR="00E85A13" w:rsidRPr="008C7BB1" w:rsidRDefault="00E85A13" w:rsidP="00E85A13">
      <w:pPr>
        <w:keepNext/>
      </w:pPr>
      <w:r w:rsidRPr="008C7BB1">
        <w:t>Nařízení (EU) 2024/1689</w:t>
      </w:r>
    </w:p>
    <w:p w14:paraId="7C2F0B75" w14:textId="77777777" w:rsidR="00E85A13" w:rsidRPr="008C7BB1" w:rsidRDefault="00E85A13" w:rsidP="00E85A13">
      <w:r w:rsidRPr="008C7BB1">
        <w:t>Čl. 42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6FD6ECFB" w14:textId="77777777" w:rsidTr="00694BAC">
        <w:trPr>
          <w:jc w:val="center"/>
        </w:trPr>
        <w:tc>
          <w:tcPr>
            <w:tcW w:w="9752" w:type="dxa"/>
            <w:gridSpan w:val="2"/>
          </w:tcPr>
          <w:p w14:paraId="33D790B3" w14:textId="77777777" w:rsidR="00E85A13" w:rsidRPr="008C7BB1" w:rsidRDefault="00E85A13" w:rsidP="00694BAC">
            <w:pPr>
              <w:keepNext/>
            </w:pPr>
          </w:p>
        </w:tc>
      </w:tr>
      <w:tr w:rsidR="00E85A13" w:rsidRPr="008C7BB1" w14:paraId="12BAF0B2" w14:textId="77777777" w:rsidTr="00694BAC">
        <w:trPr>
          <w:jc w:val="center"/>
        </w:trPr>
        <w:tc>
          <w:tcPr>
            <w:tcW w:w="4876" w:type="dxa"/>
            <w:hideMark/>
          </w:tcPr>
          <w:p w14:paraId="234E3DBD" w14:textId="77777777" w:rsidR="00E85A13" w:rsidRPr="008C7BB1" w:rsidRDefault="00E85A13" w:rsidP="00694BAC">
            <w:pPr>
              <w:pStyle w:val="ColumnHeading"/>
              <w:keepNext/>
            </w:pPr>
            <w:r w:rsidRPr="008C7BB1">
              <w:t>Znění navržené Komisí</w:t>
            </w:r>
          </w:p>
        </w:tc>
        <w:tc>
          <w:tcPr>
            <w:tcW w:w="4876" w:type="dxa"/>
            <w:hideMark/>
          </w:tcPr>
          <w:p w14:paraId="0BA34C83" w14:textId="77777777" w:rsidR="00E85A13" w:rsidRPr="008C7BB1" w:rsidRDefault="00E85A13" w:rsidP="00694BAC">
            <w:pPr>
              <w:pStyle w:val="ColumnHeading"/>
              <w:keepNext/>
            </w:pPr>
            <w:r w:rsidRPr="008C7BB1">
              <w:t>Pozměňovací návrh</w:t>
            </w:r>
          </w:p>
        </w:tc>
      </w:tr>
      <w:tr w:rsidR="00E85A13" w:rsidRPr="008C7BB1" w14:paraId="2CAEA7EB" w14:textId="77777777" w:rsidTr="00694BAC">
        <w:trPr>
          <w:jc w:val="center"/>
        </w:trPr>
        <w:tc>
          <w:tcPr>
            <w:tcW w:w="4876" w:type="dxa"/>
          </w:tcPr>
          <w:p w14:paraId="28B08B7F" w14:textId="77777777" w:rsidR="00E85A13" w:rsidRPr="008C7BB1" w:rsidRDefault="00E85A13" w:rsidP="00694BAC">
            <w:pPr>
              <w:pStyle w:val="Normal6"/>
            </w:pPr>
          </w:p>
        </w:tc>
        <w:tc>
          <w:tcPr>
            <w:tcW w:w="4876" w:type="dxa"/>
            <w:hideMark/>
          </w:tcPr>
          <w:p w14:paraId="17E44EC5" w14:textId="77777777" w:rsidR="00E85A13" w:rsidRPr="008C7BB1" w:rsidRDefault="00E85A13" w:rsidP="00694BAC">
            <w:pPr>
              <w:pStyle w:val="Normal6"/>
              <w:rPr>
                <w:szCs w:val="24"/>
              </w:rPr>
            </w:pPr>
            <w:proofErr w:type="gramStart"/>
            <w:r w:rsidRPr="008C7BB1">
              <w:rPr>
                <w:b/>
                <w:i/>
              </w:rPr>
              <w:t>12a</w:t>
            </w:r>
            <w:proofErr w:type="gramEnd"/>
            <w:r w:rsidRPr="008C7BB1">
              <w:rPr>
                <w:b/>
                <w:i/>
              </w:rPr>
              <w:t>)</w:t>
            </w:r>
            <w:r w:rsidRPr="008C7BB1">
              <w:rPr>
                <w:b/>
                <w:i/>
              </w:rPr>
              <w:tab/>
              <w:t>v článku 42 se vkládá nový odstavec, který zní:</w:t>
            </w:r>
          </w:p>
        </w:tc>
      </w:tr>
      <w:tr w:rsidR="00E85A13" w:rsidRPr="008C7BB1" w14:paraId="465FA222" w14:textId="77777777" w:rsidTr="00694BAC">
        <w:trPr>
          <w:jc w:val="center"/>
        </w:trPr>
        <w:tc>
          <w:tcPr>
            <w:tcW w:w="4876" w:type="dxa"/>
          </w:tcPr>
          <w:p w14:paraId="436CBFBB" w14:textId="77777777" w:rsidR="00E85A13" w:rsidRPr="008C7BB1" w:rsidRDefault="00E85A13" w:rsidP="00694BAC">
            <w:pPr>
              <w:pStyle w:val="Normal6"/>
            </w:pPr>
          </w:p>
        </w:tc>
        <w:tc>
          <w:tcPr>
            <w:tcW w:w="4876" w:type="dxa"/>
            <w:hideMark/>
          </w:tcPr>
          <w:p w14:paraId="3E044F36" w14:textId="77777777" w:rsidR="00E85A13" w:rsidRPr="008C7BB1" w:rsidRDefault="00E85A13" w:rsidP="00694BAC">
            <w:pPr>
              <w:pStyle w:val="Normal6"/>
              <w:rPr>
                <w:szCs w:val="24"/>
              </w:rPr>
            </w:pPr>
            <w:r w:rsidRPr="008C7BB1">
              <w:rPr>
                <w:b/>
                <w:i/>
              </w:rPr>
              <w:t>„</w:t>
            </w:r>
            <w:proofErr w:type="gramStart"/>
            <w:r w:rsidRPr="008C7BB1">
              <w:rPr>
                <w:b/>
                <w:i/>
              </w:rPr>
              <w:t>2a</w:t>
            </w:r>
            <w:proofErr w:type="gramEnd"/>
            <w:r w:rsidRPr="008C7BB1">
              <w:rPr>
                <w:b/>
                <w:i/>
              </w:rPr>
              <w:t>.</w:t>
            </w:r>
            <w:r w:rsidRPr="008C7BB1">
              <w:tab/>
            </w:r>
            <w:r w:rsidRPr="008C7BB1">
              <w:rPr>
                <w:b/>
                <w:i/>
              </w:rPr>
              <w:t>Pokud se na systém AI vztahují požadavky nařízení (EU) 2024/2847, jakož i požadavky stanovené v článku 15, a pokud tyto vysoce rizikové systémy AI splňují základní požadavky na kybernetickou bezpečnost stanovené v nařízení (EU) 2024/2847, předpokládá se, že splňují požadavky na kybernetickou bezpečnost stanovené v článku 15, pokud se na tyto požadavky vztahuje EU prohlášení o shodě nebo jeho části vydané podle nařízení (EU) 2024/2847.“;</w:t>
            </w:r>
          </w:p>
        </w:tc>
      </w:tr>
    </w:tbl>
    <w:p w14:paraId="5DDBD22F" w14:textId="77777777" w:rsidR="00E85A13" w:rsidRPr="008C7BB1" w:rsidRDefault="00E85A13" w:rsidP="00E85A13"/>
    <w:p w14:paraId="551B3B20" w14:textId="77777777" w:rsidR="00E85A13" w:rsidRPr="008C7BB1" w:rsidRDefault="00E85A13" w:rsidP="00E85A13">
      <w:pPr>
        <w:pStyle w:val="AmNumberTabs"/>
      </w:pPr>
      <w:r w:rsidRPr="008C7BB1">
        <w:t>Pozměňovací návrh</w:t>
      </w:r>
      <w:r w:rsidRPr="008C7BB1">
        <w:tab/>
      </w:r>
      <w:r w:rsidRPr="008C7BB1">
        <w:tab/>
        <w:t>44</w:t>
      </w:r>
    </w:p>
    <w:p w14:paraId="10B8239A" w14:textId="77777777" w:rsidR="00E85A13" w:rsidRPr="008C7BB1" w:rsidRDefault="00E85A13" w:rsidP="00E85A13"/>
    <w:p w14:paraId="033A90C8" w14:textId="77777777" w:rsidR="00E85A13" w:rsidRPr="008C7BB1" w:rsidRDefault="00E85A13" w:rsidP="00E85A13">
      <w:pPr>
        <w:pStyle w:val="NormalBold"/>
        <w:keepNext/>
      </w:pPr>
      <w:r w:rsidRPr="008C7BB1">
        <w:t>Návrh nařízení</w:t>
      </w:r>
    </w:p>
    <w:p w14:paraId="78D10738" w14:textId="77777777" w:rsidR="00E85A13" w:rsidRPr="008C7BB1" w:rsidRDefault="00E85A13" w:rsidP="00E85A13">
      <w:pPr>
        <w:pStyle w:val="NormalBold"/>
      </w:pPr>
      <w:r w:rsidRPr="008C7BB1">
        <w:t>Čl. 1 – odst. 1 – bod 13</w:t>
      </w:r>
    </w:p>
    <w:p w14:paraId="060EE2E4" w14:textId="77777777" w:rsidR="00E85A13" w:rsidRPr="008C7BB1" w:rsidRDefault="00E85A13" w:rsidP="00E85A13">
      <w:pPr>
        <w:keepNext/>
      </w:pPr>
      <w:r w:rsidRPr="008C7BB1">
        <w:t>Nařízení (EU) 2024/1689</w:t>
      </w:r>
    </w:p>
    <w:p w14:paraId="0422EC78" w14:textId="77777777" w:rsidR="00E85A13" w:rsidRPr="008C7BB1" w:rsidRDefault="00E85A13" w:rsidP="00E85A13">
      <w:r w:rsidRPr="008C7BB1">
        <w:t>Čl. 43 – odst.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F57BD65" w14:textId="77777777" w:rsidTr="00A11CA1">
        <w:trPr>
          <w:jc w:val="center"/>
        </w:trPr>
        <w:tc>
          <w:tcPr>
            <w:tcW w:w="9752" w:type="dxa"/>
            <w:gridSpan w:val="2"/>
          </w:tcPr>
          <w:p w14:paraId="4AD66E71" w14:textId="77777777" w:rsidR="00E85A13" w:rsidRPr="008C7BB1" w:rsidRDefault="00E85A13" w:rsidP="00694BAC">
            <w:pPr>
              <w:keepNext/>
            </w:pPr>
          </w:p>
        </w:tc>
      </w:tr>
      <w:tr w:rsidR="00E85A13" w:rsidRPr="008C7BB1" w14:paraId="43FBD1FF" w14:textId="77777777" w:rsidTr="00A11CA1">
        <w:trPr>
          <w:jc w:val="center"/>
        </w:trPr>
        <w:tc>
          <w:tcPr>
            <w:tcW w:w="4876" w:type="dxa"/>
            <w:hideMark/>
          </w:tcPr>
          <w:p w14:paraId="04098517" w14:textId="77777777" w:rsidR="00E85A13" w:rsidRPr="008C7BB1" w:rsidRDefault="00E85A13" w:rsidP="00694BAC">
            <w:pPr>
              <w:pStyle w:val="ColumnHeading"/>
              <w:keepNext/>
            </w:pPr>
            <w:r w:rsidRPr="008C7BB1">
              <w:t>Znění navržené Komisí</w:t>
            </w:r>
          </w:p>
        </w:tc>
        <w:tc>
          <w:tcPr>
            <w:tcW w:w="4876" w:type="dxa"/>
            <w:hideMark/>
          </w:tcPr>
          <w:p w14:paraId="7C437C13" w14:textId="77777777" w:rsidR="00E85A13" w:rsidRPr="008C7BB1" w:rsidRDefault="00E85A13" w:rsidP="00694BAC">
            <w:pPr>
              <w:pStyle w:val="ColumnHeading"/>
              <w:keepNext/>
            </w:pPr>
            <w:r w:rsidRPr="008C7BB1">
              <w:t>Pozměňovací návrh</w:t>
            </w:r>
          </w:p>
        </w:tc>
      </w:tr>
      <w:tr w:rsidR="00E85A13" w:rsidRPr="008C7BB1" w14:paraId="4552E96C" w14:textId="77777777" w:rsidTr="00A11CA1">
        <w:trPr>
          <w:jc w:val="center"/>
        </w:trPr>
        <w:tc>
          <w:tcPr>
            <w:tcW w:w="4876" w:type="dxa"/>
            <w:hideMark/>
          </w:tcPr>
          <w:p w14:paraId="2EB40F76" w14:textId="77777777" w:rsidR="00E85A13" w:rsidRPr="008C7BB1" w:rsidRDefault="00E85A13" w:rsidP="00694BAC">
            <w:pPr>
              <w:pStyle w:val="Normal6"/>
            </w:pPr>
            <w:r w:rsidRPr="008C7BB1">
              <w:rPr>
                <w:b/>
                <w:i/>
              </w:rPr>
              <w:t>13)</w:t>
            </w:r>
            <w:r w:rsidRPr="008C7BB1">
              <w:rPr>
                <w:b/>
                <w:i/>
              </w:rPr>
              <w:tab/>
              <w:t>v článku 43 se odstavec 3 nahrazuje tímto:</w:t>
            </w:r>
          </w:p>
        </w:tc>
        <w:tc>
          <w:tcPr>
            <w:tcW w:w="4876" w:type="dxa"/>
            <w:hideMark/>
          </w:tcPr>
          <w:p w14:paraId="4CC1E3F4" w14:textId="77777777" w:rsidR="00E85A13" w:rsidRPr="008C7BB1" w:rsidRDefault="00E85A13" w:rsidP="00694BAC">
            <w:pPr>
              <w:pStyle w:val="Normal6"/>
              <w:rPr>
                <w:szCs w:val="24"/>
              </w:rPr>
            </w:pPr>
            <w:r w:rsidRPr="008C7BB1">
              <w:rPr>
                <w:b/>
                <w:i/>
              </w:rPr>
              <w:t>vypouští se</w:t>
            </w:r>
          </w:p>
        </w:tc>
      </w:tr>
      <w:tr w:rsidR="00E85A13" w:rsidRPr="008C7BB1" w14:paraId="67A06D80" w14:textId="77777777" w:rsidTr="00A11CA1">
        <w:trPr>
          <w:jc w:val="center"/>
        </w:trPr>
        <w:tc>
          <w:tcPr>
            <w:tcW w:w="4876" w:type="dxa"/>
            <w:hideMark/>
          </w:tcPr>
          <w:p w14:paraId="45300E3B" w14:textId="42861F52" w:rsidR="00E85A13" w:rsidRPr="008C7BB1" w:rsidRDefault="00A11CA1" w:rsidP="00694BAC">
            <w:pPr>
              <w:pStyle w:val="Normal6"/>
            </w:pPr>
            <w:r w:rsidRPr="008C7BB1">
              <w:rPr>
                <w:b/>
                <w:i/>
              </w:rPr>
              <w:t>„</w:t>
            </w:r>
            <w:r w:rsidR="00E85A13" w:rsidRPr="008C7BB1">
              <w:rPr>
                <w:b/>
                <w:i/>
              </w:rPr>
              <w:t>U vysoce rizikových systémů AI, na které se vztahují harmonizační právní předpisy Unie uvedené v oddíle A přílohy I, uplatňuje poskytovatel systému příslušné postupy posouzení shody, které stanoví příslušné harmonizační právní předpisy Unie. Na tyto vysoce rizikové systémy AI se vztahují požadavky stanovené v oddíle 2 této kapitoly, které jsou součástí uvedeného posouzení. Použije se rovněž posouzení systému řízení kvality stanoveného v článku 17 a v příloze VII.</w:t>
            </w:r>
          </w:p>
        </w:tc>
        <w:tc>
          <w:tcPr>
            <w:tcW w:w="4876" w:type="dxa"/>
          </w:tcPr>
          <w:p w14:paraId="5F9EBC08" w14:textId="77777777" w:rsidR="00E85A13" w:rsidRPr="008C7BB1" w:rsidRDefault="00E85A13" w:rsidP="00694BAC">
            <w:pPr>
              <w:pStyle w:val="Normal6"/>
              <w:rPr>
                <w:szCs w:val="24"/>
              </w:rPr>
            </w:pPr>
          </w:p>
        </w:tc>
      </w:tr>
      <w:tr w:rsidR="00E85A13" w:rsidRPr="008C7BB1" w14:paraId="4CA3F77F" w14:textId="77777777" w:rsidTr="00A11CA1">
        <w:trPr>
          <w:jc w:val="center"/>
        </w:trPr>
        <w:tc>
          <w:tcPr>
            <w:tcW w:w="4876" w:type="dxa"/>
            <w:hideMark/>
          </w:tcPr>
          <w:p w14:paraId="1095A53D" w14:textId="77777777" w:rsidR="00E85A13" w:rsidRPr="008C7BB1" w:rsidRDefault="00E85A13" w:rsidP="00694BAC">
            <w:pPr>
              <w:pStyle w:val="Normal6"/>
            </w:pPr>
            <w:r w:rsidRPr="008C7BB1">
              <w:rPr>
                <w:b/>
                <w:i/>
              </w:rPr>
              <w:t xml:space="preserve">Pro účely tohoto posuzování shody jsou oznámené subjekty, které byly oznámeny podle harmonizačních právních předpisů Unie uvedených v oddíle A přílohy I, oprávněny posuzovat shodu vysoce rizikových systémů AI s požadavky </w:t>
            </w:r>
            <w:r w:rsidRPr="008C7BB1">
              <w:rPr>
                <w:b/>
                <w:i/>
              </w:rPr>
              <w:lastRenderedPageBreak/>
              <w:t>stanovenými v oddíle 2, pokud byl posouzen soulad těchto oznámených subjektů s požadavky stanovenými v čl. 31 odst. 4, 5, 10 a 11 v rámci postupu pro oznamování podle příslušných harmonizačních právních předpisů Unie. Aniž je dotčen článek 28, požádají tyto oznámené subjekty, které byly oznámeny podle harmonizačních právních předpisů Unie uvedených v oddíle A přílohy I, o jmenování v souladu s oddílem 4 nejpozději [18 měsíců ode dne použitelnosti tohoto nařízení].</w:t>
            </w:r>
          </w:p>
        </w:tc>
        <w:tc>
          <w:tcPr>
            <w:tcW w:w="4876" w:type="dxa"/>
          </w:tcPr>
          <w:p w14:paraId="57F0D18D" w14:textId="77777777" w:rsidR="00E85A13" w:rsidRPr="008C7BB1" w:rsidRDefault="00E85A13" w:rsidP="00694BAC">
            <w:pPr>
              <w:pStyle w:val="Normal6"/>
              <w:rPr>
                <w:szCs w:val="24"/>
              </w:rPr>
            </w:pPr>
          </w:p>
        </w:tc>
      </w:tr>
      <w:tr w:rsidR="00E85A13" w:rsidRPr="008C7BB1" w14:paraId="0F45CDB0" w14:textId="77777777" w:rsidTr="00A11CA1">
        <w:trPr>
          <w:jc w:val="center"/>
        </w:trPr>
        <w:tc>
          <w:tcPr>
            <w:tcW w:w="4876" w:type="dxa"/>
            <w:hideMark/>
          </w:tcPr>
          <w:p w14:paraId="495AA4D8" w14:textId="77777777" w:rsidR="00E85A13" w:rsidRPr="008C7BB1" w:rsidRDefault="00E85A13" w:rsidP="00694BAC">
            <w:pPr>
              <w:pStyle w:val="Normal6"/>
            </w:pPr>
            <w:r w:rsidRPr="008C7BB1">
              <w:rPr>
                <w:b/>
                <w:i/>
              </w:rPr>
              <w:t>Pokud harmonizační právní předpisy Unie uvedené v oddíle A přílohy I umožňují výrobci produktu neúčastnit se posuzování shody třetí stranou za předpokladu, že tento výrobce uplatnil harmonizované normy pokrývající všechny příslušné požadavky, může tento výrobce tuto možnost využít pouze v případě, že uplatnil rovněž harmonizované normy nebo v příslušných případech společné specifikace uvedené v článku 41, které pokrývají všechny požadavky stanovené v oddíle 2 této kapitoly.</w:t>
            </w:r>
          </w:p>
        </w:tc>
        <w:tc>
          <w:tcPr>
            <w:tcW w:w="4876" w:type="dxa"/>
          </w:tcPr>
          <w:p w14:paraId="3572C6EA" w14:textId="77777777" w:rsidR="00E85A13" w:rsidRPr="008C7BB1" w:rsidRDefault="00E85A13" w:rsidP="00694BAC">
            <w:pPr>
              <w:pStyle w:val="Normal6"/>
              <w:rPr>
                <w:szCs w:val="24"/>
              </w:rPr>
            </w:pPr>
          </w:p>
        </w:tc>
      </w:tr>
      <w:tr w:rsidR="00E85A13" w:rsidRPr="008C7BB1" w14:paraId="2F6451A1" w14:textId="77777777" w:rsidTr="00A11CA1">
        <w:trPr>
          <w:jc w:val="center"/>
        </w:trPr>
        <w:tc>
          <w:tcPr>
            <w:tcW w:w="4876" w:type="dxa"/>
            <w:hideMark/>
          </w:tcPr>
          <w:p w14:paraId="03F081C7" w14:textId="2D018CC8" w:rsidR="00E85A13" w:rsidRPr="008C7BB1" w:rsidRDefault="00E85A13" w:rsidP="00694BAC">
            <w:pPr>
              <w:pStyle w:val="Normal6"/>
            </w:pPr>
            <w:r w:rsidRPr="008C7BB1">
              <w:rPr>
                <w:b/>
                <w:i/>
              </w:rPr>
              <w:t>Pokud se na vysoce rizikový systém AI vztahují harmonizační právní předpisy Unie uvedené v oddíle A přílohy I a tento systém zároveň spadá do jedné z kategorií uvedených v příloze III, uplatňuje poskytovatel systému příslušný postup posuzování shody, který stanoví příslušné harmonizační právní předpisy Unie uvedené v oddíle A přílohy I.</w:t>
            </w:r>
            <w:r w:rsidR="00A11CA1" w:rsidRPr="008C7BB1">
              <w:rPr>
                <w:b/>
                <w:i/>
              </w:rPr>
              <w:t>“</w:t>
            </w:r>
            <w:r w:rsidRPr="008C7BB1">
              <w:rPr>
                <w:b/>
                <w:i/>
              </w:rPr>
              <w:t>;</w:t>
            </w:r>
          </w:p>
        </w:tc>
        <w:tc>
          <w:tcPr>
            <w:tcW w:w="4876" w:type="dxa"/>
          </w:tcPr>
          <w:p w14:paraId="3CAF628B" w14:textId="77777777" w:rsidR="00E85A13" w:rsidRPr="008C7BB1" w:rsidRDefault="00E85A13" w:rsidP="00694BAC">
            <w:pPr>
              <w:pStyle w:val="Normal6"/>
              <w:rPr>
                <w:szCs w:val="24"/>
              </w:rPr>
            </w:pPr>
          </w:p>
        </w:tc>
      </w:tr>
    </w:tbl>
    <w:p w14:paraId="25F648AB" w14:textId="77777777" w:rsidR="00E85A13" w:rsidRPr="008C7BB1" w:rsidRDefault="00E85A13" w:rsidP="00E85A13"/>
    <w:p w14:paraId="744E7D05" w14:textId="77777777" w:rsidR="00E85A13" w:rsidRPr="008C7BB1" w:rsidRDefault="00E85A13" w:rsidP="00E85A13">
      <w:pPr>
        <w:pStyle w:val="AmNumberTabs"/>
      </w:pPr>
      <w:r w:rsidRPr="008C7BB1">
        <w:t>Pozměňovací návrh</w:t>
      </w:r>
      <w:r w:rsidRPr="008C7BB1">
        <w:tab/>
      </w:r>
      <w:r w:rsidRPr="008C7BB1">
        <w:tab/>
        <w:t>45</w:t>
      </w:r>
    </w:p>
    <w:p w14:paraId="021F0BCD" w14:textId="77777777" w:rsidR="00E85A13" w:rsidRPr="008C7BB1" w:rsidRDefault="00E85A13" w:rsidP="00E85A13"/>
    <w:p w14:paraId="7C1468FF" w14:textId="77777777" w:rsidR="00E85A13" w:rsidRPr="008C7BB1" w:rsidRDefault="00E85A13" w:rsidP="00E85A13">
      <w:pPr>
        <w:pStyle w:val="NormalBold"/>
        <w:keepNext/>
      </w:pPr>
      <w:r w:rsidRPr="008C7BB1">
        <w:t>Návrh nařízení</w:t>
      </w:r>
    </w:p>
    <w:p w14:paraId="360D0151" w14:textId="77777777" w:rsidR="00E85A13" w:rsidRPr="008C7BB1" w:rsidRDefault="00E85A13" w:rsidP="00E85A13">
      <w:pPr>
        <w:pStyle w:val="NormalBold"/>
      </w:pPr>
      <w:r w:rsidRPr="008C7BB1">
        <w:t>Čl. 1 – odst. 1 – bod 13</w:t>
      </w:r>
    </w:p>
    <w:p w14:paraId="2BF84297" w14:textId="77777777" w:rsidR="00E85A13" w:rsidRPr="008C7BB1" w:rsidRDefault="00E85A13" w:rsidP="00E85A13">
      <w:pPr>
        <w:keepNext/>
      </w:pPr>
      <w:r w:rsidRPr="008C7BB1">
        <w:t>Nařízení (EU) 2024/1689</w:t>
      </w:r>
    </w:p>
    <w:p w14:paraId="6E1F5D3D" w14:textId="77777777" w:rsidR="00E85A13" w:rsidRPr="008C7BB1" w:rsidRDefault="00E85A13" w:rsidP="00E85A13">
      <w:r w:rsidRPr="008C7BB1">
        <w:t>Čl. 43 – odst. 4 – pododstavec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3C651EEE" w14:textId="77777777" w:rsidTr="00694BAC">
        <w:trPr>
          <w:jc w:val="center"/>
        </w:trPr>
        <w:tc>
          <w:tcPr>
            <w:tcW w:w="9752" w:type="dxa"/>
            <w:gridSpan w:val="2"/>
          </w:tcPr>
          <w:p w14:paraId="4448EAD1" w14:textId="77777777" w:rsidR="00E85A13" w:rsidRPr="008C7BB1" w:rsidRDefault="00E85A13" w:rsidP="00694BAC">
            <w:pPr>
              <w:keepNext/>
            </w:pPr>
          </w:p>
        </w:tc>
      </w:tr>
      <w:tr w:rsidR="00E85A13" w:rsidRPr="008C7BB1" w14:paraId="6B6E3847" w14:textId="77777777" w:rsidTr="00694BAC">
        <w:trPr>
          <w:jc w:val="center"/>
        </w:trPr>
        <w:tc>
          <w:tcPr>
            <w:tcW w:w="4876" w:type="dxa"/>
            <w:hideMark/>
          </w:tcPr>
          <w:p w14:paraId="0E60637C" w14:textId="77777777" w:rsidR="00E85A13" w:rsidRPr="008C7BB1" w:rsidRDefault="00E85A13" w:rsidP="00694BAC">
            <w:pPr>
              <w:pStyle w:val="ColumnHeading"/>
              <w:keepNext/>
            </w:pPr>
            <w:r w:rsidRPr="008C7BB1">
              <w:t>Znění navržené Komisí</w:t>
            </w:r>
          </w:p>
        </w:tc>
        <w:tc>
          <w:tcPr>
            <w:tcW w:w="4876" w:type="dxa"/>
            <w:hideMark/>
          </w:tcPr>
          <w:p w14:paraId="22D5496A" w14:textId="77777777" w:rsidR="00E85A13" w:rsidRPr="008C7BB1" w:rsidRDefault="00E85A13" w:rsidP="00694BAC">
            <w:pPr>
              <w:pStyle w:val="ColumnHeading"/>
              <w:keepNext/>
            </w:pPr>
            <w:r w:rsidRPr="008C7BB1">
              <w:t>Pozměňovací návrh</w:t>
            </w:r>
          </w:p>
        </w:tc>
      </w:tr>
      <w:tr w:rsidR="00E85A13" w:rsidRPr="008C7BB1" w14:paraId="0BAE01C1" w14:textId="77777777" w:rsidTr="00694BAC">
        <w:trPr>
          <w:jc w:val="center"/>
        </w:trPr>
        <w:tc>
          <w:tcPr>
            <w:tcW w:w="4876" w:type="dxa"/>
            <w:hideMark/>
          </w:tcPr>
          <w:p w14:paraId="7E71F4A6" w14:textId="77777777" w:rsidR="00E85A13" w:rsidRPr="008C7BB1" w:rsidRDefault="00E85A13" w:rsidP="00694BAC">
            <w:pPr>
              <w:pStyle w:val="Normal6"/>
            </w:pPr>
            <w:r w:rsidRPr="008C7BB1">
              <w:rPr>
                <w:b/>
                <w:i/>
              </w:rPr>
              <w:t xml:space="preserve">Pokud se na vysoce rizikový systém AI vztahují harmonizační právní předpisy </w:t>
            </w:r>
            <w:r w:rsidRPr="008C7BB1">
              <w:rPr>
                <w:b/>
                <w:i/>
              </w:rPr>
              <w:lastRenderedPageBreak/>
              <w:t>Unie uvedené v oddíle A přílohy I a tento systém zároveň spadá do jedné z kategorií uvedených v příloze III, uplatňuje poskytovatel systému příslušný postup posuzování shody, který stanoví příslušné harmonizační právní předpisy Unie uvedené v oddíle A přílohy I.;</w:t>
            </w:r>
          </w:p>
        </w:tc>
        <w:tc>
          <w:tcPr>
            <w:tcW w:w="4876" w:type="dxa"/>
            <w:hideMark/>
          </w:tcPr>
          <w:p w14:paraId="74C3840E" w14:textId="77777777" w:rsidR="00E85A13" w:rsidRPr="008C7BB1" w:rsidRDefault="00E85A13" w:rsidP="00694BAC">
            <w:pPr>
              <w:pStyle w:val="Normal6"/>
              <w:rPr>
                <w:szCs w:val="24"/>
              </w:rPr>
            </w:pPr>
            <w:r w:rsidRPr="008C7BB1">
              <w:rPr>
                <w:b/>
                <w:i/>
              </w:rPr>
              <w:lastRenderedPageBreak/>
              <w:t>vypouští se</w:t>
            </w:r>
          </w:p>
        </w:tc>
      </w:tr>
    </w:tbl>
    <w:p w14:paraId="2D85F58C" w14:textId="77777777" w:rsidR="00E85A13" w:rsidRPr="008C7BB1" w:rsidRDefault="00E85A13" w:rsidP="00E85A13"/>
    <w:p w14:paraId="0729CAB0" w14:textId="77777777" w:rsidR="00E85A13" w:rsidRPr="008C7BB1" w:rsidRDefault="00E85A13" w:rsidP="00E85A13">
      <w:pPr>
        <w:pStyle w:val="AmNumberTabs"/>
      </w:pPr>
      <w:r w:rsidRPr="008C7BB1">
        <w:t>Pozměňovací návrh</w:t>
      </w:r>
      <w:r w:rsidRPr="008C7BB1">
        <w:tab/>
      </w:r>
      <w:r w:rsidRPr="008C7BB1">
        <w:tab/>
        <w:t>46</w:t>
      </w:r>
    </w:p>
    <w:p w14:paraId="695178B5" w14:textId="77777777" w:rsidR="00E85A13" w:rsidRPr="008C7BB1" w:rsidRDefault="00E85A13" w:rsidP="00E85A13"/>
    <w:p w14:paraId="7590AF7D" w14:textId="77777777" w:rsidR="00E85A13" w:rsidRPr="008C7BB1" w:rsidRDefault="00E85A13" w:rsidP="00E85A13">
      <w:pPr>
        <w:pStyle w:val="NormalBold"/>
        <w:keepNext/>
      </w:pPr>
      <w:r w:rsidRPr="008C7BB1">
        <w:t>Návrh nařízení</w:t>
      </w:r>
    </w:p>
    <w:p w14:paraId="4AA9324A" w14:textId="77777777" w:rsidR="00E85A13" w:rsidRPr="008C7BB1" w:rsidRDefault="00E85A13" w:rsidP="00E85A13">
      <w:pPr>
        <w:pStyle w:val="NormalBold"/>
      </w:pPr>
      <w:r w:rsidRPr="008C7BB1">
        <w:t>Čl. 1 – odst. 1 – bod 14</w:t>
      </w:r>
    </w:p>
    <w:p w14:paraId="57FB1FAA" w14:textId="77777777" w:rsidR="00E85A13" w:rsidRPr="008C7BB1" w:rsidRDefault="00E85A13" w:rsidP="00E85A13">
      <w:pPr>
        <w:keepNext/>
      </w:pPr>
      <w:r w:rsidRPr="008C7BB1">
        <w:t>Nařízení (EU) 2024/1689</w:t>
      </w:r>
    </w:p>
    <w:p w14:paraId="57FAB458" w14:textId="77777777" w:rsidR="00E85A13" w:rsidRPr="008C7BB1" w:rsidRDefault="00E85A13" w:rsidP="00E85A13">
      <w:r w:rsidRPr="008C7BB1">
        <w:t>Čl. 49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471CF699" w14:textId="77777777" w:rsidTr="00694BAC">
        <w:trPr>
          <w:jc w:val="center"/>
        </w:trPr>
        <w:tc>
          <w:tcPr>
            <w:tcW w:w="9752" w:type="dxa"/>
            <w:gridSpan w:val="2"/>
          </w:tcPr>
          <w:p w14:paraId="47E569E9" w14:textId="77777777" w:rsidR="00E85A13" w:rsidRPr="008C7BB1" w:rsidRDefault="00E85A13" w:rsidP="00694BAC">
            <w:pPr>
              <w:keepNext/>
            </w:pPr>
          </w:p>
        </w:tc>
      </w:tr>
      <w:tr w:rsidR="00E85A13" w:rsidRPr="008C7BB1" w14:paraId="52857E81" w14:textId="77777777" w:rsidTr="00694BAC">
        <w:trPr>
          <w:jc w:val="center"/>
        </w:trPr>
        <w:tc>
          <w:tcPr>
            <w:tcW w:w="4876" w:type="dxa"/>
            <w:hideMark/>
          </w:tcPr>
          <w:p w14:paraId="3D2D1516" w14:textId="77777777" w:rsidR="00E85A13" w:rsidRPr="008C7BB1" w:rsidRDefault="00E85A13" w:rsidP="00694BAC">
            <w:pPr>
              <w:pStyle w:val="ColumnHeading"/>
              <w:keepNext/>
            </w:pPr>
            <w:r w:rsidRPr="008C7BB1">
              <w:t>Znění navržené Komisí</w:t>
            </w:r>
          </w:p>
        </w:tc>
        <w:tc>
          <w:tcPr>
            <w:tcW w:w="4876" w:type="dxa"/>
            <w:hideMark/>
          </w:tcPr>
          <w:p w14:paraId="058ECE1A" w14:textId="77777777" w:rsidR="00E85A13" w:rsidRPr="008C7BB1" w:rsidRDefault="00E85A13" w:rsidP="00694BAC">
            <w:pPr>
              <w:pStyle w:val="ColumnHeading"/>
              <w:keepNext/>
            </w:pPr>
            <w:r w:rsidRPr="008C7BB1">
              <w:t>Pozměňovací návrh</w:t>
            </w:r>
          </w:p>
        </w:tc>
      </w:tr>
      <w:tr w:rsidR="00E85A13" w:rsidRPr="008C7BB1" w14:paraId="5BF5F062" w14:textId="77777777" w:rsidTr="00694BAC">
        <w:trPr>
          <w:jc w:val="center"/>
        </w:trPr>
        <w:tc>
          <w:tcPr>
            <w:tcW w:w="4876" w:type="dxa"/>
            <w:hideMark/>
          </w:tcPr>
          <w:p w14:paraId="66530A81" w14:textId="77777777" w:rsidR="00E85A13" w:rsidRPr="008C7BB1" w:rsidRDefault="00E85A13" w:rsidP="00694BAC">
            <w:pPr>
              <w:pStyle w:val="Normal6"/>
            </w:pPr>
            <w:r w:rsidRPr="008C7BB1">
              <w:rPr>
                <w:b/>
                <w:i/>
              </w:rPr>
              <w:t>14)</w:t>
            </w:r>
            <w:r w:rsidRPr="008C7BB1">
              <w:rPr>
                <w:b/>
                <w:i/>
              </w:rPr>
              <w:tab/>
              <w:t>v článku 49 se zrušuje odstavec 2;</w:t>
            </w:r>
          </w:p>
        </w:tc>
        <w:tc>
          <w:tcPr>
            <w:tcW w:w="4876" w:type="dxa"/>
            <w:hideMark/>
          </w:tcPr>
          <w:p w14:paraId="1AC6E96E" w14:textId="77777777" w:rsidR="00E85A13" w:rsidRPr="008C7BB1" w:rsidRDefault="00E85A13" w:rsidP="00694BAC">
            <w:pPr>
              <w:pStyle w:val="Normal6"/>
              <w:rPr>
                <w:szCs w:val="24"/>
              </w:rPr>
            </w:pPr>
            <w:r w:rsidRPr="008C7BB1">
              <w:rPr>
                <w:b/>
                <w:i/>
              </w:rPr>
              <w:t>vypouští se</w:t>
            </w:r>
          </w:p>
        </w:tc>
      </w:tr>
    </w:tbl>
    <w:p w14:paraId="0513CE20" w14:textId="77777777" w:rsidR="00E85A13" w:rsidRPr="008C7BB1" w:rsidRDefault="00E85A13" w:rsidP="00E85A13"/>
    <w:p w14:paraId="63D75207" w14:textId="77777777" w:rsidR="00E85A13" w:rsidRPr="008C7BB1" w:rsidRDefault="00E85A13" w:rsidP="00E85A13">
      <w:pPr>
        <w:pStyle w:val="AmNumberTabs"/>
      </w:pPr>
      <w:r w:rsidRPr="008C7BB1">
        <w:t>Pozměňovací návrh</w:t>
      </w:r>
      <w:r w:rsidRPr="008C7BB1">
        <w:tab/>
      </w:r>
      <w:r w:rsidRPr="008C7BB1">
        <w:tab/>
        <w:t>47</w:t>
      </w:r>
    </w:p>
    <w:p w14:paraId="5672BD6B" w14:textId="77777777" w:rsidR="00E85A13" w:rsidRPr="008C7BB1" w:rsidRDefault="00E85A13" w:rsidP="00E85A13"/>
    <w:p w14:paraId="0AD99AC6" w14:textId="77777777" w:rsidR="00E85A13" w:rsidRPr="008C7BB1" w:rsidRDefault="00E85A13" w:rsidP="00E85A13">
      <w:pPr>
        <w:pStyle w:val="NormalBold"/>
        <w:keepNext/>
      </w:pPr>
      <w:r w:rsidRPr="008C7BB1">
        <w:t>Návrh nařízení</w:t>
      </w:r>
    </w:p>
    <w:p w14:paraId="59135CCB" w14:textId="77777777" w:rsidR="00E85A13" w:rsidRPr="008C7BB1" w:rsidRDefault="00E85A13" w:rsidP="00E85A13">
      <w:pPr>
        <w:pStyle w:val="NormalBold"/>
      </w:pPr>
      <w:r w:rsidRPr="008C7BB1">
        <w:t>Čl. 1 – odst. 1 – bod 15</w:t>
      </w:r>
    </w:p>
    <w:p w14:paraId="56DBC0CB" w14:textId="77777777" w:rsidR="00E85A13" w:rsidRPr="008C7BB1" w:rsidRDefault="00E85A13" w:rsidP="00E85A13">
      <w:pPr>
        <w:keepNext/>
      </w:pPr>
      <w:r w:rsidRPr="008C7BB1">
        <w:t>Nařízení (EU) 2024/1689</w:t>
      </w:r>
    </w:p>
    <w:p w14:paraId="47801EE9" w14:textId="77777777" w:rsidR="00E85A13" w:rsidRPr="008C7BB1" w:rsidRDefault="00E85A13" w:rsidP="00E85A13">
      <w:r w:rsidRPr="008C7BB1">
        <w:t>Čl. 50 – odst.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F5A7CB1" w14:textId="77777777" w:rsidTr="00694BAC">
        <w:trPr>
          <w:jc w:val="center"/>
        </w:trPr>
        <w:tc>
          <w:tcPr>
            <w:tcW w:w="9752" w:type="dxa"/>
            <w:gridSpan w:val="2"/>
          </w:tcPr>
          <w:p w14:paraId="192EB174" w14:textId="77777777" w:rsidR="00E85A13" w:rsidRPr="008C7BB1" w:rsidRDefault="00E85A13" w:rsidP="00694BAC">
            <w:pPr>
              <w:keepNext/>
            </w:pPr>
          </w:p>
        </w:tc>
      </w:tr>
      <w:tr w:rsidR="00E85A13" w:rsidRPr="008C7BB1" w14:paraId="0BF39F41" w14:textId="77777777" w:rsidTr="00694BAC">
        <w:trPr>
          <w:jc w:val="center"/>
        </w:trPr>
        <w:tc>
          <w:tcPr>
            <w:tcW w:w="4876" w:type="dxa"/>
            <w:hideMark/>
          </w:tcPr>
          <w:p w14:paraId="3D6E6C11" w14:textId="77777777" w:rsidR="00E85A13" w:rsidRPr="008C7BB1" w:rsidRDefault="00E85A13" w:rsidP="00694BAC">
            <w:pPr>
              <w:pStyle w:val="ColumnHeading"/>
              <w:keepNext/>
            </w:pPr>
            <w:r w:rsidRPr="008C7BB1">
              <w:t>Znění navržené Komisí</w:t>
            </w:r>
          </w:p>
        </w:tc>
        <w:tc>
          <w:tcPr>
            <w:tcW w:w="4876" w:type="dxa"/>
            <w:hideMark/>
          </w:tcPr>
          <w:p w14:paraId="503492E1" w14:textId="77777777" w:rsidR="00E85A13" w:rsidRPr="008C7BB1" w:rsidRDefault="00E85A13" w:rsidP="00694BAC">
            <w:pPr>
              <w:pStyle w:val="ColumnHeading"/>
              <w:keepNext/>
            </w:pPr>
            <w:r w:rsidRPr="008C7BB1">
              <w:t>Pozměňovací návrh</w:t>
            </w:r>
          </w:p>
        </w:tc>
      </w:tr>
      <w:tr w:rsidR="00E85A13" w:rsidRPr="008C7BB1" w14:paraId="30123F6D" w14:textId="77777777" w:rsidTr="00694BAC">
        <w:trPr>
          <w:jc w:val="center"/>
        </w:trPr>
        <w:tc>
          <w:tcPr>
            <w:tcW w:w="4876" w:type="dxa"/>
            <w:hideMark/>
          </w:tcPr>
          <w:p w14:paraId="1C31281A" w14:textId="77777777" w:rsidR="00E85A13" w:rsidRPr="008C7BB1" w:rsidRDefault="00E85A13" w:rsidP="00694BAC">
            <w:pPr>
              <w:pStyle w:val="Normal6"/>
            </w:pPr>
            <w:r w:rsidRPr="008C7BB1">
              <w:t>7.</w:t>
            </w:r>
            <w:r w:rsidRPr="008C7BB1">
              <w:tab/>
            </w:r>
            <w:r w:rsidRPr="008C7BB1">
              <w:rPr>
                <w:b/>
                <w:i/>
              </w:rPr>
              <w:t>Úřad pro AI</w:t>
            </w:r>
            <w:r w:rsidRPr="008C7BB1">
              <w:t xml:space="preserve"> podporuje a usnadňuje vypracování kodexů správné praxe na úrovni Unie s cílem usnadnit účinné provádění povinností týkajících se odhalování, značení a označování uměle vytvořeného nebo manipulovaného obsahu. Komise </w:t>
            </w:r>
            <w:r w:rsidRPr="008C7BB1">
              <w:rPr>
                <w:b/>
                <w:i/>
              </w:rPr>
              <w:t>může</w:t>
            </w:r>
            <w:r w:rsidRPr="008C7BB1">
              <w:t xml:space="preserve"> v souladu s postupem podle čl. 56 odst. 6 prvního pododstavce </w:t>
            </w:r>
            <w:r w:rsidRPr="008C7BB1">
              <w:rPr>
                <w:b/>
                <w:i/>
              </w:rPr>
              <w:t>posoudit</w:t>
            </w:r>
            <w:r w:rsidRPr="008C7BB1">
              <w:t>, zda je dodržování těchto kodexů správné praxe dostatečné pro zajištění splnění povinnosti stanovené v odstavci 2. Pokud se Komise domnívá, že kodex není přiměřený, může přijmout prováděcí akt, kterým se stanoví společná pravidla pro plnění těchto povinností v souladu s přezkumným postupem stanoveným v čl. 98 odst. 2.;</w:t>
            </w:r>
          </w:p>
        </w:tc>
        <w:tc>
          <w:tcPr>
            <w:tcW w:w="4876" w:type="dxa"/>
            <w:hideMark/>
          </w:tcPr>
          <w:p w14:paraId="24DC3CB9" w14:textId="77777777" w:rsidR="00E85A13" w:rsidRPr="008C7BB1" w:rsidRDefault="00E85A13" w:rsidP="00694BAC">
            <w:pPr>
              <w:pStyle w:val="Normal6"/>
              <w:rPr>
                <w:szCs w:val="24"/>
              </w:rPr>
            </w:pPr>
            <w:r w:rsidRPr="008C7BB1">
              <w:t>7.</w:t>
            </w:r>
            <w:r w:rsidRPr="008C7BB1">
              <w:tab/>
            </w:r>
            <w:r w:rsidRPr="008C7BB1">
              <w:rPr>
                <w:b/>
                <w:i/>
              </w:rPr>
              <w:t>Komise</w:t>
            </w:r>
            <w:r w:rsidRPr="008C7BB1">
              <w:t xml:space="preserve"> podporuje a usnadňuje vypracování kodexů správné praxe na úrovni Unie s cílem usnadnit účinné provádění povinností týkajících se odhalování, značení a označování uměle vytvořeného nebo manipulovaného obsahu. Komise v souladu s postupem podle čl. 56 odst. 6 prvního pododstavce </w:t>
            </w:r>
            <w:r w:rsidRPr="008C7BB1">
              <w:rPr>
                <w:b/>
                <w:i/>
              </w:rPr>
              <w:t>posoudí</w:t>
            </w:r>
            <w:r w:rsidRPr="008C7BB1">
              <w:t>, zda je dodržování těchto kodexů správné praxe dostatečné pro zajištění splnění povinnosti stanovené v odstavci 2. Pokud se Komise domnívá, že kodex není přiměřený, může přijmout prováděcí akt, kterým se stanoví společná pravidla pro plnění těchto povinností v souladu s přezkumným postupem stanoveným v čl. 98 odst. 2.;</w:t>
            </w:r>
          </w:p>
        </w:tc>
      </w:tr>
    </w:tbl>
    <w:p w14:paraId="4718179B" w14:textId="77777777" w:rsidR="00E85A13" w:rsidRPr="008C7BB1" w:rsidRDefault="00E85A13" w:rsidP="00E85A13"/>
    <w:p w14:paraId="024E7B71" w14:textId="77777777" w:rsidR="00E85A13" w:rsidRPr="008C7BB1" w:rsidRDefault="00E85A13" w:rsidP="00E85A13">
      <w:pPr>
        <w:pStyle w:val="AmNumberTabs"/>
      </w:pPr>
      <w:r w:rsidRPr="008C7BB1">
        <w:t>Pozměňovací návrh</w:t>
      </w:r>
      <w:r w:rsidRPr="008C7BB1">
        <w:tab/>
      </w:r>
      <w:r w:rsidRPr="008C7BB1">
        <w:tab/>
        <w:t>48</w:t>
      </w:r>
    </w:p>
    <w:p w14:paraId="17E24145" w14:textId="77777777" w:rsidR="00E85A13" w:rsidRPr="008C7BB1" w:rsidRDefault="00E85A13" w:rsidP="00E85A13"/>
    <w:p w14:paraId="5DEEB5C8" w14:textId="77777777" w:rsidR="00E85A13" w:rsidRPr="008C7BB1" w:rsidRDefault="00E85A13" w:rsidP="00E85A13">
      <w:pPr>
        <w:pStyle w:val="NormalBold"/>
        <w:keepNext/>
      </w:pPr>
      <w:r w:rsidRPr="008C7BB1">
        <w:t>Návrh nařízení</w:t>
      </w:r>
    </w:p>
    <w:p w14:paraId="29C08F9A" w14:textId="77777777" w:rsidR="00E85A13" w:rsidRPr="008C7BB1" w:rsidRDefault="00E85A13" w:rsidP="00E85A13">
      <w:pPr>
        <w:pStyle w:val="NormalBold"/>
      </w:pPr>
      <w:r w:rsidRPr="008C7BB1">
        <w:t>Čl. 1 – odst. 1 – bod 16</w:t>
      </w:r>
    </w:p>
    <w:p w14:paraId="5B51C788" w14:textId="77777777" w:rsidR="00E85A13" w:rsidRPr="008C7BB1" w:rsidRDefault="00E85A13" w:rsidP="00E85A13">
      <w:pPr>
        <w:keepNext/>
      </w:pPr>
      <w:r w:rsidRPr="008C7BB1">
        <w:t>Nařízení (EU) 2024/1689</w:t>
      </w:r>
    </w:p>
    <w:p w14:paraId="6B609C46" w14:textId="77777777" w:rsidR="00E85A13" w:rsidRPr="008C7BB1" w:rsidRDefault="00E85A13" w:rsidP="00E85A13">
      <w:r w:rsidRPr="008C7BB1">
        <w:t>Čl. 56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0991331" w14:textId="77777777" w:rsidTr="00694BAC">
        <w:trPr>
          <w:jc w:val="center"/>
        </w:trPr>
        <w:tc>
          <w:tcPr>
            <w:tcW w:w="9752" w:type="dxa"/>
            <w:gridSpan w:val="2"/>
          </w:tcPr>
          <w:p w14:paraId="74580A89" w14:textId="77777777" w:rsidR="00E85A13" w:rsidRPr="008C7BB1" w:rsidRDefault="00E85A13" w:rsidP="00694BAC">
            <w:pPr>
              <w:keepNext/>
            </w:pPr>
          </w:p>
        </w:tc>
      </w:tr>
      <w:tr w:rsidR="00E85A13" w:rsidRPr="008C7BB1" w14:paraId="79DAA195" w14:textId="77777777" w:rsidTr="00694BAC">
        <w:trPr>
          <w:jc w:val="center"/>
        </w:trPr>
        <w:tc>
          <w:tcPr>
            <w:tcW w:w="4876" w:type="dxa"/>
            <w:hideMark/>
          </w:tcPr>
          <w:p w14:paraId="3B822E85" w14:textId="77777777" w:rsidR="00E85A13" w:rsidRPr="008C7BB1" w:rsidRDefault="00E85A13" w:rsidP="00694BAC">
            <w:pPr>
              <w:pStyle w:val="ColumnHeading"/>
              <w:keepNext/>
            </w:pPr>
            <w:r w:rsidRPr="008C7BB1">
              <w:t>Znění navržené Komisí</w:t>
            </w:r>
          </w:p>
        </w:tc>
        <w:tc>
          <w:tcPr>
            <w:tcW w:w="4876" w:type="dxa"/>
            <w:hideMark/>
          </w:tcPr>
          <w:p w14:paraId="0C3F7791" w14:textId="77777777" w:rsidR="00E85A13" w:rsidRPr="008C7BB1" w:rsidRDefault="00E85A13" w:rsidP="00694BAC">
            <w:pPr>
              <w:pStyle w:val="ColumnHeading"/>
              <w:keepNext/>
            </w:pPr>
            <w:r w:rsidRPr="008C7BB1">
              <w:t>Pozměňovací návrh</w:t>
            </w:r>
          </w:p>
        </w:tc>
      </w:tr>
      <w:tr w:rsidR="00E85A13" w:rsidRPr="008C7BB1" w14:paraId="7DA53CC0" w14:textId="77777777" w:rsidTr="00694BAC">
        <w:trPr>
          <w:jc w:val="center"/>
        </w:trPr>
        <w:tc>
          <w:tcPr>
            <w:tcW w:w="4876" w:type="dxa"/>
            <w:hideMark/>
          </w:tcPr>
          <w:p w14:paraId="5375BBE7" w14:textId="77777777" w:rsidR="00E85A13" w:rsidRPr="008C7BB1" w:rsidRDefault="00E85A13" w:rsidP="00694BAC">
            <w:pPr>
              <w:pStyle w:val="Normal6"/>
            </w:pPr>
            <w:r w:rsidRPr="008C7BB1">
              <w:t>6.</w:t>
            </w:r>
            <w:r w:rsidRPr="008C7BB1">
              <w:tab/>
              <w:t>Komise a rada pravidelně sledují a vyhodnocují dosahování cílů kodexů správné praxe ze strany účastníků a jejich přínos k řádnému uplatňování tohoto nařízení. Komise s maximálním zřetelem ke stanovisku rady posoudí, zda kodexy správné praxe zahrnují povinnosti stanovené v článcích 53 a 55, a pravidelně sleduje a vyhodnocuje dosahování jejich cílů. Komise své posouzení přiměřenosti kodexů správné praxe zveřejní.;</w:t>
            </w:r>
          </w:p>
        </w:tc>
        <w:tc>
          <w:tcPr>
            <w:tcW w:w="4876" w:type="dxa"/>
            <w:hideMark/>
          </w:tcPr>
          <w:p w14:paraId="66B6609C" w14:textId="77777777" w:rsidR="00E85A13" w:rsidRPr="008C7BB1" w:rsidRDefault="00E85A13" w:rsidP="00694BAC">
            <w:pPr>
              <w:pStyle w:val="Normal6"/>
              <w:rPr>
                <w:szCs w:val="24"/>
              </w:rPr>
            </w:pPr>
            <w:r w:rsidRPr="008C7BB1">
              <w:t>6.</w:t>
            </w:r>
            <w:r w:rsidRPr="008C7BB1">
              <w:tab/>
              <w:t xml:space="preserve">Komise a rada pravidelně sledují a vyhodnocují dosahování cílů kodexů správné praxe ze strany účastníků a jejich přínos k řádnému uplatňování tohoto nařízení. Komise s maximálním zřetelem ke stanovisku rady </w:t>
            </w:r>
            <w:r w:rsidRPr="008C7BB1">
              <w:rPr>
                <w:b/>
                <w:i/>
              </w:rPr>
              <w:t>a dalších relevantních příslušných orgánů</w:t>
            </w:r>
            <w:r w:rsidRPr="008C7BB1">
              <w:t xml:space="preserve"> posoudí, zda kodexy správné praxe zahrnují povinnosti stanovené v článcích 53 a 55, a pravidelně sleduje a vyhodnocuje dosahování jejich cílů. Komise své posouzení přiměřenosti kodexů správné praxe zveřejní.;</w:t>
            </w:r>
          </w:p>
        </w:tc>
      </w:tr>
    </w:tbl>
    <w:p w14:paraId="47188A29" w14:textId="77777777" w:rsidR="00E85A13" w:rsidRPr="008C7BB1" w:rsidRDefault="00E85A13" w:rsidP="00E85A13"/>
    <w:p w14:paraId="13791CD7" w14:textId="77777777" w:rsidR="00E85A13" w:rsidRPr="008C7BB1" w:rsidRDefault="00E85A13" w:rsidP="00E85A13">
      <w:pPr>
        <w:pStyle w:val="AmNumberTabs"/>
      </w:pPr>
      <w:r w:rsidRPr="008C7BB1">
        <w:t>Pozměňovací návrh</w:t>
      </w:r>
      <w:r w:rsidRPr="008C7BB1">
        <w:tab/>
      </w:r>
      <w:r w:rsidRPr="008C7BB1">
        <w:tab/>
        <w:t>49</w:t>
      </w:r>
    </w:p>
    <w:p w14:paraId="285424B2" w14:textId="77777777" w:rsidR="00E85A13" w:rsidRPr="008C7BB1" w:rsidRDefault="00E85A13" w:rsidP="00E85A13"/>
    <w:p w14:paraId="3F108A2B" w14:textId="77777777" w:rsidR="00E85A13" w:rsidRPr="008C7BB1" w:rsidRDefault="00E85A13" w:rsidP="00E85A13">
      <w:pPr>
        <w:pStyle w:val="NormalBold"/>
        <w:keepNext/>
      </w:pPr>
      <w:r w:rsidRPr="008C7BB1">
        <w:t>Návrh nařízení</w:t>
      </w:r>
    </w:p>
    <w:p w14:paraId="789174BA" w14:textId="77777777" w:rsidR="00E85A13" w:rsidRPr="008C7BB1" w:rsidRDefault="00E85A13" w:rsidP="00E85A13">
      <w:pPr>
        <w:pStyle w:val="NormalBold"/>
      </w:pPr>
      <w:r w:rsidRPr="008C7BB1">
        <w:t>Čl. 1 – odst. 1 – bod 17 – písm. a</w:t>
      </w:r>
    </w:p>
    <w:p w14:paraId="7F37ECFE" w14:textId="77777777" w:rsidR="00E85A13" w:rsidRPr="008C7BB1" w:rsidRDefault="00E85A13" w:rsidP="00E85A13">
      <w:pPr>
        <w:keepNext/>
      </w:pPr>
      <w:r w:rsidRPr="008C7BB1">
        <w:t>Nařízení (EU) 2024/1689</w:t>
      </w:r>
    </w:p>
    <w:p w14:paraId="1F8BBBFE" w14:textId="77777777" w:rsidR="00E85A13" w:rsidRPr="008C7BB1" w:rsidRDefault="00E85A13" w:rsidP="00E85A13">
      <w:r w:rsidRPr="008C7BB1">
        <w:t>Čl. 57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D140A96" w14:textId="77777777" w:rsidTr="00694BAC">
        <w:trPr>
          <w:jc w:val="center"/>
        </w:trPr>
        <w:tc>
          <w:tcPr>
            <w:tcW w:w="9752" w:type="dxa"/>
            <w:gridSpan w:val="2"/>
          </w:tcPr>
          <w:p w14:paraId="4EB7D285" w14:textId="77777777" w:rsidR="00E85A13" w:rsidRPr="008C7BB1" w:rsidRDefault="00E85A13" w:rsidP="00694BAC">
            <w:pPr>
              <w:keepNext/>
            </w:pPr>
          </w:p>
        </w:tc>
      </w:tr>
      <w:tr w:rsidR="00E85A13" w:rsidRPr="008C7BB1" w14:paraId="7FA011C5" w14:textId="77777777" w:rsidTr="00694BAC">
        <w:trPr>
          <w:jc w:val="center"/>
        </w:trPr>
        <w:tc>
          <w:tcPr>
            <w:tcW w:w="4876" w:type="dxa"/>
            <w:hideMark/>
          </w:tcPr>
          <w:p w14:paraId="04E70745" w14:textId="77777777" w:rsidR="00E85A13" w:rsidRPr="008C7BB1" w:rsidRDefault="00E85A13" w:rsidP="00694BAC">
            <w:pPr>
              <w:pStyle w:val="ColumnHeading"/>
              <w:keepNext/>
            </w:pPr>
            <w:r w:rsidRPr="008C7BB1">
              <w:t>Znění navržené Komisí</w:t>
            </w:r>
          </w:p>
        </w:tc>
        <w:tc>
          <w:tcPr>
            <w:tcW w:w="4876" w:type="dxa"/>
            <w:hideMark/>
          </w:tcPr>
          <w:p w14:paraId="2E0E8F66" w14:textId="77777777" w:rsidR="00E85A13" w:rsidRPr="008C7BB1" w:rsidRDefault="00E85A13" w:rsidP="00694BAC">
            <w:pPr>
              <w:pStyle w:val="ColumnHeading"/>
              <w:keepNext/>
            </w:pPr>
            <w:r w:rsidRPr="008C7BB1">
              <w:t>Pozměňovací návrh</w:t>
            </w:r>
          </w:p>
        </w:tc>
      </w:tr>
      <w:tr w:rsidR="00E85A13" w:rsidRPr="008C7BB1" w14:paraId="77C535CA" w14:textId="77777777" w:rsidTr="00694BAC">
        <w:trPr>
          <w:jc w:val="center"/>
        </w:trPr>
        <w:tc>
          <w:tcPr>
            <w:tcW w:w="4876" w:type="dxa"/>
            <w:hideMark/>
          </w:tcPr>
          <w:p w14:paraId="3AD6AAFA" w14:textId="77777777" w:rsidR="00E85A13" w:rsidRPr="008C7BB1" w:rsidRDefault="00E85A13" w:rsidP="00694BAC">
            <w:pPr>
              <w:pStyle w:val="Normal6"/>
            </w:pPr>
            <w:r w:rsidRPr="008C7BB1">
              <w:t xml:space="preserve">Úřad pro AI může rovněž zřídit regulační </w:t>
            </w:r>
            <w:proofErr w:type="spellStart"/>
            <w:r w:rsidRPr="008C7BB1">
              <w:t>sandbox</w:t>
            </w:r>
            <w:proofErr w:type="spellEnd"/>
            <w:r w:rsidRPr="008C7BB1">
              <w:t xml:space="preserve"> pro AI na úrovni Unie pro systémy AI, na které se vztahuje čl. 75 odst. 1. Tento regulační </w:t>
            </w:r>
            <w:proofErr w:type="spellStart"/>
            <w:r w:rsidRPr="008C7BB1">
              <w:t>sandbox</w:t>
            </w:r>
            <w:proofErr w:type="spellEnd"/>
            <w:r w:rsidRPr="008C7BB1">
              <w:t xml:space="preserve"> pro AI je prováděn v úzké spolupráci s příslušnými orgány, zejména pokud je v regulačním </w:t>
            </w:r>
            <w:proofErr w:type="spellStart"/>
            <w:r w:rsidRPr="008C7BB1">
              <w:t>sandboxu</w:t>
            </w:r>
            <w:proofErr w:type="spellEnd"/>
            <w:r w:rsidRPr="008C7BB1">
              <w:t xml:space="preserve"> pro AI vykonáván dohled nad jinými právními předpisy Unie než tímto nařízením, a poskytuje přednostní přístup MSP.;</w:t>
            </w:r>
          </w:p>
        </w:tc>
        <w:tc>
          <w:tcPr>
            <w:tcW w:w="4876" w:type="dxa"/>
            <w:hideMark/>
          </w:tcPr>
          <w:p w14:paraId="586A0EC3" w14:textId="77777777" w:rsidR="00E85A13" w:rsidRPr="008C7BB1" w:rsidRDefault="00E85A13" w:rsidP="00694BAC">
            <w:pPr>
              <w:pStyle w:val="Normal6"/>
              <w:rPr>
                <w:szCs w:val="24"/>
              </w:rPr>
            </w:pPr>
            <w:proofErr w:type="gramStart"/>
            <w:r w:rsidRPr="008C7BB1">
              <w:rPr>
                <w:b/>
                <w:i/>
              </w:rPr>
              <w:t>3a</w:t>
            </w:r>
            <w:proofErr w:type="gramEnd"/>
            <w:r w:rsidRPr="008C7BB1">
              <w:rPr>
                <w:b/>
                <w:i/>
              </w:rPr>
              <w:t>.</w:t>
            </w:r>
            <w:r w:rsidRPr="008C7BB1">
              <w:tab/>
              <w:t xml:space="preserve">Úřad pro AI může rovněž zřídit regulační </w:t>
            </w:r>
            <w:proofErr w:type="spellStart"/>
            <w:r w:rsidRPr="008C7BB1">
              <w:t>sandbox</w:t>
            </w:r>
            <w:proofErr w:type="spellEnd"/>
            <w:r w:rsidRPr="008C7BB1">
              <w:t xml:space="preserve"> pro AI na úrovni Unie pro systémy AI, na které se vztahuje čl. 75 odst. 1. Tento regulační </w:t>
            </w:r>
            <w:proofErr w:type="spellStart"/>
            <w:r w:rsidRPr="008C7BB1">
              <w:t>sandbox</w:t>
            </w:r>
            <w:proofErr w:type="spellEnd"/>
            <w:r w:rsidRPr="008C7BB1">
              <w:t xml:space="preserve"> pro AI je prováděn v úzké spolupráci s příslušnými orgány, zejména pokud je v regulačním </w:t>
            </w:r>
            <w:proofErr w:type="spellStart"/>
            <w:r w:rsidRPr="008C7BB1">
              <w:t>sandboxu</w:t>
            </w:r>
            <w:proofErr w:type="spellEnd"/>
            <w:r w:rsidRPr="008C7BB1">
              <w:t xml:space="preserve"> pro AI vykonáván dohled nad jinými právními předpisy Unie než tímto nařízením, a poskytuje přednostní přístup MSP </w:t>
            </w:r>
            <w:r w:rsidRPr="008C7BB1">
              <w:rPr>
                <w:b/>
                <w:i/>
              </w:rPr>
              <w:t>včetně startupů.</w:t>
            </w:r>
          </w:p>
        </w:tc>
      </w:tr>
      <w:tr w:rsidR="00E85A13" w:rsidRPr="008C7BB1" w14:paraId="2566AA5B" w14:textId="77777777" w:rsidTr="00694BAC">
        <w:trPr>
          <w:jc w:val="center"/>
        </w:trPr>
        <w:tc>
          <w:tcPr>
            <w:tcW w:w="4876" w:type="dxa"/>
          </w:tcPr>
          <w:p w14:paraId="63AD7640" w14:textId="77777777" w:rsidR="00E85A13" w:rsidRPr="008C7BB1" w:rsidRDefault="00E85A13" w:rsidP="00694BAC">
            <w:pPr>
              <w:pStyle w:val="Normal6"/>
            </w:pPr>
          </w:p>
        </w:tc>
        <w:tc>
          <w:tcPr>
            <w:tcW w:w="4876" w:type="dxa"/>
            <w:hideMark/>
          </w:tcPr>
          <w:p w14:paraId="109E566F" w14:textId="6FA6B9A1" w:rsidR="00E85A13" w:rsidRPr="008C7BB1" w:rsidRDefault="00E85A13" w:rsidP="00694BAC">
            <w:pPr>
              <w:pStyle w:val="Normal6"/>
              <w:rPr>
                <w:szCs w:val="24"/>
              </w:rPr>
            </w:pPr>
            <w:r w:rsidRPr="008C7BB1">
              <w:rPr>
                <w:b/>
                <w:i/>
              </w:rPr>
              <w:t xml:space="preserve">Úřad pro AI zajistí, aby v rozsahu, v němž dané inovativní systémy AI uvedené v odstavci 5 zahrnují zpracování osobních údajů nebo jinak spadají do oblasti dohledu jiných vnitrostátních orgánů nebo příslušných orgánů poskytujících nebo podporujících přístup k údajům, byly vnitrostátní orgány pro ochranu osobních údajů, EDPB a tyto jiné vnitrostátní nebo </w:t>
            </w:r>
            <w:r w:rsidRPr="008C7BB1">
              <w:rPr>
                <w:b/>
                <w:i/>
              </w:rPr>
              <w:lastRenderedPageBreak/>
              <w:t xml:space="preserve">příslušné orgány přidruženy k provozu daného regulačního </w:t>
            </w:r>
            <w:proofErr w:type="spellStart"/>
            <w:r w:rsidRPr="008C7BB1">
              <w:rPr>
                <w:b/>
                <w:i/>
              </w:rPr>
              <w:t>sandboxu</w:t>
            </w:r>
            <w:proofErr w:type="spellEnd"/>
            <w:r w:rsidRPr="008C7BB1">
              <w:rPr>
                <w:b/>
                <w:i/>
              </w:rPr>
              <w:t xml:space="preserve"> pro AI zřízeného na úrovni Unie a aby byly zapojeny do dohledu nad těmito aspekty v rozsahu, v němž se týkají jejich příslušných úkolů a pravomocí, v souladu s nařízením (EU) 2016/679, nařízení (EU) 2018/1725 a směrnice (EU)</w:t>
            </w:r>
            <w:r w:rsidR="00A11CA1">
              <w:rPr>
                <w:b/>
                <w:i/>
              </w:rPr>
              <w:t xml:space="preserve"> </w:t>
            </w:r>
            <w:r w:rsidRPr="008C7BB1">
              <w:rPr>
                <w:b/>
                <w:i/>
              </w:rPr>
              <w:t>2018/680.;</w:t>
            </w:r>
          </w:p>
        </w:tc>
      </w:tr>
    </w:tbl>
    <w:p w14:paraId="6EA22A37" w14:textId="77777777" w:rsidR="00E85A13" w:rsidRPr="008C7BB1" w:rsidRDefault="00E85A13" w:rsidP="00E85A13"/>
    <w:p w14:paraId="5E3A72EB" w14:textId="77777777" w:rsidR="00E85A13" w:rsidRPr="008C7BB1" w:rsidRDefault="00E85A13" w:rsidP="00E85A13">
      <w:pPr>
        <w:pStyle w:val="AmNumberTabs"/>
      </w:pPr>
      <w:r w:rsidRPr="008C7BB1">
        <w:t>Pozměňovací návrh</w:t>
      </w:r>
      <w:r w:rsidRPr="008C7BB1">
        <w:tab/>
      </w:r>
      <w:r w:rsidRPr="008C7BB1">
        <w:tab/>
        <w:t>50</w:t>
      </w:r>
    </w:p>
    <w:p w14:paraId="035793CA" w14:textId="77777777" w:rsidR="00E85A13" w:rsidRPr="008C7BB1" w:rsidRDefault="00E85A13" w:rsidP="00E85A13"/>
    <w:p w14:paraId="51CD6DDF" w14:textId="77777777" w:rsidR="00E85A13" w:rsidRPr="008C7BB1" w:rsidRDefault="00E85A13" w:rsidP="00E85A13">
      <w:pPr>
        <w:pStyle w:val="NormalBold"/>
        <w:keepNext/>
      </w:pPr>
      <w:r w:rsidRPr="008C7BB1">
        <w:t>Návrh nařízení</w:t>
      </w:r>
    </w:p>
    <w:p w14:paraId="50FCD469" w14:textId="77777777" w:rsidR="00E85A13" w:rsidRPr="008C7BB1" w:rsidRDefault="00E85A13" w:rsidP="00E85A13">
      <w:pPr>
        <w:pStyle w:val="NormalBold"/>
      </w:pPr>
      <w:r w:rsidRPr="008C7BB1">
        <w:t>Čl. 1 – odst. 1 – bod 17 – písm. b</w:t>
      </w:r>
    </w:p>
    <w:p w14:paraId="0E6D962A" w14:textId="77777777" w:rsidR="00E85A13" w:rsidRPr="008C7BB1" w:rsidRDefault="00E85A13" w:rsidP="00E85A13">
      <w:pPr>
        <w:keepNext/>
      </w:pPr>
      <w:r w:rsidRPr="008C7BB1">
        <w:t>Nařízení (EU) 2024/1689</w:t>
      </w:r>
    </w:p>
    <w:p w14:paraId="1D2690D1" w14:textId="77777777" w:rsidR="00E85A13" w:rsidRPr="008C7BB1" w:rsidRDefault="00E85A13" w:rsidP="00E85A13">
      <w:r w:rsidRPr="008C7BB1">
        <w:t>Čl. 57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11E232E" w14:textId="77777777" w:rsidTr="00694BAC">
        <w:trPr>
          <w:jc w:val="center"/>
        </w:trPr>
        <w:tc>
          <w:tcPr>
            <w:tcW w:w="9752" w:type="dxa"/>
            <w:gridSpan w:val="2"/>
          </w:tcPr>
          <w:p w14:paraId="6B8E674F" w14:textId="77777777" w:rsidR="00E85A13" w:rsidRPr="008C7BB1" w:rsidRDefault="00E85A13" w:rsidP="00694BAC">
            <w:pPr>
              <w:keepNext/>
            </w:pPr>
          </w:p>
        </w:tc>
      </w:tr>
      <w:tr w:rsidR="00E85A13" w:rsidRPr="008C7BB1" w14:paraId="5AB3F3DE" w14:textId="77777777" w:rsidTr="00694BAC">
        <w:trPr>
          <w:jc w:val="center"/>
        </w:trPr>
        <w:tc>
          <w:tcPr>
            <w:tcW w:w="4876" w:type="dxa"/>
            <w:hideMark/>
          </w:tcPr>
          <w:p w14:paraId="0C3881B1" w14:textId="77777777" w:rsidR="00E85A13" w:rsidRPr="008C7BB1" w:rsidRDefault="00E85A13" w:rsidP="00694BAC">
            <w:pPr>
              <w:pStyle w:val="ColumnHeading"/>
              <w:keepNext/>
            </w:pPr>
            <w:r w:rsidRPr="008C7BB1">
              <w:t>Znění navržené Komisí</w:t>
            </w:r>
          </w:p>
        </w:tc>
        <w:tc>
          <w:tcPr>
            <w:tcW w:w="4876" w:type="dxa"/>
            <w:hideMark/>
          </w:tcPr>
          <w:p w14:paraId="6ED41EF1" w14:textId="77777777" w:rsidR="00E85A13" w:rsidRPr="008C7BB1" w:rsidRDefault="00E85A13" w:rsidP="00694BAC">
            <w:pPr>
              <w:pStyle w:val="ColumnHeading"/>
              <w:keepNext/>
            </w:pPr>
            <w:r w:rsidRPr="008C7BB1">
              <w:t>Pozměňovací návrh</w:t>
            </w:r>
          </w:p>
        </w:tc>
      </w:tr>
      <w:tr w:rsidR="00E85A13" w:rsidRPr="008C7BB1" w14:paraId="15C71547" w14:textId="77777777" w:rsidTr="00694BAC">
        <w:trPr>
          <w:jc w:val="center"/>
        </w:trPr>
        <w:tc>
          <w:tcPr>
            <w:tcW w:w="4876" w:type="dxa"/>
            <w:hideMark/>
          </w:tcPr>
          <w:p w14:paraId="449F7047" w14:textId="77777777" w:rsidR="00E85A13" w:rsidRPr="008C7BB1" w:rsidRDefault="00E85A13" w:rsidP="00694BAC">
            <w:pPr>
              <w:pStyle w:val="Normal6"/>
            </w:pPr>
            <w:r w:rsidRPr="008C7BB1">
              <w:t>5.</w:t>
            </w:r>
            <w:r w:rsidRPr="008C7BB1">
              <w:tab/>
              <w:t xml:space="preserve">Regulační </w:t>
            </w:r>
            <w:proofErr w:type="spellStart"/>
            <w:r w:rsidRPr="008C7BB1">
              <w:t>sandboxy</w:t>
            </w:r>
            <w:proofErr w:type="spellEnd"/>
            <w:r w:rsidRPr="008C7BB1">
              <w:t xml:space="preserve"> pro AI zřízené podle tohoto článku poskytují kontrolované prostředí, které podporuje inovace a usnadňuje vývoj, trénování, testování a validaci inovativních systémů AI po omezenou dobu před jejich uvedením na trh nebo do provozu podle konkrétního plánu testování v </w:t>
            </w:r>
            <w:proofErr w:type="spellStart"/>
            <w:r w:rsidRPr="008C7BB1">
              <w:t>sandboxu</w:t>
            </w:r>
            <w:proofErr w:type="spellEnd"/>
            <w:r w:rsidRPr="008C7BB1">
              <w:t>, na kterém se dohodli poskytovatelé nebo potenciální poskytovatelé a </w:t>
            </w:r>
            <w:r w:rsidRPr="008C7BB1">
              <w:rPr>
                <w:b/>
                <w:i/>
              </w:rPr>
              <w:t>příslušný orgán</w:t>
            </w:r>
            <w:r w:rsidRPr="008C7BB1">
              <w:t xml:space="preserve">, a zajišťují, aby byly zavedeny vhodné záruky. Tyto </w:t>
            </w:r>
            <w:proofErr w:type="spellStart"/>
            <w:r w:rsidRPr="008C7BB1">
              <w:t>sandboxy</w:t>
            </w:r>
            <w:proofErr w:type="spellEnd"/>
            <w:r w:rsidRPr="008C7BB1">
              <w:t xml:space="preserve"> mohou zahrnovat testování v reálných podmínkách pod dohledem v nich. Plán testování v </w:t>
            </w:r>
            <w:proofErr w:type="spellStart"/>
            <w:r w:rsidRPr="008C7BB1">
              <w:t>sandboxu</w:t>
            </w:r>
            <w:proofErr w:type="spellEnd"/>
            <w:r w:rsidRPr="008C7BB1">
              <w:t xml:space="preserve"> zahrnuje v příslušných případech plán testování v reálných podmínkách v jednom dokumentu.;</w:t>
            </w:r>
          </w:p>
        </w:tc>
        <w:tc>
          <w:tcPr>
            <w:tcW w:w="4876" w:type="dxa"/>
            <w:hideMark/>
          </w:tcPr>
          <w:p w14:paraId="33A32B76" w14:textId="77777777" w:rsidR="00E85A13" w:rsidRPr="008C7BB1" w:rsidRDefault="00E85A13" w:rsidP="00694BAC">
            <w:pPr>
              <w:pStyle w:val="Normal6"/>
              <w:rPr>
                <w:szCs w:val="24"/>
              </w:rPr>
            </w:pPr>
            <w:r w:rsidRPr="008C7BB1">
              <w:t>5.</w:t>
            </w:r>
            <w:r w:rsidRPr="008C7BB1">
              <w:tab/>
              <w:t xml:space="preserve">Regulační </w:t>
            </w:r>
            <w:proofErr w:type="spellStart"/>
            <w:r w:rsidRPr="008C7BB1">
              <w:t>sandboxy</w:t>
            </w:r>
            <w:proofErr w:type="spellEnd"/>
            <w:r w:rsidRPr="008C7BB1">
              <w:t xml:space="preserve"> pro AI zřízené podle tohoto článku poskytují kontrolované prostředí, které podporuje inovace a usnadňuje vývoj, trénování, testování a validaci inovativních systémů AI po omezenou dobu před jejich uvedením na trh nebo do provozu podle konkrétního plánu testování v </w:t>
            </w:r>
            <w:proofErr w:type="spellStart"/>
            <w:r w:rsidRPr="008C7BB1">
              <w:t>sandboxu</w:t>
            </w:r>
            <w:proofErr w:type="spellEnd"/>
            <w:r w:rsidRPr="008C7BB1">
              <w:t>, na kterém se dohodli poskytovatelé nebo potenciální poskytovatelé a </w:t>
            </w:r>
            <w:r w:rsidRPr="008C7BB1">
              <w:rPr>
                <w:b/>
                <w:i/>
              </w:rPr>
              <w:t>příslušné orgány</w:t>
            </w:r>
            <w:r w:rsidRPr="008C7BB1">
              <w:t xml:space="preserve">, a zajišťují, aby byly zavedeny vhodné záruky. Tyto </w:t>
            </w:r>
            <w:proofErr w:type="spellStart"/>
            <w:r w:rsidRPr="008C7BB1">
              <w:t>sandboxy</w:t>
            </w:r>
            <w:proofErr w:type="spellEnd"/>
            <w:r w:rsidRPr="008C7BB1">
              <w:t xml:space="preserve"> mohou zahrnovat testování v reálných podmínkách pod dohledem v nich. Plán testování v </w:t>
            </w:r>
            <w:proofErr w:type="spellStart"/>
            <w:r w:rsidRPr="008C7BB1">
              <w:t>sandboxu</w:t>
            </w:r>
            <w:proofErr w:type="spellEnd"/>
            <w:r w:rsidRPr="008C7BB1">
              <w:t xml:space="preserve"> zahrnuje v příslušných případech plán testování v reálných podmínkách v jednom dokumentu.;</w:t>
            </w:r>
          </w:p>
        </w:tc>
      </w:tr>
    </w:tbl>
    <w:p w14:paraId="1187FC3E" w14:textId="77777777" w:rsidR="00E85A13" w:rsidRPr="008C7BB1" w:rsidRDefault="00E85A13" w:rsidP="00E85A13"/>
    <w:p w14:paraId="28E499E3" w14:textId="77777777" w:rsidR="00E85A13" w:rsidRPr="008C7BB1" w:rsidRDefault="00E85A13" w:rsidP="00E85A13">
      <w:pPr>
        <w:pStyle w:val="AmNumberTabs"/>
      </w:pPr>
      <w:r w:rsidRPr="008C7BB1">
        <w:t>Pozměňovací návrh</w:t>
      </w:r>
      <w:r w:rsidRPr="008C7BB1">
        <w:tab/>
      </w:r>
      <w:r w:rsidRPr="008C7BB1">
        <w:tab/>
        <w:t>51</w:t>
      </w:r>
    </w:p>
    <w:p w14:paraId="64F05841" w14:textId="77777777" w:rsidR="00E85A13" w:rsidRPr="008C7BB1" w:rsidRDefault="00E85A13" w:rsidP="00E85A13"/>
    <w:p w14:paraId="737697B1" w14:textId="77777777" w:rsidR="00E85A13" w:rsidRPr="008C7BB1" w:rsidRDefault="00E85A13" w:rsidP="00E85A13">
      <w:pPr>
        <w:pStyle w:val="NormalBold"/>
        <w:keepNext/>
      </w:pPr>
      <w:r w:rsidRPr="008C7BB1">
        <w:t>Návrh nařízení</w:t>
      </w:r>
    </w:p>
    <w:p w14:paraId="27A65897" w14:textId="77777777" w:rsidR="00E85A13" w:rsidRPr="008C7BB1" w:rsidRDefault="00E85A13" w:rsidP="00E85A13">
      <w:pPr>
        <w:pStyle w:val="NormalBold"/>
      </w:pPr>
      <w:r w:rsidRPr="008C7BB1">
        <w:t>Čl. 1 – odst. 1 – bod 17 – písm. e</w:t>
      </w:r>
    </w:p>
    <w:p w14:paraId="33A152ED" w14:textId="77777777" w:rsidR="00E85A13" w:rsidRPr="008C7BB1" w:rsidRDefault="00E85A13" w:rsidP="00E85A13">
      <w:pPr>
        <w:keepNext/>
      </w:pPr>
      <w:r w:rsidRPr="008C7BB1">
        <w:t>Nařízení (EU) 2024/1689</w:t>
      </w:r>
    </w:p>
    <w:p w14:paraId="4EF71F2B" w14:textId="77777777" w:rsidR="00E85A13" w:rsidRPr="008C7BB1" w:rsidRDefault="00E85A13" w:rsidP="00E85A13">
      <w:r w:rsidRPr="008C7BB1">
        <w:t>Čl. 57 – odst.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6440B31A" w14:textId="77777777" w:rsidTr="00694BAC">
        <w:trPr>
          <w:jc w:val="center"/>
        </w:trPr>
        <w:tc>
          <w:tcPr>
            <w:tcW w:w="9752" w:type="dxa"/>
            <w:gridSpan w:val="2"/>
          </w:tcPr>
          <w:p w14:paraId="7973A2FD" w14:textId="77777777" w:rsidR="00E85A13" w:rsidRPr="008C7BB1" w:rsidRDefault="00E85A13" w:rsidP="00694BAC">
            <w:pPr>
              <w:keepNext/>
            </w:pPr>
          </w:p>
        </w:tc>
      </w:tr>
      <w:tr w:rsidR="00E85A13" w:rsidRPr="008C7BB1" w14:paraId="77E39A23" w14:textId="77777777" w:rsidTr="00694BAC">
        <w:trPr>
          <w:jc w:val="center"/>
        </w:trPr>
        <w:tc>
          <w:tcPr>
            <w:tcW w:w="4876" w:type="dxa"/>
            <w:hideMark/>
          </w:tcPr>
          <w:p w14:paraId="2123DB91" w14:textId="77777777" w:rsidR="00E85A13" w:rsidRPr="008C7BB1" w:rsidRDefault="00E85A13" w:rsidP="00694BAC">
            <w:pPr>
              <w:pStyle w:val="ColumnHeading"/>
              <w:keepNext/>
            </w:pPr>
            <w:r w:rsidRPr="008C7BB1">
              <w:t>Znění navržené Komisí</w:t>
            </w:r>
          </w:p>
        </w:tc>
        <w:tc>
          <w:tcPr>
            <w:tcW w:w="4876" w:type="dxa"/>
            <w:hideMark/>
          </w:tcPr>
          <w:p w14:paraId="77AB0B76" w14:textId="77777777" w:rsidR="00E85A13" w:rsidRPr="008C7BB1" w:rsidRDefault="00E85A13" w:rsidP="00694BAC">
            <w:pPr>
              <w:pStyle w:val="ColumnHeading"/>
              <w:keepNext/>
            </w:pPr>
            <w:r w:rsidRPr="008C7BB1">
              <w:t>Pozměňovací návrh</w:t>
            </w:r>
          </w:p>
        </w:tc>
      </w:tr>
      <w:tr w:rsidR="00E85A13" w:rsidRPr="008C7BB1" w14:paraId="5F71A5DA" w14:textId="77777777" w:rsidTr="00694BAC">
        <w:trPr>
          <w:jc w:val="center"/>
        </w:trPr>
        <w:tc>
          <w:tcPr>
            <w:tcW w:w="4876" w:type="dxa"/>
            <w:hideMark/>
          </w:tcPr>
          <w:p w14:paraId="719D1CAF" w14:textId="77777777" w:rsidR="00E85A13" w:rsidRPr="008C7BB1" w:rsidRDefault="00E85A13" w:rsidP="00694BAC">
            <w:pPr>
              <w:pStyle w:val="Normal6"/>
            </w:pPr>
            <w:r w:rsidRPr="008C7BB1">
              <w:t>14.</w:t>
            </w:r>
            <w:r w:rsidRPr="008C7BB1">
              <w:tab/>
              <w:t xml:space="preserve">Příslušné vnitrostátní orgány koordinují své činnosti a spolupracují v rámci rady. Podporují společné zřizování </w:t>
            </w:r>
            <w:r w:rsidRPr="008C7BB1">
              <w:lastRenderedPageBreak/>
              <w:t xml:space="preserve">a provozování regulačních </w:t>
            </w:r>
            <w:proofErr w:type="spellStart"/>
            <w:r w:rsidRPr="008C7BB1">
              <w:t>sandboxů</w:t>
            </w:r>
            <w:proofErr w:type="spellEnd"/>
            <w:r w:rsidRPr="008C7BB1">
              <w:t xml:space="preserve"> pro AI, a to i v různých odvětvích.;</w:t>
            </w:r>
          </w:p>
        </w:tc>
        <w:tc>
          <w:tcPr>
            <w:tcW w:w="4876" w:type="dxa"/>
            <w:hideMark/>
          </w:tcPr>
          <w:p w14:paraId="33625C09" w14:textId="77777777" w:rsidR="00E85A13" w:rsidRPr="008C7BB1" w:rsidRDefault="00E85A13" w:rsidP="00694BAC">
            <w:pPr>
              <w:pStyle w:val="Normal6"/>
              <w:rPr>
                <w:szCs w:val="24"/>
              </w:rPr>
            </w:pPr>
            <w:r w:rsidRPr="008C7BB1">
              <w:lastRenderedPageBreak/>
              <w:t>14.</w:t>
            </w:r>
            <w:r w:rsidRPr="008C7BB1">
              <w:tab/>
              <w:t xml:space="preserve">Příslušné vnitrostátní orgány koordinují své činnosti a spolupracují v rámci rady. Podporují společné zřizování </w:t>
            </w:r>
            <w:r w:rsidRPr="008C7BB1">
              <w:lastRenderedPageBreak/>
              <w:t xml:space="preserve">a provozování regulačních </w:t>
            </w:r>
            <w:proofErr w:type="spellStart"/>
            <w:r w:rsidRPr="008C7BB1">
              <w:t>sandboxů</w:t>
            </w:r>
            <w:proofErr w:type="spellEnd"/>
            <w:r w:rsidRPr="008C7BB1">
              <w:t xml:space="preserve"> pro AI, a to i v různých odvětvích.</w:t>
            </w:r>
          </w:p>
        </w:tc>
      </w:tr>
      <w:tr w:rsidR="00E85A13" w:rsidRPr="008C7BB1" w14:paraId="149B6966" w14:textId="77777777" w:rsidTr="00694BAC">
        <w:trPr>
          <w:jc w:val="center"/>
        </w:trPr>
        <w:tc>
          <w:tcPr>
            <w:tcW w:w="4876" w:type="dxa"/>
          </w:tcPr>
          <w:p w14:paraId="25F47B35" w14:textId="77777777" w:rsidR="00E85A13" w:rsidRPr="008C7BB1" w:rsidRDefault="00E85A13" w:rsidP="00694BAC">
            <w:pPr>
              <w:pStyle w:val="Normal6"/>
            </w:pPr>
          </w:p>
        </w:tc>
        <w:tc>
          <w:tcPr>
            <w:tcW w:w="4876" w:type="dxa"/>
            <w:hideMark/>
          </w:tcPr>
          <w:p w14:paraId="2F276005" w14:textId="77777777" w:rsidR="00E85A13" w:rsidRPr="008C7BB1" w:rsidRDefault="00E85A13" w:rsidP="00694BAC">
            <w:pPr>
              <w:pStyle w:val="Normal6"/>
              <w:rPr>
                <w:szCs w:val="24"/>
              </w:rPr>
            </w:pPr>
            <w:r w:rsidRPr="008C7BB1">
              <w:rPr>
                <w:b/>
                <w:i/>
              </w:rPr>
              <w:t xml:space="preserve">Probíhají-li v rámci rady diskuse, evropský inspektor ochrany údajů a úřad pro AI v rámci svých úloh v rámci rady rovněž poskytují zpětnou vazbu a vyměňují si osvědčené postupy v záležitostech týkajících se zřízení a provozu regulačních </w:t>
            </w:r>
            <w:proofErr w:type="spellStart"/>
            <w:r w:rsidRPr="008C7BB1">
              <w:rPr>
                <w:b/>
                <w:i/>
              </w:rPr>
              <w:t>sandboxů</w:t>
            </w:r>
            <w:proofErr w:type="spellEnd"/>
            <w:r w:rsidRPr="008C7BB1">
              <w:rPr>
                <w:b/>
                <w:i/>
              </w:rPr>
              <w:t xml:space="preserve"> pro AI zřízených v rámci jejich příslušných pravomocí.;</w:t>
            </w:r>
          </w:p>
        </w:tc>
      </w:tr>
    </w:tbl>
    <w:p w14:paraId="29272FC5" w14:textId="77777777" w:rsidR="00E85A13" w:rsidRPr="008C7BB1" w:rsidRDefault="00E85A13" w:rsidP="00E85A13"/>
    <w:p w14:paraId="5F605781" w14:textId="77777777" w:rsidR="00E85A13" w:rsidRPr="008C7BB1" w:rsidRDefault="00E85A13" w:rsidP="00E85A13">
      <w:pPr>
        <w:pStyle w:val="AmNumberTabs"/>
      </w:pPr>
      <w:r w:rsidRPr="008C7BB1">
        <w:t>Pozměňovací návrh</w:t>
      </w:r>
      <w:r w:rsidRPr="008C7BB1">
        <w:tab/>
      </w:r>
      <w:r w:rsidRPr="008C7BB1">
        <w:tab/>
        <w:t>52</w:t>
      </w:r>
    </w:p>
    <w:p w14:paraId="0E09DFE2" w14:textId="77777777" w:rsidR="00E85A13" w:rsidRPr="008C7BB1" w:rsidRDefault="00E85A13" w:rsidP="00E85A13"/>
    <w:p w14:paraId="2BDEA9C9" w14:textId="77777777" w:rsidR="00E85A13" w:rsidRPr="008C7BB1" w:rsidRDefault="00E85A13" w:rsidP="00E85A13">
      <w:pPr>
        <w:pStyle w:val="NormalBold"/>
        <w:keepNext/>
      </w:pPr>
      <w:r w:rsidRPr="008C7BB1">
        <w:t>Návrh nařízení</w:t>
      </w:r>
    </w:p>
    <w:p w14:paraId="18243ED7" w14:textId="77777777" w:rsidR="00E85A13" w:rsidRPr="008C7BB1" w:rsidRDefault="00E85A13" w:rsidP="00E85A13">
      <w:pPr>
        <w:pStyle w:val="NormalBold"/>
      </w:pPr>
      <w:r w:rsidRPr="008C7BB1">
        <w:t>Čl. 1 – odst. 1 – bod 18</w:t>
      </w:r>
    </w:p>
    <w:p w14:paraId="418B8823" w14:textId="77777777" w:rsidR="00E85A13" w:rsidRPr="008C7BB1" w:rsidRDefault="00E85A13" w:rsidP="00E85A13">
      <w:pPr>
        <w:keepNext/>
      </w:pPr>
      <w:r w:rsidRPr="008C7BB1">
        <w:t>Nařízení (EU) 2024/1689</w:t>
      </w:r>
    </w:p>
    <w:p w14:paraId="20F26BE0" w14:textId="77777777" w:rsidR="00E85A13" w:rsidRPr="008C7BB1" w:rsidRDefault="00E85A13" w:rsidP="00E85A13">
      <w:r w:rsidRPr="008C7BB1">
        <w:t>Čl. 58 – odst. 1 – písm. d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092C288C" w14:textId="77777777" w:rsidTr="00694BAC">
        <w:trPr>
          <w:jc w:val="center"/>
        </w:trPr>
        <w:tc>
          <w:tcPr>
            <w:tcW w:w="9752" w:type="dxa"/>
            <w:gridSpan w:val="2"/>
          </w:tcPr>
          <w:p w14:paraId="0F213CF4" w14:textId="77777777" w:rsidR="00E85A13" w:rsidRPr="008C7BB1" w:rsidRDefault="00E85A13" w:rsidP="00694BAC">
            <w:pPr>
              <w:keepNext/>
            </w:pPr>
          </w:p>
        </w:tc>
      </w:tr>
      <w:tr w:rsidR="00E85A13" w:rsidRPr="008C7BB1" w14:paraId="54891E5D" w14:textId="77777777" w:rsidTr="00694BAC">
        <w:trPr>
          <w:jc w:val="center"/>
        </w:trPr>
        <w:tc>
          <w:tcPr>
            <w:tcW w:w="4876" w:type="dxa"/>
            <w:hideMark/>
          </w:tcPr>
          <w:p w14:paraId="7E1C3668" w14:textId="77777777" w:rsidR="00E85A13" w:rsidRPr="008C7BB1" w:rsidRDefault="00E85A13" w:rsidP="00694BAC">
            <w:pPr>
              <w:pStyle w:val="ColumnHeading"/>
              <w:keepNext/>
            </w:pPr>
            <w:r w:rsidRPr="008C7BB1">
              <w:t>Znění navržené Komisí</w:t>
            </w:r>
          </w:p>
        </w:tc>
        <w:tc>
          <w:tcPr>
            <w:tcW w:w="4876" w:type="dxa"/>
            <w:hideMark/>
          </w:tcPr>
          <w:p w14:paraId="1B6032CA" w14:textId="77777777" w:rsidR="00E85A13" w:rsidRPr="008C7BB1" w:rsidRDefault="00E85A13" w:rsidP="00694BAC">
            <w:pPr>
              <w:pStyle w:val="ColumnHeading"/>
              <w:keepNext/>
            </w:pPr>
            <w:r w:rsidRPr="008C7BB1">
              <w:t>Pozměňovací návrh</w:t>
            </w:r>
          </w:p>
        </w:tc>
      </w:tr>
      <w:tr w:rsidR="00E85A13" w:rsidRPr="008C7BB1" w14:paraId="6587FDBB" w14:textId="77777777" w:rsidTr="00694BAC">
        <w:trPr>
          <w:jc w:val="center"/>
        </w:trPr>
        <w:tc>
          <w:tcPr>
            <w:tcW w:w="4876" w:type="dxa"/>
            <w:hideMark/>
          </w:tcPr>
          <w:p w14:paraId="2B5EAB5B" w14:textId="77777777" w:rsidR="00E85A13" w:rsidRPr="008C7BB1" w:rsidRDefault="00E85A13" w:rsidP="00694BAC">
            <w:pPr>
              <w:pStyle w:val="Normal6"/>
            </w:pPr>
            <w:r w:rsidRPr="008C7BB1">
              <w:t>d)</w:t>
            </w:r>
            <w:r w:rsidRPr="008C7BB1">
              <w:tab/>
              <w:t xml:space="preserve">podrobná pravidla platná pro správu regulačních </w:t>
            </w:r>
            <w:proofErr w:type="spellStart"/>
            <w:r w:rsidRPr="008C7BB1">
              <w:t>sandboxů</w:t>
            </w:r>
            <w:proofErr w:type="spellEnd"/>
            <w:r w:rsidRPr="008C7BB1">
              <w:t xml:space="preserve"> pro AI, na něž se vztahuje článek 57, včetně pravidel týkajících se provádění úkolů příslušnými orgány a koordinace a spolupráce na vnitrostátní úrovni a na úrovni EU.;</w:t>
            </w:r>
          </w:p>
        </w:tc>
        <w:tc>
          <w:tcPr>
            <w:tcW w:w="4876" w:type="dxa"/>
            <w:hideMark/>
          </w:tcPr>
          <w:p w14:paraId="69E0862B" w14:textId="77777777" w:rsidR="00E85A13" w:rsidRPr="008C7BB1" w:rsidRDefault="00E85A13" w:rsidP="00694BAC">
            <w:pPr>
              <w:pStyle w:val="Normal6"/>
              <w:rPr>
                <w:szCs w:val="24"/>
              </w:rPr>
            </w:pPr>
            <w:r w:rsidRPr="008C7BB1">
              <w:t>d)</w:t>
            </w:r>
            <w:r w:rsidRPr="008C7BB1">
              <w:tab/>
              <w:t xml:space="preserve">podrobná pravidla platná pro správu regulačních </w:t>
            </w:r>
            <w:proofErr w:type="spellStart"/>
            <w:r w:rsidRPr="008C7BB1">
              <w:t>sandboxů</w:t>
            </w:r>
            <w:proofErr w:type="spellEnd"/>
            <w:r w:rsidRPr="008C7BB1">
              <w:t xml:space="preserve"> pro AI, na něž se vztahuje článek 57, včetně pravidel týkajících se provádění úkolů příslušnými orgány</w:t>
            </w:r>
            <w:r w:rsidRPr="008C7BB1">
              <w:rPr>
                <w:b/>
                <w:i/>
              </w:rPr>
              <w:t>, zapojení a dohledu ze strany příslušných orgánů pro ochranu osobních údajů</w:t>
            </w:r>
            <w:r w:rsidRPr="008C7BB1">
              <w:t xml:space="preserve"> a koordinace a spolupráce na vnitrostátní úrovni a na úrovni EU.</w:t>
            </w:r>
            <w:r w:rsidRPr="008C7BB1">
              <w:rPr>
                <w:b/>
                <w:i/>
              </w:rPr>
              <w:t>“</w:t>
            </w:r>
            <w:r w:rsidRPr="008C7BB1">
              <w:t>;</w:t>
            </w:r>
          </w:p>
        </w:tc>
      </w:tr>
    </w:tbl>
    <w:p w14:paraId="2D1DCE2B" w14:textId="77777777" w:rsidR="00E85A13" w:rsidRPr="008C7BB1" w:rsidRDefault="00E85A13" w:rsidP="00E85A13"/>
    <w:p w14:paraId="6B7B1C4A" w14:textId="77777777" w:rsidR="00E85A13" w:rsidRPr="008C7BB1" w:rsidRDefault="00E85A13" w:rsidP="00E85A13">
      <w:pPr>
        <w:pStyle w:val="AmNumberTabs"/>
      </w:pPr>
      <w:r w:rsidRPr="008C7BB1">
        <w:t>Pozměňovací návrh</w:t>
      </w:r>
      <w:r w:rsidRPr="008C7BB1">
        <w:tab/>
      </w:r>
      <w:r w:rsidRPr="008C7BB1">
        <w:tab/>
        <w:t>53</w:t>
      </w:r>
    </w:p>
    <w:p w14:paraId="6CF92676" w14:textId="77777777" w:rsidR="00E85A13" w:rsidRPr="008C7BB1" w:rsidRDefault="00E85A13" w:rsidP="00E85A13"/>
    <w:p w14:paraId="2D456625" w14:textId="77777777" w:rsidR="00E85A13" w:rsidRPr="008C7BB1" w:rsidRDefault="00E85A13" w:rsidP="00E85A13">
      <w:pPr>
        <w:pStyle w:val="NormalBold"/>
        <w:keepNext/>
      </w:pPr>
      <w:r w:rsidRPr="008C7BB1">
        <w:t>Návrh nařízení</w:t>
      </w:r>
    </w:p>
    <w:p w14:paraId="5A6C54DC" w14:textId="77777777" w:rsidR="00E85A13" w:rsidRPr="008C7BB1" w:rsidRDefault="00E85A13" w:rsidP="00E85A13">
      <w:pPr>
        <w:pStyle w:val="NormalBold"/>
      </w:pPr>
      <w:r w:rsidRPr="008C7BB1">
        <w:t>Čl. 1 – odst. 1 – bod 19 – písm. a</w:t>
      </w:r>
    </w:p>
    <w:p w14:paraId="09005757" w14:textId="77777777" w:rsidR="00E85A13" w:rsidRPr="008C7BB1" w:rsidRDefault="00E85A13" w:rsidP="00E85A13">
      <w:pPr>
        <w:keepNext/>
      </w:pPr>
      <w:r w:rsidRPr="008C7BB1">
        <w:t>Nařízení (EU) 2024/1689</w:t>
      </w:r>
    </w:p>
    <w:p w14:paraId="6D2348CB" w14:textId="77777777" w:rsidR="00E85A13" w:rsidRPr="008C7BB1" w:rsidRDefault="00E85A13" w:rsidP="00E85A13">
      <w:r w:rsidRPr="008C7BB1">
        <w:t>Čl. 60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F2AD4D1" w14:textId="77777777" w:rsidTr="00694BAC">
        <w:trPr>
          <w:jc w:val="center"/>
        </w:trPr>
        <w:tc>
          <w:tcPr>
            <w:tcW w:w="9752" w:type="dxa"/>
            <w:gridSpan w:val="2"/>
          </w:tcPr>
          <w:p w14:paraId="7DAC89AE" w14:textId="77777777" w:rsidR="00E85A13" w:rsidRPr="008C7BB1" w:rsidRDefault="00E85A13" w:rsidP="00694BAC">
            <w:pPr>
              <w:keepNext/>
            </w:pPr>
          </w:p>
        </w:tc>
      </w:tr>
      <w:tr w:rsidR="00E85A13" w:rsidRPr="008C7BB1" w14:paraId="526BA5D4" w14:textId="77777777" w:rsidTr="00694BAC">
        <w:trPr>
          <w:jc w:val="center"/>
        </w:trPr>
        <w:tc>
          <w:tcPr>
            <w:tcW w:w="4876" w:type="dxa"/>
            <w:hideMark/>
          </w:tcPr>
          <w:p w14:paraId="09333277" w14:textId="77777777" w:rsidR="00E85A13" w:rsidRPr="008C7BB1" w:rsidRDefault="00E85A13" w:rsidP="00694BAC">
            <w:pPr>
              <w:pStyle w:val="ColumnHeading"/>
              <w:keepNext/>
            </w:pPr>
            <w:r w:rsidRPr="008C7BB1">
              <w:t>Znění navržené Komisí</w:t>
            </w:r>
          </w:p>
        </w:tc>
        <w:tc>
          <w:tcPr>
            <w:tcW w:w="4876" w:type="dxa"/>
            <w:hideMark/>
          </w:tcPr>
          <w:p w14:paraId="0C23BF39" w14:textId="77777777" w:rsidR="00E85A13" w:rsidRPr="008C7BB1" w:rsidRDefault="00E85A13" w:rsidP="00694BAC">
            <w:pPr>
              <w:pStyle w:val="ColumnHeading"/>
              <w:keepNext/>
            </w:pPr>
            <w:r w:rsidRPr="008C7BB1">
              <w:t>Pozměňovací návrh</w:t>
            </w:r>
          </w:p>
        </w:tc>
      </w:tr>
      <w:tr w:rsidR="00E85A13" w:rsidRPr="008C7BB1" w14:paraId="626C8616" w14:textId="77777777" w:rsidTr="00694BAC">
        <w:trPr>
          <w:jc w:val="center"/>
        </w:trPr>
        <w:tc>
          <w:tcPr>
            <w:tcW w:w="4876" w:type="dxa"/>
            <w:hideMark/>
          </w:tcPr>
          <w:p w14:paraId="06C591BB" w14:textId="77777777" w:rsidR="00E85A13" w:rsidRPr="008C7BB1" w:rsidRDefault="00E85A13" w:rsidP="00694BAC">
            <w:pPr>
              <w:pStyle w:val="Normal6"/>
            </w:pPr>
            <w:r w:rsidRPr="008C7BB1">
              <w:t>Poskytovatelé nebo potenciální poskytovatelé vysoce rizikových systémů AI uvedených v příloze </w:t>
            </w:r>
            <w:r w:rsidRPr="008C7BB1">
              <w:rPr>
                <w:b/>
                <w:i/>
              </w:rPr>
              <w:t>III, nebo na které se vztahují harmonizační právní předpisy Unie uvedené v oddíle A přílohy I,</w:t>
            </w:r>
            <w:r w:rsidRPr="008C7BB1">
              <w:t xml:space="preserve"> mohou provádět testování vysoce rizikových systémů AI v reálných podmínkách mimo regulační </w:t>
            </w:r>
            <w:proofErr w:type="spellStart"/>
            <w:r w:rsidRPr="008C7BB1">
              <w:t>sandboxy</w:t>
            </w:r>
            <w:proofErr w:type="spellEnd"/>
            <w:r w:rsidRPr="008C7BB1">
              <w:t xml:space="preserve"> pro AI v souladu </w:t>
            </w:r>
            <w:r w:rsidRPr="008C7BB1">
              <w:lastRenderedPageBreak/>
              <w:t>s tímto článkem a plánem testování v reálných podmínkách uvedeným v tomto článku, aniž jsou dotčeny zákazy podle článku 5.</w:t>
            </w:r>
            <w:r w:rsidRPr="008C7BB1">
              <w:rPr>
                <w:b/>
                <w:i/>
              </w:rPr>
              <w:t>;</w:t>
            </w:r>
          </w:p>
        </w:tc>
        <w:tc>
          <w:tcPr>
            <w:tcW w:w="4876" w:type="dxa"/>
            <w:hideMark/>
          </w:tcPr>
          <w:p w14:paraId="647472FF" w14:textId="77777777" w:rsidR="00E85A13" w:rsidRPr="008C7BB1" w:rsidRDefault="00E85A13" w:rsidP="00694BAC">
            <w:pPr>
              <w:pStyle w:val="Normal6"/>
              <w:rPr>
                <w:szCs w:val="24"/>
              </w:rPr>
            </w:pPr>
            <w:r w:rsidRPr="008C7BB1">
              <w:lastRenderedPageBreak/>
              <w:t>1.</w:t>
            </w:r>
            <w:r w:rsidRPr="008C7BB1">
              <w:tab/>
              <w:t xml:space="preserve">Poskytovatelé nebo potenciální poskytovatelé vysoce rizikových systémů AI uvedených v příloze </w:t>
            </w:r>
            <w:r w:rsidRPr="008C7BB1">
              <w:rPr>
                <w:b/>
                <w:i/>
              </w:rPr>
              <w:t>III</w:t>
            </w:r>
            <w:r w:rsidRPr="008C7BB1">
              <w:t xml:space="preserve"> mohou provádět testování vysoce rizikových systémů AI v reálných podmínkách mimo regulační </w:t>
            </w:r>
            <w:proofErr w:type="spellStart"/>
            <w:r w:rsidRPr="008C7BB1">
              <w:t>sandboxy</w:t>
            </w:r>
            <w:proofErr w:type="spellEnd"/>
            <w:r w:rsidRPr="008C7BB1">
              <w:t xml:space="preserve"> pro AI v souladu s tímto článkem a plánem testování v reálných podmínkách uvedeným v tomto </w:t>
            </w:r>
            <w:r w:rsidRPr="008C7BB1">
              <w:lastRenderedPageBreak/>
              <w:t>článku, aniž jsou dotčeny zákazy podle článku 5.</w:t>
            </w:r>
          </w:p>
        </w:tc>
      </w:tr>
    </w:tbl>
    <w:p w14:paraId="7860F7F2" w14:textId="77777777" w:rsidR="00E85A13" w:rsidRPr="008C7BB1" w:rsidRDefault="00E85A13" w:rsidP="00E85A13"/>
    <w:p w14:paraId="3B14E5B7" w14:textId="77777777" w:rsidR="00E85A13" w:rsidRPr="008C7BB1" w:rsidRDefault="00E85A13" w:rsidP="00E85A13">
      <w:pPr>
        <w:pStyle w:val="AmNumberTabs"/>
      </w:pPr>
      <w:r w:rsidRPr="008C7BB1">
        <w:t>Pozměňovací návrh</w:t>
      </w:r>
      <w:r w:rsidRPr="008C7BB1">
        <w:tab/>
      </w:r>
      <w:r w:rsidRPr="008C7BB1">
        <w:tab/>
        <w:t>54</w:t>
      </w:r>
    </w:p>
    <w:p w14:paraId="2BBD7F6A" w14:textId="77777777" w:rsidR="00E85A13" w:rsidRPr="008C7BB1" w:rsidRDefault="00E85A13" w:rsidP="00E85A13"/>
    <w:p w14:paraId="1FCDC87F" w14:textId="77777777" w:rsidR="00E85A13" w:rsidRPr="008C7BB1" w:rsidRDefault="00E85A13" w:rsidP="00E85A13">
      <w:pPr>
        <w:pStyle w:val="NormalBold"/>
        <w:keepNext/>
      </w:pPr>
      <w:r w:rsidRPr="008C7BB1">
        <w:t>Návrh nařízení</w:t>
      </w:r>
    </w:p>
    <w:p w14:paraId="34917273" w14:textId="77777777" w:rsidR="00E85A13" w:rsidRPr="008C7BB1" w:rsidRDefault="00E85A13" w:rsidP="00E85A13">
      <w:pPr>
        <w:pStyle w:val="NormalBold"/>
      </w:pPr>
      <w:r w:rsidRPr="008C7BB1">
        <w:t>Čl. 1 – odst. 1 – bod 19 – písm. b</w:t>
      </w:r>
    </w:p>
    <w:p w14:paraId="4AE0761A" w14:textId="77777777" w:rsidR="00E85A13" w:rsidRPr="008C7BB1" w:rsidRDefault="00E85A13" w:rsidP="00E85A13">
      <w:pPr>
        <w:keepNext/>
      </w:pPr>
      <w:r w:rsidRPr="008C7BB1">
        <w:t>Nařízení (EU) 2024/1689</w:t>
      </w:r>
    </w:p>
    <w:p w14:paraId="201F927F" w14:textId="77777777" w:rsidR="00E85A13" w:rsidRPr="008C7BB1" w:rsidRDefault="00E85A13" w:rsidP="00E85A13">
      <w:r w:rsidRPr="008C7BB1">
        <w:t>Čl. 60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4A15FF0" w14:textId="77777777" w:rsidTr="00694BAC">
        <w:trPr>
          <w:jc w:val="center"/>
        </w:trPr>
        <w:tc>
          <w:tcPr>
            <w:tcW w:w="9752" w:type="dxa"/>
            <w:gridSpan w:val="2"/>
          </w:tcPr>
          <w:p w14:paraId="7643DDD0" w14:textId="77777777" w:rsidR="00E85A13" w:rsidRPr="008C7BB1" w:rsidRDefault="00E85A13" w:rsidP="00694BAC">
            <w:pPr>
              <w:keepNext/>
            </w:pPr>
          </w:p>
        </w:tc>
      </w:tr>
      <w:tr w:rsidR="00E85A13" w:rsidRPr="008C7BB1" w14:paraId="7780F4F2" w14:textId="77777777" w:rsidTr="00694BAC">
        <w:trPr>
          <w:jc w:val="center"/>
        </w:trPr>
        <w:tc>
          <w:tcPr>
            <w:tcW w:w="4876" w:type="dxa"/>
            <w:hideMark/>
          </w:tcPr>
          <w:p w14:paraId="5DEA38E7" w14:textId="77777777" w:rsidR="00E85A13" w:rsidRPr="008C7BB1" w:rsidRDefault="00E85A13" w:rsidP="00694BAC">
            <w:pPr>
              <w:pStyle w:val="ColumnHeading"/>
              <w:keepNext/>
            </w:pPr>
            <w:r w:rsidRPr="008C7BB1">
              <w:t>Znění navržené Komisí</w:t>
            </w:r>
          </w:p>
        </w:tc>
        <w:tc>
          <w:tcPr>
            <w:tcW w:w="4876" w:type="dxa"/>
            <w:hideMark/>
          </w:tcPr>
          <w:p w14:paraId="7D95D107" w14:textId="77777777" w:rsidR="00E85A13" w:rsidRPr="008C7BB1" w:rsidRDefault="00E85A13" w:rsidP="00694BAC">
            <w:pPr>
              <w:pStyle w:val="ColumnHeading"/>
              <w:keepNext/>
            </w:pPr>
            <w:r w:rsidRPr="008C7BB1">
              <w:t>Pozměňovací návrh</w:t>
            </w:r>
          </w:p>
        </w:tc>
      </w:tr>
      <w:tr w:rsidR="00E85A13" w:rsidRPr="008C7BB1" w14:paraId="5671911D" w14:textId="77777777" w:rsidTr="00694BAC">
        <w:trPr>
          <w:jc w:val="center"/>
        </w:trPr>
        <w:tc>
          <w:tcPr>
            <w:tcW w:w="4876" w:type="dxa"/>
            <w:hideMark/>
          </w:tcPr>
          <w:p w14:paraId="2941EE69" w14:textId="77777777" w:rsidR="00E85A13" w:rsidRPr="008C7BB1" w:rsidRDefault="00E85A13" w:rsidP="00694BAC">
            <w:pPr>
              <w:pStyle w:val="Normal6"/>
            </w:pPr>
            <w:r w:rsidRPr="008C7BB1">
              <w:t>2.</w:t>
            </w:r>
            <w:r w:rsidRPr="008C7BB1">
              <w:tab/>
              <w:t>Poskytovatelé nebo potenciální poskytovatelé mohou provádět testování vysoce rizikových systémů AI uvedených v příloze </w:t>
            </w:r>
            <w:r w:rsidRPr="008C7BB1">
              <w:rPr>
                <w:b/>
                <w:i/>
              </w:rPr>
              <w:t>III, nebo na které se vztahují harmonizační právní předpisy Unie uvedené v oddíle A přílohy I,</w:t>
            </w:r>
            <w:r w:rsidRPr="008C7BB1">
              <w:t xml:space="preserve"> v reálných podmínkách kdykoli před uvedením systému AI na trh nebo do provozu, a to samostatně nebo v partnerství s jedním nebo více zavádějícími subjekty nebo potenciálními zavádějícími subjekty.</w:t>
            </w:r>
            <w:r w:rsidRPr="008C7BB1">
              <w:rPr>
                <w:b/>
                <w:i/>
              </w:rPr>
              <w:t>;</w:t>
            </w:r>
          </w:p>
        </w:tc>
        <w:tc>
          <w:tcPr>
            <w:tcW w:w="4876" w:type="dxa"/>
            <w:hideMark/>
          </w:tcPr>
          <w:p w14:paraId="61640DC8" w14:textId="77777777" w:rsidR="00E85A13" w:rsidRPr="008C7BB1" w:rsidRDefault="00E85A13" w:rsidP="00694BAC">
            <w:pPr>
              <w:pStyle w:val="Normal6"/>
              <w:rPr>
                <w:szCs w:val="24"/>
              </w:rPr>
            </w:pPr>
            <w:r w:rsidRPr="008C7BB1">
              <w:t>2.</w:t>
            </w:r>
            <w:r w:rsidRPr="008C7BB1">
              <w:tab/>
              <w:t xml:space="preserve">Poskytovatelé nebo potenciální poskytovatelé mohou provádět testování vysoce rizikových systémů AI uvedených v příloze </w:t>
            </w:r>
            <w:r w:rsidRPr="008C7BB1">
              <w:rPr>
                <w:b/>
                <w:i/>
              </w:rPr>
              <w:t>III</w:t>
            </w:r>
            <w:r w:rsidRPr="008C7BB1">
              <w:t xml:space="preserve"> v reálných podmínkách kdykoli před uvedením systému AI na trh nebo do provozu, a to samostatně nebo v partnerství s jedním nebo více zavádějícími subjekty nebo potenciálními zavádějícími subjekty.</w:t>
            </w:r>
          </w:p>
        </w:tc>
      </w:tr>
    </w:tbl>
    <w:p w14:paraId="5DD8EF1C" w14:textId="77777777" w:rsidR="00E85A13" w:rsidRPr="008C7BB1" w:rsidRDefault="00E85A13" w:rsidP="00E85A13"/>
    <w:p w14:paraId="6659DC63" w14:textId="77777777" w:rsidR="00E85A13" w:rsidRPr="008C7BB1" w:rsidRDefault="00E85A13" w:rsidP="00E85A13">
      <w:pPr>
        <w:pStyle w:val="AmNumberTabs"/>
      </w:pPr>
      <w:r w:rsidRPr="008C7BB1">
        <w:t>Pozměňovací návrh</w:t>
      </w:r>
      <w:r w:rsidRPr="008C7BB1">
        <w:tab/>
      </w:r>
      <w:r w:rsidRPr="008C7BB1">
        <w:tab/>
        <w:t>55</w:t>
      </w:r>
    </w:p>
    <w:p w14:paraId="2068AC4A" w14:textId="77777777" w:rsidR="00E85A13" w:rsidRPr="008C7BB1" w:rsidRDefault="00E85A13" w:rsidP="00E85A13"/>
    <w:p w14:paraId="6AA6630E" w14:textId="77777777" w:rsidR="00E85A13" w:rsidRPr="008C7BB1" w:rsidRDefault="00E85A13" w:rsidP="00E85A13">
      <w:pPr>
        <w:pStyle w:val="NormalBold"/>
        <w:keepNext/>
      </w:pPr>
      <w:r w:rsidRPr="008C7BB1">
        <w:t>Návrh nařízení</w:t>
      </w:r>
    </w:p>
    <w:p w14:paraId="0C32F791" w14:textId="77777777" w:rsidR="00E85A13" w:rsidRPr="008C7BB1" w:rsidRDefault="00E85A13" w:rsidP="00E85A13">
      <w:pPr>
        <w:pStyle w:val="NormalBold"/>
      </w:pPr>
      <w:r w:rsidRPr="008C7BB1">
        <w:t>Čl. 1 – odst. 1 – bod 20</w:t>
      </w:r>
    </w:p>
    <w:p w14:paraId="1A50233C" w14:textId="77777777" w:rsidR="00E85A13" w:rsidRPr="008C7BB1" w:rsidRDefault="00E85A13" w:rsidP="00E85A13">
      <w:pPr>
        <w:keepNext/>
      </w:pPr>
      <w:r w:rsidRPr="008C7BB1">
        <w:t>Nařízení (EU) 2024/1689</w:t>
      </w:r>
    </w:p>
    <w:p w14:paraId="0F64790F" w14:textId="77777777" w:rsidR="00E85A13" w:rsidRPr="008C7BB1" w:rsidRDefault="00E85A13" w:rsidP="00E85A13">
      <w:r w:rsidRPr="008C7BB1">
        <w:t>Čl. 60 a – odst. 3(nový)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347CC158" w14:textId="77777777" w:rsidTr="00694BAC">
        <w:trPr>
          <w:jc w:val="center"/>
        </w:trPr>
        <w:tc>
          <w:tcPr>
            <w:tcW w:w="9752" w:type="dxa"/>
            <w:gridSpan w:val="2"/>
          </w:tcPr>
          <w:p w14:paraId="1C84FA23" w14:textId="77777777" w:rsidR="00E85A13" w:rsidRPr="008C7BB1" w:rsidRDefault="00E85A13" w:rsidP="00694BAC">
            <w:pPr>
              <w:keepNext/>
            </w:pPr>
          </w:p>
        </w:tc>
      </w:tr>
      <w:tr w:rsidR="00E85A13" w:rsidRPr="008C7BB1" w14:paraId="58F270DA" w14:textId="77777777" w:rsidTr="00694BAC">
        <w:trPr>
          <w:jc w:val="center"/>
        </w:trPr>
        <w:tc>
          <w:tcPr>
            <w:tcW w:w="4876" w:type="dxa"/>
            <w:hideMark/>
          </w:tcPr>
          <w:p w14:paraId="31122263" w14:textId="77777777" w:rsidR="00E85A13" w:rsidRPr="008C7BB1" w:rsidRDefault="00E85A13" w:rsidP="00694BAC">
            <w:pPr>
              <w:pStyle w:val="ColumnHeading"/>
              <w:keepNext/>
            </w:pPr>
            <w:r w:rsidRPr="008C7BB1">
              <w:t>Znění navržené Komisí</w:t>
            </w:r>
          </w:p>
        </w:tc>
        <w:tc>
          <w:tcPr>
            <w:tcW w:w="4876" w:type="dxa"/>
            <w:hideMark/>
          </w:tcPr>
          <w:p w14:paraId="1FBE0C81" w14:textId="77777777" w:rsidR="00E85A13" w:rsidRPr="008C7BB1" w:rsidRDefault="00E85A13" w:rsidP="00694BAC">
            <w:pPr>
              <w:pStyle w:val="ColumnHeading"/>
              <w:keepNext/>
            </w:pPr>
            <w:r w:rsidRPr="008C7BB1">
              <w:t>Pozměňovací návrh</w:t>
            </w:r>
          </w:p>
        </w:tc>
      </w:tr>
      <w:tr w:rsidR="00E85A13" w:rsidRPr="008C7BB1" w14:paraId="5FCA7B29" w14:textId="77777777" w:rsidTr="00694BAC">
        <w:trPr>
          <w:jc w:val="center"/>
        </w:trPr>
        <w:tc>
          <w:tcPr>
            <w:tcW w:w="4876" w:type="dxa"/>
            <w:hideMark/>
          </w:tcPr>
          <w:p w14:paraId="67E039AE" w14:textId="77777777" w:rsidR="00E85A13" w:rsidRPr="008C7BB1" w:rsidRDefault="00E85A13" w:rsidP="00694BAC">
            <w:pPr>
              <w:pStyle w:val="Normal6"/>
            </w:pPr>
            <w:r w:rsidRPr="008C7BB1">
              <w:t>3.</w:t>
            </w:r>
            <w:r w:rsidRPr="008C7BB1">
              <w:tab/>
              <w:t xml:space="preserve">Členské státy, Komise, orgány dozoru nad trhem a veřejné orgány odpovědné za správu a provoz infrastruktury a produktů, na něž se vztahují harmonizační právní předpisy Unie uvedené v oddíle B přílohy I, spolu úzce a v dobré víře spolupracují a odstraňují veškeré praktické překážky, a to i v oblasti procesních pravidel zajišťujících přístup k fyzické veřejné infrastruktuře, je-li to nezbytné, aby bylo možné úspěšně provádět dobrovolnou dohodu o testování v reálných podmínkách </w:t>
            </w:r>
            <w:r w:rsidRPr="008C7BB1">
              <w:lastRenderedPageBreak/>
              <w:t>a testovat produkty založené na AI, na něž se vztahují harmonizační právní předpisy Unie uvedené v oddíle B přílohy I.</w:t>
            </w:r>
          </w:p>
        </w:tc>
        <w:tc>
          <w:tcPr>
            <w:tcW w:w="4876" w:type="dxa"/>
            <w:hideMark/>
          </w:tcPr>
          <w:p w14:paraId="2011A3ED" w14:textId="77777777" w:rsidR="00E85A13" w:rsidRPr="008C7BB1" w:rsidRDefault="00E85A13" w:rsidP="00694BAC">
            <w:pPr>
              <w:pStyle w:val="Normal6"/>
              <w:rPr>
                <w:szCs w:val="24"/>
              </w:rPr>
            </w:pPr>
            <w:r w:rsidRPr="008C7BB1">
              <w:lastRenderedPageBreak/>
              <w:t>3.</w:t>
            </w:r>
            <w:r w:rsidRPr="008C7BB1">
              <w:tab/>
              <w:t xml:space="preserve">Členské státy, Komise </w:t>
            </w:r>
            <w:r w:rsidRPr="008C7BB1">
              <w:rPr>
                <w:b/>
                <w:i/>
              </w:rPr>
              <w:t>a příslušné vnitrostátní orgány</w:t>
            </w:r>
            <w:r w:rsidRPr="008C7BB1">
              <w:t xml:space="preserve">, </w:t>
            </w:r>
            <w:r w:rsidRPr="008C7BB1">
              <w:rPr>
                <w:b/>
                <w:i/>
              </w:rPr>
              <w:t>například</w:t>
            </w:r>
            <w:r w:rsidRPr="008C7BB1">
              <w:t xml:space="preserve"> orgány dozoru nad trhem a veřejné orgány odpovědné za správu a provoz infrastruktury a produktů, na něž se vztahují harmonizační právní předpisy Unie uvedené v oddíle B přílohy I, spolu úzce a v dobré víře spolupracují a odstraňují veškeré praktické překážky, a to i v oblasti procesních pravidel zajišťujících přístup k fyzické veřejné infrastruktuře, je-li to nezbytné, aby bylo možné úspěšně provádět dobrovolnou </w:t>
            </w:r>
            <w:r w:rsidRPr="008C7BB1">
              <w:lastRenderedPageBreak/>
              <w:t>dohodu o testování v reálných podmínkách a testovat produkty založené na AI, na něž se vztahují harmonizační právní předpisy Unie uvedené v oddíle B přílohy I.</w:t>
            </w:r>
          </w:p>
        </w:tc>
      </w:tr>
    </w:tbl>
    <w:p w14:paraId="75E3B958" w14:textId="77777777" w:rsidR="00E85A13" w:rsidRPr="008C7BB1" w:rsidRDefault="00E85A13" w:rsidP="00E85A13"/>
    <w:p w14:paraId="3C4A62EC" w14:textId="77777777" w:rsidR="00E85A13" w:rsidRPr="008C7BB1" w:rsidRDefault="00E85A13" w:rsidP="00E85A13">
      <w:pPr>
        <w:pStyle w:val="AmNumberTabs"/>
      </w:pPr>
      <w:r w:rsidRPr="008C7BB1">
        <w:t>Pozměňovací návrh</w:t>
      </w:r>
      <w:r w:rsidRPr="008C7BB1">
        <w:tab/>
      </w:r>
      <w:r w:rsidRPr="008C7BB1">
        <w:tab/>
        <w:t>56</w:t>
      </w:r>
    </w:p>
    <w:p w14:paraId="0CC1DE9D" w14:textId="77777777" w:rsidR="00E85A13" w:rsidRPr="008C7BB1" w:rsidRDefault="00E85A13" w:rsidP="00E85A13"/>
    <w:p w14:paraId="0485EF93" w14:textId="77777777" w:rsidR="00E85A13" w:rsidRPr="008C7BB1" w:rsidRDefault="00E85A13" w:rsidP="00E85A13">
      <w:pPr>
        <w:pStyle w:val="NormalBold"/>
        <w:keepNext/>
      </w:pPr>
      <w:r w:rsidRPr="008C7BB1">
        <w:t>Návrh nařízení</w:t>
      </w:r>
    </w:p>
    <w:p w14:paraId="21449945" w14:textId="77777777" w:rsidR="00E85A13" w:rsidRPr="008C7BB1" w:rsidRDefault="00E85A13" w:rsidP="00E85A13">
      <w:pPr>
        <w:pStyle w:val="NormalBold"/>
      </w:pPr>
      <w:r w:rsidRPr="008C7BB1">
        <w:t>Čl. 1 – odst. 1 – bod 21</w:t>
      </w:r>
    </w:p>
    <w:p w14:paraId="5FB8AEC0" w14:textId="77777777" w:rsidR="00E85A13" w:rsidRPr="008C7BB1" w:rsidRDefault="00E85A13" w:rsidP="00E85A13">
      <w:pPr>
        <w:keepNext/>
      </w:pPr>
      <w:r w:rsidRPr="008C7BB1">
        <w:t>Nařízení (EU) 2024/1689</w:t>
      </w:r>
    </w:p>
    <w:p w14:paraId="4B14EEEA" w14:textId="77777777" w:rsidR="00E85A13" w:rsidRPr="008C7BB1" w:rsidRDefault="00E85A13" w:rsidP="00E85A13">
      <w:r w:rsidRPr="008C7BB1">
        <w:t>Čl. 63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2818A7B" w14:textId="77777777" w:rsidTr="00694BAC">
        <w:trPr>
          <w:jc w:val="center"/>
        </w:trPr>
        <w:tc>
          <w:tcPr>
            <w:tcW w:w="9752" w:type="dxa"/>
            <w:gridSpan w:val="2"/>
          </w:tcPr>
          <w:p w14:paraId="7D1E67D0" w14:textId="77777777" w:rsidR="00E85A13" w:rsidRPr="008C7BB1" w:rsidRDefault="00E85A13" w:rsidP="00694BAC">
            <w:pPr>
              <w:keepNext/>
            </w:pPr>
          </w:p>
        </w:tc>
      </w:tr>
      <w:tr w:rsidR="00E85A13" w:rsidRPr="008C7BB1" w14:paraId="356D5611" w14:textId="77777777" w:rsidTr="00694BAC">
        <w:trPr>
          <w:jc w:val="center"/>
        </w:trPr>
        <w:tc>
          <w:tcPr>
            <w:tcW w:w="4876" w:type="dxa"/>
            <w:hideMark/>
          </w:tcPr>
          <w:p w14:paraId="0EAA442A" w14:textId="77777777" w:rsidR="00E85A13" w:rsidRPr="008C7BB1" w:rsidRDefault="00E85A13" w:rsidP="00694BAC">
            <w:pPr>
              <w:pStyle w:val="ColumnHeading"/>
              <w:keepNext/>
            </w:pPr>
            <w:r w:rsidRPr="008C7BB1">
              <w:t>Znění navržené Komisí</w:t>
            </w:r>
          </w:p>
        </w:tc>
        <w:tc>
          <w:tcPr>
            <w:tcW w:w="4876" w:type="dxa"/>
            <w:hideMark/>
          </w:tcPr>
          <w:p w14:paraId="3505AA91" w14:textId="77777777" w:rsidR="00E85A13" w:rsidRPr="008C7BB1" w:rsidRDefault="00E85A13" w:rsidP="00694BAC">
            <w:pPr>
              <w:pStyle w:val="ColumnHeading"/>
              <w:keepNext/>
            </w:pPr>
            <w:r w:rsidRPr="008C7BB1">
              <w:t>Pozměňovací návrh</w:t>
            </w:r>
          </w:p>
        </w:tc>
      </w:tr>
      <w:tr w:rsidR="00E85A13" w:rsidRPr="008C7BB1" w14:paraId="37E92AF6" w14:textId="77777777" w:rsidTr="00694BAC">
        <w:trPr>
          <w:jc w:val="center"/>
        </w:trPr>
        <w:tc>
          <w:tcPr>
            <w:tcW w:w="4876" w:type="dxa"/>
            <w:hideMark/>
          </w:tcPr>
          <w:p w14:paraId="3E8B9867" w14:textId="77777777" w:rsidR="00E85A13" w:rsidRPr="008C7BB1" w:rsidRDefault="00E85A13" w:rsidP="00694BAC">
            <w:pPr>
              <w:pStyle w:val="Normal6"/>
            </w:pPr>
            <w:r w:rsidRPr="008C7BB1">
              <w:t>1.</w:t>
            </w:r>
            <w:r w:rsidRPr="008C7BB1">
              <w:tab/>
              <w:t>MSP, včetně podniků začínajících, mohou splňovat některé prvky systému řízení kvality požadované v článku 17 zjednodušeným způsobem. Za tímto účelem Komise vypracuje pokyny k prvkům systému řízení kvality, které lze splnit zjednodušeným způsobem s ohledem na potřeby MSP, aniž by byla dotčena úroveň ochrany nebo potřeba souladu s požadavky týkajícími se vysoce rizikových systémů AI.;</w:t>
            </w:r>
          </w:p>
        </w:tc>
        <w:tc>
          <w:tcPr>
            <w:tcW w:w="4876" w:type="dxa"/>
            <w:hideMark/>
          </w:tcPr>
          <w:p w14:paraId="0C62732D" w14:textId="77777777" w:rsidR="00E85A13" w:rsidRPr="008C7BB1" w:rsidRDefault="00E85A13" w:rsidP="00694BAC">
            <w:pPr>
              <w:pStyle w:val="Normal6"/>
              <w:rPr>
                <w:szCs w:val="24"/>
              </w:rPr>
            </w:pPr>
            <w:r w:rsidRPr="008C7BB1">
              <w:t>1.</w:t>
            </w:r>
            <w:r w:rsidRPr="008C7BB1">
              <w:tab/>
              <w:t xml:space="preserve">MSP, včetně podniků začínajících, </w:t>
            </w:r>
            <w:r w:rsidRPr="008C7BB1">
              <w:rPr>
                <w:b/>
                <w:i/>
              </w:rPr>
              <w:t>a mikropodniky</w:t>
            </w:r>
            <w:r w:rsidRPr="008C7BB1">
              <w:t xml:space="preserve"> mohou splňovat některé prvky systému řízení kvality požadované v článku 17 zjednodušeným způsobem. Za tímto účelem Komise vypracuje pokyny k prvkům systému řízení kvality, které lze splnit zjednodušeným způsobem s ohledem na potřeby MSP </w:t>
            </w:r>
            <w:r w:rsidRPr="008C7BB1">
              <w:rPr>
                <w:b/>
                <w:i/>
              </w:rPr>
              <w:t>a mikropodniků</w:t>
            </w:r>
            <w:r w:rsidRPr="008C7BB1">
              <w:t>, aniž by byla dotčena úroveň ochrany nebo potřeba souladu s požadavky týkajícími se vysoce rizikových systémů AI.</w:t>
            </w:r>
            <w:r w:rsidRPr="008C7BB1">
              <w:rPr>
                <w:b/>
                <w:i/>
              </w:rPr>
              <w:t>“</w:t>
            </w:r>
            <w:r w:rsidRPr="008C7BB1">
              <w:t>;</w:t>
            </w:r>
          </w:p>
        </w:tc>
      </w:tr>
    </w:tbl>
    <w:p w14:paraId="07220041" w14:textId="77777777" w:rsidR="00E85A13" w:rsidRPr="008C7BB1" w:rsidRDefault="00E85A13" w:rsidP="00E85A13"/>
    <w:p w14:paraId="3E706BC5" w14:textId="77777777" w:rsidR="00E85A13" w:rsidRPr="008C7BB1" w:rsidRDefault="00E85A13" w:rsidP="00E85A13">
      <w:pPr>
        <w:pStyle w:val="AmNumberTabs"/>
      </w:pPr>
      <w:r w:rsidRPr="008C7BB1">
        <w:t>Pozměňovací návrh</w:t>
      </w:r>
      <w:r w:rsidRPr="008C7BB1">
        <w:tab/>
      </w:r>
      <w:r w:rsidRPr="008C7BB1">
        <w:tab/>
        <w:t>57</w:t>
      </w:r>
    </w:p>
    <w:p w14:paraId="79E33A35" w14:textId="77777777" w:rsidR="00E85A13" w:rsidRPr="008C7BB1" w:rsidRDefault="00E85A13" w:rsidP="00E85A13"/>
    <w:p w14:paraId="1D3CF4B3" w14:textId="77777777" w:rsidR="00E85A13" w:rsidRPr="008C7BB1" w:rsidRDefault="00E85A13" w:rsidP="00E85A13">
      <w:pPr>
        <w:pStyle w:val="NormalBold"/>
        <w:keepNext/>
      </w:pPr>
      <w:r w:rsidRPr="008C7BB1">
        <w:t>Návrh nařízení</w:t>
      </w:r>
    </w:p>
    <w:p w14:paraId="46842ACD" w14:textId="77777777" w:rsidR="00E85A13" w:rsidRPr="008C7BB1" w:rsidRDefault="00E85A13" w:rsidP="00E85A13">
      <w:pPr>
        <w:pStyle w:val="NormalBold"/>
      </w:pPr>
      <w:r w:rsidRPr="008C7BB1">
        <w:t>Čl. 1 – odst. 1 – bod 21 a (nový)</w:t>
      </w:r>
    </w:p>
    <w:p w14:paraId="576AE804" w14:textId="77777777" w:rsidR="00E85A13" w:rsidRPr="008C7BB1" w:rsidRDefault="00E85A13" w:rsidP="00E85A13">
      <w:pPr>
        <w:keepNext/>
      </w:pPr>
      <w:r w:rsidRPr="008C7BB1">
        <w:t>Nařízení (EU) 2024/1689</w:t>
      </w:r>
    </w:p>
    <w:p w14:paraId="3B53D0B9" w14:textId="77777777" w:rsidR="00E85A13" w:rsidRPr="008C7BB1" w:rsidRDefault="00E85A13" w:rsidP="00E85A13">
      <w:r w:rsidRPr="008C7BB1">
        <w:t xml:space="preserve">Čl. 64 – odst. </w:t>
      </w:r>
      <w:proofErr w:type="gramStart"/>
      <w:r w:rsidRPr="008C7BB1">
        <w:t>2a</w:t>
      </w:r>
      <w:proofErr w:type="gramEnd"/>
      <w:r w:rsidRPr="008C7BB1">
        <w:t xml:space="preserv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278467E" w14:textId="77777777" w:rsidTr="00694BAC">
        <w:trPr>
          <w:jc w:val="center"/>
        </w:trPr>
        <w:tc>
          <w:tcPr>
            <w:tcW w:w="9752" w:type="dxa"/>
            <w:gridSpan w:val="2"/>
          </w:tcPr>
          <w:p w14:paraId="197B18EF" w14:textId="77777777" w:rsidR="00E85A13" w:rsidRPr="008C7BB1" w:rsidRDefault="00E85A13" w:rsidP="00694BAC">
            <w:pPr>
              <w:keepNext/>
            </w:pPr>
          </w:p>
        </w:tc>
      </w:tr>
      <w:tr w:rsidR="00E85A13" w:rsidRPr="008C7BB1" w14:paraId="01A42CC2" w14:textId="77777777" w:rsidTr="00694BAC">
        <w:trPr>
          <w:jc w:val="center"/>
        </w:trPr>
        <w:tc>
          <w:tcPr>
            <w:tcW w:w="4876" w:type="dxa"/>
            <w:hideMark/>
          </w:tcPr>
          <w:p w14:paraId="7B35160E" w14:textId="77777777" w:rsidR="00E85A13" w:rsidRPr="008C7BB1" w:rsidRDefault="00E85A13" w:rsidP="00694BAC">
            <w:pPr>
              <w:pStyle w:val="ColumnHeading"/>
              <w:keepNext/>
            </w:pPr>
            <w:r w:rsidRPr="008C7BB1">
              <w:t>Znění navržené Komisí</w:t>
            </w:r>
          </w:p>
        </w:tc>
        <w:tc>
          <w:tcPr>
            <w:tcW w:w="4876" w:type="dxa"/>
            <w:hideMark/>
          </w:tcPr>
          <w:p w14:paraId="3E9BFF76" w14:textId="77777777" w:rsidR="00E85A13" w:rsidRPr="008C7BB1" w:rsidRDefault="00E85A13" w:rsidP="00694BAC">
            <w:pPr>
              <w:pStyle w:val="ColumnHeading"/>
              <w:keepNext/>
            </w:pPr>
            <w:r w:rsidRPr="008C7BB1">
              <w:t>Pozměňovací návrh</w:t>
            </w:r>
          </w:p>
        </w:tc>
      </w:tr>
      <w:tr w:rsidR="00E85A13" w:rsidRPr="008C7BB1" w14:paraId="50E2EC7A" w14:textId="77777777" w:rsidTr="00694BAC">
        <w:trPr>
          <w:jc w:val="center"/>
        </w:trPr>
        <w:tc>
          <w:tcPr>
            <w:tcW w:w="4876" w:type="dxa"/>
          </w:tcPr>
          <w:p w14:paraId="1255CE9E" w14:textId="77777777" w:rsidR="00E85A13" w:rsidRPr="008C7BB1" w:rsidRDefault="00E85A13" w:rsidP="00694BAC">
            <w:pPr>
              <w:pStyle w:val="Normal6"/>
            </w:pPr>
          </w:p>
        </w:tc>
        <w:tc>
          <w:tcPr>
            <w:tcW w:w="4876" w:type="dxa"/>
            <w:hideMark/>
          </w:tcPr>
          <w:p w14:paraId="00E44976" w14:textId="77777777" w:rsidR="00E85A13" w:rsidRPr="008C7BB1" w:rsidRDefault="00E85A13" w:rsidP="00694BAC">
            <w:pPr>
              <w:pStyle w:val="Normal6"/>
              <w:rPr>
                <w:szCs w:val="24"/>
              </w:rPr>
            </w:pPr>
            <w:proofErr w:type="gramStart"/>
            <w:r w:rsidRPr="008C7BB1">
              <w:rPr>
                <w:b/>
                <w:i/>
              </w:rPr>
              <w:t>21a</w:t>
            </w:r>
            <w:proofErr w:type="gramEnd"/>
            <w:r w:rsidRPr="008C7BB1">
              <w:rPr>
                <w:b/>
                <w:i/>
              </w:rPr>
              <w:t>)</w:t>
            </w:r>
            <w:r w:rsidRPr="008C7BB1">
              <w:rPr>
                <w:b/>
                <w:i/>
              </w:rPr>
              <w:tab/>
              <w:t>v článku 64 se doplňuje nový odstavec 2a, který zní:</w:t>
            </w:r>
          </w:p>
        </w:tc>
      </w:tr>
      <w:tr w:rsidR="00E85A13" w:rsidRPr="008C7BB1" w14:paraId="2085325C" w14:textId="77777777" w:rsidTr="00694BAC">
        <w:trPr>
          <w:jc w:val="center"/>
        </w:trPr>
        <w:tc>
          <w:tcPr>
            <w:tcW w:w="4876" w:type="dxa"/>
          </w:tcPr>
          <w:p w14:paraId="2C96D3C9" w14:textId="77777777" w:rsidR="00E85A13" w:rsidRPr="008C7BB1" w:rsidRDefault="00E85A13" w:rsidP="00694BAC">
            <w:pPr>
              <w:pStyle w:val="Normal6"/>
            </w:pPr>
          </w:p>
        </w:tc>
        <w:tc>
          <w:tcPr>
            <w:tcW w:w="4876" w:type="dxa"/>
            <w:hideMark/>
          </w:tcPr>
          <w:p w14:paraId="314789FB" w14:textId="77777777" w:rsidR="00E85A13" w:rsidRPr="008C7BB1" w:rsidRDefault="00E85A13" w:rsidP="00694BAC">
            <w:pPr>
              <w:pStyle w:val="Normal6"/>
              <w:rPr>
                <w:szCs w:val="24"/>
              </w:rPr>
            </w:pPr>
            <w:r w:rsidRPr="008C7BB1">
              <w:rPr>
                <w:b/>
                <w:i/>
              </w:rPr>
              <w:t>„</w:t>
            </w:r>
            <w:proofErr w:type="gramStart"/>
            <w:r w:rsidRPr="008C7BB1">
              <w:rPr>
                <w:b/>
                <w:i/>
              </w:rPr>
              <w:t>2a</w:t>
            </w:r>
            <w:proofErr w:type="gramEnd"/>
            <w:r w:rsidRPr="008C7BB1">
              <w:rPr>
                <w:b/>
                <w:i/>
              </w:rPr>
              <w:t>.</w:t>
            </w:r>
            <w:r w:rsidRPr="008C7BB1">
              <w:tab/>
            </w:r>
            <w:r w:rsidRPr="008C7BB1">
              <w:rPr>
                <w:b/>
                <w:i/>
              </w:rPr>
              <w:t xml:space="preserve">Aniž je dotčen rozpočtový proces, měly by být úřadu pro AI prostřednictvím stávajících finančních nástrojů přiděleny odpovídající lidské, finanční a technické zdroje a infrastruktura, aby mohl účinně plnit své úkoly a povinnosti a vykonávat své pravomoci s ohledem na prosazování nařízení (EU) 2024/1689. Úřad pro AI má zejména trvale k dispozici dostatečný počet pracovníků, kteří jsou velmi </w:t>
            </w:r>
            <w:r w:rsidRPr="008C7BB1">
              <w:rPr>
                <w:b/>
                <w:i/>
              </w:rPr>
              <w:lastRenderedPageBreak/>
              <w:t>odborně zdatní a mají hluboké technické znalosti. Evropská rada pro umělou inteligenci posuzuje požadavky na odbornou způsobilost a zdroje.“</w:t>
            </w:r>
          </w:p>
        </w:tc>
      </w:tr>
    </w:tbl>
    <w:p w14:paraId="30E9B489" w14:textId="77777777" w:rsidR="00E85A13" w:rsidRPr="008C7BB1" w:rsidRDefault="00E85A13" w:rsidP="00E85A13"/>
    <w:p w14:paraId="10BFBFB1" w14:textId="77777777" w:rsidR="00E85A13" w:rsidRPr="008C7BB1" w:rsidRDefault="00E85A13" w:rsidP="00E85A13">
      <w:pPr>
        <w:pStyle w:val="AmNumberTabs"/>
      </w:pPr>
      <w:r w:rsidRPr="008C7BB1">
        <w:t>Pozměňovací návrh</w:t>
      </w:r>
      <w:r w:rsidRPr="008C7BB1">
        <w:tab/>
      </w:r>
      <w:r w:rsidRPr="008C7BB1">
        <w:tab/>
        <w:t>58</w:t>
      </w:r>
    </w:p>
    <w:p w14:paraId="2729AD90" w14:textId="77777777" w:rsidR="00E85A13" w:rsidRPr="008C7BB1" w:rsidRDefault="00E85A13" w:rsidP="00E85A13"/>
    <w:p w14:paraId="04F43300" w14:textId="77777777" w:rsidR="00E85A13" w:rsidRPr="008C7BB1" w:rsidRDefault="00E85A13" w:rsidP="00E85A13">
      <w:pPr>
        <w:pStyle w:val="NormalBold"/>
        <w:keepNext/>
      </w:pPr>
      <w:r w:rsidRPr="008C7BB1">
        <w:t>Návrh nařízení</w:t>
      </w:r>
    </w:p>
    <w:p w14:paraId="275537A1" w14:textId="77777777" w:rsidR="00E85A13" w:rsidRPr="008C7BB1" w:rsidRDefault="00E85A13" w:rsidP="00E85A13">
      <w:pPr>
        <w:pStyle w:val="NormalBold"/>
      </w:pPr>
      <w:r w:rsidRPr="008C7BB1">
        <w:t>Čl. 1 – odst. 1 – bod 22 – písm. b</w:t>
      </w:r>
    </w:p>
    <w:p w14:paraId="0B43F0E9" w14:textId="77777777" w:rsidR="00E85A13" w:rsidRPr="008C7BB1" w:rsidRDefault="00E85A13" w:rsidP="00E85A13">
      <w:pPr>
        <w:keepNext/>
      </w:pPr>
      <w:r w:rsidRPr="008C7BB1">
        <w:t>Nařízení (EU) 2024/1689</w:t>
      </w:r>
    </w:p>
    <w:p w14:paraId="487DD0D1" w14:textId="77777777" w:rsidR="00E85A13" w:rsidRPr="008C7BB1" w:rsidRDefault="00E85A13" w:rsidP="00E85A13">
      <w:r w:rsidRPr="008C7BB1">
        <w:t>Čl. 69 – odst.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07D02A48" w14:textId="77777777" w:rsidTr="00694BAC">
        <w:trPr>
          <w:jc w:val="center"/>
        </w:trPr>
        <w:tc>
          <w:tcPr>
            <w:tcW w:w="9752" w:type="dxa"/>
            <w:gridSpan w:val="2"/>
          </w:tcPr>
          <w:p w14:paraId="1DC0C848" w14:textId="77777777" w:rsidR="00E85A13" w:rsidRPr="008C7BB1" w:rsidRDefault="00E85A13" w:rsidP="00694BAC">
            <w:pPr>
              <w:keepNext/>
            </w:pPr>
          </w:p>
        </w:tc>
      </w:tr>
      <w:tr w:rsidR="00E85A13" w:rsidRPr="008C7BB1" w14:paraId="03A5F457" w14:textId="77777777" w:rsidTr="00694BAC">
        <w:trPr>
          <w:jc w:val="center"/>
        </w:trPr>
        <w:tc>
          <w:tcPr>
            <w:tcW w:w="4876" w:type="dxa"/>
            <w:hideMark/>
          </w:tcPr>
          <w:p w14:paraId="57F2C181" w14:textId="77777777" w:rsidR="00E85A13" w:rsidRPr="008C7BB1" w:rsidRDefault="00E85A13" w:rsidP="00694BAC">
            <w:pPr>
              <w:pStyle w:val="ColumnHeading"/>
              <w:keepNext/>
            </w:pPr>
            <w:r w:rsidRPr="008C7BB1">
              <w:t>Znění navržené Komisí</w:t>
            </w:r>
          </w:p>
        </w:tc>
        <w:tc>
          <w:tcPr>
            <w:tcW w:w="4876" w:type="dxa"/>
            <w:hideMark/>
          </w:tcPr>
          <w:p w14:paraId="16F6584B" w14:textId="77777777" w:rsidR="00E85A13" w:rsidRPr="008C7BB1" w:rsidRDefault="00E85A13" w:rsidP="00694BAC">
            <w:pPr>
              <w:pStyle w:val="ColumnHeading"/>
              <w:keepNext/>
            </w:pPr>
            <w:r w:rsidRPr="008C7BB1">
              <w:t>Pozměňovací návrh</w:t>
            </w:r>
          </w:p>
        </w:tc>
      </w:tr>
      <w:tr w:rsidR="00E85A13" w:rsidRPr="008C7BB1" w14:paraId="01EADEA5" w14:textId="77777777" w:rsidTr="00694BAC">
        <w:trPr>
          <w:jc w:val="center"/>
        </w:trPr>
        <w:tc>
          <w:tcPr>
            <w:tcW w:w="4876" w:type="dxa"/>
            <w:hideMark/>
          </w:tcPr>
          <w:p w14:paraId="109B5ED6" w14:textId="77777777" w:rsidR="00E85A13" w:rsidRPr="008C7BB1" w:rsidRDefault="00E85A13" w:rsidP="00694BAC">
            <w:pPr>
              <w:pStyle w:val="Normal6"/>
            </w:pPr>
            <w:r w:rsidRPr="008C7BB1">
              <w:rPr>
                <w:b/>
                <w:i/>
              </w:rPr>
              <w:t>b)</w:t>
            </w:r>
            <w:r w:rsidRPr="008C7BB1">
              <w:rPr>
                <w:b/>
                <w:i/>
              </w:rPr>
              <w:tab/>
              <w:t>odstavec 3 se zrušuje.</w:t>
            </w:r>
          </w:p>
        </w:tc>
        <w:tc>
          <w:tcPr>
            <w:tcW w:w="4876" w:type="dxa"/>
            <w:hideMark/>
          </w:tcPr>
          <w:p w14:paraId="3391F82E" w14:textId="77777777" w:rsidR="00E85A13" w:rsidRPr="008C7BB1" w:rsidRDefault="00E85A13" w:rsidP="00694BAC">
            <w:pPr>
              <w:pStyle w:val="Normal6"/>
              <w:rPr>
                <w:szCs w:val="24"/>
              </w:rPr>
            </w:pPr>
            <w:r w:rsidRPr="008C7BB1">
              <w:rPr>
                <w:b/>
                <w:i/>
              </w:rPr>
              <w:t>vypouští se</w:t>
            </w:r>
          </w:p>
        </w:tc>
      </w:tr>
    </w:tbl>
    <w:p w14:paraId="2A6C22EE" w14:textId="77777777" w:rsidR="00E85A13" w:rsidRPr="008C7BB1" w:rsidRDefault="00E85A13" w:rsidP="00E85A13"/>
    <w:p w14:paraId="1184C6C7" w14:textId="77777777" w:rsidR="00E85A13" w:rsidRPr="008C7BB1" w:rsidRDefault="00E85A13" w:rsidP="00E85A13">
      <w:pPr>
        <w:pStyle w:val="AmNumberTabs"/>
      </w:pPr>
      <w:r w:rsidRPr="008C7BB1">
        <w:t>Pozměňovací návrh</w:t>
      </w:r>
      <w:r w:rsidRPr="008C7BB1">
        <w:tab/>
      </w:r>
      <w:r w:rsidRPr="008C7BB1">
        <w:tab/>
        <w:t>59</w:t>
      </w:r>
    </w:p>
    <w:p w14:paraId="2DCA8142" w14:textId="77777777" w:rsidR="00E85A13" w:rsidRPr="008C7BB1" w:rsidRDefault="00E85A13" w:rsidP="00E85A13"/>
    <w:p w14:paraId="4CCD86F6" w14:textId="77777777" w:rsidR="00E85A13" w:rsidRPr="008C7BB1" w:rsidRDefault="00E85A13" w:rsidP="00E85A13">
      <w:pPr>
        <w:pStyle w:val="NormalBold"/>
        <w:keepNext/>
      </w:pPr>
      <w:r w:rsidRPr="008C7BB1">
        <w:t>Návrh nařízení</w:t>
      </w:r>
    </w:p>
    <w:p w14:paraId="03BF57DF" w14:textId="77777777" w:rsidR="00E85A13" w:rsidRPr="008C7BB1" w:rsidRDefault="00E85A13" w:rsidP="00E85A13">
      <w:pPr>
        <w:pStyle w:val="NormalBold"/>
      </w:pPr>
      <w:r w:rsidRPr="008C7BB1">
        <w:t>Čl. 1 – odst. 1 – bod 24</w:t>
      </w:r>
    </w:p>
    <w:p w14:paraId="5E9ACAF2" w14:textId="77777777" w:rsidR="00E85A13" w:rsidRPr="008C7BB1" w:rsidRDefault="00E85A13" w:rsidP="00E85A13">
      <w:pPr>
        <w:keepNext/>
      </w:pPr>
      <w:r w:rsidRPr="008C7BB1">
        <w:t>Nařízení (EU) 2024/1689</w:t>
      </w:r>
    </w:p>
    <w:p w14:paraId="736883F2" w14:textId="77777777" w:rsidR="00E85A13" w:rsidRPr="008C7BB1" w:rsidRDefault="00E85A13" w:rsidP="00E85A13">
      <w:r w:rsidRPr="008C7BB1">
        <w:t>Čl. 72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4E98826F" w14:textId="77777777" w:rsidTr="00694BAC">
        <w:trPr>
          <w:jc w:val="center"/>
        </w:trPr>
        <w:tc>
          <w:tcPr>
            <w:tcW w:w="9752" w:type="dxa"/>
            <w:gridSpan w:val="2"/>
          </w:tcPr>
          <w:p w14:paraId="0B9AD98C" w14:textId="77777777" w:rsidR="00E85A13" w:rsidRPr="008C7BB1" w:rsidRDefault="00E85A13" w:rsidP="00694BAC">
            <w:pPr>
              <w:keepNext/>
            </w:pPr>
          </w:p>
        </w:tc>
      </w:tr>
      <w:tr w:rsidR="00E85A13" w:rsidRPr="008C7BB1" w14:paraId="261139D9" w14:textId="77777777" w:rsidTr="00694BAC">
        <w:trPr>
          <w:jc w:val="center"/>
        </w:trPr>
        <w:tc>
          <w:tcPr>
            <w:tcW w:w="4876" w:type="dxa"/>
            <w:hideMark/>
          </w:tcPr>
          <w:p w14:paraId="4BD0CD77" w14:textId="77777777" w:rsidR="00E85A13" w:rsidRPr="008C7BB1" w:rsidRDefault="00E85A13" w:rsidP="00694BAC">
            <w:pPr>
              <w:pStyle w:val="ColumnHeading"/>
              <w:keepNext/>
            </w:pPr>
            <w:r w:rsidRPr="008C7BB1">
              <w:t>Znění navržené Komisí</w:t>
            </w:r>
          </w:p>
        </w:tc>
        <w:tc>
          <w:tcPr>
            <w:tcW w:w="4876" w:type="dxa"/>
            <w:hideMark/>
          </w:tcPr>
          <w:p w14:paraId="246732B6" w14:textId="77777777" w:rsidR="00E85A13" w:rsidRPr="008C7BB1" w:rsidRDefault="00E85A13" w:rsidP="00694BAC">
            <w:pPr>
              <w:pStyle w:val="ColumnHeading"/>
              <w:keepNext/>
            </w:pPr>
            <w:r w:rsidRPr="008C7BB1">
              <w:t>Pozměňovací návrh</w:t>
            </w:r>
          </w:p>
        </w:tc>
      </w:tr>
      <w:tr w:rsidR="00E85A13" w:rsidRPr="008C7BB1" w14:paraId="4222B9F1" w14:textId="77777777" w:rsidTr="00694BAC">
        <w:trPr>
          <w:jc w:val="center"/>
        </w:trPr>
        <w:tc>
          <w:tcPr>
            <w:tcW w:w="4876" w:type="dxa"/>
            <w:hideMark/>
          </w:tcPr>
          <w:p w14:paraId="7DE5097A" w14:textId="77777777" w:rsidR="00E85A13" w:rsidRPr="008C7BB1" w:rsidRDefault="00E85A13" w:rsidP="00694BAC">
            <w:pPr>
              <w:pStyle w:val="Normal6"/>
            </w:pPr>
            <w:r w:rsidRPr="008C7BB1">
              <w:t>3.</w:t>
            </w:r>
            <w:r w:rsidRPr="008C7BB1">
              <w:tab/>
              <w:t>Systém monitorování po uvedení na trh je založen na plánu monitorování po uvedení na trh. Plán monitorování po uvedení na trh je součástí technické dokumentace uvedené v příloze IV. Komise přijme pokyny k plánu monitorování po uvedení na trh.;</w:t>
            </w:r>
          </w:p>
        </w:tc>
        <w:tc>
          <w:tcPr>
            <w:tcW w:w="4876" w:type="dxa"/>
            <w:hideMark/>
          </w:tcPr>
          <w:p w14:paraId="56A990BE" w14:textId="77777777" w:rsidR="00E85A13" w:rsidRPr="008C7BB1" w:rsidRDefault="00E85A13" w:rsidP="00694BAC">
            <w:pPr>
              <w:pStyle w:val="Normal6"/>
              <w:rPr>
                <w:szCs w:val="24"/>
              </w:rPr>
            </w:pPr>
            <w:r w:rsidRPr="008C7BB1">
              <w:t>3.</w:t>
            </w:r>
            <w:r w:rsidRPr="008C7BB1">
              <w:tab/>
              <w:t>Systém monitorování po uvedení na trh je založen na plánu monitorování po uvedení na trh. Plán monitorování po uvedení na trh je součástí technické dokumentace uvedené v příloze IV. Komise přijme pokyny k plánu monitorování po uvedení na trh</w:t>
            </w:r>
            <w:r w:rsidRPr="008C7BB1">
              <w:rPr>
                <w:b/>
                <w:i/>
              </w:rPr>
              <w:t>, včetně šablony s prvky, které mají být do plánu zahrnuty do 2. února 2027</w:t>
            </w:r>
            <w:r w:rsidRPr="008C7BB1">
              <w:t>.;</w:t>
            </w:r>
          </w:p>
        </w:tc>
      </w:tr>
    </w:tbl>
    <w:p w14:paraId="49442220" w14:textId="77777777" w:rsidR="00E85A13" w:rsidRPr="008C7BB1" w:rsidRDefault="00E85A13" w:rsidP="00E85A13"/>
    <w:p w14:paraId="55DDFBB7" w14:textId="77777777" w:rsidR="00E85A13" w:rsidRPr="008C7BB1" w:rsidRDefault="00E85A13" w:rsidP="00E85A13">
      <w:pPr>
        <w:pStyle w:val="AmNumberTabs"/>
      </w:pPr>
      <w:r w:rsidRPr="008C7BB1">
        <w:t>Pozměňovací návrh</w:t>
      </w:r>
      <w:r w:rsidRPr="008C7BB1">
        <w:tab/>
      </w:r>
      <w:r w:rsidRPr="008C7BB1">
        <w:tab/>
        <w:t>60</w:t>
      </w:r>
    </w:p>
    <w:p w14:paraId="400E905E" w14:textId="77777777" w:rsidR="00E85A13" w:rsidRPr="008C7BB1" w:rsidRDefault="00E85A13" w:rsidP="00E85A13"/>
    <w:p w14:paraId="09C54DC7" w14:textId="77777777" w:rsidR="00E85A13" w:rsidRPr="008C7BB1" w:rsidRDefault="00E85A13" w:rsidP="00E85A13">
      <w:pPr>
        <w:pStyle w:val="NormalBold"/>
        <w:keepNext/>
      </w:pPr>
      <w:r w:rsidRPr="008C7BB1">
        <w:t>Návrh nařízení</w:t>
      </w:r>
    </w:p>
    <w:p w14:paraId="714586C9" w14:textId="77777777" w:rsidR="00E85A13" w:rsidRPr="008C7BB1" w:rsidRDefault="00E85A13" w:rsidP="00E85A13">
      <w:pPr>
        <w:pStyle w:val="NormalBold"/>
      </w:pPr>
      <w:r w:rsidRPr="008C7BB1">
        <w:t>Čl. 1 – odst. 1 – bod 25 – písm. b</w:t>
      </w:r>
    </w:p>
    <w:p w14:paraId="1350AF67" w14:textId="77777777" w:rsidR="00E85A13" w:rsidRPr="008C7BB1" w:rsidRDefault="00E85A13" w:rsidP="00E85A13">
      <w:pPr>
        <w:keepNext/>
      </w:pPr>
      <w:r w:rsidRPr="008C7BB1">
        <w:t>Nařízení (EU) 2024/1689</w:t>
      </w:r>
    </w:p>
    <w:p w14:paraId="1965C8EE" w14:textId="77777777" w:rsidR="00E85A13" w:rsidRPr="008C7BB1" w:rsidRDefault="00E85A13" w:rsidP="00E85A13">
      <w:r w:rsidRPr="008C7BB1">
        <w:t>Čl. 75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6B27EE6" w14:textId="77777777" w:rsidTr="00694BAC">
        <w:trPr>
          <w:jc w:val="center"/>
        </w:trPr>
        <w:tc>
          <w:tcPr>
            <w:tcW w:w="9752" w:type="dxa"/>
            <w:gridSpan w:val="2"/>
          </w:tcPr>
          <w:p w14:paraId="70DA0303" w14:textId="77777777" w:rsidR="00E85A13" w:rsidRPr="008C7BB1" w:rsidRDefault="00E85A13" w:rsidP="00694BAC">
            <w:pPr>
              <w:keepNext/>
            </w:pPr>
          </w:p>
        </w:tc>
      </w:tr>
      <w:tr w:rsidR="00E85A13" w:rsidRPr="008C7BB1" w14:paraId="1C7F3202" w14:textId="77777777" w:rsidTr="00694BAC">
        <w:trPr>
          <w:jc w:val="center"/>
        </w:trPr>
        <w:tc>
          <w:tcPr>
            <w:tcW w:w="4876" w:type="dxa"/>
            <w:hideMark/>
          </w:tcPr>
          <w:p w14:paraId="38BB44A7" w14:textId="77777777" w:rsidR="00E85A13" w:rsidRPr="008C7BB1" w:rsidRDefault="00E85A13" w:rsidP="00694BAC">
            <w:pPr>
              <w:pStyle w:val="ColumnHeading"/>
              <w:keepNext/>
            </w:pPr>
            <w:r w:rsidRPr="008C7BB1">
              <w:t>Znění navržené Komisí</w:t>
            </w:r>
          </w:p>
        </w:tc>
        <w:tc>
          <w:tcPr>
            <w:tcW w:w="4876" w:type="dxa"/>
            <w:hideMark/>
          </w:tcPr>
          <w:p w14:paraId="03458154" w14:textId="77777777" w:rsidR="00E85A13" w:rsidRPr="008C7BB1" w:rsidRDefault="00E85A13" w:rsidP="00694BAC">
            <w:pPr>
              <w:pStyle w:val="ColumnHeading"/>
              <w:keepNext/>
            </w:pPr>
            <w:r w:rsidRPr="008C7BB1">
              <w:t>Pozměňovací návrh</w:t>
            </w:r>
          </w:p>
        </w:tc>
      </w:tr>
      <w:tr w:rsidR="00E85A13" w:rsidRPr="008C7BB1" w14:paraId="485FFDE4" w14:textId="77777777" w:rsidTr="00694BAC">
        <w:trPr>
          <w:jc w:val="center"/>
        </w:trPr>
        <w:tc>
          <w:tcPr>
            <w:tcW w:w="4876" w:type="dxa"/>
            <w:hideMark/>
          </w:tcPr>
          <w:p w14:paraId="56AE3CF0" w14:textId="77777777" w:rsidR="00E85A13" w:rsidRPr="008C7BB1" w:rsidRDefault="00E85A13" w:rsidP="00694BAC">
            <w:pPr>
              <w:pStyle w:val="Normal6"/>
            </w:pPr>
            <w:r w:rsidRPr="008C7BB1">
              <w:t xml:space="preserve">Pokud je systém AI založen na obecném modelu AI, s výjimkou systémů AI týkajících se produktů, na které se vztahují </w:t>
            </w:r>
            <w:r w:rsidRPr="008C7BB1">
              <w:lastRenderedPageBreak/>
              <w:t xml:space="preserve">harmonizační právní předpisy Unie uvedené v příloze I, a tento model i systém vyvíjí tentýž poskytovatel, </w:t>
            </w:r>
            <w:r w:rsidRPr="008C7BB1">
              <w:rPr>
                <w:b/>
                <w:i/>
              </w:rPr>
              <w:t>je ve vztahu k tomuto systému příslušný</w:t>
            </w:r>
            <w:r w:rsidRPr="008C7BB1">
              <w:t xml:space="preserve"> pro </w:t>
            </w:r>
            <w:r w:rsidRPr="008C7BB1">
              <w:rPr>
                <w:b/>
                <w:i/>
              </w:rPr>
              <w:t>dohled a prosazování</w:t>
            </w:r>
            <w:r w:rsidRPr="008C7BB1">
              <w:t xml:space="preserve"> povinností vyplývajících z tohoto nařízení </w:t>
            </w:r>
            <w:r w:rsidRPr="008C7BB1">
              <w:rPr>
                <w:b/>
                <w:i/>
              </w:rPr>
              <w:t>výhradně úřad pro AI</w:t>
            </w:r>
            <w:r w:rsidRPr="008C7BB1">
              <w:t xml:space="preserve">, a to v souladu s úkoly a povinnostmi, které </w:t>
            </w:r>
            <w:r w:rsidRPr="008C7BB1">
              <w:rPr>
                <w:b/>
                <w:i/>
              </w:rPr>
              <w:t>jsou úřadem pro AI svěřeny</w:t>
            </w:r>
            <w:r w:rsidRPr="008C7BB1">
              <w:t xml:space="preserve"> orgánům dozoru nad trhem. Úřad pro AI </w:t>
            </w:r>
            <w:r w:rsidRPr="008C7BB1">
              <w:rPr>
                <w:b/>
                <w:i/>
              </w:rPr>
              <w:t>je</w:t>
            </w:r>
            <w:r w:rsidRPr="008C7BB1">
              <w:t xml:space="preserve"> rovněž </w:t>
            </w:r>
            <w:r w:rsidRPr="008C7BB1">
              <w:rPr>
                <w:b/>
                <w:i/>
              </w:rPr>
              <w:t>výhradně příslušný pro dohled nad povinnostmi</w:t>
            </w:r>
            <w:r w:rsidRPr="008C7BB1">
              <w:t xml:space="preserve"> podle tohoto nařízení </w:t>
            </w:r>
            <w:r w:rsidRPr="008C7BB1">
              <w:rPr>
                <w:b/>
                <w:i/>
              </w:rPr>
              <w:t>a jejich prosazování</w:t>
            </w:r>
            <w:r w:rsidRPr="008C7BB1">
              <w:t xml:space="preserve"> ve vztahu k </w:t>
            </w:r>
            <w:r w:rsidRPr="008C7BB1">
              <w:rPr>
                <w:b/>
                <w:i/>
              </w:rPr>
              <w:t>systému</w:t>
            </w:r>
            <w:r w:rsidRPr="008C7BB1">
              <w:t xml:space="preserve"> AI, </w:t>
            </w:r>
            <w:r w:rsidRPr="008C7BB1">
              <w:rPr>
                <w:b/>
                <w:i/>
              </w:rPr>
              <w:t>který představuje</w:t>
            </w:r>
            <w:r w:rsidRPr="008C7BB1">
              <w:t xml:space="preserve"> určenou velmi velkou online platformu nebo velmi velký internetový vyhledávač ve smyslu nařízení (EU) 2022/2065 nebo je do </w:t>
            </w:r>
            <w:r w:rsidRPr="008C7BB1">
              <w:rPr>
                <w:b/>
                <w:i/>
              </w:rPr>
              <w:t>nich začleněn</w:t>
            </w:r>
            <w:r w:rsidRPr="008C7BB1">
              <w:t>.</w:t>
            </w:r>
          </w:p>
        </w:tc>
        <w:tc>
          <w:tcPr>
            <w:tcW w:w="4876" w:type="dxa"/>
            <w:hideMark/>
          </w:tcPr>
          <w:p w14:paraId="7564953B" w14:textId="77777777" w:rsidR="00E85A13" w:rsidRPr="008C7BB1" w:rsidRDefault="00E85A13" w:rsidP="00694BAC">
            <w:pPr>
              <w:pStyle w:val="Normal6"/>
              <w:rPr>
                <w:b/>
                <w:i/>
              </w:rPr>
            </w:pPr>
            <w:r w:rsidRPr="008C7BB1">
              <w:rPr>
                <w:b/>
                <w:i/>
              </w:rPr>
              <w:lastRenderedPageBreak/>
              <w:t>1.</w:t>
            </w:r>
            <w:r w:rsidRPr="008C7BB1">
              <w:rPr>
                <w:b/>
                <w:i/>
              </w:rPr>
              <w:tab/>
            </w:r>
            <w:r w:rsidRPr="008C7BB1">
              <w:t xml:space="preserve">Pokud je systém AI založen na obecném modelu AI, s výjimkou systémů AI týkajících se produktů, na které se </w:t>
            </w:r>
            <w:r w:rsidRPr="008C7BB1">
              <w:lastRenderedPageBreak/>
              <w:t>vztahují harmonizační právní předpisy Unie uvedené v příloze I </w:t>
            </w:r>
            <w:r w:rsidRPr="008C7BB1">
              <w:rPr>
                <w:b/>
                <w:i/>
              </w:rPr>
              <w:t>a systémy AI uvedené v příloze III bodu 2</w:t>
            </w:r>
            <w:r w:rsidRPr="008C7BB1">
              <w:t xml:space="preserve">, a tento model i systém vyvíjí tentýž poskytovatel </w:t>
            </w:r>
            <w:r w:rsidRPr="008C7BB1">
              <w:rPr>
                <w:b/>
                <w:i/>
              </w:rPr>
              <w:t>nebo poskytovatelé</w:t>
            </w:r>
            <w:r w:rsidRPr="008C7BB1">
              <w:t xml:space="preserve">, </w:t>
            </w:r>
            <w:r w:rsidRPr="008C7BB1">
              <w:rPr>
                <w:b/>
                <w:i/>
              </w:rPr>
              <w:t>kteří patří do téže skupiny podniků, má úřad</w:t>
            </w:r>
            <w:r w:rsidRPr="008C7BB1">
              <w:t xml:space="preserve"> pro </w:t>
            </w:r>
            <w:r w:rsidRPr="008C7BB1">
              <w:rPr>
                <w:b/>
                <w:i/>
              </w:rPr>
              <w:t>AI pravomoc dohlížet na dodržování</w:t>
            </w:r>
            <w:r w:rsidRPr="008C7BB1">
              <w:t xml:space="preserve"> povinností vyplývajících z tohoto nařízení </w:t>
            </w:r>
            <w:r w:rsidRPr="008C7BB1">
              <w:rPr>
                <w:b/>
                <w:i/>
              </w:rPr>
              <w:t>a prosazovat je</w:t>
            </w:r>
            <w:r w:rsidRPr="008C7BB1">
              <w:t xml:space="preserve">, a to v souladu s úkoly a povinnostmi, které </w:t>
            </w:r>
            <w:r w:rsidRPr="008C7BB1">
              <w:rPr>
                <w:b/>
                <w:i/>
              </w:rPr>
              <w:t>svěřil</w:t>
            </w:r>
            <w:r w:rsidRPr="008C7BB1">
              <w:t xml:space="preserve"> orgánům dozoru nad trhem. Úřad pro AI </w:t>
            </w:r>
            <w:r w:rsidRPr="008C7BB1">
              <w:rPr>
                <w:b/>
                <w:i/>
              </w:rPr>
              <w:t>má</w:t>
            </w:r>
            <w:r w:rsidRPr="008C7BB1">
              <w:t xml:space="preserve"> rovněž </w:t>
            </w:r>
            <w:r w:rsidRPr="008C7BB1">
              <w:rPr>
                <w:b/>
                <w:i/>
              </w:rPr>
              <w:t>pravomoc dohlížet na dodržování povinností</w:t>
            </w:r>
            <w:r w:rsidRPr="008C7BB1">
              <w:t xml:space="preserve"> podle tohoto nařízení ve vztahu k </w:t>
            </w:r>
            <w:r w:rsidRPr="008C7BB1">
              <w:rPr>
                <w:b/>
                <w:i/>
              </w:rPr>
              <w:t>systémům</w:t>
            </w:r>
            <w:r w:rsidRPr="008C7BB1">
              <w:t xml:space="preserve"> AI, </w:t>
            </w:r>
            <w:r w:rsidRPr="008C7BB1">
              <w:rPr>
                <w:b/>
                <w:i/>
              </w:rPr>
              <w:t>které představují</w:t>
            </w:r>
            <w:r w:rsidRPr="008C7BB1">
              <w:t xml:space="preserve"> určenou velmi velkou online platformu nebo velmi velký internetový vyhledávač ve smyslu nařízení (EU) 2022/2065 nebo </w:t>
            </w:r>
            <w:r w:rsidRPr="008C7BB1">
              <w:rPr>
                <w:b/>
                <w:i/>
              </w:rPr>
              <w:t>jsou do nich začleněny, a tyto povinnosti prosazovat.</w:t>
            </w:r>
            <w:r w:rsidRPr="008C7BB1">
              <w:t xml:space="preserve"> </w:t>
            </w:r>
            <w:r w:rsidRPr="008C7BB1">
              <w:rPr>
                <w:b/>
                <w:i/>
              </w:rPr>
              <w:t>Jestliže Komise nezahájila řízení ohledně téhož protiprávního jednání, může mít příslušný úřad členského státu, v němž se nachází hlavní provozovna poskytovatele velmi velké online platformy nebo velmi velkého internetového vyhledávače nebo v němž je usazen jejich právní zástupce, pravomoci dohlížet na dodržování povinností podle tohoto nařízení a prosazovat je.</w:t>
            </w:r>
          </w:p>
          <w:p w14:paraId="2EBDF4AB" w14:textId="77777777" w:rsidR="00E85A13" w:rsidRPr="008C7BB1" w:rsidRDefault="00E85A13" w:rsidP="00694BAC">
            <w:pPr>
              <w:pStyle w:val="Normal6"/>
              <w:rPr>
                <w:szCs w:val="24"/>
              </w:rPr>
            </w:pPr>
            <w:r w:rsidRPr="008C7BB1">
              <w:rPr>
                <w:b/>
                <w:i/>
              </w:rPr>
              <w:t>Bez ohledu na první pododstavec se pravomoci úřadu pro AI v oblasti dohledu a prosazování nevztahují na systémy AI uvedené na trh, uvedené do provozu nebo používané orgány, institucemi nebo jinými subjekty Unie, nad nimiž vykonává dohled evropský inspektor ochrany údajů podle čl. 74 odst. 9 tohoto nařízení.</w:t>
            </w:r>
          </w:p>
        </w:tc>
      </w:tr>
    </w:tbl>
    <w:p w14:paraId="259BEF64" w14:textId="77777777" w:rsidR="00E85A13" w:rsidRPr="008C7BB1" w:rsidRDefault="00E85A13" w:rsidP="00E85A13"/>
    <w:p w14:paraId="6A3BA7D1" w14:textId="77777777" w:rsidR="00E85A13" w:rsidRPr="008C7BB1" w:rsidRDefault="00E85A13" w:rsidP="00E85A13">
      <w:pPr>
        <w:pStyle w:val="AmNumberTabs"/>
      </w:pPr>
      <w:r w:rsidRPr="008C7BB1">
        <w:t>Pozměňovací návrh</w:t>
      </w:r>
      <w:r w:rsidRPr="008C7BB1">
        <w:tab/>
      </w:r>
      <w:r w:rsidRPr="008C7BB1">
        <w:tab/>
        <w:t>61</w:t>
      </w:r>
    </w:p>
    <w:p w14:paraId="0DA1EAA0" w14:textId="77777777" w:rsidR="00E85A13" w:rsidRPr="008C7BB1" w:rsidRDefault="00E85A13" w:rsidP="00E85A13"/>
    <w:p w14:paraId="17B2AC9B" w14:textId="77777777" w:rsidR="00E85A13" w:rsidRPr="008C7BB1" w:rsidRDefault="00E85A13" w:rsidP="00E85A13">
      <w:pPr>
        <w:pStyle w:val="NormalBold"/>
        <w:keepNext/>
      </w:pPr>
      <w:r w:rsidRPr="008C7BB1">
        <w:t>Návrh nařízení</w:t>
      </w:r>
    </w:p>
    <w:p w14:paraId="3C947DCA" w14:textId="77777777" w:rsidR="00E85A13" w:rsidRPr="008C7BB1" w:rsidRDefault="00E85A13" w:rsidP="00E85A13">
      <w:pPr>
        <w:pStyle w:val="NormalBold"/>
      </w:pPr>
      <w:r w:rsidRPr="008C7BB1">
        <w:t>Čl. 1 – odst. 1 – bod 25 – písm. b</w:t>
      </w:r>
    </w:p>
    <w:p w14:paraId="27AA932A" w14:textId="77777777" w:rsidR="00E85A13" w:rsidRPr="008C7BB1" w:rsidRDefault="00E85A13" w:rsidP="00E85A13">
      <w:pPr>
        <w:keepNext/>
      </w:pPr>
      <w:r w:rsidRPr="008C7BB1">
        <w:t>Nařízení (EU) 2024/1689</w:t>
      </w:r>
    </w:p>
    <w:p w14:paraId="55DC717F" w14:textId="77777777" w:rsidR="00E85A13" w:rsidRPr="008C7BB1" w:rsidRDefault="00E85A13" w:rsidP="00E85A13">
      <w:r w:rsidRPr="008C7BB1">
        <w:t>Čl. 75 – odst. 1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B6F2A52" w14:textId="77777777" w:rsidTr="00694BAC">
        <w:trPr>
          <w:jc w:val="center"/>
        </w:trPr>
        <w:tc>
          <w:tcPr>
            <w:tcW w:w="9752" w:type="dxa"/>
            <w:gridSpan w:val="2"/>
          </w:tcPr>
          <w:p w14:paraId="04FAFAAB" w14:textId="77777777" w:rsidR="00E85A13" w:rsidRPr="008C7BB1" w:rsidRDefault="00E85A13" w:rsidP="00694BAC">
            <w:pPr>
              <w:keepNext/>
            </w:pPr>
          </w:p>
        </w:tc>
      </w:tr>
      <w:tr w:rsidR="00E85A13" w:rsidRPr="008C7BB1" w14:paraId="7D9B3C5C" w14:textId="77777777" w:rsidTr="00694BAC">
        <w:trPr>
          <w:jc w:val="center"/>
        </w:trPr>
        <w:tc>
          <w:tcPr>
            <w:tcW w:w="4876" w:type="dxa"/>
            <w:hideMark/>
          </w:tcPr>
          <w:p w14:paraId="62B7481B" w14:textId="77777777" w:rsidR="00E85A13" w:rsidRPr="008C7BB1" w:rsidRDefault="00E85A13" w:rsidP="00694BAC">
            <w:pPr>
              <w:pStyle w:val="ColumnHeading"/>
              <w:keepNext/>
            </w:pPr>
            <w:r w:rsidRPr="008C7BB1">
              <w:t>Znění navržené Komisí</w:t>
            </w:r>
          </w:p>
        </w:tc>
        <w:tc>
          <w:tcPr>
            <w:tcW w:w="4876" w:type="dxa"/>
            <w:hideMark/>
          </w:tcPr>
          <w:p w14:paraId="2C56161E" w14:textId="77777777" w:rsidR="00E85A13" w:rsidRPr="008C7BB1" w:rsidRDefault="00E85A13" w:rsidP="00694BAC">
            <w:pPr>
              <w:pStyle w:val="ColumnHeading"/>
              <w:keepNext/>
            </w:pPr>
            <w:r w:rsidRPr="008C7BB1">
              <w:t>Pozměňovací návrh</w:t>
            </w:r>
          </w:p>
        </w:tc>
      </w:tr>
      <w:tr w:rsidR="00E85A13" w:rsidRPr="008C7BB1" w14:paraId="76D80DA8" w14:textId="77777777" w:rsidTr="00694BAC">
        <w:trPr>
          <w:jc w:val="center"/>
        </w:trPr>
        <w:tc>
          <w:tcPr>
            <w:tcW w:w="4876" w:type="dxa"/>
            <w:hideMark/>
          </w:tcPr>
          <w:p w14:paraId="47678FDB" w14:textId="77777777" w:rsidR="00E85A13" w:rsidRPr="008C7BB1" w:rsidRDefault="00E85A13" w:rsidP="00694BAC">
            <w:pPr>
              <w:pStyle w:val="Normal6"/>
            </w:pPr>
            <w:r w:rsidRPr="008C7BB1">
              <w:t xml:space="preserve">Úřad pro AI má při výkonu svých úkolů v oblasti dohledu a prosazování podle prvního pododstavce veškeré pravomoci </w:t>
            </w:r>
            <w:r w:rsidRPr="008C7BB1">
              <w:lastRenderedPageBreak/>
              <w:t xml:space="preserve">orgánu dozoru nad trhem podle tohoto oddílu a podle nařízení (EU) 2019/1020. Úřad pro AI </w:t>
            </w:r>
            <w:r w:rsidRPr="008C7BB1">
              <w:rPr>
                <w:b/>
                <w:i/>
              </w:rPr>
              <w:t>je</w:t>
            </w:r>
            <w:r w:rsidRPr="008C7BB1">
              <w:t xml:space="preserve"> k řádnému výkonu svých pravomocí v oblasti dohledu a prosazování </w:t>
            </w:r>
            <w:r w:rsidRPr="008C7BB1">
              <w:rPr>
                <w:b/>
                <w:i/>
              </w:rPr>
              <w:t>zmocněn přijímat</w:t>
            </w:r>
            <w:r w:rsidRPr="008C7BB1">
              <w:t xml:space="preserve"> vhodná opatření a rozhodnutí. Článek 14 nařízení (EU) 2019/1020 se použije obdobně.</w:t>
            </w:r>
          </w:p>
        </w:tc>
        <w:tc>
          <w:tcPr>
            <w:tcW w:w="4876" w:type="dxa"/>
            <w:hideMark/>
          </w:tcPr>
          <w:p w14:paraId="6B0696E7" w14:textId="77777777" w:rsidR="00E85A13" w:rsidRPr="008C7BB1" w:rsidRDefault="00E85A13" w:rsidP="00694BAC">
            <w:pPr>
              <w:pStyle w:val="Normal6"/>
              <w:rPr>
                <w:szCs w:val="24"/>
              </w:rPr>
            </w:pPr>
            <w:r w:rsidRPr="008C7BB1">
              <w:lastRenderedPageBreak/>
              <w:t xml:space="preserve">Úřad pro AI má při výkonu svých úkolů v oblasti dohledu a prosazování podle prvního pododstavce veškeré pravomoci </w:t>
            </w:r>
            <w:r w:rsidRPr="008C7BB1">
              <w:lastRenderedPageBreak/>
              <w:t xml:space="preserve">orgánu dozoru nad trhem podle tohoto oddílu a podle nařízení (EU) 2019/1020. Úřad pro AI k řádnému výkonu svých pravomocí v oblasti dohledu a prosazování </w:t>
            </w:r>
            <w:r w:rsidRPr="008C7BB1">
              <w:rPr>
                <w:b/>
                <w:i/>
              </w:rPr>
              <w:t>přijímá</w:t>
            </w:r>
            <w:r w:rsidRPr="008C7BB1">
              <w:t xml:space="preserve"> vhodná opatření a rozhodnutí. Článek 14 nařízení (EU) 2019/1020 se použije obdobně.</w:t>
            </w:r>
          </w:p>
        </w:tc>
      </w:tr>
    </w:tbl>
    <w:p w14:paraId="5990DC0B" w14:textId="77777777" w:rsidR="00E85A13" w:rsidRPr="008C7BB1" w:rsidRDefault="00E85A13" w:rsidP="00E85A13"/>
    <w:p w14:paraId="25566F22" w14:textId="77777777" w:rsidR="00E85A13" w:rsidRPr="008C7BB1" w:rsidRDefault="00E85A13" w:rsidP="00E85A13">
      <w:pPr>
        <w:pStyle w:val="AmNumberTabs"/>
      </w:pPr>
      <w:r w:rsidRPr="008C7BB1">
        <w:t>Pozměňovací návrh</w:t>
      </w:r>
      <w:r w:rsidRPr="008C7BB1">
        <w:tab/>
      </w:r>
      <w:r w:rsidRPr="008C7BB1">
        <w:tab/>
        <w:t>62</w:t>
      </w:r>
    </w:p>
    <w:p w14:paraId="7FF23CB8" w14:textId="77777777" w:rsidR="00E85A13" w:rsidRPr="008C7BB1" w:rsidRDefault="00E85A13" w:rsidP="00E85A13"/>
    <w:p w14:paraId="0B106917" w14:textId="77777777" w:rsidR="00E85A13" w:rsidRPr="008C7BB1" w:rsidRDefault="00E85A13" w:rsidP="00E85A13">
      <w:pPr>
        <w:pStyle w:val="NormalBold"/>
        <w:keepNext/>
      </w:pPr>
      <w:r w:rsidRPr="008C7BB1">
        <w:t>Návrh nařízení</w:t>
      </w:r>
    </w:p>
    <w:p w14:paraId="0F9C4FC8" w14:textId="77777777" w:rsidR="00E85A13" w:rsidRPr="008C7BB1" w:rsidRDefault="00E85A13" w:rsidP="00E85A13">
      <w:pPr>
        <w:pStyle w:val="NormalBold"/>
      </w:pPr>
      <w:r w:rsidRPr="008C7BB1">
        <w:t>Čl. 1 – odst. 1 – bod 25 – písm. b a (nové)</w:t>
      </w:r>
    </w:p>
    <w:p w14:paraId="7AAD5683" w14:textId="77777777" w:rsidR="00E85A13" w:rsidRPr="008C7BB1" w:rsidRDefault="00E85A13" w:rsidP="00E85A13">
      <w:pPr>
        <w:keepNext/>
      </w:pPr>
      <w:r w:rsidRPr="008C7BB1">
        <w:t>Nařízení (EU) 2024/1689</w:t>
      </w:r>
    </w:p>
    <w:p w14:paraId="66DCDBE5" w14:textId="77777777" w:rsidR="00E85A13" w:rsidRPr="008C7BB1" w:rsidRDefault="00E85A13" w:rsidP="00E85A13">
      <w:r w:rsidRPr="008C7BB1">
        <w:t>Čl. 75 – odst. –</w:t>
      </w:r>
      <w:proofErr w:type="gramStart"/>
      <w:r w:rsidRPr="008C7BB1">
        <w:t>1a</w:t>
      </w:r>
      <w:proofErr w:type="gramEnd"/>
      <w:r w:rsidRPr="008C7BB1">
        <w:t xml:space="preserv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33A37FD1" w14:textId="77777777" w:rsidTr="00694BAC">
        <w:trPr>
          <w:jc w:val="center"/>
        </w:trPr>
        <w:tc>
          <w:tcPr>
            <w:tcW w:w="9752" w:type="dxa"/>
            <w:gridSpan w:val="2"/>
          </w:tcPr>
          <w:p w14:paraId="41ECC738" w14:textId="77777777" w:rsidR="00E85A13" w:rsidRPr="008C7BB1" w:rsidRDefault="00E85A13" w:rsidP="00694BAC">
            <w:pPr>
              <w:keepNext/>
            </w:pPr>
          </w:p>
        </w:tc>
      </w:tr>
      <w:tr w:rsidR="00E85A13" w:rsidRPr="008C7BB1" w14:paraId="4505782C" w14:textId="77777777" w:rsidTr="00694BAC">
        <w:trPr>
          <w:jc w:val="center"/>
        </w:trPr>
        <w:tc>
          <w:tcPr>
            <w:tcW w:w="4876" w:type="dxa"/>
            <w:hideMark/>
          </w:tcPr>
          <w:p w14:paraId="226B51EA" w14:textId="77777777" w:rsidR="00E85A13" w:rsidRPr="008C7BB1" w:rsidRDefault="00E85A13" w:rsidP="00694BAC">
            <w:pPr>
              <w:pStyle w:val="ColumnHeading"/>
              <w:keepNext/>
            </w:pPr>
            <w:r w:rsidRPr="008C7BB1">
              <w:t>Znění navržené Komisí</w:t>
            </w:r>
          </w:p>
        </w:tc>
        <w:tc>
          <w:tcPr>
            <w:tcW w:w="4876" w:type="dxa"/>
            <w:hideMark/>
          </w:tcPr>
          <w:p w14:paraId="0A324172" w14:textId="77777777" w:rsidR="00E85A13" w:rsidRPr="008C7BB1" w:rsidRDefault="00E85A13" w:rsidP="00694BAC">
            <w:pPr>
              <w:pStyle w:val="ColumnHeading"/>
              <w:keepNext/>
            </w:pPr>
            <w:r w:rsidRPr="008C7BB1">
              <w:t>Pozměňovací návrh</w:t>
            </w:r>
          </w:p>
        </w:tc>
      </w:tr>
      <w:tr w:rsidR="00E85A13" w:rsidRPr="008C7BB1" w14:paraId="368ACA9B" w14:textId="77777777" w:rsidTr="00694BAC">
        <w:trPr>
          <w:jc w:val="center"/>
        </w:trPr>
        <w:tc>
          <w:tcPr>
            <w:tcW w:w="4876" w:type="dxa"/>
          </w:tcPr>
          <w:p w14:paraId="7DE00DF1" w14:textId="77777777" w:rsidR="00E85A13" w:rsidRPr="008C7BB1" w:rsidRDefault="00E85A13" w:rsidP="00694BAC">
            <w:pPr>
              <w:pStyle w:val="Normal6"/>
            </w:pPr>
          </w:p>
        </w:tc>
        <w:tc>
          <w:tcPr>
            <w:tcW w:w="4876" w:type="dxa"/>
            <w:hideMark/>
          </w:tcPr>
          <w:p w14:paraId="1783CE37" w14:textId="77777777" w:rsidR="00E85A13" w:rsidRPr="008C7BB1" w:rsidRDefault="00E85A13" w:rsidP="00694BAC">
            <w:pPr>
              <w:pStyle w:val="Normal6"/>
              <w:rPr>
                <w:szCs w:val="24"/>
              </w:rPr>
            </w:pPr>
            <w:r w:rsidRPr="008C7BB1">
              <w:rPr>
                <w:b/>
                <w:i/>
              </w:rPr>
              <w:t>ba)</w:t>
            </w:r>
            <w:r w:rsidRPr="008C7BB1">
              <w:rPr>
                <w:b/>
                <w:i/>
              </w:rPr>
              <w:tab/>
              <w:t xml:space="preserve">v článku 75 se vkládá nový </w:t>
            </w:r>
            <w:proofErr w:type="gramStart"/>
            <w:r w:rsidRPr="008C7BB1">
              <w:rPr>
                <w:b/>
                <w:i/>
              </w:rPr>
              <w:t>odstavec -1a</w:t>
            </w:r>
            <w:proofErr w:type="gramEnd"/>
            <w:r w:rsidRPr="008C7BB1">
              <w:rPr>
                <w:b/>
                <w:i/>
              </w:rPr>
              <w:t>, který zní:</w:t>
            </w:r>
          </w:p>
        </w:tc>
      </w:tr>
      <w:tr w:rsidR="00E85A13" w:rsidRPr="008C7BB1" w14:paraId="3EAAB167" w14:textId="77777777" w:rsidTr="00694BAC">
        <w:trPr>
          <w:jc w:val="center"/>
        </w:trPr>
        <w:tc>
          <w:tcPr>
            <w:tcW w:w="4876" w:type="dxa"/>
          </w:tcPr>
          <w:p w14:paraId="058B5FBF" w14:textId="77777777" w:rsidR="00E85A13" w:rsidRPr="008C7BB1" w:rsidRDefault="00E85A13" w:rsidP="00694BAC">
            <w:pPr>
              <w:pStyle w:val="Normal6"/>
            </w:pPr>
          </w:p>
        </w:tc>
        <w:tc>
          <w:tcPr>
            <w:tcW w:w="4876" w:type="dxa"/>
            <w:hideMark/>
          </w:tcPr>
          <w:p w14:paraId="4EE4E825" w14:textId="4C2D92D0" w:rsidR="00E85A13" w:rsidRPr="008C7BB1" w:rsidRDefault="00E85A13" w:rsidP="00694BAC">
            <w:pPr>
              <w:pStyle w:val="Normal6"/>
              <w:rPr>
                <w:szCs w:val="24"/>
              </w:rPr>
            </w:pPr>
            <w:r w:rsidRPr="008C7BB1">
              <w:rPr>
                <w:b/>
                <w:i/>
              </w:rPr>
              <w:t>„-</w:t>
            </w:r>
            <w:proofErr w:type="gramStart"/>
            <w:r w:rsidRPr="008C7BB1">
              <w:rPr>
                <w:b/>
                <w:i/>
              </w:rPr>
              <w:t>1a</w:t>
            </w:r>
            <w:proofErr w:type="gramEnd"/>
            <w:r w:rsidRPr="008C7BB1">
              <w:rPr>
                <w:b/>
                <w:i/>
              </w:rPr>
              <w:t>.</w:t>
            </w:r>
            <w:r w:rsidRPr="008C7BB1">
              <w:tab/>
            </w:r>
            <w:r w:rsidRPr="008C7BB1">
              <w:rPr>
                <w:b/>
                <w:i/>
              </w:rPr>
              <w:t xml:space="preserve">Při provádění a prosazování tohoto nařízení podporuje úřad pro AI inovace, konkurenceschopnost a ochranu základních práv, a zohledňuje je při výkonu svých funkcí. Úřad pro AI svou činnost úzce koordinuje s příslušnými orgány pro ochranu osobních údajů určenými podle nařízení (EU) 2016/679 v záležitostech týkajících </w:t>
            </w:r>
            <w:proofErr w:type="gramStart"/>
            <w:r w:rsidRPr="008C7BB1">
              <w:rPr>
                <w:b/>
                <w:i/>
              </w:rPr>
              <w:t>se</w:t>
            </w:r>
            <w:proofErr w:type="gramEnd"/>
            <w:r w:rsidRPr="008C7BB1">
              <w:rPr>
                <w:b/>
                <w:i/>
              </w:rPr>
              <w:t xml:space="preserve"> zpracování osobních údajů spadajících do oblasti působnosti uvedeného nařízení.“</w:t>
            </w:r>
          </w:p>
        </w:tc>
      </w:tr>
    </w:tbl>
    <w:p w14:paraId="35648DB7" w14:textId="77777777" w:rsidR="00E85A13" w:rsidRPr="008C7BB1" w:rsidRDefault="00E85A13" w:rsidP="00E85A13"/>
    <w:p w14:paraId="6D9D8264" w14:textId="77777777" w:rsidR="00E85A13" w:rsidRPr="008C7BB1" w:rsidRDefault="00E85A13" w:rsidP="00E85A13">
      <w:pPr>
        <w:pStyle w:val="AmNumberTabs"/>
      </w:pPr>
      <w:r w:rsidRPr="008C7BB1">
        <w:t>Pozměňovací návrh</w:t>
      </w:r>
      <w:r w:rsidRPr="008C7BB1">
        <w:tab/>
      </w:r>
      <w:r w:rsidRPr="008C7BB1">
        <w:tab/>
        <w:t>63</w:t>
      </w:r>
    </w:p>
    <w:p w14:paraId="4EA01928" w14:textId="77777777" w:rsidR="00E85A13" w:rsidRPr="008C7BB1" w:rsidRDefault="00E85A13" w:rsidP="00E85A13"/>
    <w:p w14:paraId="6EF203D9" w14:textId="77777777" w:rsidR="00E85A13" w:rsidRPr="008C7BB1" w:rsidRDefault="00E85A13" w:rsidP="00E85A13">
      <w:pPr>
        <w:pStyle w:val="NormalBold"/>
        <w:keepNext/>
      </w:pPr>
      <w:r w:rsidRPr="008C7BB1">
        <w:t>Návrh nařízení</w:t>
      </w:r>
    </w:p>
    <w:p w14:paraId="558A8063" w14:textId="77777777" w:rsidR="00E85A13" w:rsidRPr="008C7BB1" w:rsidRDefault="00E85A13" w:rsidP="00E85A13">
      <w:pPr>
        <w:pStyle w:val="NormalBold"/>
      </w:pPr>
      <w:r w:rsidRPr="008C7BB1">
        <w:t>Čl. 1 – odst. 1 – bod 25 – písm. c</w:t>
      </w:r>
    </w:p>
    <w:p w14:paraId="3D6C26D0" w14:textId="77777777" w:rsidR="00E85A13" w:rsidRPr="008C7BB1" w:rsidRDefault="00E85A13" w:rsidP="00E85A13">
      <w:pPr>
        <w:keepNext/>
      </w:pPr>
      <w:r w:rsidRPr="008C7BB1">
        <w:t>Nařízení (EU) 2024/1689</w:t>
      </w:r>
    </w:p>
    <w:p w14:paraId="7919D306" w14:textId="77777777" w:rsidR="00E85A13" w:rsidRPr="008C7BB1" w:rsidRDefault="00E85A13" w:rsidP="00E85A13">
      <w:r w:rsidRPr="008C7BB1">
        <w:t>Čl. 75 – odst. – 1c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1A7825F" w14:textId="77777777" w:rsidTr="00694BAC">
        <w:trPr>
          <w:jc w:val="center"/>
        </w:trPr>
        <w:tc>
          <w:tcPr>
            <w:tcW w:w="9752" w:type="dxa"/>
            <w:gridSpan w:val="2"/>
          </w:tcPr>
          <w:p w14:paraId="6EC188BC" w14:textId="77777777" w:rsidR="00E85A13" w:rsidRPr="008C7BB1" w:rsidRDefault="00E85A13" w:rsidP="00694BAC">
            <w:pPr>
              <w:keepNext/>
            </w:pPr>
          </w:p>
        </w:tc>
      </w:tr>
      <w:tr w:rsidR="00E85A13" w:rsidRPr="008C7BB1" w14:paraId="5019BAEC" w14:textId="77777777" w:rsidTr="00694BAC">
        <w:trPr>
          <w:jc w:val="center"/>
        </w:trPr>
        <w:tc>
          <w:tcPr>
            <w:tcW w:w="4876" w:type="dxa"/>
            <w:hideMark/>
          </w:tcPr>
          <w:p w14:paraId="6241238B" w14:textId="77777777" w:rsidR="00E85A13" w:rsidRPr="008C7BB1" w:rsidRDefault="00E85A13" w:rsidP="00694BAC">
            <w:pPr>
              <w:pStyle w:val="ColumnHeading"/>
              <w:keepNext/>
            </w:pPr>
            <w:r w:rsidRPr="008C7BB1">
              <w:t>Znění navržené Komisí</w:t>
            </w:r>
          </w:p>
        </w:tc>
        <w:tc>
          <w:tcPr>
            <w:tcW w:w="4876" w:type="dxa"/>
            <w:hideMark/>
          </w:tcPr>
          <w:p w14:paraId="77FD6BB3" w14:textId="77777777" w:rsidR="00E85A13" w:rsidRPr="008C7BB1" w:rsidRDefault="00E85A13" w:rsidP="00694BAC">
            <w:pPr>
              <w:pStyle w:val="ColumnHeading"/>
              <w:keepNext/>
            </w:pPr>
            <w:r w:rsidRPr="008C7BB1">
              <w:t>Pozměňovací návrh</w:t>
            </w:r>
          </w:p>
        </w:tc>
      </w:tr>
      <w:tr w:rsidR="00E85A13" w:rsidRPr="008C7BB1" w14:paraId="1167902B" w14:textId="77777777" w:rsidTr="00694BAC">
        <w:trPr>
          <w:jc w:val="center"/>
        </w:trPr>
        <w:tc>
          <w:tcPr>
            <w:tcW w:w="4876" w:type="dxa"/>
            <w:hideMark/>
          </w:tcPr>
          <w:p w14:paraId="0624C42F" w14:textId="77777777" w:rsidR="00E85A13" w:rsidRPr="008C7BB1" w:rsidRDefault="00E85A13" w:rsidP="00694BAC">
            <w:pPr>
              <w:pStyle w:val="Normal6"/>
            </w:pPr>
            <w:r w:rsidRPr="008C7BB1">
              <w:t xml:space="preserve">Komise </w:t>
            </w:r>
            <w:r w:rsidRPr="008C7BB1">
              <w:rPr>
                <w:b/>
                <w:i/>
              </w:rPr>
              <w:t>organizuje a provádí</w:t>
            </w:r>
            <w:r w:rsidRPr="008C7BB1">
              <w:t xml:space="preserve"> posuzování shody a testování před uvedením na trh u systémů AI uvedených v odstavci 1, které jsou klasifikovány jako vysoce rizikové a na něž se vztahuje posuzování shody třetí stranou podle článku 43, </w:t>
            </w:r>
            <w:r w:rsidRPr="008C7BB1">
              <w:rPr>
                <w:b/>
                <w:i/>
              </w:rPr>
              <w:t>a to</w:t>
            </w:r>
            <w:r w:rsidRPr="008C7BB1">
              <w:t xml:space="preserve"> před uvedením těchto systémů AI na trh </w:t>
            </w:r>
            <w:r w:rsidRPr="008C7BB1">
              <w:lastRenderedPageBreak/>
              <w:t xml:space="preserve">nebo do provozu. Tímto posuzováním a testováním se ověřuje, zda systémy splňují příslušné požadavky tohoto nařízení a zda mohou být uvedeny na trh nebo do provozu v Unii v souladu s tímto nařízením. Komise </w:t>
            </w:r>
            <w:r w:rsidRPr="008C7BB1">
              <w:rPr>
                <w:b/>
                <w:i/>
              </w:rPr>
              <w:t>může</w:t>
            </w:r>
            <w:r w:rsidRPr="008C7BB1">
              <w:t xml:space="preserve"> provedením tohoto testování nebo posuzování </w:t>
            </w:r>
            <w:r w:rsidRPr="008C7BB1">
              <w:rPr>
                <w:b/>
                <w:i/>
              </w:rPr>
              <w:t>pověřit</w:t>
            </w:r>
            <w:r w:rsidRPr="008C7BB1">
              <w:t xml:space="preserve"> oznámené subjekty jmenované podle tohoto nařízení, přičemž v takovém případě jedná oznámený subjekt jménem Komise. Na Komisi se při výkonu jejích pravomocí podle tohoto odstavce obdobně použije čl. 34 odst. 1 a 2.</w:t>
            </w:r>
          </w:p>
        </w:tc>
        <w:tc>
          <w:tcPr>
            <w:tcW w:w="4876" w:type="dxa"/>
            <w:hideMark/>
          </w:tcPr>
          <w:p w14:paraId="4B86E763" w14:textId="77777777" w:rsidR="00E85A13" w:rsidRPr="008C7BB1" w:rsidRDefault="00E85A13" w:rsidP="00694BAC">
            <w:pPr>
              <w:pStyle w:val="Normal6"/>
              <w:rPr>
                <w:szCs w:val="24"/>
              </w:rPr>
            </w:pPr>
            <w:r w:rsidRPr="008C7BB1">
              <w:rPr>
                <w:b/>
                <w:i/>
              </w:rPr>
              <w:lastRenderedPageBreak/>
              <w:t>1c.</w:t>
            </w:r>
            <w:r w:rsidRPr="008C7BB1">
              <w:tab/>
              <w:t xml:space="preserve">Komise </w:t>
            </w:r>
            <w:r w:rsidRPr="008C7BB1">
              <w:rPr>
                <w:b/>
                <w:i/>
              </w:rPr>
              <w:t>v souladu s čl. 28 odst. 8 zajistí, aby</w:t>
            </w:r>
            <w:r w:rsidRPr="008C7BB1">
              <w:t xml:space="preserve"> posuzování shody a testování před uvedením na trh u systémů AI uvedených v odstavci 1, které jsou klasifikovány jako vysoce rizikové a na něž se vztahuje posuzování shody třetí stranou podle článku 43, </w:t>
            </w:r>
            <w:r w:rsidRPr="008C7BB1">
              <w:rPr>
                <w:b/>
                <w:i/>
              </w:rPr>
              <w:t>byla prováděna</w:t>
            </w:r>
            <w:r w:rsidRPr="008C7BB1">
              <w:t xml:space="preserve"> </w:t>
            </w:r>
            <w:r w:rsidRPr="008C7BB1">
              <w:lastRenderedPageBreak/>
              <w:t xml:space="preserve">před uvedením těchto systémů AI na trh nebo do provozu. Tímto posuzováním a testováním se ověřuje, zda systémy splňují příslušné požadavky tohoto nařízení a zda mohou být uvedeny na trh nebo do provozu v Unii v souladu s tímto nařízením. Komise provedením tohoto testování nebo posuzování </w:t>
            </w:r>
            <w:r w:rsidRPr="008C7BB1">
              <w:rPr>
                <w:b/>
                <w:i/>
              </w:rPr>
              <w:t>pověří</w:t>
            </w:r>
            <w:r w:rsidRPr="008C7BB1">
              <w:t xml:space="preserve"> oznámené subjekty jmenované podle tohoto nařízení, přičemž v takovém případě jedná oznámený subjekt jménem Komise. Na Komisi se při výkonu jejích pravomocí podle tohoto odstavce obdobně použije čl. 34 odst. 1 a 2.</w:t>
            </w:r>
          </w:p>
        </w:tc>
      </w:tr>
    </w:tbl>
    <w:p w14:paraId="25B3917E" w14:textId="77777777" w:rsidR="00AC4926" w:rsidRDefault="00AC4926" w:rsidP="00E85A13">
      <w:pPr>
        <w:pStyle w:val="AmNumberTabs"/>
      </w:pPr>
    </w:p>
    <w:p w14:paraId="4D1274DF" w14:textId="3C3DB0C7" w:rsidR="00E85A13" w:rsidRPr="008C7BB1" w:rsidRDefault="00E85A13" w:rsidP="00E85A13">
      <w:pPr>
        <w:pStyle w:val="AmNumberTabs"/>
      </w:pPr>
      <w:r w:rsidRPr="008C7BB1">
        <w:t>Pozměňovací návrh</w:t>
      </w:r>
      <w:r w:rsidRPr="008C7BB1">
        <w:tab/>
      </w:r>
      <w:r w:rsidRPr="008C7BB1">
        <w:tab/>
        <w:t>64</w:t>
      </w:r>
    </w:p>
    <w:p w14:paraId="581A7224" w14:textId="77777777" w:rsidR="00E85A13" w:rsidRPr="008C7BB1" w:rsidRDefault="00E85A13" w:rsidP="00E85A13"/>
    <w:p w14:paraId="0999B4D6" w14:textId="77777777" w:rsidR="00E85A13" w:rsidRPr="008C7BB1" w:rsidRDefault="00E85A13" w:rsidP="00E85A13">
      <w:pPr>
        <w:pStyle w:val="NormalBold"/>
        <w:keepNext/>
      </w:pPr>
      <w:r w:rsidRPr="008C7BB1">
        <w:t>Návrh nařízení</w:t>
      </w:r>
    </w:p>
    <w:p w14:paraId="68BB1C7A" w14:textId="77777777" w:rsidR="00E85A13" w:rsidRPr="008C7BB1" w:rsidRDefault="00E85A13" w:rsidP="00E85A13">
      <w:pPr>
        <w:pStyle w:val="NormalBold"/>
      </w:pPr>
      <w:r w:rsidRPr="008C7BB1">
        <w:t>Čl. 1 – odst. 1 – bod 26 – písm. b</w:t>
      </w:r>
    </w:p>
    <w:p w14:paraId="6D407100" w14:textId="77777777" w:rsidR="00E85A13" w:rsidRPr="008C7BB1" w:rsidRDefault="00E85A13" w:rsidP="00E85A13">
      <w:pPr>
        <w:keepNext/>
      </w:pPr>
      <w:r w:rsidRPr="008C7BB1">
        <w:t>Nařízení (EU) 2024/1689</w:t>
      </w:r>
    </w:p>
    <w:p w14:paraId="5C3BF06E" w14:textId="77777777" w:rsidR="00E85A13" w:rsidRPr="008C7BB1" w:rsidRDefault="00E85A13" w:rsidP="00E85A13">
      <w:r w:rsidRPr="008C7BB1">
        <w:t>Čl. 77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0AEA5890" w14:textId="77777777" w:rsidTr="00694BAC">
        <w:trPr>
          <w:jc w:val="center"/>
        </w:trPr>
        <w:tc>
          <w:tcPr>
            <w:tcW w:w="9752" w:type="dxa"/>
            <w:gridSpan w:val="2"/>
          </w:tcPr>
          <w:p w14:paraId="0283874D" w14:textId="77777777" w:rsidR="00E85A13" w:rsidRPr="008C7BB1" w:rsidRDefault="00E85A13" w:rsidP="00694BAC">
            <w:pPr>
              <w:keepNext/>
            </w:pPr>
          </w:p>
        </w:tc>
      </w:tr>
      <w:tr w:rsidR="00E85A13" w:rsidRPr="008C7BB1" w14:paraId="78ACF5B9" w14:textId="77777777" w:rsidTr="00694BAC">
        <w:trPr>
          <w:jc w:val="center"/>
        </w:trPr>
        <w:tc>
          <w:tcPr>
            <w:tcW w:w="4876" w:type="dxa"/>
            <w:hideMark/>
          </w:tcPr>
          <w:p w14:paraId="5B5439A5" w14:textId="77777777" w:rsidR="00E85A13" w:rsidRPr="008C7BB1" w:rsidRDefault="00E85A13" w:rsidP="00694BAC">
            <w:pPr>
              <w:pStyle w:val="ColumnHeading"/>
              <w:keepNext/>
            </w:pPr>
            <w:r w:rsidRPr="008C7BB1">
              <w:t>Znění navržené Komisí</w:t>
            </w:r>
          </w:p>
        </w:tc>
        <w:tc>
          <w:tcPr>
            <w:tcW w:w="4876" w:type="dxa"/>
            <w:hideMark/>
          </w:tcPr>
          <w:p w14:paraId="49345BA7" w14:textId="77777777" w:rsidR="00E85A13" w:rsidRPr="008C7BB1" w:rsidRDefault="00E85A13" w:rsidP="00694BAC">
            <w:pPr>
              <w:pStyle w:val="ColumnHeading"/>
              <w:keepNext/>
            </w:pPr>
            <w:r w:rsidRPr="008C7BB1">
              <w:t>Pozměňovací návrh</w:t>
            </w:r>
          </w:p>
        </w:tc>
      </w:tr>
      <w:tr w:rsidR="00E85A13" w:rsidRPr="008C7BB1" w14:paraId="5E9259D7" w14:textId="77777777" w:rsidTr="00694BAC">
        <w:trPr>
          <w:jc w:val="center"/>
        </w:trPr>
        <w:tc>
          <w:tcPr>
            <w:tcW w:w="4876" w:type="dxa"/>
            <w:hideMark/>
          </w:tcPr>
          <w:p w14:paraId="1E5BB52B" w14:textId="77777777" w:rsidR="00E85A13" w:rsidRPr="008C7BB1" w:rsidRDefault="00E85A13" w:rsidP="00694BAC">
            <w:pPr>
              <w:pStyle w:val="Normal6"/>
            </w:pPr>
            <w:r w:rsidRPr="008C7BB1">
              <w:t>1.</w:t>
            </w:r>
            <w:r w:rsidRPr="008C7BB1">
              <w:tab/>
              <w:t>Vnitrostátní veřejné orgány nebo subjekty veřejného sektoru, které dohlížejí na dodržování povinností stanovených v právu Unie chránících základní práva, včetně práva na nediskriminaci, nebo je vymáhají, jsou oprávněny vyžádat si od příslušného orgánu dozoru nad trhem jakoukoli informaci nebo dokumentaci vytvořenou nebo vedenou podle tohoto nařízení a získat k ní přístup v přístupném jazyce a formátu, pokud je přístup k této informaci nebo dokumentaci nezbytný k účinnému plnění jejich pověření v rámci jejich příslušnosti.;</w:t>
            </w:r>
          </w:p>
        </w:tc>
        <w:tc>
          <w:tcPr>
            <w:tcW w:w="4876" w:type="dxa"/>
            <w:hideMark/>
          </w:tcPr>
          <w:p w14:paraId="3F41E8F2" w14:textId="77777777" w:rsidR="00E85A13" w:rsidRPr="008C7BB1" w:rsidRDefault="00E85A13" w:rsidP="00694BAC">
            <w:pPr>
              <w:pStyle w:val="Normal6"/>
              <w:rPr>
                <w:szCs w:val="24"/>
              </w:rPr>
            </w:pPr>
            <w:r w:rsidRPr="008C7BB1">
              <w:t>1.</w:t>
            </w:r>
            <w:r w:rsidRPr="008C7BB1">
              <w:tab/>
              <w:t>Vnitrostátní veřejné orgány nebo subjekty veřejného sektoru, které dohlížejí na dodržování povinností stanovených v právu Unie chránících základní práva, včetně práva na nediskriminaci, nebo je vymáhají, jsou oprávněny vyžádat si od příslušného orgánu dozoru nad trhem jakoukoli informaci nebo dokumentaci vytvořenou nebo vedenou podle tohoto nařízení a získat k ní přístup v přístupném jazyce a </w:t>
            </w:r>
            <w:r w:rsidRPr="008C7BB1">
              <w:rPr>
                <w:b/>
                <w:i/>
              </w:rPr>
              <w:t>strojově čitelném</w:t>
            </w:r>
            <w:r w:rsidRPr="008C7BB1">
              <w:t xml:space="preserve"> formátu </w:t>
            </w:r>
            <w:r w:rsidRPr="008C7BB1">
              <w:rPr>
                <w:b/>
                <w:i/>
              </w:rPr>
              <w:t>elektronickými prostředky</w:t>
            </w:r>
            <w:r w:rsidRPr="008C7BB1">
              <w:t>, pokud je přístup k této informaci nebo dokumentaci nezbytný k účinnému plnění jejich pověření v rámci jejich příslušnosti.</w:t>
            </w:r>
            <w:r w:rsidRPr="008C7BB1">
              <w:rPr>
                <w:b/>
                <w:i/>
              </w:rPr>
              <w:t>“</w:t>
            </w:r>
            <w:r w:rsidRPr="008C7BB1">
              <w:t xml:space="preserve">; </w:t>
            </w:r>
            <w:r w:rsidRPr="008C7BB1">
              <w:rPr>
                <w:b/>
                <w:i/>
              </w:rPr>
              <w:t>Tímto odstavcem nejsou dotčeny úkoly, pravomoci a nezávislost příslušných vnitrostátních veřejných orgánů nebo subjektů v rámci jejich mandátů v souladu s unijními a vnitrostátními právními předpisy;</w:t>
            </w:r>
          </w:p>
        </w:tc>
      </w:tr>
    </w:tbl>
    <w:p w14:paraId="2F8D6359" w14:textId="77777777" w:rsidR="00E85A13" w:rsidRPr="008C7BB1" w:rsidRDefault="00E85A13" w:rsidP="00E85A13"/>
    <w:p w14:paraId="5E2929CB" w14:textId="77777777" w:rsidR="00E85A13" w:rsidRPr="008C7BB1" w:rsidRDefault="00E85A13" w:rsidP="00E85A13">
      <w:pPr>
        <w:pStyle w:val="AmNumberTabs"/>
      </w:pPr>
      <w:r w:rsidRPr="008C7BB1">
        <w:t>Pozměňovací návrh</w:t>
      </w:r>
      <w:r w:rsidRPr="008C7BB1">
        <w:tab/>
      </w:r>
      <w:r w:rsidRPr="008C7BB1">
        <w:tab/>
        <w:t>65</w:t>
      </w:r>
    </w:p>
    <w:p w14:paraId="6C353021" w14:textId="77777777" w:rsidR="00E85A13" w:rsidRPr="008C7BB1" w:rsidRDefault="00E85A13" w:rsidP="00E85A13"/>
    <w:p w14:paraId="4F844498" w14:textId="77777777" w:rsidR="00E85A13" w:rsidRPr="008C7BB1" w:rsidRDefault="00E85A13" w:rsidP="00E85A13">
      <w:pPr>
        <w:pStyle w:val="NormalBold"/>
        <w:keepNext/>
      </w:pPr>
      <w:r w:rsidRPr="008C7BB1">
        <w:t>Návrh nařízení</w:t>
      </w:r>
    </w:p>
    <w:p w14:paraId="2048568F" w14:textId="77777777" w:rsidR="00E85A13" w:rsidRPr="008C7BB1" w:rsidRDefault="00E85A13" w:rsidP="00E85A13">
      <w:pPr>
        <w:pStyle w:val="NormalBold"/>
      </w:pPr>
      <w:r w:rsidRPr="008C7BB1">
        <w:t xml:space="preserve">Čl. 1 – odst. 1 – bod 26 – písm. c – </w:t>
      </w:r>
      <w:proofErr w:type="spellStart"/>
      <w:r w:rsidRPr="008C7BB1">
        <w:t>návětí</w:t>
      </w:r>
      <w:proofErr w:type="spellEnd"/>
    </w:p>
    <w:p w14:paraId="122D6F8A" w14:textId="77777777" w:rsidR="00E85A13" w:rsidRPr="008C7BB1" w:rsidRDefault="00E85A13" w:rsidP="00E85A13">
      <w:pPr>
        <w:keepNext/>
      </w:pPr>
      <w:r w:rsidRPr="008C7BB1">
        <w:t>Nařízení (EU) 2024/1689</w:t>
      </w:r>
    </w:p>
    <w:p w14:paraId="741CAE76" w14:textId="77777777" w:rsidR="00E85A13" w:rsidRPr="008C7BB1" w:rsidRDefault="00E85A13" w:rsidP="00E85A13">
      <w:r w:rsidRPr="008C7BB1">
        <w:t xml:space="preserve">Čl. 77 – odst. </w:t>
      </w:r>
      <w:proofErr w:type="gramStart"/>
      <w:r w:rsidRPr="008C7BB1">
        <w:t>1a</w:t>
      </w:r>
      <w:proofErr w:type="gramEnd"/>
      <w:r w:rsidRPr="008C7BB1">
        <w:t xml:space="preserve">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B8B9C53" w14:textId="77777777" w:rsidTr="00694BAC">
        <w:trPr>
          <w:jc w:val="center"/>
        </w:trPr>
        <w:tc>
          <w:tcPr>
            <w:tcW w:w="9752" w:type="dxa"/>
            <w:gridSpan w:val="2"/>
          </w:tcPr>
          <w:p w14:paraId="0B5DE0F4" w14:textId="77777777" w:rsidR="00E85A13" w:rsidRPr="008C7BB1" w:rsidRDefault="00E85A13" w:rsidP="00694BAC">
            <w:pPr>
              <w:keepNext/>
            </w:pPr>
          </w:p>
        </w:tc>
      </w:tr>
      <w:tr w:rsidR="00E85A13" w:rsidRPr="008C7BB1" w14:paraId="1DD84B1A" w14:textId="77777777" w:rsidTr="00694BAC">
        <w:trPr>
          <w:jc w:val="center"/>
        </w:trPr>
        <w:tc>
          <w:tcPr>
            <w:tcW w:w="4876" w:type="dxa"/>
            <w:hideMark/>
          </w:tcPr>
          <w:p w14:paraId="25F8F206" w14:textId="77777777" w:rsidR="00E85A13" w:rsidRPr="008C7BB1" w:rsidRDefault="00E85A13" w:rsidP="00694BAC">
            <w:pPr>
              <w:pStyle w:val="ColumnHeading"/>
              <w:keepNext/>
            </w:pPr>
            <w:r w:rsidRPr="008C7BB1">
              <w:t>Znění navržené Komisí</w:t>
            </w:r>
          </w:p>
        </w:tc>
        <w:tc>
          <w:tcPr>
            <w:tcW w:w="4876" w:type="dxa"/>
            <w:hideMark/>
          </w:tcPr>
          <w:p w14:paraId="5A6989CC" w14:textId="77777777" w:rsidR="00E85A13" w:rsidRPr="008C7BB1" w:rsidRDefault="00E85A13" w:rsidP="00694BAC">
            <w:pPr>
              <w:pStyle w:val="ColumnHeading"/>
              <w:keepNext/>
            </w:pPr>
            <w:r w:rsidRPr="008C7BB1">
              <w:t>Pozměňovací návrh</w:t>
            </w:r>
          </w:p>
        </w:tc>
      </w:tr>
      <w:tr w:rsidR="00E85A13" w:rsidRPr="008C7BB1" w14:paraId="0CF65F1D" w14:textId="77777777" w:rsidTr="00694BAC">
        <w:trPr>
          <w:jc w:val="center"/>
        </w:trPr>
        <w:tc>
          <w:tcPr>
            <w:tcW w:w="4876" w:type="dxa"/>
            <w:hideMark/>
          </w:tcPr>
          <w:p w14:paraId="0DC5DED1" w14:textId="77777777" w:rsidR="00E85A13" w:rsidRPr="008C7BB1" w:rsidRDefault="00E85A13" w:rsidP="00694BAC">
            <w:pPr>
              <w:pStyle w:val="Normal6"/>
            </w:pPr>
            <w:r w:rsidRPr="008C7BB1">
              <w:t>c)</w:t>
            </w:r>
            <w:r w:rsidRPr="008C7BB1">
              <w:tab/>
              <w:t xml:space="preserve">vkládají se nové odstavce </w:t>
            </w:r>
            <w:proofErr w:type="gramStart"/>
            <w:r w:rsidRPr="008C7BB1">
              <w:t>1a</w:t>
            </w:r>
            <w:proofErr w:type="gramEnd"/>
            <w:r w:rsidRPr="008C7BB1">
              <w:t xml:space="preserve"> a </w:t>
            </w:r>
            <w:r w:rsidRPr="008C7BB1">
              <w:rPr>
                <w:b/>
                <w:i/>
              </w:rPr>
              <w:t>1b</w:t>
            </w:r>
            <w:r w:rsidRPr="008C7BB1">
              <w:t>, které znějí:</w:t>
            </w:r>
          </w:p>
        </w:tc>
        <w:tc>
          <w:tcPr>
            <w:tcW w:w="4876" w:type="dxa"/>
            <w:hideMark/>
          </w:tcPr>
          <w:p w14:paraId="7B01BE81" w14:textId="77777777" w:rsidR="00E85A13" w:rsidRPr="008C7BB1" w:rsidRDefault="00E85A13" w:rsidP="00694BAC">
            <w:pPr>
              <w:pStyle w:val="Normal6"/>
              <w:rPr>
                <w:szCs w:val="24"/>
              </w:rPr>
            </w:pPr>
            <w:r w:rsidRPr="008C7BB1">
              <w:t>c)</w:t>
            </w:r>
            <w:r w:rsidRPr="008C7BB1">
              <w:tab/>
              <w:t xml:space="preserve">vkládají se nové odstavce </w:t>
            </w:r>
            <w:proofErr w:type="gramStart"/>
            <w:r w:rsidRPr="008C7BB1">
              <w:t>1a</w:t>
            </w:r>
            <w:proofErr w:type="gramEnd"/>
            <w:r w:rsidRPr="008C7BB1">
              <w:rPr>
                <w:b/>
                <w:i/>
              </w:rPr>
              <w:t>, 1b</w:t>
            </w:r>
            <w:r w:rsidRPr="008C7BB1">
              <w:t xml:space="preserve"> a </w:t>
            </w:r>
            <w:r w:rsidRPr="008C7BB1">
              <w:rPr>
                <w:b/>
                <w:i/>
              </w:rPr>
              <w:t>1ba</w:t>
            </w:r>
            <w:r w:rsidRPr="008C7BB1">
              <w:t>, které znějí:</w:t>
            </w:r>
          </w:p>
        </w:tc>
      </w:tr>
    </w:tbl>
    <w:p w14:paraId="62ABA5F0" w14:textId="77777777" w:rsidR="00E85A13" w:rsidRPr="008C7BB1" w:rsidRDefault="00E85A13" w:rsidP="00E85A13"/>
    <w:p w14:paraId="6E09D02F" w14:textId="77777777" w:rsidR="00E85A13" w:rsidRPr="008C7BB1" w:rsidRDefault="00E85A13" w:rsidP="00E85A13">
      <w:pPr>
        <w:pStyle w:val="AmNumberTabs"/>
      </w:pPr>
      <w:r w:rsidRPr="008C7BB1">
        <w:t>Pozměňovací návrh</w:t>
      </w:r>
      <w:r w:rsidRPr="008C7BB1">
        <w:tab/>
      </w:r>
      <w:r w:rsidRPr="008C7BB1">
        <w:tab/>
        <w:t>66</w:t>
      </w:r>
    </w:p>
    <w:p w14:paraId="09849FC7" w14:textId="77777777" w:rsidR="00E85A13" w:rsidRPr="008C7BB1" w:rsidRDefault="00E85A13" w:rsidP="00E85A13"/>
    <w:p w14:paraId="3FF23CC8" w14:textId="77777777" w:rsidR="00E85A13" w:rsidRPr="008C7BB1" w:rsidRDefault="00E85A13" w:rsidP="00E85A13">
      <w:pPr>
        <w:pStyle w:val="NormalBold"/>
        <w:keepNext/>
      </w:pPr>
      <w:r w:rsidRPr="008C7BB1">
        <w:t>Návrh nařízení</w:t>
      </w:r>
    </w:p>
    <w:p w14:paraId="4B1293EE" w14:textId="77777777" w:rsidR="00E85A13" w:rsidRPr="008C7BB1" w:rsidRDefault="00E85A13" w:rsidP="00E85A13">
      <w:pPr>
        <w:pStyle w:val="NormalBold"/>
      </w:pPr>
      <w:r w:rsidRPr="008C7BB1">
        <w:t>Čl. 1 – odst. 1 – bod 26 – písm. c</w:t>
      </w:r>
    </w:p>
    <w:p w14:paraId="22C1F20C" w14:textId="77777777" w:rsidR="00E85A13" w:rsidRPr="008C7BB1" w:rsidRDefault="00E85A13" w:rsidP="00E85A13">
      <w:pPr>
        <w:keepNext/>
      </w:pPr>
      <w:r w:rsidRPr="008C7BB1">
        <w:t>Nařízení (EU) 2024/1689</w:t>
      </w:r>
    </w:p>
    <w:p w14:paraId="056F6F02" w14:textId="77777777" w:rsidR="00E85A13" w:rsidRPr="008C7BB1" w:rsidRDefault="00E85A13" w:rsidP="00E85A13">
      <w:r w:rsidRPr="008C7BB1">
        <w:t xml:space="preserve">Čl. 77 – odst. </w:t>
      </w:r>
      <w:proofErr w:type="gramStart"/>
      <w:r w:rsidRPr="008C7BB1">
        <w:t>1a</w:t>
      </w:r>
      <w:proofErr w:type="gramEnd"/>
      <w:r w:rsidRPr="008C7BB1">
        <w:t xml:space="preserv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39162E5B" w14:textId="77777777" w:rsidTr="00694BAC">
        <w:trPr>
          <w:jc w:val="center"/>
        </w:trPr>
        <w:tc>
          <w:tcPr>
            <w:tcW w:w="9752" w:type="dxa"/>
            <w:gridSpan w:val="2"/>
          </w:tcPr>
          <w:p w14:paraId="1F025F7E" w14:textId="77777777" w:rsidR="00E85A13" w:rsidRPr="008C7BB1" w:rsidRDefault="00E85A13" w:rsidP="00694BAC">
            <w:pPr>
              <w:keepNext/>
            </w:pPr>
          </w:p>
        </w:tc>
      </w:tr>
      <w:tr w:rsidR="00E85A13" w:rsidRPr="008C7BB1" w14:paraId="003E20AC" w14:textId="77777777" w:rsidTr="00694BAC">
        <w:trPr>
          <w:jc w:val="center"/>
        </w:trPr>
        <w:tc>
          <w:tcPr>
            <w:tcW w:w="4876" w:type="dxa"/>
            <w:hideMark/>
          </w:tcPr>
          <w:p w14:paraId="22FD1AC6" w14:textId="77777777" w:rsidR="00E85A13" w:rsidRPr="008C7BB1" w:rsidRDefault="00E85A13" w:rsidP="00694BAC">
            <w:pPr>
              <w:pStyle w:val="ColumnHeading"/>
              <w:keepNext/>
            </w:pPr>
            <w:r w:rsidRPr="008C7BB1">
              <w:t>Znění navržené Komisí</w:t>
            </w:r>
          </w:p>
        </w:tc>
        <w:tc>
          <w:tcPr>
            <w:tcW w:w="4876" w:type="dxa"/>
            <w:hideMark/>
          </w:tcPr>
          <w:p w14:paraId="62F8DCDE" w14:textId="77777777" w:rsidR="00E85A13" w:rsidRPr="008C7BB1" w:rsidRDefault="00E85A13" w:rsidP="00694BAC">
            <w:pPr>
              <w:pStyle w:val="ColumnHeading"/>
              <w:keepNext/>
            </w:pPr>
            <w:r w:rsidRPr="008C7BB1">
              <w:t>Pozměňovací návrh</w:t>
            </w:r>
          </w:p>
        </w:tc>
      </w:tr>
      <w:tr w:rsidR="00E85A13" w:rsidRPr="008C7BB1" w14:paraId="20D8E273" w14:textId="77777777" w:rsidTr="00694BAC">
        <w:trPr>
          <w:jc w:val="center"/>
        </w:trPr>
        <w:tc>
          <w:tcPr>
            <w:tcW w:w="4876" w:type="dxa"/>
            <w:hideMark/>
          </w:tcPr>
          <w:p w14:paraId="6A7808CD" w14:textId="77777777" w:rsidR="00E85A13" w:rsidRPr="008C7BB1" w:rsidRDefault="00E85A13" w:rsidP="00694BAC">
            <w:pPr>
              <w:pStyle w:val="Normal6"/>
            </w:pPr>
            <w:proofErr w:type="gramStart"/>
            <w:r w:rsidRPr="008C7BB1">
              <w:t>1a</w:t>
            </w:r>
            <w:proofErr w:type="gramEnd"/>
            <w:r w:rsidRPr="008C7BB1">
              <w:t>.</w:t>
            </w:r>
            <w:r w:rsidRPr="008C7BB1">
              <w:tab/>
              <w:t>Za podmínek stanovených v tomto článku poskytne orgán dozoru nad trhem příslušnému veřejnému orgánu nebo subjektu uvedenému v odstavci 1 přístup k těmto informacím nebo dokumentaci, a to i tak, že si v případě potřeby vyžádá tyto informace nebo dokumentaci od poskytovatele nebo zavádějícího subjektu.</w:t>
            </w:r>
          </w:p>
        </w:tc>
        <w:tc>
          <w:tcPr>
            <w:tcW w:w="4876" w:type="dxa"/>
            <w:hideMark/>
          </w:tcPr>
          <w:p w14:paraId="19F681A9" w14:textId="77777777" w:rsidR="00E85A13" w:rsidRPr="008C7BB1" w:rsidRDefault="00E85A13" w:rsidP="00694BAC">
            <w:pPr>
              <w:pStyle w:val="Normal6"/>
              <w:rPr>
                <w:szCs w:val="24"/>
              </w:rPr>
            </w:pPr>
            <w:proofErr w:type="gramStart"/>
            <w:r w:rsidRPr="008C7BB1">
              <w:t>1a</w:t>
            </w:r>
            <w:proofErr w:type="gramEnd"/>
            <w:r w:rsidRPr="008C7BB1">
              <w:t>.</w:t>
            </w:r>
            <w:r w:rsidRPr="008C7BB1">
              <w:tab/>
              <w:t xml:space="preserve">Za podmínek stanovených v tomto článku poskytne orgán dozoru nad trhem příslušnému veřejnému orgánu nebo subjektu uvedenému v odstavci 1 přístup k těmto informacím nebo dokumentaci, a to i tak, že si v případě potřeby </w:t>
            </w:r>
            <w:r w:rsidRPr="008C7BB1">
              <w:rPr>
                <w:b/>
                <w:i/>
              </w:rPr>
              <w:t>bezodkladně</w:t>
            </w:r>
            <w:r w:rsidRPr="008C7BB1">
              <w:t xml:space="preserve"> vyžádá tyto informace nebo dokumentaci od poskytovatele nebo zavádějícího subjektu.</w:t>
            </w:r>
          </w:p>
        </w:tc>
      </w:tr>
    </w:tbl>
    <w:p w14:paraId="6F823E0A" w14:textId="77777777" w:rsidR="00E85A13" w:rsidRPr="008C7BB1" w:rsidRDefault="00E85A13" w:rsidP="00E85A13"/>
    <w:p w14:paraId="7292F31A" w14:textId="77777777" w:rsidR="00E85A13" w:rsidRPr="008C7BB1" w:rsidRDefault="00E85A13" w:rsidP="00E85A13">
      <w:pPr>
        <w:pStyle w:val="AmNumberTabs"/>
      </w:pPr>
      <w:r w:rsidRPr="008C7BB1">
        <w:t>Pozměňovací návrh</w:t>
      </w:r>
      <w:r w:rsidRPr="008C7BB1">
        <w:tab/>
      </w:r>
      <w:r w:rsidRPr="008C7BB1">
        <w:tab/>
        <w:t>67</w:t>
      </w:r>
    </w:p>
    <w:p w14:paraId="0A8514D3" w14:textId="77777777" w:rsidR="00E85A13" w:rsidRPr="008C7BB1" w:rsidRDefault="00E85A13" w:rsidP="00E85A13"/>
    <w:p w14:paraId="2E7C972E" w14:textId="77777777" w:rsidR="00E85A13" w:rsidRPr="008C7BB1" w:rsidRDefault="00E85A13" w:rsidP="00E85A13">
      <w:pPr>
        <w:pStyle w:val="NormalBold"/>
        <w:keepNext/>
      </w:pPr>
      <w:r w:rsidRPr="008C7BB1">
        <w:t>Návrh nařízení</w:t>
      </w:r>
    </w:p>
    <w:p w14:paraId="7CC07FD9" w14:textId="77777777" w:rsidR="00E85A13" w:rsidRPr="008C7BB1" w:rsidRDefault="00E85A13" w:rsidP="00E85A13">
      <w:pPr>
        <w:pStyle w:val="NormalBold"/>
      </w:pPr>
      <w:r w:rsidRPr="008C7BB1">
        <w:t>Čl. 1 – odst. 1 – bod 26 – písm. c</w:t>
      </w:r>
    </w:p>
    <w:p w14:paraId="7FF59440" w14:textId="77777777" w:rsidR="00E85A13" w:rsidRPr="008C7BB1" w:rsidRDefault="00E85A13" w:rsidP="00E85A13">
      <w:pPr>
        <w:keepNext/>
      </w:pPr>
      <w:r w:rsidRPr="008C7BB1">
        <w:t>Nařízení (EU) 2024/1689</w:t>
      </w:r>
    </w:p>
    <w:p w14:paraId="0B455529" w14:textId="77777777" w:rsidR="00E85A13" w:rsidRPr="008C7BB1" w:rsidRDefault="00E85A13" w:rsidP="00E85A13">
      <w:r w:rsidRPr="008C7BB1">
        <w:t xml:space="preserve">Čl. 77 – odst. </w:t>
      </w:r>
      <w:proofErr w:type="gramStart"/>
      <w:r w:rsidRPr="008C7BB1">
        <w:t>1b</w:t>
      </w:r>
      <w:proofErr w:type="gramEnd"/>
      <w:r w:rsidRPr="008C7BB1">
        <w:t xml:space="preserve">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34422002" w14:textId="77777777" w:rsidTr="00694BAC">
        <w:trPr>
          <w:jc w:val="center"/>
        </w:trPr>
        <w:tc>
          <w:tcPr>
            <w:tcW w:w="9752" w:type="dxa"/>
            <w:gridSpan w:val="2"/>
          </w:tcPr>
          <w:p w14:paraId="7DE0CDBF" w14:textId="77777777" w:rsidR="00E85A13" w:rsidRPr="008C7BB1" w:rsidRDefault="00E85A13" w:rsidP="00694BAC">
            <w:pPr>
              <w:keepNext/>
            </w:pPr>
          </w:p>
        </w:tc>
      </w:tr>
      <w:tr w:rsidR="00E85A13" w:rsidRPr="008C7BB1" w14:paraId="7A328667" w14:textId="77777777" w:rsidTr="00694BAC">
        <w:trPr>
          <w:jc w:val="center"/>
        </w:trPr>
        <w:tc>
          <w:tcPr>
            <w:tcW w:w="4876" w:type="dxa"/>
            <w:hideMark/>
          </w:tcPr>
          <w:p w14:paraId="67D2BDDF" w14:textId="77777777" w:rsidR="00E85A13" w:rsidRPr="008C7BB1" w:rsidRDefault="00E85A13" w:rsidP="00694BAC">
            <w:pPr>
              <w:pStyle w:val="ColumnHeading"/>
              <w:keepNext/>
            </w:pPr>
            <w:r w:rsidRPr="008C7BB1">
              <w:t>Znění navržené Komisí</w:t>
            </w:r>
          </w:p>
        </w:tc>
        <w:tc>
          <w:tcPr>
            <w:tcW w:w="4876" w:type="dxa"/>
            <w:hideMark/>
          </w:tcPr>
          <w:p w14:paraId="1ACB095A" w14:textId="77777777" w:rsidR="00E85A13" w:rsidRPr="008C7BB1" w:rsidRDefault="00E85A13" w:rsidP="00694BAC">
            <w:pPr>
              <w:pStyle w:val="ColumnHeading"/>
              <w:keepNext/>
            </w:pPr>
            <w:r w:rsidRPr="008C7BB1">
              <w:t>Pozměňovací návrh</w:t>
            </w:r>
          </w:p>
        </w:tc>
      </w:tr>
      <w:tr w:rsidR="00E85A13" w:rsidRPr="008C7BB1" w14:paraId="3E87F42C" w14:textId="77777777" w:rsidTr="00694BAC">
        <w:trPr>
          <w:jc w:val="center"/>
        </w:trPr>
        <w:tc>
          <w:tcPr>
            <w:tcW w:w="4876" w:type="dxa"/>
            <w:hideMark/>
          </w:tcPr>
          <w:p w14:paraId="7F5B0CE8" w14:textId="77777777" w:rsidR="00E85A13" w:rsidRPr="008C7BB1" w:rsidRDefault="00E85A13" w:rsidP="00694BAC">
            <w:pPr>
              <w:pStyle w:val="Normal6"/>
            </w:pPr>
            <w:proofErr w:type="gramStart"/>
            <w:r w:rsidRPr="008C7BB1">
              <w:t>1b</w:t>
            </w:r>
            <w:proofErr w:type="gramEnd"/>
            <w:r w:rsidRPr="008C7BB1">
              <w:t>.</w:t>
            </w:r>
            <w:r w:rsidRPr="008C7BB1">
              <w:tab/>
              <w:t xml:space="preserve">Orgány dozoru nad trhem a veřejné orgány nebo subjekty uvedené v odstavci 1 úzce spolupracují a poskytují si vzájemnou pomoc nezbytnou k plnění svých příslušných pověření, aby zajistily soudržné uplatňování tohoto nařízení a práva Unie za účelem ochrany základních práv a zefektivnění postupů. To zahrnuje zejména výměnu informací, pokud je to </w:t>
            </w:r>
            <w:r w:rsidRPr="008C7BB1">
              <w:lastRenderedPageBreak/>
              <w:t>nezbytné pro účinný dohled nad dodržováním tohoto nařízení a příslušných jiných právních předpisů Unie nebo jejich prosazování.;</w:t>
            </w:r>
          </w:p>
        </w:tc>
        <w:tc>
          <w:tcPr>
            <w:tcW w:w="4876" w:type="dxa"/>
            <w:hideMark/>
          </w:tcPr>
          <w:p w14:paraId="630B2B45" w14:textId="77777777" w:rsidR="00E85A13" w:rsidRPr="008C7BB1" w:rsidRDefault="00E85A13" w:rsidP="00694BAC">
            <w:pPr>
              <w:pStyle w:val="Normal6"/>
              <w:rPr>
                <w:szCs w:val="24"/>
              </w:rPr>
            </w:pPr>
            <w:proofErr w:type="gramStart"/>
            <w:r w:rsidRPr="008C7BB1">
              <w:lastRenderedPageBreak/>
              <w:t>1b</w:t>
            </w:r>
            <w:proofErr w:type="gramEnd"/>
            <w:r w:rsidRPr="008C7BB1">
              <w:t>.</w:t>
            </w:r>
            <w:r w:rsidRPr="008C7BB1">
              <w:tab/>
              <w:t>Orgány dozoru nad trhem a veřejné orgány nebo subjekty uvedené v odstavci 1 úzce spolupracují a poskytují si vzájemnou pomoc nezbytnou k plnění svých příslušných pověření, aby zajistily soudržné uplatňování tohoto nařízení a práva Unie za účelem ochrany základních práv a zefektivnění postupů</w:t>
            </w:r>
            <w:r w:rsidRPr="008C7BB1">
              <w:rPr>
                <w:b/>
                <w:i/>
              </w:rPr>
              <w:t xml:space="preserve">, a to při dodržení jejich příslušných kompetencí, </w:t>
            </w:r>
            <w:r w:rsidRPr="008C7BB1">
              <w:rPr>
                <w:b/>
                <w:i/>
              </w:rPr>
              <w:lastRenderedPageBreak/>
              <w:t>úkolů, pravomocí a nezávislosti</w:t>
            </w:r>
            <w:r w:rsidRPr="008C7BB1">
              <w:t>. To zahrnuje zejména výměnu informací, pokud je to nezbytné pro účinný dohled nad dodržováním tohoto nařízení a příslušných jiných právních předpisů Unie nebo jejich prosazování.;</w:t>
            </w:r>
          </w:p>
        </w:tc>
      </w:tr>
    </w:tbl>
    <w:p w14:paraId="00AF0A5D" w14:textId="77777777" w:rsidR="00E85A13" w:rsidRPr="008C7BB1" w:rsidRDefault="00E85A13" w:rsidP="00E85A13"/>
    <w:p w14:paraId="562D451C" w14:textId="77777777" w:rsidR="00E85A13" w:rsidRPr="008C7BB1" w:rsidRDefault="00E85A13" w:rsidP="00E85A13">
      <w:pPr>
        <w:pStyle w:val="AmNumberTabs"/>
      </w:pPr>
      <w:r w:rsidRPr="008C7BB1">
        <w:t>Pozměňovací návrh</w:t>
      </w:r>
      <w:r w:rsidRPr="008C7BB1">
        <w:tab/>
      </w:r>
      <w:r w:rsidRPr="008C7BB1">
        <w:tab/>
        <w:t>68</w:t>
      </w:r>
    </w:p>
    <w:p w14:paraId="21C12D46" w14:textId="77777777" w:rsidR="00E85A13" w:rsidRPr="008C7BB1" w:rsidRDefault="00E85A13" w:rsidP="00E85A13"/>
    <w:p w14:paraId="0AF29D2A" w14:textId="77777777" w:rsidR="00E85A13" w:rsidRPr="008C7BB1" w:rsidRDefault="00E85A13" w:rsidP="00E85A13">
      <w:pPr>
        <w:pStyle w:val="NormalBold"/>
        <w:keepNext/>
      </w:pPr>
      <w:r w:rsidRPr="008C7BB1">
        <w:t>Návrh nařízení</w:t>
      </w:r>
    </w:p>
    <w:p w14:paraId="188419B8" w14:textId="77777777" w:rsidR="00E85A13" w:rsidRPr="008C7BB1" w:rsidRDefault="00E85A13" w:rsidP="00E85A13">
      <w:pPr>
        <w:pStyle w:val="NormalBold"/>
      </w:pPr>
      <w:r w:rsidRPr="008C7BB1">
        <w:t>Čl. 1 – odst. 1 – bod 26 – písm. c</w:t>
      </w:r>
    </w:p>
    <w:p w14:paraId="1EDB69EF" w14:textId="77777777" w:rsidR="00E85A13" w:rsidRPr="008C7BB1" w:rsidRDefault="00E85A13" w:rsidP="00E85A13">
      <w:pPr>
        <w:keepNext/>
      </w:pPr>
      <w:r w:rsidRPr="008C7BB1">
        <w:t>Nařízení (EU) 2024/1689</w:t>
      </w:r>
    </w:p>
    <w:p w14:paraId="627BB13E" w14:textId="77777777" w:rsidR="00E85A13" w:rsidRPr="008C7BB1" w:rsidRDefault="00E85A13" w:rsidP="00E85A13">
      <w:r w:rsidRPr="008C7BB1">
        <w:t xml:space="preserve">Čl. 77 – odst. </w:t>
      </w:r>
      <w:proofErr w:type="gramStart"/>
      <w:r w:rsidRPr="008C7BB1">
        <w:t>1b</w:t>
      </w:r>
      <w:proofErr w:type="gramEnd"/>
      <w:r w:rsidRPr="008C7BB1">
        <w:t xml:space="preserve">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6F852BBD" w14:textId="77777777" w:rsidTr="00694BAC">
        <w:trPr>
          <w:jc w:val="center"/>
        </w:trPr>
        <w:tc>
          <w:tcPr>
            <w:tcW w:w="9752" w:type="dxa"/>
            <w:gridSpan w:val="2"/>
          </w:tcPr>
          <w:p w14:paraId="3E4B72F0" w14:textId="77777777" w:rsidR="00E85A13" w:rsidRPr="008C7BB1" w:rsidRDefault="00E85A13" w:rsidP="00694BAC">
            <w:pPr>
              <w:keepNext/>
            </w:pPr>
          </w:p>
        </w:tc>
      </w:tr>
      <w:tr w:rsidR="00E85A13" w:rsidRPr="008C7BB1" w14:paraId="73DFB11C" w14:textId="77777777" w:rsidTr="00694BAC">
        <w:trPr>
          <w:jc w:val="center"/>
        </w:trPr>
        <w:tc>
          <w:tcPr>
            <w:tcW w:w="4876" w:type="dxa"/>
            <w:hideMark/>
          </w:tcPr>
          <w:p w14:paraId="62EBE798" w14:textId="77777777" w:rsidR="00E85A13" w:rsidRPr="008C7BB1" w:rsidRDefault="00E85A13" w:rsidP="00694BAC">
            <w:pPr>
              <w:pStyle w:val="ColumnHeading"/>
              <w:keepNext/>
            </w:pPr>
            <w:r w:rsidRPr="008C7BB1">
              <w:t>Znění navržené Komisí</w:t>
            </w:r>
          </w:p>
        </w:tc>
        <w:tc>
          <w:tcPr>
            <w:tcW w:w="4876" w:type="dxa"/>
            <w:hideMark/>
          </w:tcPr>
          <w:p w14:paraId="0F20AED4" w14:textId="77777777" w:rsidR="00E85A13" w:rsidRPr="008C7BB1" w:rsidRDefault="00E85A13" w:rsidP="00694BAC">
            <w:pPr>
              <w:pStyle w:val="ColumnHeading"/>
              <w:keepNext/>
            </w:pPr>
            <w:r w:rsidRPr="008C7BB1">
              <w:t>Pozměňovací návrh</w:t>
            </w:r>
          </w:p>
        </w:tc>
      </w:tr>
      <w:tr w:rsidR="00E85A13" w:rsidRPr="008C7BB1" w14:paraId="0729EB08" w14:textId="77777777" w:rsidTr="00694BAC">
        <w:trPr>
          <w:jc w:val="center"/>
        </w:trPr>
        <w:tc>
          <w:tcPr>
            <w:tcW w:w="4876" w:type="dxa"/>
          </w:tcPr>
          <w:p w14:paraId="679A84EB" w14:textId="77777777" w:rsidR="00E85A13" w:rsidRPr="008C7BB1" w:rsidRDefault="00E85A13" w:rsidP="00694BAC">
            <w:pPr>
              <w:pStyle w:val="Normal6"/>
            </w:pPr>
          </w:p>
        </w:tc>
        <w:tc>
          <w:tcPr>
            <w:tcW w:w="4876" w:type="dxa"/>
            <w:hideMark/>
          </w:tcPr>
          <w:p w14:paraId="2DEA0E0E" w14:textId="77777777" w:rsidR="00E85A13" w:rsidRPr="008C7BB1" w:rsidRDefault="00E85A13" w:rsidP="00694BAC">
            <w:pPr>
              <w:pStyle w:val="Normal6"/>
              <w:rPr>
                <w:szCs w:val="24"/>
              </w:rPr>
            </w:pPr>
            <w:r w:rsidRPr="008C7BB1">
              <w:rPr>
                <w:b/>
                <w:i/>
              </w:rPr>
              <w:t>1ba.</w:t>
            </w:r>
            <w:r w:rsidRPr="008C7BB1">
              <w:rPr>
                <w:b/>
                <w:i/>
              </w:rPr>
              <w:tab/>
              <w:t>Žádost o pomoc musí obsahovat všechny potřebné informace včetně účelu žádosti a důvodů pro její předložení.</w:t>
            </w:r>
          </w:p>
        </w:tc>
      </w:tr>
    </w:tbl>
    <w:p w14:paraId="6E2A515E" w14:textId="77777777" w:rsidR="00E85A13" w:rsidRPr="008C7BB1" w:rsidRDefault="00E85A13" w:rsidP="00E85A13"/>
    <w:p w14:paraId="68807D94" w14:textId="77777777" w:rsidR="00E85A13" w:rsidRPr="008C7BB1" w:rsidRDefault="00E85A13" w:rsidP="00E85A13">
      <w:pPr>
        <w:pStyle w:val="AmNumberTabs"/>
      </w:pPr>
      <w:r w:rsidRPr="008C7BB1">
        <w:t>Pozměňovací návrh</w:t>
      </w:r>
      <w:r w:rsidRPr="008C7BB1">
        <w:tab/>
      </w:r>
      <w:r w:rsidRPr="008C7BB1">
        <w:tab/>
        <w:t>69</w:t>
      </w:r>
    </w:p>
    <w:p w14:paraId="245E8F7A" w14:textId="77777777" w:rsidR="00E85A13" w:rsidRPr="008C7BB1" w:rsidRDefault="00E85A13" w:rsidP="00E85A13"/>
    <w:p w14:paraId="5AB306B2" w14:textId="77777777" w:rsidR="00E85A13" w:rsidRPr="008C7BB1" w:rsidRDefault="00E85A13" w:rsidP="00E85A13">
      <w:pPr>
        <w:pStyle w:val="NormalBold"/>
        <w:keepNext/>
      </w:pPr>
      <w:r w:rsidRPr="008C7BB1">
        <w:t>Návrh nařízení</w:t>
      </w:r>
    </w:p>
    <w:p w14:paraId="2114D087" w14:textId="77777777" w:rsidR="00E85A13" w:rsidRPr="008C7BB1" w:rsidRDefault="00E85A13" w:rsidP="00E85A13">
      <w:pPr>
        <w:pStyle w:val="NormalBold"/>
      </w:pPr>
      <w:r w:rsidRPr="008C7BB1">
        <w:t xml:space="preserve">Čl. 1 – odst. 1 – bod 28 – </w:t>
      </w:r>
      <w:proofErr w:type="spellStart"/>
      <w:r w:rsidRPr="008C7BB1">
        <w:t>návětí</w:t>
      </w:r>
      <w:proofErr w:type="spellEnd"/>
    </w:p>
    <w:p w14:paraId="36909A2B" w14:textId="77777777" w:rsidR="00E85A13" w:rsidRPr="008C7BB1" w:rsidRDefault="00E85A13" w:rsidP="00E85A13">
      <w:pPr>
        <w:keepNext/>
      </w:pPr>
      <w:r w:rsidRPr="008C7BB1">
        <w:t>Nařízení (EU) 2024/1689</w:t>
      </w:r>
    </w:p>
    <w:p w14:paraId="64773644" w14:textId="77777777" w:rsidR="00E85A13" w:rsidRPr="008C7BB1" w:rsidRDefault="00E85A13" w:rsidP="00E85A13">
      <w:r w:rsidRPr="008C7BB1">
        <w:t>Čl. 96 – odst.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0E763706" w14:textId="77777777" w:rsidTr="00694BAC">
        <w:trPr>
          <w:jc w:val="center"/>
        </w:trPr>
        <w:tc>
          <w:tcPr>
            <w:tcW w:w="9752" w:type="dxa"/>
            <w:gridSpan w:val="2"/>
          </w:tcPr>
          <w:p w14:paraId="4C69B5F4" w14:textId="77777777" w:rsidR="00E85A13" w:rsidRPr="008C7BB1" w:rsidRDefault="00E85A13" w:rsidP="00694BAC">
            <w:pPr>
              <w:keepNext/>
            </w:pPr>
          </w:p>
        </w:tc>
      </w:tr>
      <w:tr w:rsidR="00E85A13" w:rsidRPr="008C7BB1" w14:paraId="06BD6C3B" w14:textId="77777777" w:rsidTr="00694BAC">
        <w:trPr>
          <w:jc w:val="center"/>
        </w:trPr>
        <w:tc>
          <w:tcPr>
            <w:tcW w:w="4876" w:type="dxa"/>
            <w:hideMark/>
          </w:tcPr>
          <w:p w14:paraId="68298B70" w14:textId="77777777" w:rsidR="00E85A13" w:rsidRPr="008C7BB1" w:rsidRDefault="00E85A13" w:rsidP="00694BAC">
            <w:pPr>
              <w:pStyle w:val="ColumnHeading"/>
              <w:keepNext/>
            </w:pPr>
            <w:r w:rsidRPr="008C7BB1">
              <w:t>Znění navržené Komisí</w:t>
            </w:r>
          </w:p>
        </w:tc>
        <w:tc>
          <w:tcPr>
            <w:tcW w:w="4876" w:type="dxa"/>
            <w:hideMark/>
          </w:tcPr>
          <w:p w14:paraId="1CD7329D" w14:textId="77777777" w:rsidR="00E85A13" w:rsidRPr="008C7BB1" w:rsidRDefault="00E85A13" w:rsidP="00694BAC">
            <w:pPr>
              <w:pStyle w:val="ColumnHeading"/>
              <w:keepNext/>
            </w:pPr>
            <w:r w:rsidRPr="008C7BB1">
              <w:t>Pozměňovací návrh</w:t>
            </w:r>
          </w:p>
        </w:tc>
      </w:tr>
      <w:tr w:rsidR="00E85A13" w:rsidRPr="008C7BB1" w14:paraId="3E13CF0B" w14:textId="77777777" w:rsidTr="00694BAC">
        <w:trPr>
          <w:jc w:val="center"/>
        </w:trPr>
        <w:tc>
          <w:tcPr>
            <w:tcW w:w="4876" w:type="dxa"/>
            <w:hideMark/>
          </w:tcPr>
          <w:p w14:paraId="2BEDD9F1" w14:textId="77777777" w:rsidR="00E85A13" w:rsidRPr="008C7BB1" w:rsidRDefault="00E85A13" w:rsidP="00694BAC">
            <w:pPr>
              <w:pStyle w:val="Normal6"/>
            </w:pPr>
            <w:r w:rsidRPr="008C7BB1">
              <w:t>28)</w:t>
            </w:r>
            <w:r w:rsidRPr="008C7BB1">
              <w:tab/>
              <w:t xml:space="preserve">v čl. 96 odst. 1 se druhý pododstavec </w:t>
            </w:r>
            <w:r w:rsidRPr="008C7BB1">
              <w:rPr>
                <w:b/>
                <w:i/>
              </w:rPr>
              <w:t>nahrazuje</w:t>
            </w:r>
            <w:r w:rsidRPr="008C7BB1">
              <w:t xml:space="preserve"> tímto:</w:t>
            </w:r>
          </w:p>
        </w:tc>
        <w:tc>
          <w:tcPr>
            <w:tcW w:w="4876" w:type="dxa"/>
            <w:hideMark/>
          </w:tcPr>
          <w:p w14:paraId="5ECEC977" w14:textId="77777777" w:rsidR="00E85A13" w:rsidRPr="008C7BB1" w:rsidRDefault="00E85A13" w:rsidP="00694BAC">
            <w:pPr>
              <w:pStyle w:val="Normal6"/>
              <w:rPr>
                <w:szCs w:val="24"/>
              </w:rPr>
            </w:pPr>
            <w:r w:rsidRPr="008C7BB1">
              <w:t>28)</w:t>
            </w:r>
            <w:r w:rsidRPr="008C7BB1">
              <w:tab/>
              <w:t xml:space="preserve">v čl. 96 odst. 1 se </w:t>
            </w:r>
            <w:r w:rsidRPr="008C7BB1">
              <w:rPr>
                <w:b/>
                <w:i/>
              </w:rPr>
              <w:t>písm. a) a </w:t>
            </w:r>
            <w:r w:rsidRPr="008C7BB1">
              <w:t xml:space="preserve">druhý pododstavec </w:t>
            </w:r>
            <w:r w:rsidRPr="008C7BB1">
              <w:rPr>
                <w:b/>
                <w:i/>
              </w:rPr>
              <w:t>nahrazují</w:t>
            </w:r>
            <w:r w:rsidRPr="008C7BB1">
              <w:t xml:space="preserve"> tímto:</w:t>
            </w:r>
          </w:p>
        </w:tc>
      </w:tr>
    </w:tbl>
    <w:p w14:paraId="18FAB9A8" w14:textId="77777777" w:rsidR="00E85A13" w:rsidRPr="008C7BB1" w:rsidRDefault="00E85A13" w:rsidP="00E85A13"/>
    <w:p w14:paraId="65B121A5" w14:textId="77777777" w:rsidR="00E85A13" w:rsidRPr="008C7BB1" w:rsidRDefault="00E85A13" w:rsidP="00E85A13">
      <w:pPr>
        <w:pStyle w:val="AmNumberTabs"/>
      </w:pPr>
      <w:r w:rsidRPr="008C7BB1">
        <w:t>Pozměňovací návrh</w:t>
      </w:r>
      <w:r w:rsidRPr="008C7BB1">
        <w:tab/>
      </w:r>
      <w:r w:rsidRPr="008C7BB1">
        <w:tab/>
        <w:t>70</w:t>
      </w:r>
    </w:p>
    <w:p w14:paraId="576498F2" w14:textId="77777777" w:rsidR="00E85A13" w:rsidRPr="008C7BB1" w:rsidRDefault="00E85A13" w:rsidP="00E85A13"/>
    <w:p w14:paraId="494C6C3B" w14:textId="77777777" w:rsidR="00E85A13" w:rsidRPr="008C7BB1" w:rsidRDefault="00E85A13" w:rsidP="00E85A13">
      <w:pPr>
        <w:pStyle w:val="NormalBold"/>
        <w:keepNext/>
      </w:pPr>
      <w:r w:rsidRPr="008C7BB1">
        <w:t>Návrh nařízení</w:t>
      </w:r>
    </w:p>
    <w:p w14:paraId="13E0F7FE" w14:textId="77777777" w:rsidR="00E85A13" w:rsidRPr="008C7BB1" w:rsidRDefault="00E85A13" w:rsidP="00E85A13">
      <w:pPr>
        <w:pStyle w:val="NormalBold"/>
      </w:pPr>
      <w:r w:rsidRPr="008C7BB1">
        <w:t>Čl. 1 – odst. 1 – bod 28</w:t>
      </w:r>
    </w:p>
    <w:p w14:paraId="3896759C" w14:textId="77777777" w:rsidR="00E85A13" w:rsidRPr="008C7BB1" w:rsidRDefault="00E85A13" w:rsidP="00E85A13">
      <w:pPr>
        <w:keepNext/>
      </w:pPr>
      <w:r w:rsidRPr="008C7BB1">
        <w:t>Nařízení (EU) 2024/1689</w:t>
      </w:r>
    </w:p>
    <w:p w14:paraId="7F2AAD32" w14:textId="77777777" w:rsidR="00E85A13" w:rsidRPr="008C7BB1" w:rsidRDefault="00E85A13" w:rsidP="00E85A13">
      <w:r w:rsidRPr="008C7BB1">
        <w:t>Čl. 96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6A057CAF" w14:textId="77777777" w:rsidTr="00694BAC">
        <w:trPr>
          <w:jc w:val="center"/>
        </w:trPr>
        <w:tc>
          <w:tcPr>
            <w:tcW w:w="9752" w:type="dxa"/>
            <w:gridSpan w:val="2"/>
          </w:tcPr>
          <w:p w14:paraId="23435AF7" w14:textId="77777777" w:rsidR="00E85A13" w:rsidRPr="008C7BB1" w:rsidRDefault="00E85A13" w:rsidP="00694BAC">
            <w:pPr>
              <w:keepNext/>
            </w:pPr>
          </w:p>
        </w:tc>
      </w:tr>
      <w:tr w:rsidR="00E85A13" w:rsidRPr="008C7BB1" w14:paraId="2EAA266E" w14:textId="77777777" w:rsidTr="00694BAC">
        <w:trPr>
          <w:jc w:val="center"/>
        </w:trPr>
        <w:tc>
          <w:tcPr>
            <w:tcW w:w="4876" w:type="dxa"/>
            <w:hideMark/>
          </w:tcPr>
          <w:p w14:paraId="6F8D464C" w14:textId="77777777" w:rsidR="00E85A13" w:rsidRPr="008C7BB1" w:rsidRDefault="00E85A13" w:rsidP="00694BAC">
            <w:pPr>
              <w:pStyle w:val="ColumnHeading"/>
              <w:keepNext/>
            </w:pPr>
          </w:p>
        </w:tc>
        <w:tc>
          <w:tcPr>
            <w:tcW w:w="4876" w:type="dxa"/>
            <w:hideMark/>
          </w:tcPr>
          <w:p w14:paraId="19CED410" w14:textId="77777777" w:rsidR="00E85A13" w:rsidRPr="008C7BB1" w:rsidRDefault="00E85A13" w:rsidP="00694BAC">
            <w:pPr>
              <w:pStyle w:val="ColumnHeading"/>
              <w:keepNext/>
            </w:pPr>
            <w:r w:rsidRPr="008C7BB1">
              <w:t>Pozměňovací návrh</w:t>
            </w:r>
          </w:p>
        </w:tc>
      </w:tr>
      <w:tr w:rsidR="00E85A13" w:rsidRPr="008C7BB1" w14:paraId="54BDD6C8" w14:textId="77777777" w:rsidTr="00694BAC">
        <w:trPr>
          <w:jc w:val="center"/>
        </w:trPr>
        <w:tc>
          <w:tcPr>
            <w:tcW w:w="4876" w:type="dxa"/>
          </w:tcPr>
          <w:p w14:paraId="509121C7" w14:textId="77777777" w:rsidR="00E85A13" w:rsidRPr="008C7BB1" w:rsidRDefault="00E85A13" w:rsidP="00694BAC">
            <w:pPr>
              <w:pStyle w:val="Normal6"/>
            </w:pPr>
            <w:r w:rsidRPr="008C7BB1">
              <w:t>a) uplatňování požadavků a povinností uvedených v odstavcích 8 až 15 a </w:t>
            </w:r>
            <w:r w:rsidRPr="008C7BB1">
              <w:rPr>
                <w:b/>
                <w:i/>
              </w:rPr>
              <w:t>v článku 25</w:t>
            </w:r>
            <w:r w:rsidRPr="008C7BB1">
              <w:t>;</w:t>
            </w:r>
          </w:p>
        </w:tc>
        <w:tc>
          <w:tcPr>
            <w:tcW w:w="4876" w:type="dxa"/>
            <w:hideMark/>
          </w:tcPr>
          <w:p w14:paraId="6AC9A4A2" w14:textId="2F82AAE6" w:rsidR="00E85A13" w:rsidRPr="008C7BB1" w:rsidRDefault="00E85A13" w:rsidP="00694BAC">
            <w:pPr>
              <w:pStyle w:val="Normal6"/>
              <w:rPr>
                <w:szCs w:val="24"/>
              </w:rPr>
            </w:pPr>
            <w:r w:rsidRPr="008C7BB1">
              <w:t>a) uplatňování požadavků a povinností uvedených v odstavcích 8 až 15 a </w:t>
            </w:r>
            <w:r w:rsidRPr="008C7BB1">
              <w:rPr>
                <w:b/>
                <w:i/>
              </w:rPr>
              <w:t>v článcích 25 a 26</w:t>
            </w:r>
            <w:r w:rsidRPr="008C7BB1">
              <w:t>;</w:t>
            </w:r>
          </w:p>
        </w:tc>
      </w:tr>
    </w:tbl>
    <w:p w14:paraId="11E5A148" w14:textId="77777777" w:rsidR="00E85A13" w:rsidRPr="008C7BB1" w:rsidRDefault="00E85A13" w:rsidP="00E85A13"/>
    <w:p w14:paraId="31690CD7" w14:textId="77777777" w:rsidR="00E85A13" w:rsidRPr="008C7BB1" w:rsidRDefault="00E85A13" w:rsidP="00E85A13">
      <w:pPr>
        <w:pStyle w:val="AmNumberTabs"/>
      </w:pPr>
      <w:r w:rsidRPr="008C7BB1">
        <w:lastRenderedPageBreak/>
        <w:t>Pozměňovací návrh</w:t>
      </w:r>
      <w:r w:rsidRPr="008C7BB1">
        <w:tab/>
      </w:r>
      <w:r w:rsidRPr="008C7BB1">
        <w:tab/>
        <w:t>71</w:t>
      </w:r>
    </w:p>
    <w:p w14:paraId="261E6B19" w14:textId="77777777" w:rsidR="00E85A13" w:rsidRPr="008C7BB1" w:rsidRDefault="00E85A13" w:rsidP="00E85A13"/>
    <w:p w14:paraId="77FF737F" w14:textId="77777777" w:rsidR="00E85A13" w:rsidRPr="008C7BB1" w:rsidRDefault="00E85A13" w:rsidP="00E85A13">
      <w:pPr>
        <w:pStyle w:val="NormalBold"/>
        <w:keepNext/>
      </w:pPr>
      <w:r w:rsidRPr="008C7BB1">
        <w:t>Návrh nařízení</w:t>
      </w:r>
    </w:p>
    <w:p w14:paraId="1DFED20A" w14:textId="77777777" w:rsidR="00E85A13" w:rsidRPr="008C7BB1" w:rsidRDefault="00E85A13" w:rsidP="00E85A13">
      <w:pPr>
        <w:pStyle w:val="NormalBold"/>
      </w:pPr>
      <w:r w:rsidRPr="008C7BB1">
        <w:t>Čl. 1 – odst. 1 – bod 28</w:t>
      </w:r>
    </w:p>
    <w:p w14:paraId="53CC89B2" w14:textId="77777777" w:rsidR="00E85A13" w:rsidRPr="008C7BB1" w:rsidRDefault="00E85A13" w:rsidP="00E85A13">
      <w:pPr>
        <w:keepNext/>
      </w:pPr>
      <w:r w:rsidRPr="008C7BB1">
        <w:t>Nařízení (EU) 2024/1689</w:t>
      </w:r>
    </w:p>
    <w:p w14:paraId="68CB571D" w14:textId="77777777" w:rsidR="00E85A13" w:rsidRPr="008C7BB1" w:rsidRDefault="00E85A13" w:rsidP="00E85A13">
      <w:r w:rsidRPr="008C7BB1">
        <w:t>Čl. 96 – odst. 1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3122F36" w14:textId="77777777" w:rsidTr="00694BAC">
        <w:trPr>
          <w:jc w:val="center"/>
        </w:trPr>
        <w:tc>
          <w:tcPr>
            <w:tcW w:w="9752" w:type="dxa"/>
            <w:gridSpan w:val="2"/>
          </w:tcPr>
          <w:p w14:paraId="5BD9F17D" w14:textId="77777777" w:rsidR="00E85A13" w:rsidRPr="008C7BB1" w:rsidRDefault="00E85A13" w:rsidP="00694BAC">
            <w:pPr>
              <w:keepNext/>
            </w:pPr>
          </w:p>
        </w:tc>
      </w:tr>
      <w:tr w:rsidR="00E85A13" w:rsidRPr="008C7BB1" w14:paraId="159C1A15" w14:textId="77777777" w:rsidTr="00694BAC">
        <w:trPr>
          <w:jc w:val="center"/>
        </w:trPr>
        <w:tc>
          <w:tcPr>
            <w:tcW w:w="4876" w:type="dxa"/>
            <w:hideMark/>
          </w:tcPr>
          <w:p w14:paraId="7BAA0C8C" w14:textId="77777777" w:rsidR="00E85A13" w:rsidRPr="008C7BB1" w:rsidRDefault="00E85A13" w:rsidP="00694BAC">
            <w:pPr>
              <w:pStyle w:val="ColumnHeading"/>
              <w:keepNext/>
            </w:pPr>
            <w:r w:rsidRPr="008C7BB1">
              <w:t>Znění navržené Komisí</w:t>
            </w:r>
          </w:p>
        </w:tc>
        <w:tc>
          <w:tcPr>
            <w:tcW w:w="4876" w:type="dxa"/>
            <w:hideMark/>
          </w:tcPr>
          <w:p w14:paraId="45B04035" w14:textId="77777777" w:rsidR="00E85A13" w:rsidRPr="008C7BB1" w:rsidRDefault="00E85A13" w:rsidP="00694BAC">
            <w:pPr>
              <w:pStyle w:val="ColumnHeading"/>
              <w:keepNext/>
            </w:pPr>
            <w:r w:rsidRPr="008C7BB1">
              <w:t>Pozměňovací návrh</w:t>
            </w:r>
          </w:p>
        </w:tc>
      </w:tr>
      <w:tr w:rsidR="00E85A13" w:rsidRPr="008C7BB1" w14:paraId="034ADBA0" w14:textId="77777777" w:rsidTr="00694BAC">
        <w:trPr>
          <w:jc w:val="center"/>
        </w:trPr>
        <w:tc>
          <w:tcPr>
            <w:tcW w:w="4876" w:type="dxa"/>
          </w:tcPr>
          <w:p w14:paraId="20A14F87" w14:textId="77777777" w:rsidR="00E85A13" w:rsidRPr="008C7BB1" w:rsidRDefault="00E85A13" w:rsidP="00694BAC">
            <w:pPr>
              <w:pStyle w:val="Normal6"/>
            </w:pPr>
          </w:p>
        </w:tc>
        <w:tc>
          <w:tcPr>
            <w:tcW w:w="4876" w:type="dxa"/>
            <w:hideMark/>
          </w:tcPr>
          <w:p w14:paraId="6774B4D9" w14:textId="77777777" w:rsidR="00E85A13" w:rsidRPr="008C7BB1" w:rsidRDefault="00E85A13" w:rsidP="00694BAC">
            <w:pPr>
              <w:pStyle w:val="Normal6"/>
              <w:rPr>
                <w:szCs w:val="24"/>
              </w:rPr>
            </w:pPr>
            <w:r w:rsidRPr="008C7BB1">
              <w:rPr>
                <w:b/>
                <w:i/>
              </w:rPr>
              <w:t>-</w:t>
            </w:r>
            <w:proofErr w:type="gramStart"/>
            <w:r w:rsidRPr="008C7BB1">
              <w:rPr>
                <w:b/>
                <w:i/>
              </w:rPr>
              <w:t>1a</w:t>
            </w:r>
            <w:proofErr w:type="gramEnd"/>
            <w:r w:rsidRPr="008C7BB1">
              <w:rPr>
                <w:b/>
                <w:i/>
              </w:rPr>
              <w:t>.</w:t>
            </w:r>
            <w:r w:rsidRPr="008C7BB1">
              <w:rPr>
                <w:b/>
                <w:i/>
              </w:rPr>
              <w:tab/>
              <w:t>v čl. 96 odst. 1 prvním pododstavci se doplňuje nové písmeno, které zní:</w:t>
            </w:r>
          </w:p>
        </w:tc>
      </w:tr>
      <w:tr w:rsidR="00E85A13" w:rsidRPr="008C7BB1" w14:paraId="1CC1D37C" w14:textId="77777777" w:rsidTr="00694BAC">
        <w:trPr>
          <w:jc w:val="center"/>
        </w:trPr>
        <w:tc>
          <w:tcPr>
            <w:tcW w:w="4876" w:type="dxa"/>
          </w:tcPr>
          <w:p w14:paraId="69D84717" w14:textId="77777777" w:rsidR="00E85A13" w:rsidRPr="008C7BB1" w:rsidRDefault="00E85A13" w:rsidP="00694BAC">
            <w:pPr>
              <w:pStyle w:val="Normal6"/>
            </w:pPr>
          </w:p>
        </w:tc>
        <w:tc>
          <w:tcPr>
            <w:tcW w:w="4876" w:type="dxa"/>
            <w:hideMark/>
          </w:tcPr>
          <w:p w14:paraId="292C1F84" w14:textId="77777777" w:rsidR="00E85A13" w:rsidRPr="008C7BB1" w:rsidRDefault="00E85A13" w:rsidP="00694BAC">
            <w:pPr>
              <w:pStyle w:val="Normal6"/>
              <w:rPr>
                <w:szCs w:val="24"/>
              </w:rPr>
            </w:pPr>
            <w:r w:rsidRPr="008C7BB1">
              <w:rPr>
                <w:b/>
                <w:i/>
              </w:rPr>
              <w:t>„fa)</w:t>
            </w:r>
            <w:r w:rsidRPr="008C7BB1">
              <w:tab/>
            </w:r>
            <w:r w:rsidRPr="008C7BB1">
              <w:rPr>
                <w:b/>
                <w:i/>
              </w:rPr>
              <w:t>uplatňování povinností uvedených v článku 27, včetně možnosti odkazovat na příslušné oddíly či části posouzení vlivu na ochranu osobních údajů nebo je zahrnout do posouzení dopadu na základní práva podle čl. 27 odst. 4 tohoto nařízení, případně s využitím standardizovaných šablon. “</w:t>
            </w:r>
          </w:p>
        </w:tc>
      </w:tr>
    </w:tbl>
    <w:p w14:paraId="52DB0F4B" w14:textId="77777777" w:rsidR="00E85A13" w:rsidRPr="008C7BB1" w:rsidRDefault="00E85A13" w:rsidP="00E85A13"/>
    <w:p w14:paraId="38E68285" w14:textId="77777777" w:rsidR="00E85A13" w:rsidRPr="008C7BB1" w:rsidRDefault="00E85A13" w:rsidP="00E85A13">
      <w:pPr>
        <w:pStyle w:val="AmNumberTabs"/>
      </w:pPr>
      <w:r w:rsidRPr="008C7BB1">
        <w:t>Pozměňovací návrh</w:t>
      </w:r>
      <w:r w:rsidRPr="008C7BB1">
        <w:tab/>
      </w:r>
      <w:r w:rsidRPr="008C7BB1">
        <w:tab/>
        <w:t>72</w:t>
      </w:r>
    </w:p>
    <w:p w14:paraId="7E29ECB9" w14:textId="77777777" w:rsidR="00E85A13" w:rsidRPr="008C7BB1" w:rsidRDefault="00E85A13" w:rsidP="00E85A13"/>
    <w:p w14:paraId="296B6F31" w14:textId="77777777" w:rsidR="00E85A13" w:rsidRPr="008C7BB1" w:rsidRDefault="00E85A13" w:rsidP="00E85A13">
      <w:pPr>
        <w:pStyle w:val="NormalBold"/>
        <w:keepNext/>
      </w:pPr>
      <w:r w:rsidRPr="008C7BB1">
        <w:t>Návrh nařízení</w:t>
      </w:r>
    </w:p>
    <w:p w14:paraId="1995798E" w14:textId="77777777" w:rsidR="00E85A13" w:rsidRPr="008C7BB1" w:rsidRDefault="00E85A13" w:rsidP="00E85A13">
      <w:pPr>
        <w:pStyle w:val="NormalBold"/>
      </w:pPr>
      <w:r w:rsidRPr="008C7BB1">
        <w:t>Čl. 1 – odst. 1 – bod 29 – písm. a </w:t>
      </w:r>
      <w:proofErr w:type="spellStart"/>
      <w:r w:rsidRPr="008C7BB1">
        <w:t>a</w:t>
      </w:r>
      <w:proofErr w:type="spellEnd"/>
      <w:r w:rsidRPr="008C7BB1">
        <w:t> (nové)</w:t>
      </w:r>
    </w:p>
    <w:p w14:paraId="1664EC65" w14:textId="77777777" w:rsidR="00E85A13" w:rsidRPr="008C7BB1" w:rsidRDefault="00E85A13" w:rsidP="00E85A13">
      <w:pPr>
        <w:keepNext/>
      </w:pPr>
      <w:r w:rsidRPr="008C7BB1">
        <w:t>Nařízení (EU) 2024/1689</w:t>
      </w:r>
    </w:p>
    <w:p w14:paraId="38CD8DD2" w14:textId="77777777" w:rsidR="00E85A13" w:rsidRPr="008C7BB1" w:rsidRDefault="00E85A13" w:rsidP="00E85A13">
      <w:r w:rsidRPr="008C7BB1">
        <w:t>Čl. 99 – odst. 4 – písm. da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D4711FB" w14:textId="77777777" w:rsidTr="00694BAC">
        <w:trPr>
          <w:jc w:val="center"/>
        </w:trPr>
        <w:tc>
          <w:tcPr>
            <w:tcW w:w="9752" w:type="dxa"/>
            <w:gridSpan w:val="2"/>
          </w:tcPr>
          <w:p w14:paraId="40C694CB" w14:textId="77777777" w:rsidR="00E85A13" w:rsidRPr="008C7BB1" w:rsidRDefault="00E85A13" w:rsidP="00694BAC">
            <w:pPr>
              <w:keepNext/>
            </w:pPr>
          </w:p>
        </w:tc>
      </w:tr>
      <w:tr w:rsidR="00E85A13" w:rsidRPr="008C7BB1" w14:paraId="4812B23D" w14:textId="77777777" w:rsidTr="00694BAC">
        <w:trPr>
          <w:jc w:val="center"/>
        </w:trPr>
        <w:tc>
          <w:tcPr>
            <w:tcW w:w="4876" w:type="dxa"/>
            <w:hideMark/>
          </w:tcPr>
          <w:p w14:paraId="4A8982AE" w14:textId="77777777" w:rsidR="00E85A13" w:rsidRPr="008C7BB1" w:rsidRDefault="00E85A13" w:rsidP="00694BAC">
            <w:pPr>
              <w:pStyle w:val="ColumnHeading"/>
              <w:keepNext/>
            </w:pPr>
            <w:r w:rsidRPr="008C7BB1">
              <w:t>Znění navržené Komisí</w:t>
            </w:r>
          </w:p>
        </w:tc>
        <w:tc>
          <w:tcPr>
            <w:tcW w:w="4876" w:type="dxa"/>
            <w:hideMark/>
          </w:tcPr>
          <w:p w14:paraId="18672567" w14:textId="77777777" w:rsidR="00E85A13" w:rsidRPr="008C7BB1" w:rsidRDefault="00E85A13" w:rsidP="00694BAC">
            <w:pPr>
              <w:pStyle w:val="ColumnHeading"/>
              <w:keepNext/>
            </w:pPr>
            <w:r w:rsidRPr="008C7BB1">
              <w:t>Pozměňovací návrh</w:t>
            </w:r>
          </w:p>
        </w:tc>
      </w:tr>
      <w:tr w:rsidR="00E85A13" w:rsidRPr="008C7BB1" w14:paraId="1B8EE932" w14:textId="77777777" w:rsidTr="00694BAC">
        <w:trPr>
          <w:jc w:val="center"/>
        </w:trPr>
        <w:tc>
          <w:tcPr>
            <w:tcW w:w="4876" w:type="dxa"/>
          </w:tcPr>
          <w:p w14:paraId="104CB57D" w14:textId="77777777" w:rsidR="00E85A13" w:rsidRPr="008C7BB1" w:rsidRDefault="00E85A13" w:rsidP="00694BAC">
            <w:pPr>
              <w:pStyle w:val="Normal6"/>
            </w:pPr>
          </w:p>
        </w:tc>
        <w:tc>
          <w:tcPr>
            <w:tcW w:w="4876" w:type="dxa"/>
            <w:hideMark/>
          </w:tcPr>
          <w:p w14:paraId="69DB4264" w14:textId="77777777" w:rsidR="00E85A13" w:rsidRPr="008C7BB1" w:rsidRDefault="00E85A13" w:rsidP="00694BAC">
            <w:pPr>
              <w:pStyle w:val="Normal6"/>
              <w:rPr>
                <w:szCs w:val="24"/>
              </w:rPr>
            </w:pPr>
            <w:proofErr w:type="spellStart"/>
            <w:r w:rsidRPr="008C7BB1">
              <w:rPr>
                <w:b/>
                <w:i/>
              </w:rPr>
              <w:t>aa</w:t>
            </w:r>
            <w:proofErr w:type="spellEnd"/>
            <w:r w:rsidRPr="008C7BB1">
              <w:rPr>
                <w:b/>
                <w:i/>
              </w:rPr>
              <w:t>)</w:t>
            </w:r>
            <w:r w:rsidRPr="008C7BB1">
              <w:rPr>
                <w:b/>
                <w:i/>
              </w:rPr>
              <w:tab/>
              <w:t>v odstavci 4 se doplňuje nové písmeno da), které zní:</w:t>
            </w:r>
          </w:p>
        </w:tc>
      </w:tr>
      <w:tr w:rsidR="00E85A13" w:rsidRPr="008C7BB1" w14:paraId="579A882A" w14:textId="77777777" w:rsidTr="00694BAC">
        <w:trPr>
          <w:jc w:val="center"/>
        </w:trPr>
        <w:tc>
          <w:tcPr>
            <w:tcW w:w="4876" w:type="dxa"/>
          </w:tcPr>
          <w:p w14:paraId="5494E819" w14:textId="77777777" w:rsidR="00E85A13" w:rsidRPr="008C7BB1" w:rsidRDefault="00E85A13" w:rsidP="00694BAC">
            <w:pPr>
              <w:pStyle w:val="Normal6"/>
            </w:pPr>
          </w:p>
        </w:tc>
        <w:tc>
          <w:tcPr>
            <w:tcW w:w="4876" w:type="dxa"/>
            <w:hideMark/>
          </w:tcPr>
          <w:p w14:paraId="6F98E51D" w14:textId="77777777" w:rsidR="00E85A13" w:rsidRPr="008C7BB1" w:rsidRDefault="00E85A13" w:rsidP="00694BAC">
            <w:pPr>
              <w:pStyle w:val="Normal6"/>
              <w:rPr>
                <w:szCs w:val="24"/>
              </w:rPr>
            </w:pPr>
            <w:r w:rsidRPr="008C7BB1">
              <w:rPr>
                <w:b/>
                <w:i/>
              </w:rPr>
              <w:t>„da)</w:t>
            </w:r>
            <w:r w:rsidRPr="008C7BB1">
              <w:tab/>
            </w:r>
            <w:r w:rsidRPr="008C7BB1">
              <w:rPr>
                <w:b/>
                <w:i/>
              </w:rPr>
              <w:t>povinnosti poskytovatelů a třetích stran, včetně poskytovatelů obecných modelů AI, podle čl. 25 odst. 2, 3 a 4; “</w:t>
            </w:r>
          </w:p>
        </w:tc>
      </w:tr>
    </w:tbl>
    <w:p w14:paraId="5E668C32" w14:textId="77777777" w:rsidR="00E85A13" w:rsidRPr="008C7BB1" w:rsidRDefault="00E85A13" w:rsidP="00E85A13"/>
    <w:p w14:paraId="1F1D4B4F" w14:textId="77777777" w:rsidR="00E85A13" w:rsidRPr="008C7BB1" w:rsidRDefault="00E85A13" w:rsidP="00E85A13">
      <w:pPr>
        <w:pStyle w:val="AmNumberTabs"/>
      </w:pPr>
      <w:r w:rsidRPr="008C7BB1">
        <w:t>Pozměňovací návrh</w:t>
      </w:r>
      <w:r w:rsidRPr="008C7BB1">
        <w:tab/>
      </w:r>
      <w:r w:rsidRPr="008C7BB1">
        <w:tab/>
        <w:t>73</w:t>
      </w:r>
    </w:p>
    <w:p w14:paraId="41DED3D1" w14:textId="77777777" w:rsidR="00E85A13" w:rsidRPr="008C7BB1" w:rsidRDefault="00E85A13" w:rsidP="00E85A13"/>
    <w:p w14:paraId="1C70C2A8" w14:textId="77777777" w:rsidR="00E85A13" w:rsidRPr="008C7BB1" w:rsidRDefault="00E85A13" w:rsidP="00E85A13">
      <w:pPr>
        <w:pStyle w:val="NormalBold"/>
        <w:keepNext/>
      </w:pPr>
      <w:r w:rsidRPr="008C7BB1">
        <w:t>Návrh nařízení</w:t>
      </w:r>
    </w:p>
    <w:p w14:paraId="2CE876AE" w14:textId="77777777" w:rsidR="00E85A13" w:rsidRPr="008C7BB1" w:rsidRDefault="00E85A13" w:rsidP="00E85A13">
      <w:pPr>
        <w:pStyle w:val="NormalBold"/>
      </w:pPr>
      <w:r w:rsidRPr="008C7BB1">
        <w:t>Čl. 1 – odst. 1 – bod 29 – písm. b</w:t>
      </w:r>
    </w:p>
    <w:p w14:paraId="6D1DCE45" w14:textId="77777777" w:rsidR="00E85A13" w:rsidRPr="008C7BB1" w:rsidRDefault="00E85A13" w:rsidP="00E85A13">
      <w:pPr>
        <w:keepNext/>
      </w:pPr>
      <w:r w:rsidRPr="008C7BB1">
        <w:t>Nařízení (EU) 2024/1689</w:t>
      </w:r>
    </w:p>
    <w:p w14:paraId="2B7F1DD6" w14:textId="77777777" w:rsidR="00E85A13" w:rsidRPr="008C7BB1" w:rsidRDefault="00E85A13" w:rsidP="00E85A13">
      <w:r w:rsidRPr="008C7BB1">
        <w:t>Čl. 99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43EFB372" w14:textId="77777777" w:rsidTr="00694BAC">
        <w:trPr>
          <w:jc w:val="center"/>
        </w:trPr>
        <w:tc>
          <w:tcPr>
            <w:tcW w:w="9752" w:type="dxa"/>
            <w:gridSpan w:val="2"/>
          </w:tcPr>
          <w:p w14:paraId="46A85C74" w14:textId="77777777" w:rsidR="00E85A13" w:rsidRPr="008C7BB1" w:rsidRDefault="00E85A13" w:rsidP="00694BAC">
            <w:pPr>
              <w:keepNext/>
            </w:pPr>
          </w:p>
        </w:tc>
      </w:tr>
      <w:tr w:rsidR="00E85A13" w:rsidRPr="008C7BB1" w14:paraId="15948A87" w14:textId="77777777" w:rsidTr="00694BAC">
        <w:trPr>
          <w:jc w:val="center"/>
        </w:trPr>
        <w:tc>
          <w:tcPr>
            <w:tcW w:w="4876" w:type="dxa"/>
            <w:hideMark/>
          </w:tcPr>
          <w:p w14:paraId="5DC3E611" w14:textId="77777777" w:rsidR="00E85A13" w:rsidRPr="008C7BB1" w:rsidRDefault="00E85A13" w:rsidP="00694BAC">
            <w:pPr>
              <w:pStyle w:val="ColumnHeading"/>
              <w:keepNext/>
            </w:pPr>
            <w:r w:rsidRPr="008C7BB1">
              <w:t>Znění navržené Komisí</w:t>
            </w:r>
          </w:p>
        </w:tc>
        <w:tc>
          <w:tcPr>
            <w:tcW w:w="4876" w:type="dxa"/>
            <w:hideMark/>
          </w:tcPr>
          <w:p w14:paraId="3F5E0938" w14:textId="77777777" w:rsidR="00E85A13" w:rsidRPr="008C7BB1" w:rsidRDefault="00E85A13" w:rsidP="00694BAC">
            <w:pPr>
              <w:pStyle w:val="ColumnHeading"/>
              <w:keepNext/>
            </w:pPr>
            <w:r w:rsidRPr="008C7BB1">
              <w:t>Pozměňovací návrh</w:t>
            </w:r>
          </w:p>
        </w:tc>
      </w:tr>
      <w:tr w:rsidR="00E85A13" w:rsidRPr="008C7BB1" w14:paraId="5F843776" w14:textId="77777777" w:rsidTr="00694BAC">
        <w:trPr>
          <w:jc w:val="center"/>
        </w:trPr>
        <w:tc>
          <w:tcPr>
            <w:tcW w:w="4876" w:type="dxa"/>
            <w:hideMark/>
          </w:tcPr>
          <w:p w14:paraId="7E932712" w14:textId="77777777" w:rsidR="00E85A13" w:rsidRPr="008C7BB1" w:rsidRDefault="00E85A13" w:rsidP="00694BAC">
            <w:pPr>
              <w:pStyle w:val="Normal6"/>
            </w:pPr>
            <w:r w:rsidRPr="008C7BB1">
              <w:t>6.</w:t>
            </w:r>
            <w:r w:rsidRPr="008C7BB1">
              <w:tab/>
              <w:t xml:space="preserve">V případě </w:t>
            </w:r>
            <w:r w:rsidRPr="008C7BB1">
              <w:rPr>
                <w:b/>
                <w:i/>
              </w:rPr>
              <w:t>malých podniků se střední tržní kapitalizací a </w:t>
            </w:r>
            <w:r w:rsidRPr="008C7BB1">
              <w:t xml:space="preserve">MSP, včetně podniků začínajících, činí výše každé </w:t>
            </w:r>
            <w:r w:rsidRPr="008C7BB1">
              <w:lastRenderedPageBreak/>
              <w:t>pokuty uvedené v tomto článku maximálně procentní podíl nebo částku podle odstavců 3, 4 a 5 podle toho, která z těchto hodnot je nižší.;</w:t>
            </w:r>
          </w:p>
        </w:tc>
        <w:tc>
          <w:tcPr>
            <w:tcW w:w="4876" w:type="dxa"/>
            <w:hideMark/>
          </w:tcPr>
          <w:p w14:paraId="6E4EC90F" w14:textId="77777777" w:rsidR="00E85A13" w:rsidRPr="008C7BB1" w:rsidRDefault="00E85A13" w:rsidP="00694BAC">
            <w:pPr>
              <w:pStyle w:val="Normal6"/>
              <w:rPr>
                <w:szCs w:val="24"/>
              </w:rPr>
            </w:pPr>
            <w:r w:rsidRPr="008C7BB1">
              <w:lastRenderedPageBreak/>
              <w:t>6.</w:t>
            </w:r>
            <w:r w:rsidRPr="008C7BB1">
              <w:tab/>
              <w:t xml:space="preserve">V případě MSP, včetně podniků začínajících, činí výše každé pokuty uvedené v tomto článku maximálně </w:t>
            </w:r>
            <w:r w:rsidRPr="008C7BB1">
              <w:lastRenderedPageBreak/>
              <w:t>procentní podíl nebo částku podle odstavců 3, 4 a 5 podle toho, která z těchto hodnot je nižší.;</w:t>
            </w:r>
          </w:p>
        </w:tc>
      </w:tr>
    </w:tbl>
    <w:p w14:paraId="6E50A32C" w14:textId="77777777" w:rsidR="00E85A13" w:rsidRPr="008C7BB1" w:rsidRDefault="00E85A13" w:rsidP="00E85A13"/>
    <w:p w14:paraId="2690D21C" w14:textId="77777777" w:rsidR="00E85A13" w:rsidRPr="008C7BB1" w:rsidRDefault="00E85A13" w:rsidP="00E85A13">
      <w:pPr>
        <w:pStyle w:val="AmNumberTabs"/>
      </w:pPr>
      <w:r w:rsidRPr="008C7BB1">
        <w:t>Pozměňovací návrh</w:t>
      </w:r>
      <w:r w:rsidRPr="008C7BB1">
        <w:tab/>
      </w:r>
      <w:r w:rsidRPr="008C7BB1">
        <w:tab/>
        <w:t>74</w:t>
      </w:r>
    </w:p>
    <w:p w14:paraId="1CD95138" w14:textId="77777777" w:rsidR="00E85A13" w:rsidRPr="008C7BB1" w:rsidRDefault="00E85A13" w:rsidP="00E85A13"/>
    <w:p w14:paraId="580D8B0A" w14:textId="77777777" w:rsidR="00E85A13" w:rsidRPr="008C7BB1" w:rsidRDefault="00E85A13" w:rsidP="00E85A13">
      <w:pPr>
        <w:pStyle w:val="NormalBold"/>
        <w:keepNext/>
      </w:pPr>
      <w:r w:rsidRPr="008C7BB1">
        <w:t>Návrh nařízení</w:t>
      </w:r>
    </w:p>
    <w:p w14:paraId="1A9BD33B" w14:textId="77777777" w:rsidR="00E85A13" w:rsidRPr="008C7BB1" w:rsidRDefault="00E85A13" w:rsidP="00E85A13">
      <w:pPr>
        <w:pStyle w:val="NormalBold"/>
      </w:pPr>
      <w:r w:rsidRPr="008C7BB1">
        <w:t>Čl. 1 – odst. 1 – bod 29 – písm. b</w:t>
      </w:r>
    </w:p>
    <w:p w14:paraId="670334AE" w14:textId="77777777" w:rsidR="00E85A13" w:rsidRPr="008C7BB1" w:rsidRDefault="00E85A13" w:rsidP="00E85A13">
      <w:pPr>
        <w:keepNext/>
      </w:pPr>
      <w:r w:rsidRPr="008C7BB1">
        <w:t>Nařízení (EU) 2024/1689</w:t>
      </w:r>
    </w:p>
    <w:p w14:paraId="0108E489" w14:textId="77777777" w:rsidR="00E85A13" w:rsidRPr="008C7BB1" w:rsidRDefault="00E85A13" w:rsidP="00E85A13">
      <w:r w:rsidRPr="008C7BB1">
        <w:t>Čl. 99 – odst.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614DD4A7" w14:textId="77777777" w:rsidTr="00694BAC">
        <w:trPr>
          <w:jc w:val="center"/>
        </w:trPr>
        <w:tc>
          <w:tcPr>
            <w:tcW w:w="9752" w:type="dxa"/>
            <w:gridSpan w:val="2"/>
          </w:tcPr>
          <w:p w14:paraId="4D340FC5" w14:textId="77777777" w:rsidR="00E85A13" w:rsidRPr="008C7BB1" w:rsidRDefault="00E85A13" w:rsidP="00694BAC">
            <w:pPr>
              <w:keepNext/>
            </w:pPr>
          </w:p>
        </w:tc>
      </w:tr>
      <w:tr w:rsidR="00E85A13" w:rsidRPr="008C7BB1" w14:paraId="1FD246FE" w14:textId="77777777" w:rsidTr="00694BAC">
        <w:trPr>
          <w:jc w:val="center"/>
        </w:trPr>
        <w:tc>
          <w:tcPr>
            <w:tcW w:w="4876" w:type="dxa"/>
            <w:hideMark/>
          </w:tcPr>
          <w:p w14:paraId="01E3F90B" w14:textId="77777777" w:rsidR="00E85A13" w:rsidRPr="008C7BB1" w:rsidRDefault="00E85A13" w:rsidP="00694BAC">
            <w:pPr>
              <w:pStyle w:val="ColumnHeading"/>
              <w:keepNext/>
            </w:pPr>
            <w:r w:rsidRPr="008C7BB1">
              <w:t>Znění navržené Komisí</w:t>
            </w:r>
          </w:p>
        </w:tc>
        <w:tc>
          <w:tcPr>
            <w:tcW w:w="4876" w:type="dxa"/>
            <w:hideMark/>
          </w:tcPr>
          <w:p w14:paraId="21D5BD77" w14:textId="77777777" w:rsidR="00E85A13" w:rsidRPr="008C7BB1" w:rsidRDefault="00E85A13" w:rsidP="00694BAC">
            <w:pPr>
              <w:pStyle w:val="ColumnHeading"/>
              <w:keepNext/>
            </w:pPr>
            <w:r w:rsidRPr="008C7BB1">
              <w:t>Pozměňovací návrh</w:t>
            </w:r>
          </w:p>
        </w:tc>
      </w:tr>
      <w:tr w:rsidR="00E85A13" w:rsidRPr="008C7BB1" w14:paraId="07669229" w14:textId="77777777" w:rsidTr="00694BAC">
        <w:trPr>
          <w:jc w:val="center"/>
        </w:trPr>
        <w:tc>
          <w:tcPr>
            <w:tcW w:w="4876" w:type="dxa"/>
          </w:tcPr>
          <w:p w14:paraId="60FA30B3" w14:textId="77777777" w:rsidR="00E85A13" w:rsidRPr="008C7BB1" w:rsidRDefault="00E85A13" w:rsidP="00694BAC">
            <w:pPr>
              <w:pStyle w:val="Normal6"/>
            </w:pPr>
          </w:p>
        </w:tc>
        <w:tc>
          <w:tcPr>
            <w:tcW w:w="4876" w:type="dxa"/>
            <w:hideMark/>
          </w:tcPr>
          <w:p w14:paraId="792B263B" w14:textId="77777777" w:rsidR="00E85A13" w:rsidRPr="008C7BB1" w:rsidRDefault="00E85A13" w:rsidP="00694BAC">
            <w:pPr>
              <w:pStyle w:val="Normal6"/>
              <w:rPr>
                <w:szCs w:val="24"/>
              </w:rPr>
            </w:pPr>
            <w:proofErr w:type="gramStart"/>
            <w:r w:rsidRPr="008C7BB1">
              <w:rPr>
                <w:b/>
                <w:i/>
              </w:rPr>
              <w:t>6a</w:t>
            </w:r>
            <w:proofErr w:type="gramEnd"/>
            <w:r w:rsidRPr="008C7BB1">
              <w:rPr>
                <w:b/>
                <w:i/>
              </w:rPr>
              <w:t>.</w:t>
            </w:r>
            <w:r w:rsidRPr="008C7BB1">
              <w:rPr>
                <w:b/>
                <w:i/>
              </w:rPr>
              <w:tab/>
              <w:t xml:space="preserve">v článku 99 se vkládá nový odstavec </w:t>
            </w:r>
            <w:proofErr w:type="gramStart"/>
            <w:r w:rsidRPr="008C7BB1">
              <w:rPr>
                <w:b/>
                <w:i/>
              </w:rPr>
              <w:t>6a</w:t>
            </w:r>
            <w:proofErr w:type="gramEnd"/>
            <w:r w:rsidRPr="008C7BB1">
              <w:rPr>
                <w:b/>
                <w:i/>
              </w:rPr>
              <w:t>, který zní:</w:t>
            </w:r>
          </w:p>
        </w:tc>
      </w:tr>
      <w:tr w:rsidR="00E85A13" w:rsidRPr="008C7BB1" w14:paraId="6AB3C4F4" w14:textId="77777777" w:rsidTr="00694BAC">
        <w:trPr>
          <w:jc w:val="center"/>
        </w:trPr>
        <w:tc>
          <w:tcPr>
            <w:tcW w:w="4876" w:type="dxa"/>
          </w:tcPr>
          <w:p w14:paraId="0501D197" w14:textId="77777777" w:rsidR="00E85A13" w:rsidRPr="008C7BB1" w:rsidRDefault="00E85A13" w:rsidP="00694BAC">
            <w:pPr>
              <w:pStyle w:val="Normal6"/>
            </w:pPr>
          </w:p>
        </w:tc>
        <w:tc>
          <w:tcPr>
            <w:tcW w:w="4876" w:type="dxa"/>
            <w:hideMark/>
          </w:tcPr>
          <w:p w14:paraId="31D24527" w14:textId="77777777" w:rsidR="00E85A13" w:rsidRPr="008C7BB1" w:rsidRDefault="00E85A13" w:rsidP="00694BAC">
            <w:pPr>
              <w:pStyle w:val="Normal6"/>
              <w:rPr>
                <w:szCs w:val="24"/>
              </w:rPr>
            </w:pPr>
            <w:r w:rsidRPr="008C7BB1">
              <w:rPr>
                <w:b/>
                <w:i/>
              </w:rPr>
              <w:t>„V případě malých podniků se střední tržní kapitalizací, s výjimkou poskytovatelů obecných modelů AI se systémovým rizikem, činí výše každé pokuty uvedené v tomto článku maximálně procentní podíl nebo částku podle odstavců 4 a 5 podle toho, která z těchto hodnot je nižší.“</w:t>
            </w:r>
          </w:p>
        </w:tc>
      </w:tr>
    </w:tbl>
    <w:p w14:paraId="0D97B20A" w14:textId="77777777" w:rsidR="00E85A13" w:rsidRPr="008C7BB1" w:rsidRDefault="00E85A13" w:rsidP="00E85A13"/>
    <w:p w14:paraId="0F95E49B" w14:textId="77777777" w:rsidR="00E85A13" w:rsidRPr="008C7BB1" w:rsidRDefault="00E85A13" w:rsidP="00E85A13">
      <w:pPr>
        <w:pStyle w:val="AmNumberTabs"/>
      </w:pPr>
      <w:r w:rsidRPr="008C7BB1">
        <w:t>Pozměňovací návrh</w:t>
      </w:r>
      <w:r w:rsidRPr="008C7BB1">
        <w:tab/>
      </w:r>
      <w:r w:rsidRPr="008C7BB1">
        <w:tab/>
        <w:t>75</w:t>
      </w:r>
    </w:p>
    <w:p w14:paraId="046FBFEA" w14:textId="77777777" w:rsidR="00E85A13" w:rsidRPr="008C7BB1" w:rsidRDefault="00E85A13" w:rsidP="00E85A13"/>
    <w:p w14:paraId="4E2230ED" w14:textId="77777777" w:rsidR="00E85A13" w:rsidRPr="008C7BB1" w:rsidRDefault="00E85A13" w:rsidP="00E85A13">
      <w:pPr>
        <w:pStyle w:val="NormalBold"/>
        <w:keepNext/>
      </w:pPr>
      <w:r w:rsidRPr="008C7BB1">
        <w:t>Návrh nařízení</w:t>
      </w:r>
    </w:p>
    <w:p w14:paraId="10BBC16D" w14:textId="77777777" w:rsidR="00E85A13" w:rsidRPr="008C7BB1" w:rsidRDefault="00E85A13" w:rsidP="00E85A13">
      <w:pPr>
        <w:pStyle w:val="NormalBold"/>
      </w:pPr>
      <w:r w:rsidRPr="008C7BB1">
        <w:t>Čl. 1 – odst. 1 – bod 29 a (nový)</w:t>
      </w:r>
    </w:p>
    <w:p w14:paraId="0DF83776" w14:textId="77777777" w:rsidR="00E85A13" w:rsidRPr="008C7BB1" w:rsidRDefault="00E85A13" w:rsidP="00E85A13">
      <w:pPr>
        <w:keepNext/>
      </w:pPr>
      <w:r w:rsidRPr="008C7BB1">
        <w:t>Nařízení (EU) 2024/1689</w:t>
      </w:r>
    </w:p>
    <w:p w14:paraId="06745A93" w14:textId="77777777" w:rsidR="00E85A13" w:rsidRPr="008C7BB1" w:rsidRDefault="00E85A13" w:rsidP="00E85A13">
      <w:r w:rsidRPr="008C7BB1">
        <w:t>Článek 110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3C968103" w14:textId="77777777" w:rsidTr="00694BAC">
        <w:trPr>
          <w:jc w:val="center"/>
        </w:trPr>
        <w:tc>
          <w:tcPr>
            <w:tcW w:w="9752" w:type="dxa"/>
            <w:gridSpan w:val="2"/>
          </w:tcPr>
          <w:p w14:paraId="38C36F6D" w14:textId="77777777" w:rsidR="00E85A13" w:rsidRPr="008C7BB1" w:rsidRDefault="00E85A13" w:rsidP="00694BAC">
            <w:pPr>
              <w:keepNext/>
            </w:pPr>
          </w:p>
        </w:tc>
      </w:tr>
      <w:tr w:rsidR="00E85A13" w:rsidRPr="008C7BB1" w14:paraId="1EAB5416" w14:textId="77777777" w:rsidTr="00694BAC">
        <w:trPr>
          <w:jc w:val="center"/>
        </w:trPr>
        <w:tc>
          <w:tcPr>
            <w:tcW w:w="4876" w:type="dxa"/>
            <w:hideMark/>
          </w:tcPr>
          <w:p w14:paraId="74E036D0" w14:textId="77777777" w:rsidR="00E85A13" w:rsidRPr="008C7BB1" w:rsidRDefault="00E85A13" w:rsidP="00694BAC">
            <w:pPr>
              <w:pStyle w:val="ColumnHeading"/>
              <w:keepNext/>
            </w:pPr>
            <w:r w:rsidRPr="008C7BB1">
              <w:t>Znění navržené Komisí</w:t>
            </w:r>
          </w:p>
        </w:tc>
        <w:tc>
          <w:tcPr>
            <w:tcW w:w="4876" w:type="dxa"/>
            <w:hideMark/>
          </w:tcPr>
          <w:p w14:paraId="58A3CAE3" w14:textId="77777777" w:rsidR="00E85A13" w:rsidRPr="008C7BB1" w:rsidRDefault="00E85A13" w:rsidP="00694BAC">
            <w:pPr>
              <w:pStyle w:val="ColumnHeading"/>
              <w:keepNext/>
            </w:pPr>
            <w:r w:rsidRPr="008C7BB1">
              <w:t>Pozměňovací návrh</w:t>
            </w:r>
          </w:p>
        </w:tc>
      </w:tr>
      <w:tr w:rsidR="00E85A13" w:rsidRPr="008C7BB1" w14:paraId="48BF22A7" w14:textId="77777777" w:rsidTr="00694BAC">
        <w:trPr>
          <w:jc w:val="center"/>
        </w:trPr>
        <w:tc>
          <w:tcPr>
            <w:tcW w:w="4876" w:type="dxa"/>
          </w:tcPr>
          <w:p w14:paraId="2DC59FDE" w14:textId="77777777" w:rsidR="00E85A13" w:rsidRPr="008C7BB1" w:rsidRDefault="00E85A13" w:rsidP="00694BAC">
            <w:pPr>
              <w:pStyle w:val="Normal6"/>
            </w:pPr>
          </w:p>
        </w:tc>
        <w:tc>
          <w:tcPr>
            <w:tcW w:w="4876" w:type="dxa"/>
            <w:hideMark/>
          </w:tcPr>
          <w:p w14:paraId="1192D341" w14:textId="77777777" w:rsidR="00E85A13" w:rsidRPr="008C7BB1" w:rsidRDefault="00E85A13" w:rsidP="00694BAC">
            <w:pPr>
              <w:pStyle w:val="Normal6"/>
              <w:rPr>
                <w:szCs w:val="24"/>
              </w:rPr>
            </w:pPr>
            <w:proofErr w:type="gramStart"/>
            <w:r w:rsidRPr="008C7BB1">
              <w:rPr>
                <w:b/>
                <w:i/>
                <w:color w:val="000005"/>
              </w:rPr>
              <w:t>29a</w:t>
            </w:r>
            <w:proofErr w:type="gramEnd"/>
            <w:r w:rsidRPr="008C7BB1">
              <w:rPr>
                <w:b/>
                <w:i/>
                <w:color w:val="000005"/>
              </w:rPr>
              <w:t>)</w:t>
            </w:r>
            <w:r w:rsidRPr="008C7BB1">
              <w:rPr>
                <w:b/>
                <w:i/>
                <w:color w:val="000005"/>
              </w:rPr>
              <w:tab/>
              <w:t xml:space="preserve">Následující články: </w:t>
            </w:r>
            <w:r w:rsidRPr="008C7BB1">
              <w:rPr>
                <w:b/>
                <w:bCs/>
                <w:i/>
                <w:iCs/>
                <w:color w:val="000005"/>
              </w:rPr>
              <w:t>Vkládají se články 110a až 110l:</w:t>
            </w:r>
          </w:p>
        </w:tc>
      </w:tr>
      <w:tr w:rsidR="00E85A13" w:rsidRPr="008C7BB1" w14:paraId="4CB7D8A4" w14:textId="77777777" w:rsidTr="00694BAC">
        <w:trPr>
          <w:jc w:val="center"/>
        </w:trPr>
        <w:tc>
          <w:tcPr>
            <w:tcW w:w="4876" w:type="dxa"/>
          </w:tcPr>
          <w:p w14:paraId="67A149CA" w14:textId="77777777" w:rsidR="00E85A13" w:rsidRPr="008C7BB1" w:rsidRDefault="00E85A13" w:rsidP="00694BAC">
            <w:pPr>
              <w:pStyle w:val="Normal6"/>
            </w:pPr>
          </w:p>
        </w:tc>
        <w:tc>
          <w:tcPr>
            <w:tcW w:w="4876" w:type="dxa"/>
            <w:hideMark/>
          </w:tcPr>
          <w:p w14:paraId="3198C484" w14:textId="77777777" w:rsidR="00E85A13" w:rsidRPr="008C7BB1" w:rsidRDefault="00E85A13" w:rsidP="00694BAC">
            <w:pPr>
              <w:pStyle w:val="Normal6"/>
              <w:rPr>
                <w:szCs w:val="24"/>
              </w:rPr>
            </w:pPr>
            <w:r w:rsidRPr="008C7BB1">
              <w:rPr>
                <w:b/>
                <w:i/>
                <w:color w:val="000005"/>
              </w:rPr>
              <w:t>Článek </w:t>
            </w:r>
            <w:proofErr w:type="gramStart"/>
            <w:r w:rsidRPr="008C7BB1">
              <w:rPr>
                <w:b/>
                <w:i/>
                <w:color w:val="000005"/>
              </w:rPr>
              <w:t>110a</w:t>
            </w:r>
            <w:proofErr w:type="gramEnd"/>
          </w:p>
        </w:tc>
      </w:tr>
      <w:tr w:rsidR="00E85A13" w:rsidRPr="008C7BB1" w14:paraId="2C6FE846" w14:textId="77777777" w:rsidTr="00694BAC">
        <w:trPr>
          <w:jc w:val="center"/>
        </w:trPr>
        <w:tc>
          <w:tcPr>
            <w:tcW w:w="4876" w:type="dxa"/>
          </w:tcPr>
          <w:p w14:paraId="43FED981" w14:textId="77777777" w:rsidR="00E85A13" w:rsidRPr="008C7BB1" w:rsidRDefault="00E85A13" w:rsidP="00694BAC">
            <w:pPr>
              <w:pStyle w:val="Normal6"/>
            </w:pPr>
          </w:p>
        </w:tc>
        <w:tc>
          <w:tcPr>
            <w:tcW w:w="4876" w:type="dxa"/>
            <w:hideMark/>
          </w:tcPr>
          <w:p w14:paraId="22EB001C" w14:textId="77777777" w:rsidR="00E85A13" w:rsidRPr="008C7BB1" w:rsidRDefault="00E85A13" w:rsidP="00694BAC">
            <w:pPr>
              <w:pStyle w:val="Normal6"/>
              <w:rPr>
                <w:szCs w:val="24"/>
              </w:rPr>
            </w:pPr>
            <w:r w:rsidRPr="008C7BB1">
              <w:rPr>
                <w:b/>
                <w:i/>
                <w:color w:val="000005"/>
              </w:rPr>
              <w:t>Změna nařízení (EU) 2023/1230</w:t>
            </w:r>
          </w:p>
        </w:tc>
      </w:tr>
      <w:tr w:rsidR="00E85A13" w:rsidRPr="008C7BB1" w14:paraId="23075EF1" w14:textId="77777777" w:rsidTr="00694BAC">
        <w:trPr>
          <w:jc w:val="center"/>
        </w:trPr>
        <w:tc>
          <w:tcPr>
            <w:tcW w:w="4876" w:type="dxa"/>
          </w:tcPr>
          <w:p w14:paraId="5C2E7E73" w14:textId="77777777" w:rsidR="00E85A13" w:rsidRPr="008C7BB1" w:rsidRDefault="00E85A13" w:rsidP="00694BAC">
            <w:pPr>
              <w:pStyle w:val="Normal6"/>
            </w:pPr>
          </w:p>
        </w:tc>
        <w:tc>
          <w:tcPr>
            <w:tcW w:w="4876" w:type="dxa"/>
            <w:hideMark/>
          </w:tcPr>
          <w:p w14:paraId="7EB5E461" w14:textId="1B2115AC" w:rsidR="00E85A13" w:rsidRPr="008C7BB1" w:rsidRDefault="00E85A13" w:rsidP="00694BAC">
            <w:pPr>
              <w:pStyle w:val="Normal6"/>
              <w:rPr>
                <w:szCs w:val="24"/>
              </w:rPr>
            </w:pPr>
            <w:r w:rsidRPr="008C7BB1">
              <w:rPr>
                <w:b/>
                <w:i/>
                <w:color w:val="000005"/>
              </w:rPr>
              <w:t>V článku 8 nařízení (ES) 2023/1230 se doplňují nové odstavce 2 až 3, které znějí:</w:t>
            </w:r>
          </w:p>
        </w:tc>
      </w:tr>
      <w:tr w:rsidR="00E85A13" w:rsidRPr="008C7BB1" w14:paraId="46B204E7" w14:textId="77777777" w:rsidTr="00694BAC">
        <w:trPr>
          <w:jc w:val="center"/>
        </w:trPr>
        <w:tc>
          <w:tcPr>
            <w:tcW w:w="4876" w:type="dxa"/>
          </w:tcPr>
          <w:p w14:paraId="6CD20735" w14:textId="77777777" w:rsidR="00E85A13" w:rsidRPr="008C7BB1" w:rsidRDefault="00E85A13" w:rsidP="00694BAC">
            <w:pPr>
              <w:pStyle w:val="Normal6"/>
            </w:pPr>
          </w:p>
        </w:tc>
        <w:tc>
          <w:tcPr>
            <w:tcW w:w="4876" w:type="dxa"/>
            <w:hideMark/>
          </w:tcPr>
          <w:p w14:paraId="506B7D48" w14:textId="77777777" w:rsidR="00E85A13" w:rsidRPr="008C7BB1" w:rsidRDefault="00E85A13" w:rsidP="00694BAC">
            <w:pPr>
              <w:pStyle w:val="Normal6"/>
              <w:rPr>
                <w:szCs w:val="24"/>
              </w:rPr>
            </w:pPr>
            <w:r w:rsidRPr="008C7BB1">
              <w:rPr>
                <w:b/>
                <w:i/>
                <w:color w:val="000005"/>
              </w:rPr>
              <w:t>„2.</w:t>
            </w:r>
            <w:r w:rsidRPr="008C7BB1">
              <w:rPr>
                <w:color w:val="000005"/>
              </w:rPr>
              <w:tab/>
            </w:r>
            <w:r w:rsidRPr="008C7BB1">
              <w:rPr>
                <w:b/>
                <w:i/>
                <w:color w:val="000005"/>
              </w:rPr>
              <w:t xml:space="preserve">Komisi je svěřena pravomoc přijímat akty v přenesené pravomoci v souladu s článkem 48 za účelem změny základních požadavků na ochranu zdraví a bezpečnost stanovených v příloze III s cílem přizpůsobit je vědeckému nebo </w:t>
            </w:r>
            <w:r w:rsidRPr="008C7BB1">
              <w:rPr>
                <w:b/>
                <w:i/>
                <w:color w:val="000005"/>
              </w:rPr>
              <w:lastRenderedPageBreak/>
              <w:t>technickému pokroku nebo mezinárodnímu vývoji nebo doplnit požadavky týkající se nově vznikajících rizik nebo technologií. U vysoce rizikových systémů AI uvedených v čl. 6 odst. 1 nařízení (EU) 2024/1689 se příslušné požadavky stanovené v kapitole III oddíle 2 nařízení (EU) 2024/1689 považují pro účely tohoto nařízení za základní požadavky na ochranu zdraví a bezpečnost.</w:t>
            </w:r>
          </w:p>
        </w:tc>
      </w:tr>
      <w:tr w:rsidR="00E85A13" w:rsidRPr="008C7BB1" w14:paraId="17C9DEAF" w14:textId="77777777" w:rsidTr="00694BAC">
        <w:trPr>
          <w:jc w:val="center"/>
        </w:trPr>
        <w:tc>
          <w:tcPr>
            <w:tcW w:w="4876" w:type="dxa"/>
          </w:tcPr>
          <w:p w14:paraId="3672F247" w14:textId="77777777" w:rsidR="00E85A13" w:rsidRPr="008C7BB1" w:rsidRDefault="00E85A13" w:rsidP="00694BAC">
            <w:pPr>
              <w:pStyle w:val="Normal6"/>
            </w:pPr>
          </w:p>
        </w:tc>
        <w:tc>
          <w:tcPr>
            <w:tcW w:w="4876" w:type="dxa"/>
            <w:hideMark/>
          </w:tcPr>
          <w:p w14:paraId="72C557E5" w14:textId="77777777" w:rsidR="00E85A13" w:rsidRPr="008C7BB1" w:rsidRDefault="00E85A13" w:rsidP="00694BAC">
            <w:pPr>
              <w:pStyle w:val="Normal6"/>
              <w:rPr>
                <w:szCs w:val="24"/>
              </w:rPr>
            </w:pPr>
            <w:r w:rsidRPr="008C7BB1">
              <w:rPr>
                <w:b/>
                <w:i/>
                <w:color w:val="000005"/>
              </w:rPr>
              <w:t>3.</w:t>
            </w:r>
            <w:r w:rsidRPr="008C7BB1">
              <w:rPr>
                <w:color w:val="000005"/>
              </w:rPr>
              <w:tab/>
            </w:r>
            <w:r w:rsidRPr="008C7BB1">
              <w:rPr>
                <w:b/>
                <w:i/>
                <w:color w:val="000005"/>
              </w:rPr>
              <w:t>Při přijímání aktů v přenesené pravomoci podle odstavce 2 tohoto článku nebo společných specifikací podle článku 20 tohoto nařízení týkajících se strojních zařízení a souvisejících produktů, které jsou vysoce rizikovými systémy AI podle čl. 6 odst. 1 nařízení Evropského parlamentu a Rady (EU) 2024/1689 nebo které používají vysoce rizikové systémy AI jako bezpečnostní součásti, zohlední Komise požadavky stanovené v kapitole III oddíle 2 uvedeného nařízení, jakož i příslušné harmonizované normy. Pokud jde o vysoce rizikové systémy AI, Komise nestanoví jiné požadavky než požadavky stanovené v nařízení (EU) 2024/1689.“</w:t>
            </w:r>
          </w:p>
        </w:tc>
      </w:tr>
      <w:tr w:rsidR="00E85A13" w:rsidRPr="008C7BB1" w14:paraId="457F6C77" w14:textId="77777777" w:rsidTr="00694BAC">
        <w:trPr>
          <w:jc w:val="center"/>
        </w:trPr>
        <w:tc>
          <w:tcPr>
            <w:tcW w:w="4876" w:type="dxa"/>
          </w:tcPr>
          <w:p w14:paraId="3670A808" w14:textId="77777777" w:rsidR="00E85A13" w:rsidRPr="008C7BB1" w:rsidRDefault="00E85A13" w:rsidP="00694BAC">
            <w:pPr>
              <w:pStyle w:val="Normal6"/>
            </w:pPr>
          </w:p>
        </w:tc>
        <w:tc>
          <w:tcPr>
            <w:tcW w:w="4876" w:type="dxa"/>
            <w:hideMark/>
          </w:tcPr>
          <w:p w14:paraId="1AEB0730" w14:textId="77777777" w:rsidR="00E85A13" w:rsidRPr="008C7BB1" w:rsidRDefault="00E85A13" w:rsidP="00694BAC">
            <w:pPr>
              <w:pStyle w:val="Normal6"/>
              <w:rPr>
                <w:szCs w:val="24"/>
              </w:rPr>
            </w:pPr>
            <w:r w:rsidRPr="008C7BB1">
              <w:rPr>
                <w:b/>
                <w:i/>
                <w:color w:val="000005"/>
              </w:rPr>
              <w:t>Článek </w:t>
            </w:r>
            <w:proofErr w:type="gramStart"/>
            <w:r w:rsidRPr="008C7BB1">
              <w:rPr>
                <w:b/>
                <w:i/>
                <w:color w:val="000005"/>
              </w:rPr>
              <w:t>110b</w:t>
            </w:r>
            <w:proofErr w:type="gramEnd"/>
          </w:p>
        </w:tc>
      </w:tr>
      <w:tr w:rsidR="00E85A13" w:rsidRPr="008C7BB1" w14:paraId="5F40D1D7" w14:textId="77777777" w:rsidTr="00694BAC">
        <w:trPr>
          <w:jc w:val="center"/>
        </w:trPr>
        <w:tc>
          <w:tcPr>
            <w:tcW w:w="4876" w:type="dxa"/>
          </w:tcPr>
          <w:p w14:paraId="4470FBA1" w14:textId="77777777" w:rsidR="00E85A13" w:rsidRPr="008C7BB1" w:rsidRDefault="00E85A13" w:rsidP="00694BAC">
            <w:pPr>
              <w:pStyle w:val="Normal6"/>
            </w:pPr>
          </w:p>
        </w:tc>
        <w:tc>
          <w:tcPr>
            <w:tcW w:w="4876" w:type="dxa"/>
            <w:hideMark/>
          </w:tcPr>
          <w:p w14:paraId="3D7226A1" w14:textId="77777777" w:rsidR="00E85A13" w:rsidRPr="008C7BB1" w:rsidRDefault="00E85A13" w:rsidP="00694BAC">
            <w:pPr>
              <w:pStyle w:val="Normal6"/>
              <w:rPr>
                <w:szCs w:val="24"/>
              </w:rPr>
            </w:pPr>
            <w:r w:rsidRPr="008C7BB1">
              <w:rPr>
                <w:b/>
                <w:i/>
                <w:color w:val="000005"/>
              </w:rPr>
              <w:t>Změna nařízení (EU) 2025/2509</w:t>
            </w:r>
          </w:p>
        </w:tc>
      </w:tr>
      <w:tr w:rsidR="00E85A13" w:rsidRPr="008C7BB1" w14:paraId="7F0A8EFD" w14:textId="77777777" w:rsidTr="00694BAC">
        <w:trPr>
          <w:jc w:val="center"/>
        </w:trPr>
        <w:tc>
          <w:tcPr>
            <w:tcW w:w="4876" w:type="dxa"/>
          </w:tcPr>
          <w:p w14:paraId="54BF1FC3" w14:textId="77777777" w:rsidR="00E85A13" w:rsidRPr="008C7BB1" w:rsidRDefault="00E85A13" w:rsidP="00694BAC">
            <w:pPr>
              <w:pStyle w:val="Normal6"/>
            </w:pPr>
          </w:p>
        </w:tc>
        <w:tc>
          <w:tcPr>
            <w:tcW w:w="4876" w:type="dxa"/>
            <w:hideMark/>
          </w:tcPr>
          <w:p w14:paraId="433262F1" w14:textId="2489B976" w:rsidR="00E85A13" w:rsidRPr="008C7BB1" w:rsidRDefault="00E85A13" w:rsidP="00694BAC">
            <w:pPr>
              <w:pStyle w:val="Normal6"/>
              <w:rPr>
                <w:szCs w:val="24"/>
              </w:rPr>
            </w:pPr>
            <w:r w:rsidRPr="008C7BB1">
              <w:rPr>
                <w:b/>
                <w:i/>
                <w:color w:val="000005"/>
              </w:rPr>
              <w:t>V článku 5 nařízení (E</w:t>
            </w:r>
            <w:r w:rsidR="00A11CA1">
              <w:rPr>
                <w:b/>
                <w:i/>
                <w:color w:val="000005"/>
              </w:rPr>
              <w:t>U</w:t>
            </w:r>
            <w:r w:rsidRPr="008C7BB1">
              <w:rPr>
                <w:b/>
                <w:i/>
                <w:color w:val="000005"/>
              </w:rPr>
              <w:t>) 2025/2509 se doplňují nové odstavce 4 až 5, které znějí:</w:t>
            </w:r>
          </w:p>
        </w:tc>
      </w:tr>
      <w:tr w:rsidR="00E85A13" w:rsidRPr="008C7BB1" w14:paraId="2EDFEBCF" w14:textId="77777777" w:rsidTr="00694BAC">
        <w:trPr>
          <w:jc w:val="center"/>
        </w:trPr>
        <w:tc>
          <w:tcPr>
            <w:tcW w:w="4876" w:type="dxa"/>
          </w:tcPr>
          <w:p w14:paraId="531C7F23" w14:textId="77777777" w:rsidR="00E85A13" w:rsidRPr="008C7BB1" w:rsidRDefault="00E85A13" w:rsidP="00694BAC">
            <w:pPr>
              <w:pStyle w:val="Normal6"/>
            </w:pPr>
          </w:p>
        </w:tc>
        <w:tc>
          <w:tcPr>
            <w:tcW w:w="4876" w:type="dxa"/>
            <w:hideMark/>
          </w:tcPr>
          <w:p w14:paraId="07464C0B" w14:textId="77777777" w:rsidR="00E85A13" w:rsidRPr="008C7BB1" w:rsidRDefault="00E85A13" w:rsidP="00694BAC">
            <w:pPr>
              <w:pStyle w:val="Normal6"/>
              <w:rPr>
                <w:szCs w:val="24"/>
              </w:rPr>
            </w:pPr>
            <w:r w:rsidRPr="008C7BB1">
              <w:rPr>
                <w:b/>
                <w:i/>
                <w:color w:val="000005"/>
              </w:rPr>
              <w:t>„4.</w:t>
            </w:r>
            <w:r w:rsidRPr="008C7BB1">
              <w:rPr>
                <w:color w:val="000005"/>
              </w:rPr>
              <w:tab/>
            </w:r>
            <w:r w:rsidRPr="008C7BB1">
              <w:rPr>
                <w:b/>
                <w:i/>
                <w:color w:val="000005"/>
              </w:rPr>
              <w:t>Komisi je svěřena pravomoc přijímat akty v přenesené pravomoci v souladu s článkem 53 za účelem změny základních požadavků na ochranu a bezpečnost stanovených v příloze II s cílem přizpůsobit je vědeckému nebo technickému pokroku nebo mezinárodnímu vývoji nebo doplnit požadavky týkající se nově vznikajících rizik nebo technologií. U vysoce rizikových systémů AI uvedených v čl. 6 odst. 1 nařízení (EU) 2024/1689 se příslušné požadavky stanovené v kapitole III oddíle 2 nařízení (EU) 2024/1689 považují pro účely tohoto nařízení za základní požadavky na ochranu zdraví a bezpečnost.</w:t>
            </w:r>
          </w:p>
        </w:tc>
      </w:tr>
      <w:tr w:rsidR="00E85A13" w:rsidRPr="008C7BB1" w14:paraId="0D9A24CF" w14:textId="77777777" w:rsidTr="00694BAC">
        <w:trPr>
          <w:jc w:val="center"/>
        </w:trPr>
        <w:tc>
          <w:tcPr>
            <w:tcW w:w="4876" w:type="dxa"/>
          </w:tcPr>
          <w:p w14:paraId="5F66254F" w14:textId="77777777" w:rsidR="00E85A13" w:rsidRPr="008C7BB1" w:rsidRDefault="00E85A13" w:rsidP="00694BAC">
            <w:pPr>
              <w:pStyle w:val="Normal6"/>
            </w:pPr>
          </w:p>
        </w:tc>
        <w:tc>
          <w:tcPr>
            <w:tcW w:w="4876" w:type="dxa"/>
            <w:hideMark/>
          </w:tcPr>
          <w:p w14:paraId="6CB241FB" w14:textId="77777777" w:rsidR="00E85A13" w:rsidRPr="008C7BB1" w:rsidRDefault="00E85A13" w:rsidP="00694BAC">
            <w:pPr>
              <w:pStyle w:val="Normal6"/>
              <w:rPr>
                <w:szCs w:val="24"/>
              </w:rPr>
            </w:pPr>
            <w:r w:rsidRPr="008C7BB1">
              <w:rPr>
                <w:b/>
                <w:i/>
                <w:color w:val="000005"/>
              </w:rPr>
              <w:t>5.</w:t>
            </w:r>
            <w:r w:rsidRPr="008C7BB1">
              <w:rPr>
                <w:color w:val="000005"/>
              </w:rPr>
              <w:tab/>
            </w:r>
            <w:r w:rsidRPr="008C7BB1">
              <w:rPr>
                <w:b/>
                <w:i/>
                <w:color w:val="000005"/>
              </w:rPr>
              <w:t>Při přijímání aktů v přenesené pravomoci podle odstavce 2 tohoto článku nebo společných specifikací podle článku 16 tohoto nařízení týkajících se hraček, které jsou vysoce rizikovými systémy AI podle čl. 6 odst. 1 nařízení Evropského parlamentu a Rady (EU) 2024/1689 nebo které používají vysoce rizikové systémy AI jako bezpečnostní součásti, zohlední Komise požadavky stanovené v kapitole III oddíle 2 uvedeného nařízení, jakož i příslušné harmonizované normy. Pokud jde o vysoce rizikové systémy AI, Komise nestanoví jiné požadavky než požadavky stanovené v nařízení (EU) 2024/1689.“</w:t>
            </w:r>
          </w:p>
        </w:tc>
      </w:tr>
      <w:tr w:rsidR="00E85A13" w:rsidRPr="008C7BB1" w14:paraId="13D2E72E" w14:textId="77777777" w:rsidTr="00694BAC">
        <w:trPr>
          <w:jc w:val="center"/>
        </w:trPr>
        <w:tc>
          <w:tcPr>
            <w:tcW w:w="4876" w:type="dxa"/>
          </w:tcPr>
          <w:p w14:paraId="6D82DEF4" w14:textId="77777777" w:rsidR="00E85A13" w:rsidRPr="008C7BB1" w:rsidRDefault="00E85A13" w:rsidP="00694BAC">
            <w:pPr>
              <w:pStyle w:val="Normal6"/>
            </w:pPr>
          </w:p>
        </w:tc>
        <w:tc>
          <w:tcPr>
            <w:tcW w:w="4876" w:type="dxa"/>
            <w:hideMark/>
          </w:tcPr>
          <w:p w14:paraId="50B03AF7" w14:textId="77777777" w:rsidR="00E85A13" w:rsidRPr="008C7BB1" w:rsidRDefault="00E85A13" w:rsidP="00694BAC">
            <w:pPr>
              <w:pStyle w:val="Normal6"/>
              <w:rPr>
                <w:szCs w:val="24"/>
              </w:rPr>
            </w:pPr>
            <w:r w:rsidRPr="008C7BB1">
              <w:rPr>
                <w:b/>
                <w:i/>
                <w:color w:val="000005"/>
              </w:rPr>
              <w:t>Článek 110c</w:t>
            </w:r>
          </w:p>
        </w:tc>
      </w:tr>
      <w:tr w:rsidR="00E85A13" w:rsidRPr="008C7BB1" w14:paraId="6068E2BD" w14:textId="77777777" w:rsidTr="00694BAC">
        <w:trPr>
          <w:jc w:val="center"/>
        </w:trPr>
        <w:tc>
          <w:tcPr>
            <w:tcW w:w="4876" w:type="dxa"/>
          </w:tcPr>
          <w:p w14:paraId="1CFB9433" w14:textId="77777777" w:rsidR="00E85A13" w:rsidRPr="008C7BB1" w:rsidRDefault="00E85A13" w:rsidP="00694BAC">
            <w:pPr>
              <w:pStyle w:val="Normal6"/>
            </w:pPr>
          </w:p>
        </w:tc>
        <w:tc>
          <w:tcPr>
            <w:tcW w:w="4876" w:type="dxa"/>
            <w:hideMark/>
          </w:tcPr>
          <w:p w14:paraId="7A711CC0" w14:textId="77777777" w:rsidR="00E85A13" w:rsidRPr="008C7BB1" w:rsidRDefault="00E85A13" w:rsidP="00694BAC">
            <w:pPr>
              <w:pStyle w:val="Normal6"/>
              <w:rPr>
                <w:szCs w:val="24"/>
              </w:rPr>
            </w:pPr>
            <w:r w:rsidRPr="008C7BB1">
              <w:rPr>
                <w:b/>
                <w:i/>
                <w:color w:val="000005"/>
              </w:rPr>
              <w:t>Změna směrnice 2013/53/EU</w:t>
            </w:r>
          </w:p>
        </w:tc>
      </w:tr>
      <w:tr w:rsidR="00E85A13" w:rsidRPr="008C7BB1" w14:paraId="73D8FC34" w14:textId="77777777" w:rsidTr="00694BAC">
        <w:trPr>
          <w:jc w:val="center"/>
        </w:trPr>
        <w:tc>
          <w:tcPr>
            <w:tcW w:w="4876" w:type="dxa"/>
          </w:tcPr>
          <w:p w14:paraId="32CF6991" w14:textId="77777777" w:rsidR="00E85A13" w:rsidRPr="008C7BB1" w:rsidRDefault="00E85A13" w:rsidP="00694BAC">
            <w:pPr>
              <w:pStyle w:val="Normal6"/>
            </w:pPr>
          </w:p>
        </w:tc>
        <w:tc>
          <w:tcPr>
            <w:tcW w:w="4876" w:type="dxa"/>
            <w:hideMark/>
          </w:tcPr>
          <w:p w14:paraId="5A11B1A5" w14:textId="77777777" w:rsidR="00E85A13" w:rsidRPr="008C7BB1" w:rsidRDefault="00E85A13" w:rsidP="00694BAC">
            <w:pPr>
              <w:pStyle w:val="Normal6"/>
              <w:rPr>
                <w:szCs w:val="24"/>
              </w:rPr>
            </w:pPr>
            <w:r w:rsidRPr="008C7BB1">
              <w:rPr>
                <w:b/>
                <w:i/>
                <w:color w:val="000005"/>
              </w:rPr>
              <w:t>V článku 4 směrnice 2013/53/EU se doplňují nové odstavce 3 a 4, které znějí:</w:t>
            </w:r>
          </w:p>
        </w:tc>
      </w:tr>
      <w:tr w:rsidR="00E85A13" w:rsidRPr="008C7BB1" w14:paraId="64F889B8" w14:textId="77777777" w:rsidTr="00694BAC">
        <w:trPr>
          <w:jc w:val="center"/>
        </w:trPr>
        <w:tc>
          <w:tcPr>
            <w:tcW w:w="4876" w:type="dxa"/>
          </w:tcPr>
          <w:p w14:paraId="66503AFE" w14:textId="77777777" w:rsidR="00E85A13" w:rsidRPr="008C7BB1" w:rsidRDefault="00E85A13" w:rsidP="00694BAC">
            <w:pPr>
              <w:pStyle w:val="Normal6"/>
            </w:pPr>
          </w:p>
        </w:tc>
        <w:tc>
          <w:tcPr>
            <w:tcW w:w="4876" w:type="dxa"/>
            <w:hideMark/>
          </w:tcPr>
          <w:p w14:paraId="2EF415E4" w14:textId="77777777" w:rsidR="00E85A13" w:rsidRPr="008C7BB1" w:rsidRDefault="00E85A13" w:rsidP="00694BAC">
            <w:pPr>
              <w:pStyle w:val="Normal6"/>
              <w:rPr>
                <w:szCs w:val="24"/>
              </w:rPr>
            </w:pPr>
            <w:r w:rsidRPr="008C7BB1">
              <w:rPr>
                <w:b/>
                <w:i/>
                <w:color w:val="000005"/>
              </w:rPr>
              <w:t>„3.</w:t>
            </w:r>
            <w:r w:rsidRPr="008C7BB1">
              <w:rPr>
                <w:color w:val="000005"/>
              </w:rPr>
              <w:tab/>
            </w:r>
            <w:r w:rsidRPr="008C7BB1">
              <w:rPr>
                <w:b/>
                <w:i/>
                <w:color w:val="000005"/>
              </w:rPr>
              <w:t>Komisi je svěřena pravomoc přijímat akty v přenesené pravomoci v souladu s článkem 50 za účelem změny základních požadavků stanovených v příloze II s cílem přizpůsobit je vědeckému nebo technickému pokroku nebo mezinárodnímu vývoji nebo doplnit požadavky týkající se nově vznikajících rizik nebo technologií. U vysoce rizikových systémů AI uvedených v čl. 6 odst. 1 nařízení (EU) 2024/1689 se příslušné požadavky stanovené v kapitole III oddíle 2 nařízení (EU) 2024/1689 považují pro účely tohoto nařízení za základní požadavky na ochranu zdraví a bezpečnost.</w:t>
            </w:r>
          </w:p>
        </w:tc>
      </w:tr>
      <w:tr w:rsidR="00E85A13" w:rsidRPr="008C7BB1" w14:paraId="5236344F" w14:textId="77777777" w:rsidTr="00694BAC">
        <w:trPr>
          <w:jc w:val="center"/>
        </w:trPr>
        <w:tc>
          <w:tcPr>
            <w:tcW w:w="4876" w:type="dxa"/>
          </w:tcPr>
          <w:p w14:paraId="2DC83308" w14:textId="77777777" w:rsidR="00E85A13" w:rsidRPr="008C7BB1" w:rsidRDefault="00E85A13" w:rsidP="00694BAC">
            <w:pPr>
              <w:pStyle w:val="Normal6"/>
            </w:pPr>
          </w:p>
        </w:tc>
        <w:tc>
          <w:tcPr>
            <w:tcW w:w="4876" w:type="dxa"/>
            <w:hideMark/>
          </w:tcPr>
          <w:p w14:paraId="745A95EA" w14:textId="77777777" w:rsidR="00E85A13" w:rsidRPr="008C7BB1" w:rsidRDefault="00E85A13" w:rsidP="00694BAC">
            <w:pPr>
              <w:pStyle w:val="Normal6"/>
              <w:rPr>
                <w:szCs w:val="24"/>
              </w:rPr>
            </w:pPr>
            <w:r w:rsidRPr="008C7BB1">
              <w:rPr>
                <w:b/>
                <w:i/>
                <w:color w:val="000005"/>
              </w:rPr>
              <w:t xml:space="preserve">4. Při přijímání aktů v přenesené pravomoci podle odstavce 3 tohoto článku nebo společných specifikací podle článku </w:t>
            </w:r>
            <w:proofErr w:type="gramStart"/>
            <w:r w:rsidRPr="008C7BB1">
              <w:rPr>
                <w:b/>
                <w:i/>
                <w:color w:val="000005"/>
              </w:rPr>
              <w:t>14a</w:t>
            </w:r>
            <w:proofErr w:type="gramEnd"/>
            <w:r w:rsidRPr="008C7BB1">
              <w:rPr>
                <w:b/>
                <w:i/>
                <w:color w:val="000005"/>
              </w:rPr>
              <w:t xml:space="preserve"> tohoto nařízení týkajících se produktů, které jsou vysoce rizikovými systémy AI podle čl. 6 odst. 1 nařízení Evropského parlamentu a Rady (EU) 2024/1689 nebo které používají vysoce rizikové systémy AI jako bezpečnostní součásti, zohlední Komise požadavky stanovené v kapitole III oddíle 2 uvedeného nařízení, jakož i příslušné harmonizované normy. Pokud jde </w:t>
            </w:r>
            <w:r w:rsidRPr="008C7BB1">
              <w:rPr>
                <w:b/>
                <w:i/>
                <w:color w:val="000005"/>
              </w:rPr>
              <w:lastRenderedPageBreak/>
              <w:t>o vysoce rizikové systémy AI, Komise nestanoví jiné požadavky než požadavky stanovené v nařízení (EU) 2024/1689.“</w:t>
            </w:r>
          </w:p>
        </w:tc>
      </w:tr>
      <w:tr w:rsidR="00E85A13" w:rsidRPr="008C7BB1" w14:paraId="7D979638" w14:textId="77777777" w:rsidTr="00694BAC">
        <w:trPr>
          <w:jc w:val="center"/>
        </w:trPr>
        <w:tc>
          <w:tcPr>
            <w:tcW w:w="4876" w:type="dxa"/>
          </w:tcPr>
          <w:p w14:paraId="04818FBF" w14:textId="77777777" w:rsidR="00E85A13" w:rsidRPr="008C7BB1" w:rsidRDefault="00E85A13" w:rsidP="00694BAC">
            <w:pPr>
              <w:pStyle w:val="Normal6"/>
            </w:pPr>
          </w:p>
        </w:tc>
        <w:tc>
          <w:tcPr>
            <w:tcW w:w="4876" w:type="dxa"/>
            <w:hideMark/>
          </w:tcPr>
          <w:p w14:paraId="79744C14" w14:textId="77777777" w:rsidR="00E85A13" w:rsidRPr="008C7BB1" w:rsidRDefault="00E85A13" w:rsidP="00694BAC">
            <w:pPr>
              <w:pStyle w:val="Normal6"/>
              <w:rPr>
                <w:szCs w:val="24"/>
              </w:rPr>
            </w:pPr>
            <w:r w:rsidRPr="008C7BB1">
              <w:rPr>
                <w:b/>
                <w:i/>
                <w:color w:val="000005"/>
              </w:rPr>
              <w:t>Článek </w:t>
            </w:r>
            <w:proofErr w:type="gramStart"/>
            <w:r w:rsidRPr="008C7BB1">
              <w:rPr>
                <w:b/>
                <w:i/>
                <w:color w:val="000005"/>
              </w:rPr>
              <w:t>110d</w:t>
            </w:r>
            <w:proofErr w:type="gramEnd"/>
          </w:p>
        </w:tc>
      </w:tr>
      <w:tr w:rsidR="00E85A13" w:rsidRPr="008C7BB1" w14:paraId="06EC6084" w14:textId="77777777" w:rsidTr="00694BAC">
        <w:trPr>
          <w:jc w:val="center"/>
        </w:trPr>
        <w:tc>
          <w:tcPr>
            <w:tcW w:w="4876" w:type="dxa"/>
          </w:tcPr>
          <w:p w14:paraId="3B6AE565" w14:textId="77777777" w:rsidR="00E85A13" w:rsidRPr="008C7BB1" w:rsidRDefault="00E85A13" w:rsidP="00694BAC">
            <w:pPr>
              <w:pStyle w:val="Normal6"/>
            </w:pPr>
          </w:p>
        </w:tc>
        <w:tc>
          <w:tcPr>
            <w:tcW w:w="4876" w:type="dxa"/>
            <w:hideMark/>
          </w:tcPr>
          <w:p w14:paraId="0EEF21B2" w14:textId="77777777" w:rsidR="00E85A13" w:rsidRPr="008C7BB1" w:rsidRDefault="00E85A13" w:rsidP="00694BAC">
            <w:pPr>
              <w:pStyle w:val="Normal6"/>
              <w:rPr>
                <w:szCs w:val="24"/>
              </w:rPr>
            </w:pPr>
            <w:r w:rsidRPr="008C7BB1">
              <w:rPr>
                <w:b/>
                <w:i/>
                <w:color w:val="000005"/>
              </w:rPr>
              <w:t>Změna směrnice 2014/33/EU</w:t>
            </w:r>
          </w:p>
        </w:tc>
      </w:tr>
      <w:tr w:rsidR="00E85A13" w:rsidRPr="008C7BB1" w14:paraId="2AA5466E" w14:textId="77777777" w:rsidTr="00694BAC">
        <w:trPr>
          <w:jc w:val="center"/>
        </w:trPr>
        <w:tc>
          <w:tcPr>
            <w:tcW w:w="4876" w:type="dxa"/>
          </w:tcPr>
          <w:p w14:paraId="353F59EE" w14:textId="77777777" w:rsidR="00E85A13" w:rsidRPr="008C7BB1" w:rsidRDefault="00E85A13" w:rsidP="00694BAC">
            <w:pPr>
              <w:pStyle w:val="Normal6"/>
            </w:pPr>
          </w:p>
        </w:tc>
        <w:tc>
          <w:tcPr>
            <w:tcW w:w="4876" w:type="dxa"/>
            <w:hideMark/>
          </w:tcPr>
          <w:p w14:paraId="5A69DF38" w14:textId="77777777" w:rsidR="00E85A13" w:rsidRPr="008C7BB1" w:rsidRDefault="00E85A13" w:rsidP="00694BAC">
            <w:pPr>
              <w:pStyle w:val="Normal6"/>
              <w:rPr>
                <w:szCs w:val="24"/>
              </w:rPr>
            </w:pPr>
            <w:r w:rsidRPr="008C7BB1">
              <w:rPr>
                <w:b/>
                <w:i/>
                <w:color w:val="000005"/>
              </w:rPr>
              <w:t>V článku 5 směrnice 2014/33/EU se doplňují nové odstavce 3 a 4, které znějí:</w:t>
            </w:r>
          </w:p>
        </w:tc>
      </w:tr>
      <w:tr w:rsidR="00E85A13" w:rsidRPr="008C7BB1" w14:paraId="1AEF27B7" w14:textId="77777777" w:rsidTr="00694BAC">
        <w:trPr>
          <w:jc w:val="center"/>
        </w:trPr>
        <w:tc>
          <w:tcPr>
            <w:tcW w:w="4876" w:type="dxa"/>
          </w:tcPr>
          <w:p w14:paraId="218BB0B2" w14:textId="77777777" w:rsidR="00E85A13" w:rsidRPr="008C7BB1" w:rsidRDefault="00E85A13" w:rsidP="00694BAC">
            <w:pPr>
              <w:pStyle w:val="Normal6"/>
            </w:pPr>
          </w:p>
        </w:tc>
        <w:tc>
          <w:tcPr>
            <w:tcW w:w="4876" w:type="dxa"/>
            <w:hideMark/>
          </w:tcPr>
          <w:p w14:paraId="07066220" w14:textId="77777777" w:rsidR="00E85A13" w:rsidRPr="008C7BB1" w:rsidRDefault="00E85A13" w:rsidP="00694BAC">
            <w:pPr>
              <w:pStyle w:val="Normal6"/>
              <w:rPr>
                <w:szCs w:val="24"/>
              </w:rPr>
            </w:pPr>
            <w:r w:rsidRPr="008C7BB1">
              <w:rPr>
                <w:b/>
                <w:i/>
                <w:color w:val="000005"/>
              </w:rPr>
              <w:t>„3.</w:t>
            </w:r>
            <w:r w:rsidRPr="008C7BB1">
              <w:rPr>
                <w:color w:val="000005"/>
              </w:rPr>
              <w:tab/>
            </w:r>
            <w:r w:rsidRPr="008C7BB1">
              <w:rPr>
                <w:b/>
                <w:i/>
                <w:color w:val="000005"/>
              </w:rPr>
              <w:t>Komisi je svěřena pravomoc přijímat akty v přenesené pravomoci v souladu s článkem 42 za účelem změny základních požadavků na ochranu zdraví a bezpečnost stanovených v příloze I s cílem přizpůsobit je vědeckému nebo technickému pokroku nebo mezinárodnímu vývoji nebo doplnit požadavky týkající se nově vznikajících rizik nebo technologií. U vysoce rizikových systémů AI uvedených v čl. 6 odst. 1 nařízení (EU) 2024/1689 se příslušné požadavky stanovené v kapitole III oddíle 2 nařízení (EU) 2024/1689 považují pro účely tohoto nařízení za základní požadavky na ochranu zdraví a bezpečnost.</w:t>
            </w:r>
          </w:p>
        </w:tc>
      </w:tr>
      <w:tr w:rsidR="00E85A13" w:rsidRPr="008C7BB1" w14:paraId="140420A7" w14:textId="77777777" w:rsidTr="00694BAC">
        <w:trPr>
          <w:jc w:val="center"/>
        </w:trPr>
        <w:tc>
          <w:tcPr>
            <w:tcW w:w="4876" w:type="dxa"/>
          </w:tcPr>
          <w:p w14:paraId="63D352E6" w14:textId="77777777" w:rsidR="00E85A13" w:rsidRPr="008C7BB1" w:rsidRDefault="00E85A13" w:rsidP="00694BAC">
            <w:pPr>
              <w:pStyle w:val="Normal6"/>
            </w:pPr>
          </w:p>
        </w:tc>
        <w:tc>
          <w:tcPr>
            <w:tcW w:w="4876" w:type="dxa"/>
            <w:hideMark/>
          </w:tcPr>
          <w:p w14:paraId="3D201CF8" w14:textId="77777777" w:rsidR="00E85A13" w:rsidRPr="008C7BB1" w:rsidRDefault="00E85A13" w:rsidP="00694BAC">
            <w:pPr>
              <w:pStyle w:val="Normal6"/>
              <w:rPr>
                <w:szCs w:val="24"/>
              </w:rPr>
            </w:pPr>
            <w:r w:rsidRPr="008C7BB1">
              <w:rPr>
                <w:b/>
                <w:i/>
                <w:color w:val="000005"/>
              </w:rPr>
              <w:t>4.</w:t>
            </w:r>
            <w:r w:rsidRPr="008C7BB1">
              <w:rPr>
                <w:color w:val="000005"/>
              </w:rPr>
              <w:tab/>
            </w:r>
            <w:r w:rsidRPr="008C7BB1">
              <w:rPr>
                <w:b/>
                <w:i/>
                <w:color w:val="000005"/>
              </w:rPr>
              <w:t>Při přijímání aktů v přenesené pravomoci podle odstavce 3 tohoto článku nebo společných specifikací podle článku 14a tohoto nařízení týkajících se výtahů a bezpečnostních komponent pro výtahy, které jsou vysoce rizikovými systémy AI podle čl. 6 odst. 1 nařízení Evropského parlamentu a Rady (EU) 2024/1689 nebo které používají vysoce rizikové systémy AI jako bezpečnostní součásti, zohlední Komise požadavky stanovené v kapitole III oddíle 2 uvedeného nařízení, jakož i příslušné harmonizované normy. Pokud jde o vysoce rizikové systémy AI, Komise nestanoví jiné požadavky než požadavky stanovené v nařízení (EU) 2024/1689.“</w:t>
            </w:r>
          </w:p>
        </w:tc>
      </w:tr>
      <w:tr w:rsidR="00E85A13" w:rsidRPr="008C7BB1" w14:paraId="3C3FDA6A" w14:textId="77777777" w:rsidTr="00694BAC">
        <w:trPr>
          <w:jc w:val="center"/>
        </w:trPr>
        <w:tc>
          <w:tcPr>
            <w:tcW w:w="4876" w:type="dxa"/>
          </w:tcPr>
          <w:p w14:paraId="7D654FE0" w14:textId="77777777" w:rsidR="00E85A13" w:rsidRPr="008C7BB1" w:rsidRDefault="00E85A13" w:rsidP="00694BAC">
            <w:pPr>
              <w:pStyle w:val="Normal6"/>
            </w:pPr>
          </w:p>
        </w:tc>
        <w:tc>
          <w:tcPr>
            <w:tcW w:w="4876" w:type="dxa"/>
            <w:hideMark/>
          </w:tcPr>
          <w:p w14:paraId="32B640D5" w14:textId="77777777" w:rsidR="00E85A13" w:rsidRPr="008C7BB1" w:rsidRDefault="00E85A13" w:rsidP="00694BAC">
            <w:pPr>
              <w:pStyle w:val="Normal6"/>
              <w:rPr>
                <w:b/>
                <w:i/>
              </w:rPr>
            </w:pPr>
            <w:r w:rsidRPr="008C7BB1">
              <w:rPr>
                <w:b/>
                <w:i/>
                <w:color w:val="000005"/>
              </w:rPr>
              <w:t xml:space="preserve">Článek 110e </w:t>
            </w:r>
          </w:p>
          <w:p w14:paraId="14E1F9FB" w14:textId="77777777" w:rsidR="00E85A13" w:rsidRPr="008C7BB1" w:rsidRDefault="00E85A13" w:rsidP="00694BAC">
            <w:pPr>
              <w:pStyle w:val="Normal6"/>
              <w:rPr>
                <w:szCs w:val="24"/>
              </w:rPr>
            </w:pPr>
            <w:r w:rsidRPr="008C7BB1">
              <w:rPr>
                <w:b/>
                <w:i/>
                <w:color w:val="000005"/>
              </w:rPr>
              <w:t>Změna směrnice 2014/34/EU</w:t>
            </w:r>
          </w:p>
        </w:tc>
      </w:tr>
      <w:tr w:rsidR="00E85A13" w:rsidRPr="008C7BB1" w14:paraId="3DB5E838" w14:textId="77777777" w:rsidTr="00694BAC">
        <w:trPr>
          <w:jc w:val="center"/>
        </w:trPr>
        <w:tc>
          <w:tcPr>
            <w:tcW w:w="4876" w:type="dxa"/>
          </w:tcPr>
          <w:p w14:paraId="78AAF23D" w14:textId="77777777" w:rsidR="00E85A13" w:rsidRPr="008C7BB1" w:rsidRDefault="00E85A13" w:rsidP="00694BAC">
            <w:pPr>
              <w:pStyle w:val="Normal6"/>
            </w:pPr>
          </w:p>
        </w:tc>
        <w:tc>
          <w:tcPr>
            <w:tcW w:w="4876" w:type="dxa"/>
            <w:hideMark/>
          </w:tcPr>
          <w:p w14:paraId="511C1747" w14:textId="77777777" w:rsidR="00E85A13" w:rsidRPr="008C7BB1" w:rsidRDefault="00E85A13" w:rsidP="00694BAC">
            <w:pPr>
              <w:pStyle w:val="Normal6"/>
              <w:rPr>
                <w:szCs w:val="24"/>
              </w:rPr>
            </w:pPr>
            <w:r w:rsidRPr="008C7BB1">
              <w:rPr>
                <w:b/>
                <w:i/>
                <w:color w:val="000005"/>
              </w:rPr>
              <w:t>V článku 4 směrnice 2014/34/EU se doplňují nové odstavce 2 a 3, které znějí:</w:t>
            </w:r>
          </w:p>
        </w:tc>
      </w:tr>
      <w:tr w:rsidR="00E85A13" w:rsidRPr="008C7BB1" w14:paraId="6F8030F0" w14:textId="77777777" w:rsidTr="00694BAC">
        <w:trPr>
          <w:jc w:val="center"/>
        </w:trPr>
        <w:tc>
          <w:tcPr>
            <w:tcW w:w="4876" w:type="dxa"/>
          </w:tcPr>
          <w:p w14:paraId="069A75A1" w14:textId="77777777" w:rsidR="00E85A13" w:rsidRPr="008C7BB1" w:rsidRDefault="00E85A13" w:rsidP="00694BAC">
            <w:pPr>
              <w:pStyle w:val="Normal6"/>
            </w:pPr>
          </w:p>
        </w:tc>
        <w:tc>
          <w:tcPr>
            <w:tcW w:w="4876" w:type="dxa"/>
            <w:hideMark/>
          </w:tcPr>
          <w:p w14:paraId="6E9F4753" w14:textId="77777777" w:rsidR="00E85A13" w:rsidRPr="008C7BB1" w:rsidRDefault="00E85A13" w:rsidP="00694BAC">
            <w:pPr>
              <w:pStyle w:val="Normal6"/>
              <w:rPr>
                <w:szCs w:val="24"/>
              </w:rPr>
            </w:pPr>
            <w:r w:rsidRPr="008C7BB1">
              <w:rPr>
                <w:b/>
                <w:i/>
                <w:color w:val="000005"/>
              </w:rPr>
              <w:t>„2.</w:t>
            </w:r>
            <w:r w:rsidRPr="008C7BB1">
              <w:rPr>
                <w:color w:val="000005"/>
              </w:rPr>
              <w:tab/>
            </w:r>
            <w:r w:rsidRPr="008C7BB1">
              <w:rPr>
                <w:b/>
                <w:i/>
                <w:color w:val="000005"/>
              </w:rPr>
              <w:t xml:space="preserve">Komisi je svěřena pravomoc přijímat akty v přenesené pravomoci </w:t>
            </w:r>
            <w:r w:rsidRPr="008C7BB1">
              <w:rPr>
                <w:b/>
                <w:i/>
                <w:color w:val="000005"/>
              </w:rPr>
              <w:lastRenderedPageBreak/>
              <w:t>v souladu s článkem 39 za účelem změny základních požadavků na ochranu zdraví a bezpečnost stanovených v příloze II s cílem přizpůsobit je vědeckému nebo technickému pokroku nebo mezinárodnímu vývoji nebo doplnit požadavky týkající se nově vznikajících rizik nebo technologií. U vysoce rizikových systémů AI uvedených v čl. 6 odst. 1 nařízení (EU) 2024/1689 se příslušné požadavky stanovené v kapitole III oddíle 2 nařízení (EU) 2024/1689 považují pro účely tohoto nařízení za základní požadavky na ochranu zdraví a bezpečnost.</w:t>
            </w:r>
          </w:p>
        </w:tc>
      </w:tr>
      <w:tr w:rsidR="00E85A13" w:rsidRPr="008C7BB1" w14:paraId="17A1D011" w14:textId="77777777" w:rsidTr="00694BAC">
        <w:trPr>
          <w:jc w:val="center"/>
        </w:trPr>
        <w:tc>
          <w:tcPr>
            <w:tcW w:w="4876" w:type="dxa"/>
          </w:tcPr>
          <w:p w14:paraId="23E255B5" w14:textId="77777777" w:rsidR="00E85A13" w:rsidRPr="008C7BB1" w:rsidRDefault="00E85A13" w:rsidP="00694BAC">
            <w:pPr>
              <w:pStyle w:val="Normal6"/>
            </w:pPr>
          </w:p>
        </w:tc>
        <w:tc>
          <w:tcPr>
            <w:tcW w:w="4876" w:type="dxa"/>
            <w:hideMark/>
          </w:tcPr>
          <w:p w14:paraId="3CFED799" w14:textId="77777777" w:rsidR="00E85A13" w:rsidRPr="008C7BB1" w:rsidRDefault="00E85A13" w:rsidP="00694BAC">
            <w:pPr>
              <w:pStyle w:val="Normal6"/>
              <w:rPr>
                <w:szCs w:val="24"/>
              </w:rPr>
            </w:pPr>
            <w:r w:rsidRPr="008C7BB1">
              <w:rPr>
                <w:b/>
                <w:i/>
                <w:color w:val="000005"/>
              </w:rPr>
              <w:t xml:space="preserve">3. Při přijímání aktů v přenesené pravomoci podle odstavce 2 tohoto článku nebo společných specifikací podle článku </w:t>
            </w:r>
            <w:proofErr w:type="gramStart"/>
            <w:r w:rsidRPr="008C7BB1">
              <w:rPr>
                <w:b/>
                <w:i/>
                <w:color w:val="000005"/>
              </w:rPr>
              <w:t>12a</w:t>
            </w:r>
            <w:proofErr w:type="gramEnd"/>
            <w:r w:rsidRPr="008C7BB1">
              <w:rPr>
                <w:b/>
                <w:i/>
                <w:color w:val="000005"/>
              </w:rPr>
              <w:t xml:space="preserve"> tohoto nařízení týkajících se produktů, které jsou vysoce rizikovými systémy AI podle čl. 6 odst. 1 nařízení Evropského parlamentu a Rady (EU) 2024/1689 nebo které používají vysoce rizikové systémy AI jako bezpečnostní součásti, zohlední Komise požadavky stanovené v kapitole III oddíle 2 uvedeného nařízení, jakož i příslušné harmonizované normy. Pokud jde o vysoce rizikové systémy AI, Komise nestanoví jiné požadavky než požadavky stanovené v nařízení (EU) 2024/1689.“</w:t>
            </w:r>
          </w:p>
        </w:tc>
      </w:tr>
      <w:tr w:rsidR="00E85A13" w:rsidRPr="008C7BB1" w14:paraId="4C364608" w14:textId="77777777" w:rsidTr="00694BAC">
        <w:trPr>
          <w:jc w:val="center"/>
        </w:trPr>
        <w:tc>
          <w:tcPr>
            <w:tcW w:w="4876" w:type="dxa"/>
          </w:tcPr>
          <w:p w14:paraId="35B7DA98" w14:textId="77777777" w:rsidR="00E85A13" w:rsidRPr="008C7BB1" w:rsidRDefault="00E85A13" w:rsidP="00694BAC">
            <w:pPr>
              <w:pStyle w:val="Normal6"/>
            </w:pPr>
          </w:p>
        </w:tc>
        <w:tc>
          <w:tcPr>
            <w:tcW w:w="4876" w:type="dxa"/>
            <w:hideMark/>
          </w:tcPr>
          <w:p w14:paraId="6949B875" w14:textId="77777777" w:rsidR="00E85A13" w:rsidRPr="008C7BB1" w:rsidRDefault="00E85A13" w:rsidP="00694BAC">
            <w:pPr>
              <w:pStyle w:val="Normal6"/>
              <w:rPr>
                <w:szCs w:val="24"/>
              </w:rPr>
            </w:pPr>
            <w:r w:rsidRPr="008C7BB1">
              <w:rPr>
                <w:b/>
                <w:i/>
                <w:color w:val="000005"/>
              </w:rPr>
              <w:t>Článek 110f</w:t>
            </w:r>
          </w:p>
        </w:tc>
      </w:tr>
      <w:tr w:rsidR="00E85A13" w:rsidRPr="008C7BB1" w14:paraId="69D9FEF3" w14:textId="77777777" w:rsidTr="00694BAC">
        <w:trPr>
          <w:jc w:val="center"/>
        </w:trPr>
        <w:tc>
          <w:tcPr>
            <w:tcW w:w="4876" w:type="dxa"/>
          </w:tcPr>
          <w:p w14:paraId="59297F77" w14:textId="77777777" w:rsidR="00E85A13" w:rsidRPr="008C7BB1" w:rsidRDefault="00E85A13" w:rsidP="00694BAC">
            <w:pPr>
              <w:pStyle w:val="Normal6"/>
            </w:pPr>
          </w:p>
        </w:tc>
        <w:tc>
          <w:tcPr>
            <w:tcW w:w="4876" w:type="dxa"/>
            <w:hideMark/>
          </w:tcPr>
          <w:p w14:paraId="280BDAEA" w14:textId="77777777" w:rsidR="00E85A13" w:rsidRPr="008C7BB1" w:rsidRDefault="00E85A13" w:rsidP="00694BAC">
            <w:pPr>
              <w:pStyle w:val="Normal6"/>
              <w:rPr>
                <w:szCs w:val="24"/>
              </w:rPr>
            </w:pPr>
            <w:r w:rsidRPr="008C7BB1">
              <w:rPr>
                <w:b/>
                <w:i/>
                <w:color w:val="000005"/>
              </w:rPr>
              <w:t>Změna směrnice 2014/53/EU</w:t>
            </w:r>
          </w:p>
        </w:tc>
      </w:tr>
      <w:tr w:rsidR="00E85A13" w:rsidRPr="008C7BB1" w14:paraId="1CE35316" w14:textId="77777777" w:rsidTr="00694BAC">
        <w:trPr>
          <w:jc w:val="center"/>
        </w:trPr>
        <w:tc>
          <w:tcPr>
            <w:tcW w:w="4876" w:type="dxa"/>
          </w:tcPr>
          <w:p w14:paraId="6B16961A" w14:textId="77777777" w:rsidR="00E85A13" w:rsidRPr="008C7BB1" w:rsidRDefault="00E85A13" w:rsidP="00694BAC">
            <w:pPr>
              <w:pStyle w:val="Normal6"/>
            </w:pPr>
          </w:p>
        </w:tc>
        <w:tc>
          <w:tcPr>
            <w:tcW w:w="4876" w:type="dxa"/>
            <w:hideMark/>
          </w:tcPr>
          <w:p w14:paraId="5C895DE0" w14:textId="77777777" w:rsidR="00E85A13" w:rsidRPr="008C7BB1" w:rsidRDefault="00E85A13" w:rsidP="00694BAC">
            <w:pPr>
              <w:pStyle w:val="Normal6"/>
              <w:rPr>
                <w:szCs w:val="24"/>
              </w:rPr>
            </w:pPr>
            <w:r w:rsidRPr="008C7BB1">
              <w:rPr>
                <w:b/>
                <w:i/>
                <w:color w:val="000005"/>
              </w:rPr>
              <w:t>V článku 3 směrnice 2014/53/EU se doplňují nové odstavce 5 a 6, které znějí:</w:t>
            </w:r>
          </w:p>
        </w:tc>
      </w:tr>
      <w:tr w:rsidR="00E85A13" w:rsidRPr="008C7BB1" w14:paraId="538E4C37" w14:textId="77777777" w:rsidTr="00694BAC">
        <w:trPr>
          <w:jc w:val="center"/>
        </w:trPr>
        <w:tc>
          <w:tcPr>
            <w:tcW w:w="4876" w:type="dxa"/>
          </w:tcPr>
          <w:p w14:paraId="57F73E5E" w14:textId="77777777" w:rsidR="00E85A13" w:rsidRPr="008C7BB1" w:rsidRDefault="00E85A13" w:rsidP="00694BAC">
            <w:pPr>
              <w:pStyle w:val="Normal6"/>
            </w:pPr>
          </w:p>
        </w:tc>
        <w:tc>
          <w:tcPr>
            <w:tcW w:w="4876" w:type="dxa"/>
            <w:hideMark/>
          </w:tcPr>
          <w:p w14:paraId="43209203" w14:textId="77777777" w:rsidR="00E85A13" w:rsidRPr="008C7BB1" w:rsidRDefault="00E85A13" w:rsidP="00694BAC">
            <w:pPr>
              <w:pStyle w:val="Normal6"/>
              <w:rPr>
                <w:szCs w:val="24"/>
              </w:rPr>
            </w:pPr>
            <w:r w:rsidRPr="008C7BB1">
              <w:rPr>
                <w:b/>
                <w:i/>
                <w:color w:val="000005"/>
              </w:rPr>
              <w:t>„5.</w:t>
            </w:r>
            <w:r w:rsidRPr="008C7BB1">
              <w:rPr>
                <w:color w:val="000005"/>
              </w:rPr>
              <w:tab/>
            </w:r>
            <w:r w:rsidRPr="008C7BB1">
              <w:rPr>
                <w:b/>
                <w:i/>
                <w:color w:val="000005"/>
              </w:rPr>
              <w:t xml:space="preserve">Komisi je svěřena pravomoc přijímat akty v přenesené pravomoci v souladu s článkem 45 za účelem změny základních požadavků s cílem přizpůsobit je vědeckému nebo technickému pokroku nebo mezinárodnímu vývoji nebo doplnit požadavky týkající se nově vznikajících rizik nebo technologií. U vysoce rizikových systémů AI uvedených v čl. 6 odst. 1 nařízení (EU) 2024/1689 se příslušné požadavky stanovené v kapitole III oddíle 2 nařízení (EU) 2024/1689 považují pro účely tohoto nařízení za </w:t>
            </w:r>
            <w:r w:rsidRPr="008C7BB1">
              <w:rPr>
                <w:b/>
                <w:i/>
                <w:color w:val="000005"/>
              </w:rPr>
              <w:lastRenderedPageBreak/>
              <w:t>základní požadavky na ochranu zdraví a bezpečnost.</w:t>
            </w:r>
          </w:p>
        </w:tc>
      </w:tr>
      <w:tr w:rsidR="00E85A13" w:rsidRPr="008C7BB1" w14:paraId="22681141" w14:textId="77777777" w:rsidTr="00694BAC">
        <w:trPr>
          <w:jc w:val="center"/>
        </w:trPr>
        <w:tc>
          <w:tcPr>
            <w:tcW w:w="4876" w:type="dxa"/>
          </w:tcPr>
          <w:p w14:paraId="150EACA1" w14:textId="77777777" w:rsidR="00E85A13" w:rsidRPr="008C7BB1" w:rsidRDefault="00E85A13" w:rsidP="00694BAC">
            <w:pPr>
              <w:pStyle w:val="Normal6"/>
            </w:pPr>
          </w:p>
        </w:tc>
        <w:tc>
          <w:tcPr>
            <w:tcW w:w="4876" w:type="dxa"/>
            <w:hideMark/>
          </w:tcPr>
          <w:p w14:paraId="6F015D60" w14:textId="77777777" w:rsidR="00E85A13" w:rsidRPr="008C7BB1" w:rsidRDefault="00E85A13" w:rsidP="00694BAC">
            <w:pPr>
              <w:pStyle w:val="Normal6"/>
              <w:rPr>
                <w:szCs w:val="24"/>
              </w:rPr>
            </w:pPr>
            <w:r w:rsidRPr="008C7BB1">
              <w:rPr>
                <w:b/>
                <w:i/>
                <w:color w:val="000005"/>
              </w:rPr>
              <w:t>6.</w:t>
            </w:r>
            <w:r w:rsidRPr="008C7BB1">
              <w:rPr>
                <w:color w:val="000005"/>
              </w:rPr>
              <w:tab/>
            </w:r>
            <w:r w:rsidRPr="008C7BB1">
              <w:rPr>
                <w:b/>
                <w:i/>
                <w:color w:val="000005"/>
              </w:rPr>
              <w:t xml:space="preserve">Při přijímání aktů v přenesené pravomoci podle odstavce 5 tohoto článku nebo společných specifikací podle článku </w:t>
            </w:r>
            <w:proofErr w:type="gramStart"/>
            <w:r w:rsidRPr="008C7BB1">
              <w:rPr>
                <w:b/>
                <w:i/>
                <w:color w:val="000005"/>
              </w:rPr>
              <w:t>16a</w:t>
            </w:r>
            <w:proofErr w:type="gramEnd"/>
            <w:r w:rsidRPr="008C7BB1">
              <w:rPr>
                <w:b/>
                <w:i/>
                <w:color w:val="000005"/>
              </w:rPr>
              <w:t xml:space="preserve"> tohoto nařízení týkajících se rádiových zařízení, které jsou vysoce rizikovými systémy AI podle čl. 6 odst. 1 nařízení Evropského parlamentu a Rady (EU) 2024/1689 nebo které používají vysoce rizikové systémy AI jako bezpečnostní součásti, zohlední Komise požadavky stanovené v kapitole III oddíle 2 uvedeného nařízení, jakož i příslušné harmonizované normy. Pokud jde o vysoce rizikové systémy AI, Komise nestanoví jiné požadavky než požadavky stanovené v nařízení (EU) 2024/1689.“</w:t>
            </w:r>
          </w:p>
        </w:tc>
      </w:tr>
      <w:tr w:rsidR="00E85A13" w:rsidRPr="008C7BB1" w14:paraId="7AAFF94A" w14:textId="77777777" w:rsidTr="00694BAC">
        <w:trPr>
          <w:jc w:val="center"/>
        </w:trPr>
        <w:tc>
          <w:tcPr>
            <w:tcW w:w="4876" w:type="dxa"/>
          </w:tcPr>
          <w:p w14:paraId="0D6ABB51" w14:textId="77777777" w:rsidR="00E85A13" w:rsidRPr="008C7BB1" w:rsidRDefault="00E85A13" w:rsidP="00694BAC">
            <w:pPr>
              <w:pStyle w:val="Normal6"/>
            </w:pPr>
          </w:p>
        </w:tc>
        <w:tc>
          <w:tcPr>
            <w:tcW w:w="4876" w:type="dxa"/>
            <w:hideMark/>
          </w:tcPr>
          <w:p w14:paraId="52A0B797" w14:textId="77777777" w:rsidR="00E85A13" w:rsidRPr="008C7BB1" w:rsidRDefault="00E85A13" w:rsidP="00694BAC">
            <w:pPr>
              <w:pStyle w:val="Normal6"/>
              <w:rPr>
                <w:szCs w:val="24"/>
              </w:rPr>
            </w:pPr>
            <w:r w:rsidRPr="008C7BB1">
              <w:rPr>
                <w:b/>
                <w:i/>
                <w:color w:val="000005"/>
              </w:rPr>
              <w:t>Článek </w:t>
            </w:r>
            <w:proofErr w:type="gramStart"/>
            <w:r w:rsidRPr="008C7BB1">
              <w:rPr>
                <w:b/>
                <w:i/>
                <w:color w:val="000005"/>
              </w:rPr>
              <w:t>110g</w:t>
            </w:r>
            <w:proofErr w:type="gramEnd"/>
          </w:p>
        </w:tc>
      </w:tr>
      <w:tr w:rsidR="00E85A13" w:rsidRPr="008C7BB1" w14:paraId="2B9AE18D" w14:textId="77777777" w:rsidTr="00694BAC">
        <w:trPr>
          <w:jc w:val="center"/>
        </w:trPr>
        <w:tc>
          <w:tcPr>
            <w:tcW w:w="4876" w:type="dxa"/>
          </w:tcPr>
          <w:p w14:paraId="4BFB7921" w14:textId="77777777" w:rsidR="00E85A13" w:rsidRPr="008C7BB1" w:rsidRDefault="00E85A13" w:rsidP="00694BAC">
            <w:pPr>
              <w:pStyle w:val="Normal6"/>
            </w:pPr>
          </w:p>
        </w:tc>
        <w:tc>
          <w:tcPr>
            <w:tcW w:w="4876" w:type="dxa"/>
            <w:hideMark/>
          </w:tcPr>
          <w:p w14:paraId="0962BA89" w14:textId="77777777" w:rsidR="00E85A13" w:rsidRPr="008C7BB1" w:rsidRDefault="00E85A13" w:rsidP="00694BAC">
            <w:pPr>
              <w:pStyle w:val="Normal6"/>
              <w:rPr>
                <w:szCs w:val="24"/>
              </w:rPr>
            </w:pPr>
            <w:r w:rsidRPr="008C7BB1">
              <w:rPr>
                <w:b/>
                <w:i/>
                <w:color w:val="000005"/>
              </w:rPr>
              <w:t>Změna směrnice 2014/68/EU</w:t>
            </w:r>
          </w:p>
        </w:tc>
      </w:tr>
      <w:tr w:rsidR="00E85A13" w:rsidRPr="008C7BB1" w14:paraId="3D425CC8" w14:textId="77777777" w:rsidTr="00694BAC">
        <w:trPr>
          <w:jc w:val="center"/>
        </w:trPr>
        <w:tc>
          <w:tcPr>
            <w:tcW w:w="4876" w:type="dxa"/>
          </w:tcPr>
          <w:p w14:paraId="6FCBB882" w14:textId="77777777" w:rsidR="00E85A13" w:rsidRPr="008C7BB1" w:rsidRDefault="00E85A13" w:rsidP="00694BAC">
            <w:pPr>
              <w:pStyle w:val="Normal6"/>
            </w:pPr>
          </w:p>
        </w:tc>
        <w:tc>
          <w:tcPr>
            <w:tcW w:w="4876" w:type="dxa"/>
            <w:hideMark/>
          </w:tcPr>
          <w:p w14:paraId="75724EB5" w14:textId="77777777" w:rsidR="00E85A13" w:rsidRPr="008C7BB1" w:rsidRDefault="00E85A13" w:rsidP="00694BAC">
            <w:pPr>
              <w:pStyle w:val="Normal6"/>
              <w:rPr>
                <w:szCs w:val="24"/>
              </w:rPr>
            </w:pPr>
            <w:r w:rsidRPr="008C7BB1">
              <w:rPr>
                <w:b/>
                <w:i/>
                <w:color w:val="000005"/>
              </w:rPr>
              <w:t>V článku 4 směrnice 2014/68/EU se doplňují nové odstavce 4 a 5, které znějí:</w:t>
            </w:r>
          </w:p>
        </w:tc>
      </w:tr>
      <w:tr w:rsidR="00E85A13" w:rsidRPr="008C7BB1" w14:paraId="43AD1726" w14:textId="77777777" w:rsidTr="00694BAC">
        <w:trPr>
          <w:jc w:val="center"/>
        </w:trPr>
        <w:tc>
          <w:tcPr>
            <w:tcW w:w="4876" w:type="dxa"/>
          </w:tcPr>
          <w:p w14:paraId="35EE3535" w14:textId="77777777" w:rsidR="00E85A13" w:rsidRPr="008C7BB1" w:rsidRDefault="00E85A13" w:rsidP="00694BAC">
            <w:pPr>
              <w:pStyle w:val="Normal6"/>
            </w:pPr>
          </w:p>
        </w:tc>
        <w:tc>
          <w:tcPr>
            <w:tcW w:w="4876" w:type="dxa"/>
            <w:hideMark/>
          </w:tcPr>
          <w:p w14:paraId="0E7BEFD9" w14:textId="77777777" w:rsidR="00E85A13" w:rsidRPr="008C7BB1" w:rsidRDefault="00E85A13" w:rsidP="00694BAC">
            <w:pPr>
              <w:pStyle w:val="Normal6"/>
              <w:rPr>
                <w:szCs w:val="24"/>
              </w:rPr>
            </w:pPr>
            <w:r w:rsidRPr="008C7BB1">
              <w:rPr>
                <w:b/>
                <w:i/>
                <w:color w:val="000005"/>
              </w:rPr>
              <w:t>„4.</w:t>
            </w:r>
            <w:r w:rsidRPr="008C7BB1">
              <w:rPr>
                <w:color w:val="000005"/>
              </w:rPr>
              <w:tab/>
            </w:r>
            <w:r w:rsidRPr="008C7BB1">
              <w:rPr>
                <w:b/>
                <w:i/>
                <w:color w:val="000005"/>
              </w:rPr>
              <w:t>Komisi je svěřena pravomoc přijímat akty v přenesené pravomoci v souladu s článkem 44 za účelem změny obecných bezpečnostních požadavků a základních bezpečnostních požadavků stanovených v příloze I s cílem přizpůsobit je vědeckému nebo technickému pokroku nebo mezinárodnímu vývoji nebo doplnit požadavky týkající se nově vznikajících rizik nebo technologií. U vysoce rizikových systémů AI uvedených v čl. 6 odst. 1 nařízení (EU) 2024/1689 se příslušné požadavky stanovené v kapitole III oddíle 2 nařízení (EU) 2024/1689 považují pro účely tohoto nařízení za základní požadavky na ochranu zdraví a bezpečnost.</w:t>
            </w:r>
          </w:p>
        </w:tc>
      </w:tr>
      <w:tr w:rsidR="00E85A13" w:rsidRPr="008C7BB1" w14:paraId="689AAC2E" w14:textId="77777777" w:rsidTr="00694BAC">
        <w:trPr>
          <w:jc w:val="center"/>
        </w:trPr>
        <w:tc>
          <w:tcPr>
            <w:tcW w:w="4876" w:type="dxa"/>
          </w:tcPr>
          <w:p w14:paraId="625DD2F0" w14:textId="77777777" w:rsidR="00E85A13" w:rsidRPr="008C7BB1" w:rsidRDefault="00E85A13" w:rsidP="00694BAC">
            <w:pPr>
              <w:pStyle w:val="Normal6"/>
            </w:pPr>
          </w:p>
        </w:tc>
        <w:tc>
          <w:tcPr>
            <w:tcW w:w="4876" w:type="dxa"/>
            <w:hideMark/>
          </w:tcPr>
          <w:p w14:paraId="44721BA0" w14:textId="77777777" w:rsidR="00E85A13" w:rsidRPr="008C7BB1" w:rsidRDefault="00E85A13" w:rsidP="00694BAC">
            <w:pPr>
              <w:pStyle w:val="Normal6"/>
              <w:rPr>
                <w:szCs w:val="24"/>
              </w:rPr>
            </w:pPr>
            <w:r w:rsidRPr="008C7BB1">
              <w:rPr>
                <w:b/>
                <w:i/>
                <w:color w:val="000005"/>
              </w:rPr>
              <w:t>5.</w:t>
            </w:r>
            <w:r w:rsidRPr="008C7BB1">
              <w:rPr>
                <w:color w:val="000005"/>
              </w:rPr>
              <w:tab/>
            </w:r>
            <w:r w:rsidRPr="008C7BB1">
              <w:rPr>
                <w:b/>
                <w:i/>
                <w:color w:val="000005"/>
              </w:rPr>
              <w:t xml:space="preserve">Při přijímání aktů v přenesené pravomoci podle odstavce 2 tohoto článku nebo společných specifikací podle článku </w:t>
            </w:r>
            <w:proofErr w:type="gramStart"/>
            <w:r w:rsidRPr="008C7BB1">
              <w:rPr>
                <w:b/>
                <w:i/>
                <w:color w:val="000005"/>
              </w:rPr>
              <w:t>12a</w:t>
            </w:r>
            <w:proofErr w:type="gramEnd"/>
            <w:r w:rsidRPr="008C7BB1">
              <w:rPr>
                <w:b/>
                <w:i/>
                <w:color w:val="000005"/>
              </w:rPr>
              <w:t xml:space="preserve"> tohoto nařízení týkajících se produktů, které jsou vysoce rizikovými systémy AI podle čl. 6 odst. 1 nařízení Evropského parlamentu a Rady (EU) 2024/1689 nebo které používají vysoce rizikové systémy AI jako bezpečnostní </w:t>
            </w:r>
            <w:r w:rsidRPr="008C7BB1">
              <w:rPr>
                <w:b/>
                <w:i/>
                <w:color w:val="000005"/>
              </w:rPr>
              <w:lastRenderedPageBreak/>
              <w:t>součásti, zohlední Komise požadavky stanovené v kapitole III oddíle 2 uvedeného nařízení, jakož i příslušné harmonizované normy. Pokud jde o vysoce rizikové systémy AI, Komise nestanoví jiné požadavky než požadavky stanovené v nařízení (EU) 2024/1689.“</w:t>
            </w:r>
          </w:p>
        </w:tc>
      </w:tr>
      <w:tr w:rsidR="00E85A13" w:rsidRPr="008C7BB1" w14:paraId="2BC2EB5E" w14:textId="77777777" w:rsidTr="00694BAC">
        <w:trPr>
          <w:jc w:val="center"/>
        </w:trPr>
        <w:tc>
          <w:tcPr>
            <w:tcW w:w="4876" w:type="dxa"/>
          </w:tcPr>
          <w:p w14:paraId="10CC3F80" w14:textId="77777777" w:rsidR="00E85A13" w:rsidRPr="008C7BB1" w:rsidRDefault="00E85A13" w:rsidP="00694BAC">
            <w:pPr>
              <w:pStyle w:val="Normal6"/>
            </w:pPr>
          </w:p>
        </w:tc>
        <w:tc>
          <w:tcPr>
            <w:tcW w:w="4876" w:type="dxa"/>
            <w:hideMark/>
          </w:tcPr>
          <w:p w14:paraId="06ACBC5D" w14:textId="77777777" w:rsidR="00E85A13" w:rsidRPr="008C7BB1" w:rsidRDefault="00E85A13" w:rsidP="00694BAC">
            <w:pPr>
              <w:pStyle w:val="Normal6"/>
              <w:rPr>
                <w:szCs w:val="24"/>
              </w:rPr>
            </w:pPr>
            <w:r w:rsidRPr="008C7BB1">
              <w:rPr>
                <w:b/>
                <w:i/>
                <w:color w:val="000005"/>
              </w:rPr>
              <w:t>Článek </w:t>
            </w:r>
            <w:proofErr w:type="gramStart"/>
            <w:r w:rsidRPr="008C7BB1">
              <w:rPr>
                <w:b/>
                <w:i/>
                <w:color w:val="000005"/>
              </w:rPr>
              <w:t>110h</w:t>
            </w:r>
            <w:proofErr w:type="gramEnd"/>
          </w:p>
        </w:tc>
      </w:tr>
      <w:tr w:rsidR="00E85A13" w:rsidRPr="008C7BB1" w14:paraId="28A0F571" w14:textId="77777777" w:rsidTr="00694BAC">
        <w:trPr>
          <w:jc w:val="center"/>
        </w:trPr>
        <w:tc>
          <w:tcPr>
            <w:tcW w:w="4876" w:type="dxa"/>
          </w:tcPr>
          <w:p w14:paraId="6FCC35BC" w14:textId="77777777" w:rsidR="00E85A13" w:rsidRPr="008C7BB1" w:rsidRDefault="00E85A13" w:rsidP="00694BAC">
            <w:pPr>
              <w:pStyle w:val="Normal6"/>
            </w:pPr>
          </w:p>
        </w:tc>
        <w:tc>
          <w:tcPr>
            <w:tcW w:w="4876" w:type="dxa"/>
            <w:hideMark/>
          </w:tcPr>
          <w:p w14:paraId="08365D2B" w14:textId="77777777" w:rsidR="00E85A13" w:rsidRPr="008C7BB1" w:rsidRDefault="00E85A13" w:rsidP="00694BAC">
            <w:pPr>
              <w:pStyle w:val="Normal6"/>
              <w:rPr>
                <w:szCs w:val="24"/>
              </w:rPr>
            </w:pPr>
            <w:r w:rsidRPr="008C7BB1">
              <w:rPr>
                <w:b/>
                <w:i/>
                <w:color w:val="000005"/>
              </w:rPr>
              <w:t>Změna nařízení (EU) 2016/424</w:t>
            </w:r>
          </w:p>
        </w:tc>
      </w:tr>
      <w:tr w:rsidR="00E85A13" w:rsidRPr="008C7BB1" w14:paraId="09271DF7" w14:textId="77777777" w:rsidTr="00694BAC">
        <w:trPr>
          <w:jc w:val="center"/>
        </w:trPr>
        <w:tc>
          <w:tcPr>
            <w:tcW w:w="4876" w:type="dxa"/>
          </w:tcPr>
          <w:p w14:paraId="41F4BA15" w14:textId="77777777" w:rsidR="00E85A13" w:rsidRPr="008C7BB1" w:rsidRDefault="00E85A13" w:rsidP="00694BAC">
            <w:pPr>
              <w:pStyle w:val="Normal6"/>
            </w:pPr>
          </w:p>
        </w:tc>
        <w:tc>
          <w:tcPr>
            <w:tcW w:w="4876" w:type="dxa"/>
            <w:hideMark/>
          </w:tcPr>
          <w:p w14:paraId="64937CC9" w14:textId="5441B08A" w:rsidR="00E85A13" w:rsidRPr="008C7BB1" w:rsidRDefault="00E85A13" w:rsidP="00694BAC">
            <w:pPr>
              <w:pStyle w:val="Normal6"/>
              <w:rPr>
                <w:szCs w:val="24"/>
              </w:rPr>
            </w:pPr>
            <w:r w:rsidRPr="008C7BB1">
              <w:rPr>
                <w:b/>
                <w:i/>
                <w:color w:val="000005"/>
              </w:rPr>
              <w:t>V článku 6 nařízení (E</w:t>
            </w:r>
            <w:r w:rsidR="00A11CA1">
              <w:rPr>
                <w:b/>
                <w:i/>
                <w:color w:val="000005"/>
              </w:rPr>
              <w:t>U</w:t>
            </w:r>
            <w:r w:rsidRPr="008C7BB1">
              <w:rPr>
                <w:b/>
                <w:i/>
                <w:color w:val="000005"/>
              </w:rPr>
              <w:t>) 2016/424 se doplňují nové odstavce 2 až 3, které znějí:</w:t>
            </w:r>
          </w:p>
        </w:tc>
      </w:tr>
      <w:tr w:rsidR="00E85A13" w:rsidRPr="008C7BB1" w14:paraId="21ED27D3" w14:textId="77777777" w:rsidTr="00694BAC">
        <w:trPr>
          <w:jc w:val="center"/>
        </w:trPr>
        <w:tc>
          <w:tcPr>
            <w:tcW w:w="4876" w:type="dxa"/>
          </w:tcPr>
          <w:p w14:paraId="3CB53245" w14:textId="77777777" w:rsidR="00E85A13" w:rsidRPr="008C7BB1" w:rsidRDefault="00E85A13" w:rsidP="00694BAC">
            <w:pPr>
              <w:pStyle w:val="Normal6"/>
            </w:pPr>
          </w:p>
        </w:tc>
        <w:tc>
          <w:tcPr>
            <w:tcW w:w="4876" w:type="dxa"/>
            <w:hideMark/>
          </w:tcPr>
          <w:p w14:paraId="0E565AFC" w14:textId="77777777" w:rsidR="00E85A13" w:rsidRPr="008C7BB1" w:rsidRDefault="00E85A13" w:rsidP="00694BAC">
            <w:pPr>
              <w:pStyle w:val="Normal6"/>
              <w:rPr>
                <w:szCs w:val="24"/>
              </w:rPr>
            </w:pPr>
            <w:r w:rsidRPr="008C7BB1">
              <w:rPr>
                <w:b/>
                <w:i/>
                <w:color w:val="000005"/>
              </w:rPr>
              <w:t>„2.</w:t>
            </w:r>
            <w:r w:rsidRPr="008C7BB1">
              <w:rPr>
                <w:color w:val="000005"/>
              </w:rPr>
              <w:tab/>
            </w:r>
            <w:r w:rsidRPr="008C7BB1">
              <w:rPr>
                <w:b/>
                <w:i/>
                <w:color w:val="000005"/>
              </w:rPr>
              <w:t>Komisi je svěřena pravomoc přijímat akty v přenesené pravomoci v souladu s článkem 44 za účelem změny základních požadavků stanovených v příloze II s cílem přizpůsobit je vědeckému nebo technickému pokroku nebo mezinárodnímu vývoji nebo doplnit požadavky týkající se nově vznikajících rizik nebo technologií. U vysoce rizikových systémů AI uvedených v čl. 6 odst. 1 nařízení (EU) 2024/1689 se příslušné požadavky stanovené v kapitole III oddíle 2 nařízení (EU) 2024/1689 považují pro účely tohoto nařízení za základní požadavky na ochranu zdraví a bezpečnost.</w:t>
            </w:r>
          </w:p>
        </w:tc>
      </w:tr>
      <w:tr w:rsidR="00E85A13" w:rsidRPr="008C7BB1" w14:paraId="2B08B57A" w14:textId="77777777" w:rsidTr="00694BAC">
        <w:trPr>
          <w:jc w:val="center"/>
        </w:trPr>
        <w:tc>
          <w:tcPr>
            <w:tcW w:w="4876" w:type="dxa"/>
          </w:tcPr>
          <w:p w14:paraId="221D9EEC" w14:textId="77777777" w:rsidR="00E85A13" w:rsidRPr="008C7BB1" w:rsidRDefault="00E85A13" w:rsidP="00694BAC">
            <w:pPr>
              <w:pStyle w:val="Normal6"/>
            </w:pPr>
          </w:p>
        </w:tc>
        <w:tc>
          <w:tcPr>
            <w:tcW w:w="4876" w:type="dxa"/>
            <w:hideMark/>
          </w:tcPr>
          <w:p w14:paraId="65669255" w14:textId="77777777" w:rsidR="00E85A13" w:rsidRPr="008C7BB1" w:rsidRDefault="00E85A13" w:rsidP="00694BAC">
            <w:pPr>
              <w:pStyle w:val="Normal6"/>
              <w:rPr>
                <w:szCs w:val="24"/>
              </w:rPr>
            </w:pPr>
            <w:r w:rsidRPr="008C7BB1">
              <w:rPr>
                <w:b/>
                <w:i/>
                <w:color w:val="000005"/>
              </w:rPr>
              <w:t>3.</w:t>
            </w:r>
            <w:r w:rsidRPr="008C7BB1">
              <w:rPr>
                <w:color w:val="000005"/>
              </w:rPr>
              <w:tab/>
            </w:r>
            <w:r w:rsidRPr="008C7BB1">
              <w:rPr>
                <w:b/>
                <w:i/>
                <w:color w:val="000005"/>
              </w:rPr>
              <w:t>Při přijímání aktů v přenesené pravomoci podle odstavce 2 tohoto článku nebo společných specifikací podle článku 12a tohoto nařízení týkajících se lanových drah a jejich dílčích systémů a bezpečnostních prvků , které jsou vysoce rizikovými systémy AI podle čl. 6 odst. 1 nařízení Evropského parlamentu a Rady (EU) 2024/1689 nebo které používají vysoce rizikové systémy AI jako bezpečnostní součásti, zohlední Komise požadavky stanovené v kapitole III oddíle 2 uvedeného nařízení, jakož i příslušné harmonizované normy. Pokud jde o vysoce rizikové systémy AI, Komise nestanoví jiné požadavky než požadavky stanovené v nařízení (EU) 2024/1689.“</w:t>
            </w:r>
          </w:p>
        </w:tc>
      </w:tr>
      <w:tr w:rsidR="00E85A13" w:rsidRPr="008C7BB1" w14:paraId="1422E75D" w14:textId="77777777" w:rsidTr="00694BAC">
        <w:trPr>
          <w:jc w:val="center"/>
        </w:trPr>
        <w:tc>
          <w:tcPr>
            <w:tcW w:w="4876" w:type="dxa"/>
          </w:tcPr>
          <w:p w14:paraId="0826C0B2" w14:textId="77777777" w:rsidR="00E85A13" w:rsidRPr="008C7BB1" w:rsidRDefault="00E85A13" w:rsidP="00694BAC">
            <w:pPr>
              <w:pStyle w:val="Normal6"/>
            </w:pPr>
          </w:p>
        </w:tc>
        <w:tc>
          <w:tcPr>
            <w:tcW w:w="4876" w:type="dxa"/>
            <w:hideMark/>
          </w:tcPr>
          <w:p w14:paraId="51BB290E" w14:textId="77777777" w:rsidR="00E85A13" w:rsidRPr="008C7BB1" w:rsidRDefault="00E85A13" w:rsidP="00694BAC">
            <w:pPr>
              <w:pStyle w:val="Normal6"/>
              <w:rPr>
                <w:szCs w:val="24"/>
              </w:rPr>
            </w:pPr>
            <w:r w:rsidRPr="008C7BB1">
              <w:rPr>
                <w:b/>
                <w:i/>
                <w:color w:val="000005"/>
              </w:rPr>
              <w:t>Článek 110i</w:t>
            </w:r>
          </w:p>
        </w:tc>
      </w:tr>
      <w:tr w:rsidR="00E85A13" w:rsidRPr="008C7BB1" w14:paraId="2F4C2500" w14:textId="77777777" w:rsidTr="00694BAC">
        <w:trPr>
          <w:jc w:val="center"/>
        </w:trPr>
        <w:tc>
          <w:tcPr>
            <w:tcW w:w="4876" w:type="dxa"/>
          </w:tcPr>
          <w:p w14:paraId="1A129622" w14:textId="77777777" w:rsidR="00E85A13" w:rsidRPr="008C7BB1" w:rsidRDefault="00E85A13" w:rsidP="00694BAC">
            <w:pPr>
              <w:pStyle w:val="Normal6"/>
            </w:pPr>
          </w:p>
        </w:tc>
        <w:tc>
          <w:tcPr>
            <w:tcW w:w="4876" w:type="dxa"/>
            <w:hideMark/>
          </w:tcPr>
          <w:p w14:paraId="5616446E" w14:textId="77777777" w:rsidR="00E85A13" w:rsidRPr="008C7BB1" w:rsidRDefault="00E85A13" w:rsidP="00694BAC">
            <w:pPr>
              <w:pStyle w:val="Normal6"/>
              <w:rPr>
                <w:szCs w:val="24"/>
              </w:rPr>
            </w:pPr>
            <w:r w:rsidRPr="008C7BB1">
              <w:rPr>
                <w:b/>
                <w:i/>
                <w:color w:val="000005"/>
              </w:rPr>
              <w:t>Změna nařízení (EU) 2016/425</w:t>
            </w:r>
          </w:p>
        </w:tc>
      </w:tr>
      <w:tr w:rsidR="00E85A13" w:rsidRPr="008C7BB1" w14:paraId="077E4E36" w14:textId="77777777" w:rsidTr="00694BAC">
        <w:trPr>
          <w:jc w:val="center"/>
        </w:trPr>
        <w:tc>
          <w:tcPr>
            <w:tcW w:w="4876" w:type="dxa"/>
          </w:tcPr>
          <w:p w14:paraId="17344034" w14:textId="77777777" w:rsidR="00E85A13" w:rsidRPr="008C7BB1" w:rsidRDefault="00E85A13" w:rsidP="00694BAC">
            <w:pPr>
              <w:pStyle w:val="Normal6"/>
            </w:pPr>
          </w:p>
        </w:tc>
        <w:tc>
          <w:tcPr>
            <w:tcW w:w="4876" w:type="dxa"/>
            <w:hideMark/>
          </w:tcPr>
          <w:p w14:paraId="4A8FBE24" w14:textId="05AF97EA" w:rsidR="00E85A13" w:rsidRPr="008C7BB1" w:rsidRDefault="00E85A13" w:rsidP="00694BAC">
            <w:pPr>
              <w:pStyle w:val="Normal6"/>
              <w:rPr>
                <w:szCs w:val="24"/>
              </w:rPr>
            </w:pPr>
            <w:r w:rsidRPr="008C7BB1">
              <w:rPr>
                <w:b/>
                <w:i/>
                <w:color w:val="000005"/>
              </w:rPr>
              <w:t>V článku 5 nařízení (EU) 2016/425 se doplňují nové odstavce 2 až 3, které znějí:</w:t>
            </w:r>
          </w:p>
        </w:tc>
      </w:tr>
      <w:tr w:rsidR="00E85A13" w:rsidRPr="008C7BB1" w14:paraId="0C240556" w14:textId="77777777" w:rsidTr="00694BAC">
        <w:trPr>
          <w:jc w:val="center"/>
        </w:trPr>
        <w:tc>
          <w:tcPr>
            <w:tcW w:w="4876" w:type="dxa"/>
          </w:tcPr>
          <w:p w14:paraId="138B2D02" w14:textId="77777777" w:rsidR="00E85A13" w:rsidRPr="008C7BB1" w:rsidRDefault="00E85A13" w:rsidP="00694BAC">
            <w:pPr>
              <w:pStyle w:val="Normal6"/>
            </w:pPr>
          </w:p>
        </w:tc>
        <w:tc>
          <w:tcPr>
            <w:tcW w:w="4876" w:type="dxa"/>
            <w:hideMark/>
          </w:tcPr>
          <w:p w14:paraId="5D4A72D4" w14:textId="77777777" w:rsidR="00E85A13" w:rsidRPr="008C7BB1" w:rsidRDefault="00E85A13" w:rsidP="00694BAC">
            <w:pPr>
              <w:pStyle w:val="Normal6"/>
              <w:rPr>
                <w:szCs w:val="24"/>
              </w:rPr>
            </w:pPr>
            <w:r w:rsidRPr="008C7BB1">
              <w:rPr>
                <w:b/>
                <w:i/>
                <w:color w:val="000005"/>
              </w:rPr>
              <w:t>„2.</w:t>
            </w:r>
            <w:r w:rsidRPr="008C7BB1">
              <w:rPr>
                <w:color w:val="000005"/>
              </w:rPr>
              <w:tab/>
            </w:r>
            <w:r w:rsidRPr="008C7BB1">
              <w:rPr>
                <w:b/>
                <w:i/>
                <w:color w:val="000005"/>
              </w:rPr>
              <w:t>Komisi je svěřena pravomoc přijímat akty v přenesené pravomoci v souladu s článkem 44 za účelem změny základních požadavků na ochranu zdraví a bezpečnost stanovených v příloze II s cílem přizpůsobit je vědeckému nebo technickému pokroku nebo mezinárodnímu vývoji nebo doplnit požadavky týkající se nově vznikajících rizik nebo technologií. U vysoce rizikových systémů AI uvedených v čl. 6 odst. 1 nařízení (EU) 2024/1689 se příslušné požadavky stanovené v kapitole III oddíle 2 nařízení (EU) 2024/1689 považují pro účely tohoto nařízení za základní požadavky na ochranu zdraví a bezpečnost.</w:t>
            </w:r>
          </w:p>
        </w:tc>
      </w:tr>
      <w:tr w:rsidR="00E85A13" w:rsidRPr="008C7BB1" w14:paraId="2F4AC659" w14:textId="77777777" w:rsidTr="00694BAC">
        <w:trPr>
          <w:jc w:val="center"/>
        </w:trPr>
        <w:tc>
          <w:tcPr>
            <w:tcW w:w="4876" w:type="dxa"/>
          </w:tcPr>
          <w:p w14:paraId="5CED714F" w14:textId="77777777" w:rsidR="00E85A13" w:rsidRPr="008C7BB1" w:rsidRDefault="00E85A13" w:rsidP="00694BAC">
            <w:pPr>
              <w:pStyle w:val="Normal6"/>
            </w:pPr>
          </w:p>
        </w:tc>
        <w:tc>
          <w:tcPr>
            <w:tcW w:w="4876" w:type="dxa"/>
            <w:hideMark/>
          </w:tcPr>
          <w:p w14:paraId="1C20BEF7" w14:textId="77777777" w:rsidR="00E85A13" w:rsidRPr="008C7BB1" w:rsidRDefault="00E85A13" w:rsidP="00694BAC">
            <w:pPr>
              <w:pStyle w:val="Normal6"/>
              <w:rPr>
                <w:szCs w:val="24"/>
              </w:rPr>
            </w:pPr>
            <w:r w:rsidRPr="008C7BB1">
              <w:rPr>
                <w:b/>
                <w:i/>
                <w:color w:val="000005"/>
              </w:rPr>
              <w:t>3.</w:t>
            </w:r>
            <w:r w:rsidRPr="008C7BB1">
              <w:rPr>
                <w:color w:val="000005"/>
              </w:rPr>
              <w:tab/>
            </w:r>
            <w:r w:rsidRPr="008C7BB1">
              <w:rPr>
                <w:b/>
                <w:i/>
                <w:color w:val="000005"/>
              </w:rPr>
              <w:t xml:space="preserve">Při přijímání aktů v přenesené pravomoci podle odstavce 2 tohoto článku nebo společných specifikací podle článku </w:t>
            </w:r>
            <w:proofErr w:type="gramStart"/>
            <w:r w:rsidRPr="008C7BB1">
              <w:rPr>
                <w:b/>
                <w:i/>
                <w:color w:val="000005"/>
              </w:rPr>
              <w:t>14a</w:t>
            </w:r>
            <w:proofErr w:type="gramEnd"/>
            <w:r w:rsidRPr="008C7BB1">
              <w:rPr>
                <w:b/>
                <w:i/>
                <w:color w:val="000005"/>
              </w:rPr>
              <w:t xml:space="preserve"> tohoto nařízení týkajících se osobních ochranných prostředků, které jsou vysoce rizikovými systémy AI podle čl. 6 odst. 1 nařízení Evropského parlamentu a Rady (EU) 2024/1689 nebo které používají vysoce rizikové systémy AI jako bezpečnostní součásti, zohlední Komise požadavky stanovené v kapitole III oddíle 2 uvedeného nařízení, jakož i příslušné harmonizované normy. Pokud jde o vysoce rizikové systémy AI, Komise nestanoví jiné požadavky než požadavky stanovené v nařízení (EU) 2024/1689.“</w:t>
            </w:r>
          </w:p>
        </w:tc>
      </w:tr>
      <w:tr w:rsidR="00E85A13" w:rsidRPr="008C7BB1" w14:paraId="27818E60" w14:textId="77777777" w:rsidTr="00694BAC">
        <w:trPr>
          <w:jc w:val="center"/>
        </w:trPr>
        <w:tc>
          <w:tcPr>
            <w:tcW w:w="4876" w:type="dxa"/>
          </w:tcPr>
          <w:p w14:paraId="62A81C25" w14:textId="77777777" w:rsidR="00E85A13" w:rsidRPr="008C7BB1" w:rsidRDefault="00E85A13" w:rsidP="00694BAC">
            <w:pPr>
              <w:pStyle w:val="Normal6"/>
            </w:pPr>
          </w:p>
        </w:tc>
        <w:tc>
          <w:tcPr>
            <w:tcW w:w="4876" w:type="dxa"/>
            <w:hideMark/>
          </w:tcPr>
          <w:p w14:paraId="664CB325" w14:textId="77777777" w:rsidR="00E85A13" w:rsidRPr="008C7BB1" w:rsidRDefault="00E85A13" w:rsidP="00694BAC">
            <w:pPr>
              <w:pStyle w:val="Normal6"/>
              <w:rPr>
                <w:szCs w:val="24"/>
              </w:rPr>
            </w:pPr>
            <w:r w:rsidRPr="008C7BB1">
              <w:rPr>
                <w:b/>
                <w:i/>
                <w:color w:val="000005"/>
              </w:rPr>
              <w:t>Článek 110j</w:t>
            </w:r>
          </w:p>
        </w:tc>
      </w:tr>
      <w:tr w:rsidR="00E85A13" w:rsidRPr="008C7BB1" w14:paraId="34472544" w14:textId="77777777" w:rsidTr="00694BAC">
        <w:trPr>
          <w:jc w:val="center"/>
        </w:trPr>
        <w:tc>
          <w:tcPr>
            <w:tcW w:w="4876" w:type="dxa"/>
          </w:tcPr>
          <w:p w14:paraId="303FBCFC" w14:textId="77777777" w:rsidR="00E85A13" w:rsidRPr="008C7BB1" w:rsidRDefault="00E85A13" w:rsidP="00694BAC">
            <w:pPr>
              <w:pStyle w:val="Normal6"/>
            </w:pPr>
          </w:p>
        </w:tc>
        <w:tc>
          <w:tcPr>
            <w:tcW w:w="4876" w:type="dxa"/>
            <w:hideMark/>
          </w:tcPr>
          <w:p w14:paraId="1841EDA9" w14:textId="77777777" w:rsidR="00E85A13" w:rsidRPr="008C7BB1" w:rsidRDefault="00E85A13" w:rsidP="00694BAC">
            <w:pPr>
              <w:pStyle w:val="Normal6"/>
              <w:rPr>
                <w:szCs w:val="24"/>
              </w:rPr>
            </w:pPr>
            <w:r w:rsidRPr="008C7BB1">
              <w:rPr>
                <w:b/>
                <w:i/>
                <w:color w:val="000005"/>
              </w:rPr>
              <w:t>Změna nařízení (EU) 2016/426</w:t>
            </w:r>
          </w:p>
        </w:tc>
      </w:tr>
      <w:tr w:rsidR="00E85A13" w:rsidRPr="008C7BB1" w14:paraId="12BAA18F" w14:textId="77777777" w:rsidTr="00694BAC">
        <w:trPr>
          <w:jc w:val="center"/>
        </w:trPr>
        <w:tc>
          <w:tcPr>
            <w:tcW w:w="4876" w:type="dxa"/>
          </w:tcPr>
          <w:p w14:paraId="286D7660" w14:textId="77777777" w:rsidR="00E85A13" w:rsidRPr="008C7BB1" w:rsidRDefault="00E85A13" w:rsidP="00694BAC">
            <w:pPr>
              <w:pStyle w:val="Normal6"/>
            </w:pPr>
          </w:p>
        </w:tc>
        <w:tc>
          <w:tcPr>
            <w:tcW w:w="4876" w:type="dxa"/>
            <w:hideMark/>
          </w:tcPr>
          <w:p w14:paraId="0A62FE18" w14:textId="6956F548" w:rsidR="00E85A13" w:rsidRPr="008C7BB1" w:rsidRDefault="00E85A13" w:rsidP="00694BAC">
            <w:pPr>
              <w:pStyle w:val="Normal6"/>
              <w:rPr>
                <w:szCs w:val="24"/>
              </w:rPr>
            </w:pPr>
            <w:r w:rsidRPr="008C7BB1">
              <w:rPr>
                <w:b/>
                <w:i/>
                <w:color w:val="000005"/>
              </w:rPr>
              <w:t>V článku 5 nařízení (EU) 2016/426 se doplňují nové odstavce 2 až 3, které znějí:</w:t>
            </w:r>
          </w:p>
        </w:tc>
      </w:tr>
      <w:tr w:rsidR="00E85A13" w:rsidRPr="008C7BB1" w14:paraId="715B6024" w14:textId="77777777" w:rsidTr="00694BAC">
        <w:trPr>
          <w:jc w:val="center"/>
        </w:trPr>
        <w:tc>
          <w:tcPr>
            <w:tcW w:w="4876" w:type="dxa"/>
          </w:tcPr>
          <w:p w14:paraId="1CD49F54" w14:textId="77777777" w:rsidR="00E85A13" w:rsidRPr="008C7BB1" w:rsidRDefault="00E85A13" w:rsidP="00694BAC">
            <w:pPr>
              <w:pStyle w:val="Normal6"/>
            </w:pPr>
          </w:p>
        </w:tc>
        <w:tc>
          <w:tcPr>
            <w:tcW w:w="4876" w:type="dxa"/>
            <w:hideMark/>
          </w:tcPr>
          <w:p w14:paraId="23F10BB8" w14:textId="77777777" w:rsidR="00E85A13" w:rsidRPr="008C7BB1" w:rsidRDefault="00E85A13" w:rsidP="00694BAC">
            <w:pPr>
              <w:pStyle w:val="Normal6"/>
              <w:rPr>
                <w:szCs w:val="24"/>
              </w:rPr>
            </w:pPr>
            <w:r w:rsidRPr="008C7BB1">
              <w:rPr>
                <w:b/>
                <w:i/>
                <w:color w:val="000005"/>
              </w:rPr>
              <w:t>„2.</w:t>
            </w:r>
            <w:r w:rsidRPr="008C7BB1">
              <w:rPr>
                <w:color w:val="000005"/>
              </w:rPr>
              <w:tab/>
            </w:r>
            <w:r w:rsidRPr="008C7BB1">
              <w:rPr>
                <w:b/>
                <w:i/>
                <w:color w:val="000005"/>
              </w:rPr>
              <w:t xml:space="preserve">Komisi je svěřena pravomoc přijímat akty v přenesené pravomoci v souladu s článkem 41 za účelem změny základních požadavků stanovených v příloze II s cílem přizpůsobit je vědeckému nebo technickému pokroku nebo mezinárodnímu vývoji nebo doplnit požadavky týkající se nově vznikajících rizik nebo technologií. U vysoce </w:t>
            </w:r>
            <w:r w:rsidRPr="008C7BB1">
              <w:rPr>
                <w:b/>
                <w:i/>
                <w:color w:val="000005"/>
              </w:rPr>
              <w:lastRenderedPageBreak/>
              <w:t>rizikových systémů AI uvedených v čl. 6 odst. 1 nařízení (EU) 2024/1689 se příslušné požadavky stanovené v kapitole III oddíle 2 nařízení (EU) 2024/1689 považují pro účely tohoto nařízení za základní požadavky na ochranu zdraví a bezpečnost.</w:t>
            </w:r>
          </w:p>
        </w:tc>
      </w:tr>
      <w:tr w:rsidR="00E85A13" w:rsidRPr="008C7BB1" w14:paraId="726BCECA" w14:textId="77777777" w:rsidTr="00694BAC">
        <w:trPr>
          <w:jc w:val="center"/>
        </w:trPr>
        <w:tc>
          <w:tcPr>
            <w:tcW w:w="4876" w:type="dxa"/>
          </w:tcPr>
          <w:p w14:paraId="59843E29" w14:textId="77777777" w:rsidR="00E85A13" w:rsidRPr="008C7BB1" w:rsidRDefault="00E85A13" w:rsidP="00694BAC">
            <w:pPr>
              <w:pStyle w:val="Normal6"/>
            </w:pPr>
          </w:p>
        </w:tc>
        <w:tc>
          <w:tcPr>
            <w:tcW w:w="4876" w:type="dxa"/>
            <w:hideMark/>
          </w:tcPr>
          <w:p w14:paraId="4151991D" w14:textId="77777777" w:rsidR="00E85A13" w:rsidRPr="008C7BB1" w:rsidRDefault="00E85A13" w:rsidP="00694BAC">
            <w:pPr>
              <w:pStyle w:val="Normal6"/>
              <w:rPr>
                <w:szCs w:val="24"/>
              </w:rPr>
            </w:pPr>
            <w:r w:rsidRPr="008C7BB1">
              <w:rPr>
                <w:b/>
                <w:i/>
                <w:color w:val="000005"/>
              </w:rPr>
              <w:t>3.</w:t>
            </w:r>
            <w:r w:rsidRPr="008C7BB1">
              <w:rPr>
                <w:color w:val="000005"/>
              </w:rPr>
              <w:tab/>
            </w:r>
            <w:r w:rsidRPr="008C7BB1">
              <w:rPr>
                <w:b/>
                <w:i/>
                <w:color w:val="000005"/>
              </w:rPr>
              <w:t xml:space="preserve">Při přijímání aktů v přenesené pravomoci podle odstavce 2 tohoto článku nebo společných specifikací podle článku </w:t>
            </w:r>
            <w:proofErr w:type="gramStart"/>
            <w:r w:rsidRPr="008C7BB1">
              <w:rPr>
                <w:b/>
                <w:i/>
                <w:color w:val="000005"/>
              </w:rPr>
              <w:t>13a</w:t>
            </w:r>
            <w:proofErr w:type="gramEnd"/>
            <w:r w:rsidRPr="008C7BB1">
              <w:rPr>
                <w:b/>
                <w:i/>
                <w:color w:val="000005"/>
              </w:rPr>
              <w:t xml:space="preserve"> tohoto nařízení týkajících se spotřebičů a vybavení, které jsou vysoce rizikovými systémy AI podle čl. 6 odst. 1 nařízení Evropského parlamentu a Rady (EU) 2024/1689 nebo které používají vysoce rizikové systémy AI jako bezpečnostní součásti, zohlední Komise požadavky stanovené v kapitole III oddíle 2 uvedeného nařízení, jakož i příslušné harmonizované normy. Pokud jde o vysoce rizikové systémy AI, Komise nestanoví jiné požadavky než požadavky stanovené v nařízení (EU) 2024/1689.“</w:t>
            </w:r>
          </w:p>
        </w:tc>
      </w:tr>
      <w:tr w:rsidR="00E85A13" w:rsidRPr="008C7BB1" w14:paraId="60B1046B" w14:textId="77777777" w:rsidTr="00694BAC">
        <w:trPr>
          <w:jc w:val="center"/>
        </w:trPr>
        <w:tc>
          <w:tcPr>
            <w:tcW w:w="4876" w:type="dxa"/>
          </w:tcPr>
          <w:p w14:paraId="2CE912BF" w14:textId="77777777" w:rsidR="00E85A13" w:rsidRPr="008C7BB1" w:rsidRDefault="00E85A13" w:rsidP="00694BAC">
            <w:pPr>
              <w:pStyle w:val="Normal6"/>
            </w:pPr>
          </w:p>
        </w:tc>
        <w:tc>
          <w:tcPr>
            <w:tcW w:w="4876" w:type="dxa"/>
            <w:hideMark/>
          </w:tcPr>
          <w:p w14:paraId="0480EA81" w14:textId="77777777" w:rsidR="00E85A13" w:rsidRPr="008C7BB1" w:rsidRDefault="00E85A13" w:rsidP="00694BAC">
            <w:pPr>
              <w:pStyle w:val="Normal6"/>
              <w:rPr>
                <w:szCs w:val="24"/>
              </w:rPr>
            </w:pPr>
            <w:r w:rsidRPr="008C7BB1">
              <w:rPr>
                <w:b/>
                <w:i/>
                <w:color w:val="000005"/>
              </w:rPr>
              <w:t>Článek 110k</w:t>
            </w:r>
          </w:p>
        </w:tc>
      </w:tr>
      <w:tr w:rsidR="00E85A13" w:rsidRPr="008C7BB1" w14:paraId="1EDEA749" w14:textId="77777777" w:rsidTr="00694BAC">
        <w:trPr>
          <w:jc w:val="center"/>
        </w:trPr>
        <w:tc>
          <w:tcPr>
            <w:tcW w:w="4876" w:type="dxa"/>
          </w:tcPr>
          <w:p w14:paraId="02036780" w14:textId="77777777" w:rsidR="00E85A13" w:rsidRPr="008C7BB1" w:rsidRDefault="00E85A13" w:rsidP="00694BAC">
            <w:pPr>
              <w:pStyle w:val="Normal6"/>
            </w:pPr>
          </w:p>
        </w:tc>
        <w:tc>
          <w:tcPr>
            <w:tcW w:w="4876" w:type="dxa"/>
            <w:hideMark/>
          </w:tcPr>
          <w:p w14:paraId="57A638D2" w14:textId="77777777" w:rsidR="00E85A13" w:rsidRPr="008C7BB1" w:rsidRDefault="00E85A13" w:rsidP="00694BAC">
            <w:pPr>
              <w:pStyle w:val="Normal6"/>
              <w:rPr>
                <w:szCs w:val="24"/>
              </w:rPr>
            </w:pPr>
            <w:r w:rsidRPr="008C7BB1">
              <w:rPr>
                <w:b/>
                <w:i/>
                <w:color w:val="000005"/>
              </w:rPr>
              <w:t>Změna nařízení (EU) 2017/745</w:t>
            </w:r>
          </w:p>
        </w:tc>
      </w:tr>
      <w:tr w:rsidR="00E85A13" w:rsidRPr="008C7BB1" w14:paraId="6BC06AF9" w14:textId="77777777" w:rsidTr="00694BAC">
        <w:trPr>
          <w:jc w:val="center"/>
        </w:trPr>
        <w:tc>
          <w:tcPr>
            <w:tcW w:w="4876" w:type="dxa"/>
          </w:tcPr>
          <w:p w14:paraId="5EC46193" w14:textId="77777777" w:rsidR="00E85A13" w:rsidRPr="008C7BB1" w:rsidRDefault="00E85A13" w:rsidP="00694BAC">
            <w:pPr>
              <w:pStyle w:val="Normal6"/>
            </w:pPr>
          </w:p>
        </w:tc>
        <w:tc>
          <w:tcPr>
            <w:tcW w:w="4876" w:type="dxa"/>
            <w:hideMark/>
          </w:tcPr>
          <w:p w14:paraId="2EE03E3D" w14:textId="0D57734B" w:rsidR="00E85A13" w:rsidRPr="008C7BB1" w:rsidRDefault="00E85A13" w:rsidP="00694BAC">
            <w:pPr>
              <w:pStyle w:val="Normal6"/>
              <w:rPr>
                <w:szCs w:val="24"/>
              </w:rPr>
            </w:pPr>
            <w:r w:rsidRPr="008C7BB1">
              <w:rPr>
                <w:b/>
                <w:i/>
                <w:color w:val="000005"/>
              </w:rPr>
              <w:t>V článku 5 nařízení (EU) 2017/745 se doplňují nové odstavce 7 a 8, které znějí:</w:t>
            </w:r>
          </w:p>
        </w:tc>
      </w:tr>
      <w:tr w:rsidR="00E85A13" w:rsidRPr="008C7BB1" w14:paraId="567F2BE0" w14:textId="77777777" w:rsidTr="00694BAC">
        <w:trPr>
          <w:jc w:val="center"/>
        </w:trPr>
        <w:tc>
          <w:tcPr>
            <w:tcW w:w="4876" w:type="dxa"/>
          </w:tcPr>
          <w:p w14:paraId="4FD4B0DE" w14:textId="77777777" w:rsidR="00E85A13" w:rsidRPr="008C7BB1" w:rsidRDefault="00E85A13" w:rsidP="00694BAC">
            <w:pPr>
              <w:pStyle w:val="Normal6"/>
            </w:pPr>
          </w:p>
        </w:tc>
        <w:tc>
          <w:tcPr>
            <w:tcW w:w="4876" w:type="dxa"/>
            <w:hideMark/>
          </w:tcPr>
          <w:p w14:paraId="2D920965" w14:textId="77777777" w:rsidR="00E85A13" w:rsidRPr="008C7BB1" w:rsidRDefault="00E85A13" w:rsidP="00694BAC">
            <w:pPr>
              <w:pStyle w:val="Normal6"/>
              <w:rPr>
                <w:szCs w:val="24"/>
              </w:rPr>
            </w:pPr>
            <w:r w:rsidRPr="008C7BB1">
              <w:rPr>
                <w:b/>
                <w:i/>
                <w:color w:val="000005"/>
              </w:rPr>
              <w:t>„7.</w:t>
            </w:r>
            <w:r w:rsidRPr="008C7BB1">
              <w:rPr>
                <w:color w:val="000005"/>
              </w:rPr>
              <w:tab/>
            </w:r>
            <w:r w:rsidRPr="008C7BB1">
              <w:rPr>
                <w:b/>
                <w:i/>
                <w:color w:val="000005"/>
              </w:rPr>
              <w:t>Komisi je svěřena pravomoc přijímat akty v přenesené pravomoci v souladu s článkem 115 za účelem změny obecných požadavků na bezpečnost a účinnost stanovených v příloze I s cílem přizpůsobit je vědeckému nebo technickému pokroku nebo mezinárodnímu vývoji nebo doplnit požadavky týkající se nově vznikajících rizik nebo technologií. U vysoce rizikových systémů AI uvedených v čl. 6 odst. 1 nařízení (EU) 2024/1689 se příslušné požadavky stanovené v kapitole III oddíle 2 nařízení (EU) 2024/1689 považují pro účely tohoto nařízení za základní požadavky na ochranu zdraví a bezpečnost.</w:t>
            </w:r>
          </w:p>
        </w:tc>
      </w:tr>
      <w:tr w:rsidR="00E85A13" w:rsidRPr="008C7BB1" w14:paraId="1BCD38A9" w14:textId="77777777" w:rsidTr="00694BAC">
        <w:trPr>
          <w:jc w:val="center"/>
        </w:trPr>
        <w:tc>
          <w:tcPr>
            <w:tcW w:w="4876" w:type="dxa"/>
          </w:tcPr>
          <w:p w14:paraId="67C31573" w14:textId="77777777" w:rsidR="00E85A13" w:rsidRPr="008C7BB1" w:rsidRDefault="00E85A13" w:rsidP="00694BAC">
            <w:pPr>
              <w:pStyle w:val="Normal6"/>
            </w:pPr>
          </w:p>
        </w:tc>
        <w:tc>
          <w:tcPr>
            <w:tcW w:w="4876" w:type="dxa"/>
            <w:hideMark/>
          </w:tcPr>
          <w:p w14:paraId="421ADE41" w14:textId="77777777" w:rsidR="00E85A13" w:rsidRPr="008C7BB1" w:rsidRDefault="00E85A13" w:rsidP="00694BAC">
            <w:pPr>
              <w:pStyle w:val="Normal6"/>
              <w:rPr>
                <w:szCs w:val="24"/>
              </w:rPr>
            </w:pPr>
            <w:r w:rsidRPr="008C7BB1">
              <w:rPr>
                <w:b/>
                <w:i/>
                <w:color w:val="000005"/>
              </w:rPr>
              <w:t>8.</w:t>
            </w:r>
            <w:r w:rsidRPr="008C7BB1">
              <w:rPr>
                <w:color w:val="000005"/>
              </w:rPr>
              <w:tab/>
            </w:r>
            <w:r w:rsidRPr="008C7BB1">
              <w:rPr>
                <w:b/>
                <w:i/>
                <w:color w:val="000005"/>
              </w:rPr>
              <w:t xml:space="preserve">Při přijímání prováděcích aktů podle odstavce 6 tohoto článku, aktů v přenesené pravomoci podle článku 7 tohoto článku nebo společných specifikací </w:t>
            </w:r>
            <w:r w:rsidRPr="008C7BB1">
              <w:rPr>
                <w:b/>
                <w:i/>
                <w:color w:val="000005"/>
              </w:rPr>
              <w:lastRenderedPageBreak/>
              <w:t>podle článku 9 tohoto nařízení týkajících se prostředků, které jsou vysoce rizikovými systémy AI podle čl. 6 odst. 1 nařízení Evropského parlamentu a Rady (EU) 2024/1689 nebo které používají vysoce rizikové systémy AI jako bezpečnostní součásti, zohlední Komise požadavky stanovené v kapitole III oddíle 2 uvedeného nařízení, jakož i příslušné harmonizované normy. Pokud jde o vysoce rizikové systémy AI, Komise nestanoví jiné požadavky než požadavky stanovené v nařízení (EU) 2024/1689.“</w:t>
            </w:r>
          </w:p>
        </w:tc>
      </w:tr>
      <w:tr w:rsidR="00E85A13" w:rsidRPr="008C7BB1" w14:paraId="7CBA01E3" w14:textId="77777777" w:rsidTr="00694BAC">
        <w:trPr>
          <w:jc w:val="center"/>
        </w:trPr>
        <w:tc>
          <w:tcPr>
            <w:tcW w:w="4876" w:type="dxa"/>
          </w:tcPr>
          <w:p w14:paraId="2B036517" w14:textId="77777777" w:rsidR="00E85A13" w:rsidRPr="008C7BB1" w:rsidRDefault="00E85A13" w:rsidP="00694BAC">
            <w:pPr>
              <w:pStyle w:val="Normal6"/>
            </w:pPr>
          </w:p>
        </w:tc>
        <w:tc>
          <w:tcPr>
            <w:tcW w:w="4876" w:type="dxa"/>
            <w:hideMark/>
          </w:tcPr>
          <w:p w14:paraId="3C49F7F3" w14:textId="77777777" w:rsidR="00E85A13" w:rsidRPr="008C7BB1" w:rsidRDefault="00E85A13" w:rsidP="00694BAC">
            <w:pPr>
              <w:pStyle w:val="Normal6"/>
              <w:rPr>
                <w:szCs w:val="24"/>
              </w:rPr>
            </w:pPr>
            <w:r w:rsidRPr="008C7BB1">
              <w:rPr>
                <w:b/>
                <w:i/>
                <w:color w:val="000005"/>
              </w:rPr>
              <w:t>Článek </w:t>
            </w:r>
            <w:proofErr w:type="gramStart"/>
            <w:r w:rsidRPr="008C7BB1">
              <w:rPr>
                <w:b/>
                <w:i/>
                <w:color w:val="000005"/>
              </w:rPr>
              <w:t>110l</w:t>
            </w:r>
            <w:proofErr w:type="gramEnd"/>
          </w:p>
        </w:tc>
      </w:tr>
      <w:tr w:rsidR="00E85A13" w:rsidRPr="008C7BB1" w14:paraId="3CE31E8F" w14:textId="77777777" w:rsidTr="00694BAC">
        <w:trPr>
          <w:jc w:val="center"/>
        </w:trPr>
        <w:tc>
          <w:tcPr>
            <w:tcW w:w="4876" w:type="dxa"/>
          </w:tcPr>
          <w:p w14:paraId="06E74ECA" w14:textId="77777777" w:rsidR="00E85A13" w:rsidRPr="008C7BB1" w:rsidRDefault="00E85A13" w:rsidP="00694BAC">
            <w:pPr>
              <w:pStyle w:val="Normal6"/>
            </w:pPr>
          </w:p>
        </w:tc>
        <w:tc>
          <w:tcPr>
            <w:tcW w:w="4876" w:type="dxa"/>
            <w:hideMark/>
          </w:tcPr>
          <w:p w14:paraId="72C64F75" w14:textId="77777777" w:rsidR="00E85A13" w:rsidRPr="008C7BB1" w:rsidRDefault="00E85A13" w:rsidP="00694BAC">
            <w:pPr>
              <w:pStyle w:val="Normal6"/>
              <w:rPr>
                <w:szCs w:val="24"/>
              </w:rPr>
            </w:pPr>
            <w:r w:rsidRPr="008C7BB1">
              <w:rPr>
                <w:b/>
                <w:i/>
                <w:color w:val="000005"/>
              </w:rPr>
              <w:t>Změna nařízení (EU) 2017/746</w:t>
            </w:r>
          </w:p>
        </w:tc>
      </w:tr>
      <w:tr w:rsidR="00E85A13" w:rsidRPr="008C7BB1" w14:paraId="1908C331" w14:textId="77777777" w:rsidTr="00694BAC">
        <w:trPr>
          <w:jc w:val="center"/>
        </w:trPr>
        <w:tc>
          <w:tcPr>
            <w:tcW w:w="4876" w:type="dxa"/>
          </w:tcPr>
          <w:p w14:paraId="701832E1" w14:textId="77777777" w:rsidR="00E85A13" w:rsidRPr="008C7BB1" w:rsidRDefault="00E85A13" w:rsidP="00694BAC">
            <w:pPr>
              <w:pStyle w:val="Normal6"/>
            </w:pPr>
          </w:p>
        </w:tc>
        <w:tc>
          <w:tcPr>
            <w:tcW w:w="4876" w:type="dxa"/>
            <w:hideMark/>
          </w:tcPr>
          <w:p w14:paraId="6B64E742" w14:textId="432B3007" w:rsidR="00E85A13" w:rsidRPr="008C7BB1" w:rsidRDefault="00E85A13" w:rsidP="00694BAC">
            <w:pPr>
              <w:pStyle w:val="Normal6"/>
              <w:rPr>
                <w:szCs w:val="24"/>
              </w:rPr>
            </w:pPr>
            <w:r w:rsidRPr="008C7BB1">
              <w:rPr>
                <w:b/>
                <w:i/>
                <w:color w:val="000005"/>
              </w:rPr>
              <w:t>V článku 5 nařízení (EU) 2017/746 se doplňují nové odstavce 7 a 8, které znějí:</w:t>
            </w:r>
          </w:p>
        </w:tc>
      </w:tr>
      <w:tr w:rsidR="00E85A13" w:rsidRPr="008C7BB1" w14:paraId="7EB380F2" w14:textId="77777777" w:rsidTr="00694BAC">
        <w:trPr>
          <w:jc w:val="center"/>
        </w:trPr>
        <w:tc>
          <w:tcPr>
            <w:tcW w:w="4876" w:type="dxa"/>
          </w:tcPr>
          <w:p w14:paraId="0034FE27" w14:textId="77777777" w:rsidR="00E85A13" w:rsidRPr="008C7BB1" w:rsidRDefault="00E85A13" w:rsidP="00694BAC">
            <w:pPr>
              <w:pStyle w:val="Normal6"/>
            </w:pPr>
          </w:p>
        </w:tc>
        <w:tc>
          <w:tcPr>
            <w:tcW w:w="4876" w:type="dxa"/>
            <w:hideMark/>
          </w:tcPr>
          <w:p w14:paraId="0C06DF5C" w14:textId="77777777" w:rsidR="00E85A13" w:rsidRPr="008C7BB1" w:rsidRDefault="00E85A13" w:rsidP="00694BAC">
            <w:pPr>
              <w:pStyle w:val="Normal6"/>
              <w:rPr>
                <w:szCs w:val="24"/>
              </w:rPr>
            </w:pPr>
            <w:r w:rsidRPr="008C7BB1">
              <w:rPr>
                <w:b/>
                <w:i/>
                <w:color w:val="000005"/>
              </w:rPr>
              <w:t>„7.</w:t>
            </w:r>
            <w:r w:rsidRPr="008C7BB1">
              <w:rPr>
                <w:color w:val="000005"/>
              </w:rPr>
              <w:tab/>
            </w:r>
            <w:r w:rsidRPr="008C7BB1">
              <w:rPr>
                <w:b/>
                <w:i/>
                <w:color w:val="000005"/>
              </w:rPr>
              <w:t>Komisi je svěřena pravomoc přijímat akty v přenesené pravomoci v souladu s článkem 107 za účelem změny obecných požadavků na bezpečnost a účinnost stanovených v příloze I s cílem přizpůsobit je vědeckému nebo technickému pokroku nebo mezinárodnímu vývoji nebo doplnit požadavky týkající se nově vznikajících rizik nebo technologií. U vysoce rizikových systémů AI uvedených v čl. 6 odst. 1 nařízení (EU) 2024/1689 se příslušné požadavky stanovené v kapitole III oddíle 2 nařízení (EU) 2024/1689 považují pro účely tohoto nařízení za základní požadavky na ochranu zdraví a bezpečnost.</w:t>
            </w:r>
          </w:p>
        </w:tc>
      </w:tr>
      <w:tr w:rsidR="00E85A13" w:rsidRPr="008C7BB1" w14:paraId="1364177F" w14:textId="77777777" w:rsidTr="00694BAC">
        <w:trPr>
          <w:jc w:val="center"/>
        </w:trPr>
        <w:tc>
          <w:tcPr>
            <w:tcW w:w="4876" w:type="dxa"/>
          </w:tcPr>
          <w:p w14:paraId="4766B8CB" w14:textId="77777777" w:rsidR="00E85A13" w:rsidRPr="008C7BB1" w:rsidRDefault="00E85A13" w:rsidP="00694BAC">
            <w:pPr>
              <w:pStyle w:val="Normal6"/>
            </w:pPr>
          </w:p>
        </w:tc>
        <w:tc>
          <w:tcPr>
            <w:tcW w:w="4876" w:type="dxa"/>
            <w:hideMark/>
          </w:tcPr>
          <w:p w14:paraId="4ACC1C3C" w14:textId="77777777" w:rsidR="00E85A13" w:rsidRPr="008C7BB1" w:rsidRDefault="00E85A13" w:rsidP="00694BAC">
            <w:pPr>
              <w:pStyle w:val="Normal6"/>
              <w:rPr>
                <w:szCs w:val="24"/>
              </w:rPr>
            </w:pPr>
            <w:r w:rsidRPr="008C7BB1">
              <w:rPr>
                <w:b/>
                <w:i/>
                <w:color w:val="000005"/>
              </w:rPr>
              <w:t>8.</w:t>
            </w:r>
            <w:r w:rsidRPr="008C7BB1">
              <w:rPr>
                <w:color w:val="000005"/>
              </w:rPr>
              <w:tab/>
            </w:r>
            <w:r w:rsidRPr="008C7BB1">
              <w:rPr>
                <w:b/>
                <w:i/>
                <w:color w:val="000005"/>
              </w:rPr>
              <w:t xml:space="preserve">Při přijímání prováděcích aktů podle odstavce 6 tohoto článku, aktů v přenesené pravomoci podle článku 7 tohoto článku nebo společných specifikací podle článku 9 tohoto nařízení týkajících se prostředků, které jsou vysoce rizikovými systémy AI podle čl. 6 odst. 1 nařízení Evropského parlamentu a Rady (EU) 2024/1689 nebo které používají vysoce rizikové systémy AI jako bezpečnostní součásti, zohlední Komise požadavky stanovené v kapitole III oddíle 2 uvedeného nařízení, jakož i příslušné harmonizované normy. Pokud jde </w:t>
            </w:r>
            <w:r w:rsidRPr="008C7BB1">
              <w:rPr>
                <w:b/>
                <w:i/>
                <w:color w:val="000005"/>
              </w:rPr>
              <w:lastRenderedPageBreak/>
              <w:t>o vysoce rizikové systémy AI, Komise nestanoví jiné požadavky než požadavky stanovené v nařízení (EU) 2024/1689.“</w:t>
            </w:r>
          </w:p>
        </w:tc>
      </w:tr>
    </w:tbl>
    <w:p w14:paraId="01E6139F" w14:textId="77777777" w:rsidR="00E85A13" w:rsidRPr="008C7BB1" w:rsidRDefault="00E85A13" w:rsidP="00E85A13"/>
    <w:p w14:paraId="728B5BE1" w14:textId="77777777" w:rsidR="00E85A13" w:rsidRPr="008C7BB1" w:rsidRDefault="00E85A13" w:rsidP="00E85A13">
      <w:pPr>
        <w:pStyle w:val="AmNumberTabs"/>
      </w:pPr>
      <w:r w:rsidRPr="008C7BB1">
        <w:t>Pozměňovací návrh</w:t>
      </w:r>
      <w:r w:rsidRPr="008C7BB1">
        <w:tab/>
      </w:r>
      <w:r w:rsidRPr="008C7BB1">
        <w:tab/>
        <w:t>76</w:t>
      </w:r>
    </w:p>
    <w:p w14:paraId="6750AB84" w14:textId="77777777" w:rsidR="00E85A13" w:rsidRPr="008C7BB1" w:rsidRDefault="00E85A13" w:rsidP="00E85A13"/>
    <w:p w14:paraId="1CD0E390" w14:textId="77777777" w:rsidR="00E85A13" w:rsidRPr="008C7BB1" w:rsidRDefault="00E85A13" w:rsidP="00E85A13">
      <w:pPr>
        <w:pStyle w:val="NormalBold"/>
        <w:keepNext/>
      </w:pPr>
      <w:r w:rsidRPr="008C7BB1">
        <w:t>Návrh nařízení</w:t>
      </w:r>
    </w:p>
    <w:p w14:paraId="14B6C16A" w14:textId="77777777" w:rsidR="00E85A13" w:rsidRPr="008C7BB1" w:rsidRDefault="00E85A13" w:rsidP="00E85A13">
      <w:pPr>
        <w:pStyle w:val="NormalBold"/>
      </w:pPr>
      <w:r w:rsidRPr="008C7BB1">
        <w:t>Čl. 1 – odst. 1 – bod 30 – písm. b</w:t>
      </w:r>
    </w:p>
    <w:p w14:paraId="4226B887" w14:textId="77777777" w:rsidR="00E85A13" w:rsidRPr="008C7BB1" w:rsidRDefault="00E85A13" w:rsidP="00E85A13">
      <w:pPr>
        <w:keepNext/>
      </w:pPr>
      <w:r w:rsidRPr="008C7BB1">
        <w:t>Nařízení (EU) 2024/1689</w:t>
      </w:r>
    </w:p>
    <w:p w14:paraId="6281F5A6" w14:textId="77777777" w:rsidR="00E85A13" w:rsidRPr="008C7BB1" w:rsidRDefault="00E85A13" w:rsidP="00E85A13">
      <w:r w:rsidRPr="008C7BB1">
        <w:t>Čl. 111 – odst. 4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686C987" w14:textId="77777777" w:rsidTr="00694BAC">
        <w:trPr>
          <w:jc w:val="center"/>
        </w:trPr>
        <w:tc>
          <w:tcPr>
            <w:tcW w:w="9752" w:type="dxa"/>
            <w:gridSpan w:val="2"/>
          </w:tcPr>
          <w:p w14:paraId="2EB9BCA5" w14:textId="77777777" w:rsidR="00E85A13" w:rsidRPr="008C7BB1" w:rsidRDefault="00E85A13" w:rsidP="00694BAC">
            <w:pPr>
              <w:keepNext/>
            </w:pPr>
          </w:p>
        </w:tc>
      </w:tr>
      <w:tr w:rsidR="00E85A13" w:rsidRPr="008C7BB1" w14:paraId="73F2CE48" w14:textId="77777777" w:rsidTr="00694BAC">
        <w:trPr>
          <w:jc w:val="center"/>
        </w:trPr>
        <w:tc>
          <w:tcPr>
            <w:tcW w:w="4876" w:type="dxa"/>
            <w:hideMark/>
          </w:tcPr>
          <w:p w14:paraId="1BEE13BE" w14:textId="77777777" w:rsidR="00E85A13" w:rsidRPr="008C7BB1" w:rsidRDefault="00E85A13" w:rsidP="00694BAC">
            <w:pPr>
              <w:pStyle w:val="ColumnHeading"/>
              <w:keepNext/>
            </w:pPr>
            <w:r w:rsidRPr="008C7BB1">
              <w:t>Znění navržené Komisí</w:t>
            </w:r>
          </w:p>
        </w:tc>
        <w:tc>
          <w:tcPr>
            <w:tcW w:w="4876" w:type="dxa"/>
            <w:hideMark/>
          </w:tcPr>
          <w:p w14:paraId="17780F62" w14:textId="77777777" w:rsidR="00E85A13" w:rsidRPr="008C7BB1" w:rsidRDefault="00E85A13" w:rsidP="00694BAC">
            <w:pPr>
              <w:pStyle w:val="ColumnHeading"/>
              <w:keepNext/>
            </w:pPr>
            <w:r w:rsidRPr="008C7BB1">
              <w:t>Pozměňovací návrh</w:t>
            </w:r>
          </w:p>
        </w:tc>
      </w:tr>
      <w:tr w:rsidR="00E85A13" w:rsidRPr="008C7BB1" w14:paraId="5CAC34A5" w14:textId="77777777" w:rsidTr="00694BAC">
        <w:trPr>
          <w:jc w:val="center"/>
        </w:trPr>
        <w:tc>
          <w:tcPr>
            <w:tcW w:w="4876" w:type="dxa"/>
            <w:hideMark/>
          </w:tcPr>
          <w:p w14:paraId="44E09C63" w14:textId="77777777" w:rsidR="00E85A13" w:rsidRPr="008C7BB1" w:rsidRDefault="00E85A13" w:rsidP="00694BAC">
            <w:pPr>
              <w:pStyle w:val="Normal6"/>
            </w:pPr>
            <w:r w:rsidRPr="008C7BB1">
              <w:t>4.</w:t>
            </w:r>
            <w:r w:rsidRPr="008C7BB1">
              <w:tab/>
              <w:t>Poskytovatelé systémů AI, včetně obecných systémů AI, které vytvářejí syntetický zvukový, obrazový, video nebo textový obsah a které byly uvedeny na trh před 2. srpnem 2026, přijmou nezbytná opatření, aby splnili požadavky čl. 50 odst. 2 do 2. </w:t>
            </w:r>
            <w:r w:rsidRPr="008C7BB1">
              <w:rPr>
                <w:b/>
                <w:i/>
              </w:rPr>
              <w:t>února 2027</w:t>
            </w:r>
            <w:r w:rsidRPr="008C7BB1">
              <w:t>.;</w:t>
            </w:r>
          </w:p>
        </w:tc>
        <w:tc>
          <w:tcPr>
            <w:tcW w:w="4876" w:type="dxa"/>
            <w:hideMark/>
          </w:tcPr>
          <w:p w14:paraId="77DC6218" w14:textId="77777777" w:rsidR="00E85A13" w:rsidRPr="008C7BB1" w:rsidRDefault="00E85A13" w:rsidP="00694BAC">
            <w:pPr>
              <w:pStyle w:val="Normal6"/>
              <w:rPr>
                <w:szCs w:val="24"/>
              </w:rPr>
            </w:pPr>
            <w:r w:rsidRPr="008C7BB1">
              <w:t>4.</w:t>
            </w:r>
            <w:r w:rsidRPr="008C7BB1">
              <w:tab/>
              <w:t>Poskytovatelé systémů AI, včetně obecných systémů AI, které vytvářejí syntetický zvukový, obrazový, video nebo textový obsah a které byly uvedeny na trh před 2. srpnem 2026, přijmou nezbytná opatření, aby splnili požadavky čl. 50 odst. 2 do 2. </w:t>
            </w:r>
            <w:r w:rsidRPr="008C7BB1">
              <w:rPr>
                <w:b/>
                <w:i/>
              </w:rPr>
              <w:t>listopadu 2026</w:t>
            </w:r>
            <w:r w:rsidRPr="008C7BB1">
              <w:t>.;</w:t>
            </w:r>
          </w:p>
        </w:tc>
      </w:tr>
    </w:tbl>
    <w:p w14:paraId="556C7695" w14:textId="77777777" w:rsidR="00E85A13" w:rsidRPr="008C7BB1" w:rsidRDefault="00E85A13" w:rsidP="00E85A13"/>
    <w:p w14:paraId="3D0E0766" w14:textId="77777777" w:rsidR="00E85A13" w:rsidRPr="008C7BB1" w:rsidRDefault="00E85A13" w:rsidP="00E85A13">
      <w:pPr>
        <w:pStyle w:val="AmNumberTabs"/>
      </w:pPr>
      <w:r w:rsidRPr="008C7BB1">
        <w:t>Pozměňovací návrh</w:t>
      </w:r>
      <w:r w:rsidRPr="008C7BB1">
        <w:tab/>
      </w:r>
      <w:r w:rsidRPr="008C7BB1">
        <w:tab/>
        <w:t>77</w:t>
      </w:r>
    </w:p>
    <w:p w14:paraId="5E3EA2A7" w14:textId="77777777" w:rsidR="00E85A13" w:rsidRPr="008C7BB1" w:rsidRDefault="00E85A13" w:rsidP="00E85A13"/>
    <w:p w14:paraId="23F2CF44" w14:textId="77777777" w:rsidR="00E85A13" w:rsidRPr="008C7BB1" w:rsidRDefault="00E85A13" w:rsidP="00E85A13">
      <w:pPr>
        <w:pStyle w:val="NormalBold"/>
        <w:keepNext/>
      </w:pPr>
      <w:r w:rsidRPr="008C7BB1">
        <w:t>Návrh nařízení</w:t>
      </w:r>
    </w:p>
    <w:p w14:paraId="35061B13" w14:textId="77777777" w:rsidR="00E85A13" w:rsidRPr="008C7BB1" w:rsidRDefault="00E85A13" w:rsidP="00E85A13">
      <w:pPr>
        <w:pStyle w:val="NormalBold"/>
      </w:pPr>
      <w:r w:rsidRPr="008C7BB1">
        <w:t>Čl. 1 – odst. 1 – bod 31 – písm. a</w:t>
      </w:r>
    </w:p>
    <w:p w14:paraId="46498AA8" w14:textId="77777777" w:rsidR="00E85A13" w:rsidRPr="008C7BB1" w:rsidRDefault="00E85A13" w:rsidP="00E85A13">
      <w:pPr>
        <w:keepNext/>
      </w:pPr>
      <w:r w:rsidRPr="008C7BB1">
        <w:t>Nařízení (EU) 2024/1689</w:t>
      </w:r>
    </w:p>
    <w:p w14:paraId="0E59384F" w14:textId="77777777" w:rsidR="00E85A13" w:rsidRPr="008C7BB1" w:rsidRDefault="00E85A13" w:rsidP="00E85A13">
      <w:r w:rsidRPr="008C7BB1">
        <w:t>Čl. 113 – odst. 3 – písm. d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030C7C72" w14:textId="77777777" w:rsidTr="00694BAC">
        <w:trPr>
          <w:jc w:val="center"/>
        </w:trPr>
        <w:tc>
          <w:tcPr>
            <w:tcW w:w="9752" w:type="dxa"/>
            <w:gridSpan w:val="2"/>
          </w:tcPr>
          <w:p w14:paraId="0FD1EA0C" w14:textId="77777777" w:rsidR="00E85A13" w:rsidRPr="008C7BB1" w:rsidRDefault="00E85A13" w:rsidP="00694BAC">
            <w:pPr>
              <w:keepNext/>
            </w:pPr>
          </w:p>
        </w:tc>
      </w:tr>
      <w:tr w:rsidR="00E85A13" w:rsidRPr="008C7BB1" w14:paraId="48C67D2F" w14:textId="77777777" w:rsidTr="00694BAC">
        <w:trPr>
          <w:jc w:val="center"/>
        </w:trPr>
        <w:tc>
          <w:tcPr>
            <w:tcW w:w="4876" w:type="dxa"/>
            <w:hideMark/>
          </w:tcPr>
          <w:p w14:paraId="110EC9BB" w14:textId="77777777" w:rsidR="00E85A13" w:rsidRPr="008C7BB1" w:rsidRDefault="00E85A13" w:rsidP="00694BAC">
            <w:pPr>
              <w:pStyle w:val="ColumnHeading"/>
              <w:keepNext/>
            </w:pPr>
            <w:r w:rsidRPr="008C7BB1">
              <w:t>Znění navržené Komisí</w:t>
            </w:r>
          </w:p>
        </w:tc>
        <w:tc>
          <w:tcPr>
            <w:tcW w:w="4876" w:type="dxa"/>
            <w:hideMark/>
          </w:tcPr>
          <w:p w14:paraId="7F5DB3C5" w14:textId="77777777" w:rsidR="00E85A13" w:rsidRPr="008C7BB1" w:rsidRDefault="00E85A13" w:rsidP="00694BAC">
            <w:pPr>
              <w:pStyle w:val="ColumnHeading"/>
              <w:keepNext/>
            </w:pPr>
            <w:r w:rsidRPr="008C7BB1">
              <w:t>Pozměňovací návrh</w:t>
            </w:r>
          </w:p>
        </w:tc>
      </w:tr>
      <w:tr w:rsidR="00E85A13" w:rsidRPr="008C7BB1" w14:paraId="62AC232A" w14:textId="77777777" w:rsidTr="00694BAC">
        <w:trPr>
          <w:jc w:val="center"/>
        </w:trPr>
        <w:tc>
          <w:tcPr>
            <w:tcW w:w="4876" w:type="dxa"/>
            <w:hideMark/>
          </w:tcPr>
          <w:p w14:paraId="01BD4E38" w14:textId="77777777" w:rsidR="00E85A13" w:rsidRPr="008C7BB1" w:rsidRDefault="00E85A13" w:rsidP="00694BAC">
            <w:pPr>
              <w:pStyle w:val="Normal6"/>
            </w:pPr>
            <w:r w:rsidRPr="008C7BB1">
              <w:t xml:space="preserve">kapitola III oddíly 1, 2 a 3 </w:t>
            </w:r>
            <w:r w:rsidRPr="008C7BB1">
              <w:rPr>
                <w:b/>
                <w:i/>
              </w:rPr>
              <w:t>se použijí po přijetí rozhodnutí Komise, které potvrzuje, že jsou k dispozici odpovídající opatření na podporu dodržování kapitoly III, od následujících dat:</w:t>
            </w:r>
          </w:p>
        </w:tc>
        <w:tc>
          <w:tcPr>
            <w:tcW w:w="4876" w:type="dxa"/>
            <w:hideMark/>
          </w:tcPr>
          <w:p w14:paraId="566E5B29" w14:textId="77777777" w:rsidR="00E85A13" w:rsidRPr="008C7BB1" w:rsidRDefault="00E85A13" w:rsidP="00694BAC">
            <w:pPr>
              <w:pStyle w:val="Normal6"/>
              <w:rPr>
                <w:szCs w:val="24"/>
              </w:rPr>
            </w:pPr>
            <w:r w:rsidRPr="008C7BB1">
              <w:rPr>
                <w:b/>
                <w:i/>
              </w:rPr>
              <w:t>použije se</w:t>
            </w:r>
            <w:r w:rsidRPr="008C7BB1">
              <w:t xml:space="preserve"> kapitola III oddíly 1, 2 a 3 s </w:t>
            </w:r>
            <w:r w:rsidRPr="008C7BB1">
              <w:rPr>
                <w:b/>
                <w:i/>
              </w:rPr>
              <w:t>výjimkou čl. 6 odst. 5;</w:t>
            </w:r>
          </w:p>
        </w:tc>
      </w:tr>
    </w:tbl>
    <w:p w14:paraId="00CDE8FD" w14:textId="77777777" w:rsidR="00E85A13" w:rsidRPr="008C7BB1" w:rsidRDefault="00E85A13" w:rsidP="00E85A13"/>
    <w:p w14:paraId="766FE682" w14:textId="77777777" w:rsidR="00E85A13" w:rsidRPr="008C7BB1" w:rsidRDefault="00E85A13" w:rsidP="00E85A13">
      <w:pPr>
        <w:pStyle w:val="AmNumberTabs"/>
      </w:pPr>
      <w:r w:rsidRPr="008C7BB1">
        <w:t>Pozměňovací návrh</w:t>
      </w:r>
      <w:r w:rsidRPr="008C7BB1">
        <w:tab/>
      </w:r>
      <w:r w:rsidRPr="008C7BB1">
        <w:tab/>
        <w:t>78</w:t>
      </w:r>
    </w:p>
    <w:p w14:paraId="3DEAF6B3" w14:textId="77777777" w:rsidR="00E85A13" w:rsidRPr="008C7BB1" w:rsidRDefault="00E85A13" w:rsidP="00E85A13"/>
    <w:p w14:paraId="7A06FE93" w14:textId="77777777" w:rsidR="00E85A13" w:rsidRPr="008C7BB1" w:rsidRDefault="00E85A13" w:rsidP="00E85A13">
      <w:pPr>
        <w:pStyle w:val="NormalBold"/>
        <w:keepNext/>
      </w:pPr>
      <w:r w:rsidRPr="008C7BB1">
        <w:t>Návrh nařízení</w:t>
      </w:r>
    </w:p>
    <w:p w14:paraId="79614D87" w14:textId="77777777" w:rsidR="00E85A13" w:rsidRPr="008C7BB1" w:rsidRDefault="00E85A13" w:rsidP="00E85A13">
      <w:pPr>
        <w:pStyle w:val="NormalBold"/>
      </w:pPr>
      <w:r w:rsidRPr="008C7BB1">
        <w:t>Čl. 1 – odst. 1 – bod 31 – písm. a</w:t>
      </w:r>
    </w:p>
    <w:p w14:paraId="24E82543" w14:textId="77777777" w:rsidR="00E85A13" w:rsidRPr="008C7BB1" w:rsidRDefault="00E85A13" w:rsidP="00E85A13">
      <w:pPr>
        <w:keepNext/>
      </w:pPr>
      <w:r w:rsidRPr="008C7BB1">
        <w:t>Nařízení (EU) 2024/1689</w:t>
      </w:r>
    </w:p>
    <w:p w14:paraId="78EA407F" w14:textId="77777777" w:rsidR="00E85A13" w:rsidRPr="008C7BB1" w:rsidRDefault="00E85A13" w:rsidP="00E85A13">
      <w:r w:rsidRPr="008C7BB1">
        <w:t>Čl. 113 – odst. 3 – písm. d – bod i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561C3A51" w14:textId="77777777" w:rsidTr="00694BAC">
        <w:trPr>
          <w:jc w:val="center"/>
        </w:trPr>
        <w:tc>
          <w:tcPr>
            <w:tcW w:w="9752" w:type="dxa"/>
            <w:gridSpan w:val="2"/>
          </w:tcPr>
          <w:p w14:paraId="4DB93B14" w14:textId="77777777" w:rsidR="00E85A13" w:rsidRPr="008C7BB1" w:rsidRDefault="00E85A13" w:rsidP="00694BAC">
            <w:pPr>
              <w:keepNext/>
            </w:pPr>
          </w:p>
        </w:tc>
      </w:tr>
      <w:tr w:rsidR="00E85A13" w:rsidRPr="008C7BB1" w14:paraId="707716D1" w14:textId="77777777" w:rsidTr="00694BAC">
        <w:trPr>
          <w:jc w:val="center"/>
        </w:trPr>
        <w:tc>
          <w:tcPr>
            <w:tcW w:w="4876" w:type="dxa"/>
            <w:hideMark/>
          </w:tcPr>
          <w:p w14:paraId="13F61D48" w14:textId="77777777" w:rsidR="00E85A13" w:rsidRPr="008C7BB1" w:rsidRDefault="00E85A13" w:rsidP="00694BAC">
            <w:pPr>
              <w:pStyle w:val="ColumnHeading"/>
              <w:keepNext/>
            </w:pPr>
            <w:r w:rsidRPr="008C7BB1">
              <w:t>Znění navržené Komisí</w:t>
            </w:r>
          </w:p>
        </w:tc>
        <w:tc>
          <w:tcPr>
            <w:tcW w:w="4876" w:type="dxa"/>
            <w:hideMark/>
          </w:tcPr>
          <w:p w14:paraId="63CDFD30" w14:textId="77777777" w:rsidR="00E85A13" w:rsidRPr="008C7BB1" w:rsidRDefault="00E85A13" w:rsidP="00694BAC">
            <w:pPr>
              <w:pStyle w:val="ColumnHeading"/>
              <w:keepNext/>
            </w:pPr>
            <w:r w:rsidRPr="008C7BB1">
              <w:t>Pozměňovací návrh</w:t>
            </w:r>
          </w:p>
        </w:tc>
      </w:tr>
      <w:tr w:rsidR="00E85A13" w:rsidRPr="008C7BB1" w14:paraId="124BC656" w14:textId="77777777" w:rsidTr="00694BAC">
        <w:trPr>
          <w:jc w:val="center"/>
        </w:trPr>
        <w:tc>
          <w:tcPr>
            <w:tcW w:w="4876" w:type="dxa"/>
            <w:hideMark/>
          </w:tcPr>
          <w:p w14:paraId="23B33DD9" w14:textId="77777777" w:rsidR="00E85A13" w:rsidRPr="008C7BB1" w:rsidRDefault="00E85A13" w:rsidP="00694BAC">
            <w:pPr>
              <w:pStyle w:val="Normal6"/>
            </w:pPr>
            <w:r w:rsidRPr="008C7BB1">
              <w:rPr>
                <w:b/>
                <w:i/>
              </w:rPr>
              <w:t>i)</w:t>
            </w:r>
            <w:r w:rsidRPr="008C7BB1">
              <w:rPr>
                <w:b/>
                <w:i/>
              </w:rPr>
              <w:tab/>
              <w:t xml:space="preserve">šest měsíců po přijetí uvedeného rozhodnutí, pokud jde o systémy AI </w:t>
            </w:r>
            <w:r w:rsidRPr="008C7BB1">
              <w:rPr>
                <w:b/>
                <w:i/>
              </w:rPr>
              <w:lastRenderedPageBreak/>
              <w:t>klasifikované jako vysoce rizikové podle čl. 6 odst. 2 a přílohy III, a</w:t>
            </w:r>
          </w:p>
        </w:tc>
        <w:tc>
          <w:tcPr>
            <w:tcW w:w="4876" w:type="dxa"/>
            <w:hideMark/>
          </w:tcPr>
          <w:p w14:paraId="2E58734B" w14:textId="77777777" w:rsidR="00E85A13" w:rsidRPr="008C7BB1" w:rsidRDefault="00E85A13" w:rsidP="00694BAC">
            <w:pPr>
              <w:pStyle w:val="Normal6"/>
              <w:rPr>
                <w:szCs w:val="24"/>
              </w:rPr>
            </w:pPr>
            <w:r w:rsidRPr="008C7BB1">
              <w:rPr>
                <w:b/>
                <w:i/>
              </w:rPr>
              <w:lastRenderedPageBreak/>
              <w:t>vypouští se</w:t>
            </w:r>
          </w:p>
        </w:tc>
      </w:tr>
    </w:tbl>
    <w:p w14:paraId="00048CAA" w14:textId="77777777" w:rsidR="00E85A13" w:rsidRPr="008C7BB1" w:rsidRDefault="00E85A13" w:rsidP="00E85A13"/>
    <w:p w14:paraId="49950ACF" w14:textId="77777777" w:rsidR="00E85A13" w:rsidRPr="008C7BB1" w:rsidRDefault="00E85A13" w:rsidP="00E85A13">
      <w:pPr>
        <w:pStyle w:val="AmNumberTabs"/>
      </w:pPr>
      <w:r w:rsidRPr="008C7BB1">
        <w:t>Pozměňovací návrh</w:t>
      </w:r>
      <w:r w:rsidRPr="008C7BB1">
        <w:tab/>
      </w:r>
      <w:r w:rsidRPr="008C7BB1">
        <w:tab/>
        <w:t>79</w:t>
      </w:r>
    </w:p>
    <w:p w14:paraId="75CC71C0" w14:textId="77777777" w:rsidR="00E85A13" w:rsidRPr="008C7BB1" w:rsidRDefault="00E85A13" w:rsidP="00E85A13"/>
    <w:p w14:paraId="3F34D68D" w14:textId="77777777" w:rsidR="00E85A13" w:rsidRPr="008C7BB1" w:rsidRDefault="00E85A13" w:rsidP="00E85A13">
      <w:pPr>
        <w:pStyle w:val="NormalBold"/>
        <w:keepNext/>
      </w:pPr>
      <w:r w:rsidRPr="008C7BB1">
        <w:t>Návrh nařízení</w:t>
      </w:r>
    </w:p>
    <w:p w14:paraId="6917A62D" w14:textId="77777777" w:rsidR="00E85A13" w:rsidRPr="008C7BB1" w:rsidRDefault="00E85A13" w:rsidP="00E85A13">
      <w:pPr>
        <w:pStyle w:val="NormalBold"/>
      </w:pPr>
      <w:r w:rsidRPr="008C7BB1">
        <w:t>Čl. 1 – odst. 1 – bod 31 – písm. a</w:t>
      </w:r>
    </w:p>
    <w:p w14:paraId="4B4F0D13" w14:textId="77777777" w:rsidR="00E85A13" w:rsidRPr="008C7BB1" w:rsidRDefault="00E85A13" w:rsidP="00E85A13">
      <w:pPr>
        <w:keepNext/>
      </w:pPr>
      <w:r w:rsidRPr="008C7BB1">
        <w:t>Nařízení (EU) 2024/1689</w:t>
      </w:r>
    </w:p>
    <w:p w14:paraId="32B56DFE" w14:textId="77777777" w:rsidR="00E85A13" w:rsidRPr="008C7BB1" w:rsidRDefault="00E85A13" w:rsidP="00E85A13">
      <w:r w:rsidRPr="008C7BB1">
        <w:t xml:space="preserve">Čl. 113 – odst. 3 – písm. d – bod </w:t>
      </w:r>
      <w:proofErr w:type="spellStart"/>
      <w:r w:rsidRPr="008C7BB1">
        <w:t>ii</w:t>
      </w:r>
      <w:proofErr w:type="spellEnd"/>
      <w:r w:rsidRPr="008C7BB1">
        <w:t xml:space="preserv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BD3D3C7" w14:textId="77777777" w:rsidTr="00694BAC">
        <w:trPr>
          <w:jc w:val="center"/>
        </w:trPr>
        <w:tc>
          <w:tcPr>
            <w:tcW w:w="9752" w:type="dxa"/>
            <w:gridSpan w:val="2"/>
          </w:tcPr>
          <w:p w14:paraId="754965D0" w14:textId="77777777" w:rsidR="00E85A13" w:rsidRPr="008C7BB1" w:rsidRDefault="00E85A13" w:rsidP="00694BAC">
            <w:pPr>
              <w:keepNext/>
            </w:pPr>
          </w:p>
        </w:tc>
      </w:tr>
      <w:tr w:rsidR="00E85A13" w:rsidRPr="008C7BB1" w14:paraId="6DD67CFC" w14:textId="77777777" w:rsidTr="00694BAC">
        <w:trPr>
          <w:jc w:val="center"/>
        </w:trPr>
        <w:tc>
          <w:tcPr>
            <w:tcW w:w="4876" w:type="dxa"/>
            <w:hideMark/>
          </w:tcPr>
          <w:p w14:paraId="28702C79" w14:textId="77777777" w:rsidR="00E85A13" w:rsidRPr="008C7BB1" w:rsidRDefault="00E85A13" w:rsidP="00694BAC">
            <w:pPr>
              <w:pStyle w:val="ColumnHeading"/>
              <w:keepNext/>
            </w:pPr>
            <w:r w:rsidRPr="008C7BB1">
              <w:t>Znění navržené Komisí</w:t>
            </w:r>
          </w:p>
        </w:tc>
        <w:tc>
          <w:tcPr>
            <w:tcW w:w="4876" w:type="dxa"/>
            <w:hideMark/>
          </w:tcPr>
          <w:p w14:paraId="7266D3C1" w14:textId="77777777" w:rsidR="00E85A13" w:rsidRPr="008C7BB1" w:rsidRDefault="00E85A13" w:rsidP="00694BAC">
            <w:pPr>
              <w:pStyle w:val="ColumnHeading"/>
              <w:keepNext/>
            </w:pPr>
            <w:r w:rsidRPr="008C7BB1">
              <w:t>Pozměňovací návrh</w:t>
            </w:r>
          </w:p>
        </w:tc>
      </w:tr>
      <w:tr w:rsidR="00E85A13" w:rsidRPr="008C7BB1" w14:paraId="6DAC5184" w14:textId="77777777" w:rsidTr="00694BAC">
        <w:trPr>
          <w:jc w:val="center"/>
        </w:trPr>
        <w:tc>
          <w:tcPr>
            <w:tcW w:w="4876" w:type="dxa"/>
            <w:hideMark/>
          </w:tcPr>
          <w:p w14:paraId="5885C2B6" w14:textId="77777777" w:rsidR="00E85A13" w:rsidRPr="008C7BB1" w:rsidRDefault="00E85A13" w:rsidP="00694BAC">
            <w:pPr>
              <w:pStyle w:val="Normal6"/>
            </w:pPr>
            <w:proofErr w:type="spellStart"/>
            <w:r w:rsidRPr="008C7BB1">
              <w:rPr>
                <w:b/>
                <w:i/>
              </w:rPr>
              <w:t>ii</w:t>
            </w:r>
            <w:proofErr w:type="spellEnd"/>
            <w:r w:rsidRPr="008C7BB1">
              <w:rPr>
                <w:b/>
                <w:i/>
              </w:rPr>
              <w:t>)</w:t>
            </w:r>
            <w:r w:rsidRPr="008C7BB1">
              <w:rPr>
                <w:b/>
                <w:i/>
              </w:rPr>
              <w:tab/>
              <w:t>12 měsíců po přijetí uvedeného rozhodnutí, pokud jde o systémy AI klasifikované jako vysoce rizikové podle čl. 6 odst. 1 a přílohy I.</w:t>
            </w:r>
          </w:p>
        </w:tc>
        <w:tc>
          <w:tcPr>
            <w:tcW w:w="4876" w:type="dxa"/>
            <w:hideMark/>
          </w:tcPr>
          <w:p w14:paraId="1E8BA100" w14:textId="77777777" w:rsidR="00E85A13" w:rsidRPr="008C7BB1" w:rsidRDefault="00E85A13" w:rsidP="00694BAC">
            <w:pPr>
              <w:pStyle w:val="Normal6"/>
              <w:rPr>
                <w:szCs w:val="24"/>
              </w:rPr>
            </w:pPr>
            <w:r w:rsidRPr="008C7BB1">
              <w:rPr>
                <w:b/>
                <w:i/>
              </w:rPr>
              <w:t>vypouští se</w:t>
            </w:r>
          </w:p>
        </w:tc>
      </w:tr>
    </w:tbl>
    <w:p w14:paraId="06C030F7" w14:textId="77777777" w:rsidR="00E85A13" w:rsidRPr="008C7BB1" w:rsidRDefault="00E85A13" w:rsidP="00E85A13"/>
    <w:p w14:paraId="16231886" w14:textId="77777777" w:rsidR="00E85A13" w:rsidRPr="008C7BB1" w:rsidRDefault="00E85A13" w:rsidP="00E85A13">
      <w:pPr>
        <w:pStyle w:val="AmNumberTabs"/>
      </w:pPr>
      <w:r w:rsidRPr="008C7BB1">
        <w:t>Pozměňovací návrh</w:t>
      </w:r>
      <w:r w:rsidRPr="008C7BB1">
        <w:tab/>
      </w:r>
      <w:r w:rsidRPr="008C7BB1">
        <w:tab/>
        <w:t>80</w:t>
      </w:r>
    </w:p>
    <w:p w14:paraId="5B708746" w14:textId="77777777" w:rsidR="00E85A13" w:rsidRPr="008C7BB1" w:rsidRDefault="00E85A13" w:rsidP="00E85A13"/>
    <w:p w14:paraId="070263EC" w14:textId="77777777" w:rsidR="00E85A13" w:rsidRPr="008C7BB1" w:rsidRDefault="00E85A13" w:rsidP="00E85A13">
      <w:pPr>
        <w:pStyle w:val="NormalBold"/>
        <w:keepNext/>
      </w:pPr>
      <w:r w:rsidRPr="008C7BB1">
        <w:t>Návrh nařízení</w:t>
      </w:r>
    </w:p>
    <w:p w14:paraId="01BFFFE6" w14:textId="77777777" w:rsidR="00E85A13" w:rsidRPr="008C7BB1" w:rsidRDefault="00E85A13" w:rsidP="00E85A13">
      <w:pPr>
        <w:pStyle w:val="NormalBold"/>
      </w:pPr>
      <w:r w:rsidRPr="008C7BB1">
        <w:t>Čl. 1 – odst. 1 – bod 31 – písm. a</w:t>
      </w:r>
    </w:p>
    <w:p w14:paraId="3DC8BFA5" w14:textId="77777777" w:rsidR="00E85A13" w:rsidRPr="008C7BB1" w:rsidRDefault="00E85A13" w:rsidP="00E85A13">
      <w:pPr>
        <w:keepNext/>
      </w:pPr>
      <w:r w:rsidRPr="008C7BB1">
        <w:t>Nařízení (EU) 2024/1689</w:t>
      </w:r>
    </w:p>
    <w:p w14:paraId="596CF369" w14:textId="77777777" w:rsidR="00E85A13" w:rsidRPr="008C7BB1" w:rsidRDefault="00E85A13" w:rsidP="00E85A13">
      <w:r w:rsidRPr="008C7BB1">
        <w:t xml:space="preserve">Čl. 113 – odst. 3 – písm. d – pododstavec 1 – </w:t>
      </w:r>
      <w:proofErr w:type="spellStart"/>
      <w:r w:rsidRPr="008C7BB1">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26DDD320" w14:textId="77777777" w:rsidTr="00694BAC">
        <w:trPr>
          <w:jc w:val="center"/>
        </w:trPr>
        <w:tc>
          <w:tcPr>
            <w:tcW w:w="9752" w:type="dxa"/>
            <w:gridSpan w:val="2"/>
          </w:tcPr>
          <w:p w14:paraId="43C2E527" w14:textId="77777777" w:rsidR="00E85A13" w:rsidRPr="008C7BB1" w:rsidRDefault="00E85A13" w:rsidP="00694BAC">
            <w:pPr>
              <w:keepNext/>
            </w:pPr>
          </w:p>
        </w:tc>
      </w:tr>
      <w:tr w:rsidR="00E85A13" w:rsidRPr="008C7BB1" w14:paraId="694FCFA7" w14:textId="77777777" w:rsidTr="00694BAC">
        <w:trPr>
          <w:jc w:val="center"/>
        </w:trPr>
        <w:tc>
          <w:tcPr>
            <w:tcW w:w="4876" w:type="dxa"/>
            <w:hideMark/>
          </w:tcPr>
          <w:p w14:paraId="26F930D1" w14:textId="77777777" w:rsidR="00E85A13" w:rsidRPr="008C7BB1" w:rsidRDefault="00E85A13" w:rsidP="00694BAC">
            <w:pPr>
              <w:pStyle w:val="ColumnHeading"/>
              <w:keepNext/>
            </w:pPr>
            <w:r w:rsidRPr="008C7BB1">
              <w:t>Znění navržené Komisí</w:t>
            </w:r>
          </w:p>
        </w:tc>
        <w:tc>
          <w:tcPr>
            <w:tcW w:w="4876" w:type="dxa"/>
            <w:hideMark/>
          </w:tcPr>
          <w:p w14:paraId="40D292A0" w14:textId="77777777" w:rsidR="00E85A13" w:rsidRPr="008C7BB1" w:rsidRDefault="00E85A13" w:rsidP="00694BAC">
            <w:pPr>
              <w:pStyle w:val="ColumnHeading"/>
              <w:keepNext/>
            </w:pPr>
            <w:r w:rsidRPr="008C7BB1">
              <w:t>Pozměňovací návrh</w:t>
            </w:r>
          </w:p>
        </w:tc>
      </w:tr>
      <w:tr w:rsidR="00E85A13" w:rsidRPr="008C7BB1" w14:paraId="5ACAB2B2" w14:textId="77777777" w:rsidTr="00694BAC">
        <w:trPr>
          <w:jc w:val="center"/>
        </w:trPr>
        <w:tc>
          <w:tcPr>
            <w:tcW w:w="4876" w:type="dxa"/>
            <w:hideMark/>
          </w:tcPr>
          <w:p w14:paraId="35DE171B" w14:textId="77777777" w:rsidR="00E85A13" w:rsidRPr="008C7BB1" w:rsidRDefault="00E85A13" w:rsidP="00694BAC">
            <w:pPr>
              <w:pStyle w:val="Normal6"/>
            </w:pPr>
            <w:r w:rsidRPr="008C7BB1">
              <w:rPr>
                <w:b/>
                <w:i/>
              </w:rPr>
              <w:t>Není-li rozhodnutí přijato ve smyslu pododstavce 1 nebo jsou-li níže uvedená data dřívější než data následující po přijetí uvedeného rozhodnutí, použije se kapitola III oddíly 1, 2 a 3:</w:t>
            </w:r>
          </w:p>
        </w:tc>
        <w:tc>
          <w:tcPr>
            <w:tcW w:w="4876" w:type="dxa"/>
            <w:hideMark/>
          </w:tcPr>
          <w:p w14:paraId="24292DB1" w14:textId="77777777" w:rsidR="00E85A13" w:rsidRPr="008C7BB1" w:rsidRDefault="00E85A13" w:rsidP="00694BAC">
            <w:pPr>
              <w:pStyle w:val="Normal6"/>
              <w:rPr>
                <w:szCs w:val="24"/>
              </w:rPr>
            </w:pPr>
            <w:r w:rsidRPr="008C7BB1">
              <w:rPr>
                <w:b/>
                <w:i/>
              </w:rPr>
              <w:t>vypouští se</w:t>
            </w:r>
          </w:p>
        </w:tc>
      </w:tr>
    </w:tbl>
    <w:p w14:paraId="2D3636E0" w14:textId="77777777" w:rsidR="00E85A13" w:rsidRPr="008C7BB1" w:rsidRDefault="00E85A13" w:rsidP="00E85A13"/>
    <w:p w14:paraId="13E3EB8C" w14:textId="77777777" w:rsidR="00E85A13" w:rsidRPr="008C7BB1" w:rsidRDefault="00E85A13" w:rsidP="00E85A13">
      <w:pPr>
        <w:pStyle w:val="AmNumberTabs"/>
      </w:pPr>
      <w:r w:rsidRPr="008C7BB1">
        <w:t>Pozměňovací návrh</w:t>
      </w:r>
      <w:r w:rsidRPr="008C7BB1">
        <w:tab/>
      </w:r>
      <w:r w:rsidRPr="008C7BB1">
        <w:tab/>
        <w:t>81</w:t>
      </w:r>
    </w:p>
    <w:p w14:paraId="29D007DE" w14:textId="77777777" w:rsidR="00E85A13" w:rsidRPr="008C7BB1" w:rsidRDefault="00E85A13" w:rsidP="00E85A13"/>
    <w:p w14:paraId="2CCA975B" w14:textId="77777777" w:rsidR="00E85A13" w:rsidRPr="008C7BB1" w:rsidRDefault="00E85A13" w:rsidP="00E85A13">
      <w:pPr>
        <w:pStyle w:val="NormalBold"/>
        <w:keepNext/>
      </w:pPr>
      <w:r w:rsidRPr="008C7BB1">
        <w:t>Návrh nařízení</w:t>
      </w:r>
    </w:p>
    <w:p w14:paraId="731D5160" w14:textId="77777777" w:rsidR="00E85A13" w:rsidRPr="008C7BB1" w:rsidRDefault="00E85A13" w:rsidP="00E85A13">
      <w:pPr>
        <w:pStyle w:val="NormalBold"/>
      </w:pPr>
      <w:r w:rsidRPr="008C7BB1">
        <w:t>Čl. 1 – odst. 1 – bod 31 a (nový)</w:t>
      </w:r>
    </w:p>
    <w:p w14:paraId="46C7CF7A" w14:textId="77777777" w:rsidR="00E85A13" w:rsidRPr="008C7BB1" w:rsidRDefault="00E85A13" w:rsidP="00E85A13">
      <w:pPr>
        <w:keepNext/>
      </w:pPr>
      <w:r w:rsidRPr="008C7BB1">
        <w:t>Nařízení (EU) 2024/1689</w:t>
      </w:r>
    </w:p>
    <w:p w14:paraId="7A6F620B" w14:textId="77777777" w:rsidR="00E85A13" w:rsidRPr="008C7BB1" w:rsidRDefault="00E85A13" w:rsidP="00E85A13">
      <w:r w:rsidRPr="008C7BB1">
        <w:t>Příloha I – oddíl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703D469" w14:textId="77777777" w:rsidTr="00694BAC">
        <w:trPr>
          <w:jc w:val="center"/>
        </w:trPr>
        <w:tc>
          <w:tcPr>
            <w:tcW w:w="9752" w:type="dxa"/>
            <w:gridSpan w:val="2"/>
          </w:tcPr>
          <w:p w14:paraId="1E114153" w14:textId="77777777" w:rsidR="00E85A13" w:rsidRPr="008C7BB1" w:rsidRDefault="00E85A13" w:rsidP="00694BAC">
            <w:pPr>
              <w:keepNext/>
            </w:pPr>
          </w:p>
        </w:tc>
      </w:tr>
      <w:tr w:rsidR="00E85A13" w:rsidRPr="008C7BB1" w14:paraId="6F237C46" w14:textId="77777777" w:rsidTr="00694BAC">
        <w:trPr>
          <w:jc w:val="center"/>
        </w:trPr>
        <w:tc>
          <w:tcPr>
            <w:tcW w:w="4876" w:type="dxa"/>
            <w:hideMark/>
          </w:tcPr>
          <w:p w14:paraId="08F89006" w14:textId="77777777" w:rsidR="00E85A13" w:rsidRPr="008C7BB1" w:rsidRDefault="00E85A13" w:rsidP="00694BAC">
            <w:pPr>
              <w:pStyle w:val="ColumnHeading"/>
              <w:keepNext/>
            </w:pPr>
            <w:r w:rsidRPr="008C7BB1">
              <w:t>Znění navržené Komisí</w:t>
            </w:r>
          </w:p>
        </w:tc>
        <w:tc>
          <w:tcPr>
            <w:tcW w:w="4876" w:type="dxa"/>
            <w:hideMark/>
          </w:tcPr>
          <w:p w14:paraId="42B9DB6B" w14:textId="77777777" w:rsidR="00E85A13" w:rsidRPr="008C7BB1" w:rsidRDefault="00E85A13" w:rsidP="00694BAC">
            <w:pPr>
              <w:pStyle w:val="ColumnHeading"/>
              <w:keepNext/>
            </w:pPr>
            <w:r w:rsidRPr="008C7BB1">
              <w:t>Pozměňovací návrh</w:t>
            </w:r>
          </w:p>
        </w:tc>
      </w:tr>
      <w:tr w:rsidR="00E85A13" w:rsidRPr="008C7BB1" w14:paraId="44C1B09E" w14:textId="77777777" w:rsidTr="00694BAC">
        <w:trPr>
          <w:jc w:val="center"/>
        </w:trPr>
        <w:tc>
          <w:tcPr>
            <w:tcW w:w="4876" w:type="dxa"/>
          </w:tcPr>
          <w:p w14:paraId="3F63728E" w14:textId="77777777" w:rsidR="00E85A13" w:rsidRPr="008C7BB1" w:rsidRDefault="00E85A13" w:rsidP="00694BAC">
            <w:pPr>
              <w:pStyle w:val="Normal6"/>
            </w:pPr>
          </w:p>
        </w:tc>
        <w:tc>
          <w:tcPr>
            <w:tcW w:w="4876" w:type="dxa"/>
            <w:hideMark/>
          </w:tcPr>
          <w:p w14:paraId="652E856E" w14:textId="77777777" w:rsidR="00E85A13" w:rsidRPr="008C7BB1" w:rsidRDefault="00E85A13" w:rsidP="00694BAC">
            <w:pPr>
              <w:pStyle w:val="Normal6"/>
              <w:rPr>
                <w:szCs w:val="24"/>
              </w:rPr>
            </w:pPr>
            <w:proofErr w:type="gramStart"/>
            <w:r w:rsidRPr="008C7BB1">
              <w:rPr>
                <w:b/>
                <w:i/>
              </w:rPr>
              <w:t>31a</w:t>
            </w:r>
            <w:proofErr w:type="gramEnd"/>
            <w:r w:rsidRPr="008C7BB1">
              <w:rPr>
                <w:b/>
                <w:i/>
              </w:rPr>
              <w:t>)</w:t>
            </w:r>
            <w:r w:rsidRPr="008C7BB1">
              <w:rPr>
                <w:b/>
                <w:i/>
              </w:rPr>
              <w:tab/>
              <w:t>v příloze I se zrušuje oddíl A;</w:t>
            </w:r>
          </w:p>
        </w:tc>
      </w:tr>
    </w:tbl>
    <w:p w14:paraId="55A16734" w14:textId="77777777" w:rsidR="00E85A13" w:rsidRPr="008C7BB1" w:rsidRDefault="00E85A13" w:rsidP="00E85A13"/>
    <w:p w14:paraId="2C010C82" w14:textId="77777777" w:rsidR="00E85A13" w:rsidRPr="008C7BB1" w:rsidRDefault="00E85A13" w:rsidP="00E85A13">
      <w:pPr>
        <w:pStyle w:val="AmNumberTabs"/>
      </w:pPr>
      <w:r w:rsidRPr="008C7BB1">
        <w:t>Pozměňovací návrh</w:t>
      </w:r>
      <w:r w:rsidRPr="008C7BB1">
        <w:tab/>
      </w:r>
      <w:r w:rsidRPr="008C7BB1">
        <w:tab/>
        <w:t>82</w:t>
      </w:r>
    </w:p>
    <w:p w14:paraId="3F49B02B" w14:textId="77777777" w:rsidR="00E85A13" w:rsidRPr="008C7BB1" w:rsidRDefault="00E85A13" w:rsidP="00E85A13"/>
    <w:p w14:paraId="08F82C67" w14:textId="77777777" w:rsidR="00E85A13" w:rsidRPr="008C7BB1" w:rsidRDefault="00E85A13" w:rsidP="00E85A13">
      <w:pPr>
        <w:pStyle w:val="NormalBold"/>
        <w:keepNext/>
      </w:pPr>
      <w:r w:rsidRPr="008C7BB1">
        <w:lastRenderedPageBreak/>
        <w:t>Návrh nařízení</w:t>
      </w:r>
    </w:p>
    <w:p w14:paraId="33CC2989" w14:textId="77777777" w:rsidR="00E85A13" w:rsidRPr="008C7BB1" w:rsidRDefault="00E85A13" w:rsidP="00E85A13">
      <w:pPr>
        <w:pStyle w:val="NormalBold"/>
      </w:pPr>
      <w:r w:rsidRPr="008C7BB1">
        <w:t>Čl. 1 – odst. 1 – bod 31 b (nový)</w:t>
      </w:r>
    </w:p>
    <w:p w14:paraId="3A623680" w14:textId="77777777" w:rsidR="00E85A13" w:rsidRPr="008C7BB1" w:rsidRDefault="00E85A13" w:rsidP="00E85A13">
      <w:pPr>
        <w:keepNext/>
      </w:pPr>
      <w:r w:rsidRPr="008C7BB1">
        <w:t>Nařízení (EU) 2024/1689</w:t>
      </w:r>
    </w:p>
    <w:p w14:paraId="64D19C26" w14:textId="77777777" w:rsidR="00E85A13" w:rsidRPr="008C7BB1" w:rsidRDefault="00E85A13" w:rsidP="00E85A13">
      <w:r w:rsidRPr="008C7BB1">
        <w:t>Příloha I – oddíl B – bod 20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7EBF210C" w14:textId="77777777" w:rsidTr="00694BAC">
        <w:trPr>
          <w:jc w:val="center"/>
        </w:trPr>
        <w:tc>
          <w:tcPr>
            <w:tcW w:w="9752" w:type="dxa"/>
            <w:gridSpan w:val="2"/>
          </w:tcPr>
          <w:p w14:paraId="58603ADD" w14:textId="77777777" w:rsidR="00E85A13" w:rsidRPr="008C7BB1" w:rsidRDefault="00E85A13" w:rsidP="00694BAC">
            <w:pPr>
              <w:keepNext/>
            </w:pPr>
          </w:p>
        </w:tc>
      </w:tr>
      <w:tr w:rsidR="00E85A13" w:rsidRPr="008C7BB1" w14:paraId="59694C45" w14:textId="77777777" w:rsidTr="00694BAC">
        <w:trPr>
          <w:jc w:val="center"/>
        </w:trPr>
        <w:tc>
          <w:tcPr>
            <w:tcW w:w="4876" w:type="dxa"/>
            <w:hideMark/>
          </w:tcPr>
          <w:p w14:paraId="0563D7BA" w14:textId="77777777" w:rsidR="00E85A13" w:rsidRPr="008C7BB1" w:rsidRDefault="00E85A13" w:rsidP="00694BAC">
            <w:pPr>
              <w:pStyle w:val="ColumnHeading"/>
              <w:keepNext/>
            </w:pPr>
            <w:r w:rsidRPr="008C7BB1">
              <w:t>Znění navržené Komisí</w:t>
            </w:r>
          </w:p>
        </w:tc>
        <w:tc>
          <w:tcPr>
            <w:tcW w:w="4876" w:type="dxa"/>
            <w:hideMark/>
          </w:tcPr>
          <w:p w14:paraId="6257B28A" w14:textId="77777777" w:rsidR="00E85A13" w:rsidRPr="008C7BB1" w:rsidRDefault="00E85A13" w:rsidP="00694BAC">
            <w:pPr>
              <w:pStyle w:val="ColumnHeading"/>
              <w:keepNext/>
            </w:pPr>
            <w:r w:rsidRPr="008C7BB1">
              <w:t>Pozměňovací návrh</w:t>
            </w:r>
          </w:p>
        </w:tc>
      </w:tr>
      <w:tr w:rsidR="00E85A13" w:rsidRPr="008C7BB1" w14:paraId="2622B4A3" w14:textId="77777777" w:rsidTr="00694BAC">
        <w:trPr>
          <w:jc w:val="center"/>
        </w:trPr>
        <w:tc>
          <w:tcPr>
            <w:tcW w:w="4876" w:type="dxa"/>
          </w:tcPr>
          <w:p w14:paraId="379FE1BD" w14:textId="77777777" w:rsidR="00E85A13" w:rsidRPr="008C7BB1" w:rsidRDefault="00E85A13" w:rsidP="00694BAC">
            <w:pPr>
              <w:pStyle w:val="Normal6"/>
            </w:pPr>
          </w:p>
        </w:tc>
        <w:tc>
          <w:tcPr>
            <w:tcW w:w="4876" w:type="dxa"/>
            <w:hideMark/>
          </w:tcPr>
          <w:p w14:paraId="0BA3CE01" w14:textId="77777777" w:rsidR="00E85A13" w:rsidRPr="008C7BB1" w:rsidRDefault="00E85A13" w:rsidP="00694BAC">
            <w:pPr>
              <w:pStyle w:val="Normal6"/>
              <w:rPr>
                <w:szCs w:val="24"/>
              </w:rPr>
            </w:pPr>
            <w:proofErr w:type="gramStart"/>
            <w:r w:rsidRPr="008C7BB1">
              <w:rPr>
                <w:b/>
                <w:i/>
              </w:rPr>
              <w:t>31b</w:t>
            </w:r>
            <w:proofErr w:type="gramEnd"/>
            <w:r w:rsidRPr="008C7BB1">
              <w:rPr>
                <w:b/>
                <w:i/>
              </w:rPr>
              <w:t>)</w:t>
            </w:r>
            <w:r w:rsidRPr="008C7BB1">
              <w:rPr>
                <w:b/>
                <w:i/>
              </w:rPr>
              <w:tab/>
              <w:t>v příloze I oddíle B se doplňují nové body, které znějí:</w:t>
            </w:r>
          </w:p>
        </w:tc>
      </w:tr>
      <w:tr w:rsidR="00E85A13" w:rsidRPr="008C7BB1" w14:paraId="0383AFC8" w14:textId="77777777" w:rsidTr="00694BAC">
        <w:trPr>
          <w:jc w:val="center"/>
        </w:trPr>
        <w:tc>
          <w:tcPr>
            <w:tcW w:w="4876" w:type="dxa"/>
          </w:tcPr>
          <w:p w14:paraId="1C789481" w14:textId="77777777" w:rsidR="00E85A13" w:rsidRPr="008C7BB1" w:rsidRDefault="00E85A13" w:rsidP="00694BAC">
            <w:pPr>
              <w:pStyle w:val="Normal6"/>
            </w:pPr>
          </w:p>
        </w:tc>
        <w:tc>
          <w:tcPr>
            <w:tcW w:w="4876" w:type="dxa"/>
            <w:hideMark/>
          </w:tcPr>
          <w:p w14:paraId="58E5D0AF" w14:textId="77777777" w:rsidR="00E85A13" w:rsidRPr="008C7BB1" w:rsidRDefault="00E85A13" w:rsidP="00694BAC">
            <w:pPr>
              <w:pStyle w:val="Normal6"/>
              <w:rPr>
                <w:szCs w:val="24"/>
              </w:rPr>
            </w:pPr>
            <w:r w:rsidRPr="008C7BB1">
              <w:rPr>
                <w:b/>
                <w:i/>
              </w:rPr>
              <w:t>„</w:t>
            </w:r>
            <w:proofErr w:type="gramStart"/>
            <w:r w:rsidRPr="008C7BB1">
              <w:rPr>
                <w:b/>
                <w:i/>
              </w:rPr>
              <w:t>20a</w:t>
            </w:r>
            <w:proofErr w:type="gramEnd"/>
            <w:r w:rsidRPr="008C7BB1">
              <w:rPr>
                <w:b/>
                <w:i/>
              </w:rPr>
              <w:t>.</w:t>
            </w:r>
            <w:r w:rsidRPr="008C7BB1">
              <w:tab/>
            </w:r>
            <w:r w:rsidRPr="008C7BB1">
              <w:rPr>
                <w:b/>
                <w:i/>
              </w:rPr>
              <w:t>Směrnice Evropského parlamentu a Rady 2006/42/ES ze dne 17. května 2006 o strojních zařízeních a o změně směrnice 95/16/ES (</w:t>
            </w:r>
            <w:proofErr w:type="spellStart"/>
            <w:r w:rsidRPr="008C7BB1">
              <w:rPr>
                <w:b/>
                <w:i/>
              </w:rPr>
              <w:t>Úř</w:t>
            </w:r>
            <w:proofErr w:type="spellEnd"/>
            <w:r w:rsidRPr="008C7BB1">
              <w:rPr>
                <w:b/>
                <w:i/>
              </w:rPr>
              <w:t>. </w:t>
            </w:r>
            <w:proofErr w:type="spellStart"/>
            <w:r w:rsidRPr="008C7BB1">
              <w:rPr>
                <w:b/>
                <w:i/>
              </w:rPr>
              <w:t>věst</w:t>
            </w:r>
            <w:proofErr w:type="spellEnd"/>
            <w:r w:rsidRPr="008C7BB1">
              <w:rPr>
                <w:b/>
                <w:i/>
              </w:rPr>
              <w:t>. L 157, 9.6.2006, s. 24)</w:t>
            </w:r>
          </w:p>
        </w:tc>
      </w:tr>
      <w:tr w:rsidR="00E85A13" w:rsidRPr="008C7BB1" w14:paraId="07F7EE48" w14:textId="77777777" w:rsidTr="00694BAC">
        <w:trPr>
          <w:jc w:val="center"/>
        </w:trPr>
        <w:tc>
          <w:tcPr>
            <w:tcW w:w="4876" w:type="dxa"/>
          </w:tcPr>
          <w:p w14:paraId="6DFB35D7" w14:textId="77777777" w:rsidR="00E85A13" w:rsidRPr="008C7BB1" w:rsidRDefault="00E85A13" w:rsidP="00694BAC">
            <w:pPr>
              <w:pStyle w:val="Normal6"/>
            </w:pPr>
          </w:p>
        </w:tc>
        <w:tc>
          <w:tcPr>
            <w:tcW w:w="4876" w:type="dxa"/>
            <w:hideMark/>
          </w:tcPr>
          <w:p w14:paraId="594D5D0F" w14:textId="77777777" w:rsidR="00E85A13" w:rsidRPr="008C7BB1" w:rsidRDefault="00E85A13" w:rsidP="00694BAC">
            <w:pPr>
              <w:pStyle w:val="Normal6"/>
              <w:rPr>
                <w:szCs w:val="24"/>
              </w:rPr>
            </w:pPr>
            <w:proofErr w:type="gramStart"/>
            <w:r w:rsidRPr="008C7BB1">
              <w:rPr>
                <w:b/>
                <w:i/>
              </w:rPr>
              <w:t>20b</w:t>
            </w:r>
            <w:proofErr w:type="gramEnd"/>
            <w:r w:rsidRPr="008C7BB1">
              <w:rPr>
                <w:b/>
                <w:i/>
              </w:rPr>
              <w:t>.</w:t>
            </w:r>
            <w:r w:rsidRPr="008C7BB1">
              <w:tab/>
            </w:r>
            <w:r w:rsidRPr="008C7BB1">
              <w:rPr>
                <w:b/>
                <w:i/>
              </w:rPr>
              <w:t>Směrnice Evropského parlamentu a Rady 2009/48/ES ze dne 18. června 2009 o bezpečnosti hraček (</w:t>
            </w:r>
            <w:proofErr w:type="spellStart"/>
            <w:r w:rsidRPr="008C7BB1">
              <w:rPr>
                <w:b/>
                <w:i/>
              </w:rPr>
              <w:t>Úř</w:t>
            </w:r>
            <w:proofErr w:type="spellEnd"/>
            <w:r w:rsidRPr="008C7BB1">
              <w:rPr>
                <w:b/>
                <w:i/>
              </w:rPr>
              <w:t>. </w:t>
            </w:r>
            <w:proofErr w:type="spellStart"/>
            <w:r w:rsidRPr="008C7BB1">
              <w:rPr>
                <w:b/>
                <w:i/>
              </w:rPr>
              <w:t>věst</w:t>
            </w:r>
            <w:proofErr w:type="spellEnd"/>
            <w:r w:rsidRPr="008C7BB1">
              <w:rPr>
                <w:b/>
                <w:i/>
              </w:rPr>
              <w:t>. L 170, 30.6.2009, s. 1)</w:t>
            </w:r>
          </w:p>
        </w:tc>
      </w:tr>
      <w:tr w:rsidR="00E85A13" w:rsidRPr="008C7BB1" w14:paraId="317E977D" w14:textId="77777777" w:rsidTr="00694BAC">
        <w:trPr>
          <w:jc w:val="center"/>
        </w:trPr>
        <w:tc>
          <w:tcPr>
            <w:tcW w:w="4876" w:type="dxa"/>
          </w:tcPr>
          <w:p w14:paraId="4D7CEDDD" w14:textId="77777777" w:rsidR="00E85A13" w:rsidRPr="008C7BB1" w:rsidRDefault="00E85A13" w:rsidP="00694BAC">
            <w:pPr>
              <w:pStyle w:val="Normal6"/>
            </w:pPr>
          </w:p>
        </w:tc>
        <w:tc>
          <w:tcPr>
            <w:tcW w:w="4876" w:type="dxa"/>
            <w:hideMark/>
          </w:tcPr>
          <w:p w14:paraId="4CBE097B" w14:textId="77777777" w:rsidR="00E85A13" w:rsidRPr="008C7BB1" w:rsidRDefault="00E85A13" w:rsidP="00694BAC">
            <w:pPr>
              <w:pStyle w:val="Normal6"/>
              <w:rPr>
                <w:szCs w:val="24"/>
              </w:rPr>
            </w:pPr>
            <w:r w:rsidRPr="008C7BB1">
              <w:rPr>
                <w:b/>
                <w:i/>
              </w:rPr>
              <w:t>20c.</w:t>
            </w:r>
            <w:r w:rsidRPr="008C7BB1">
              <w:tab/>
            </w:r>
            <w:r w:rsidRPr="008C7BB1">
              <w:rPr>
                <w:b/>
                <w:i/>
              </w:rPr>
              <w:t>Směrnice Evropského parlamentu a Rady 2013/53/EU ze dne 20. listopadu 2013 o rekreačních plavidlech a vodních skútrech a o zrušení směrnice 94/25/ES (</w:t>
            </w:r>
            <w:proofErr w:type="spellStart"/>
            <w:r w:rsidRPr="008C7BB1">
              <w:rPr>
                <w:b/>
                <w:i/>
              </w:rPr>
              <w:t>Úř</w:t>
            </w:r>
            <w:proofErr w:type="spellEnd"/>
            <w:r w:rsidRPr="008C7BB1">
              <w:rPr>
                <w:b/>
                <w:i/>
              </w:rPr>
              <w:t>. </w:t>
            </w:r>
            <w:proofErr w:type="spellStart"/>
            <w:r w:rsidRPr="008C7BB1">
              <w:rPr>
                <w:b/>
                <w:i/>
              </w:rPr>
              <w:t>věst</w:t>
            </w:r>
            <w:proofErr w:type="spellEnd"/>
            <w:r w:rsidRPr="008C7BB1">
              <w:rPr>
                <w:b/>
                <w:i/>
              </w:rPr>
              <w:t>. L 354, 28.12.2013, s. 90)</w:t>
            </w:r>
          </w:p>
        </w:tc>
      </w:tr>
      <w:tr w:rsidR="00E85A13" w:rsidRPr="008C7BB1" w14:paraId="504E5A2F" w14:textId="77777777" w:rsidTr="00694BAC">
        <w:trPr>
          <w:jc w:val="center"/>
        </w:trPr>
        <w:tc>
          <w:tcPr>
            <w:tcW w:w="4876" w:type="dxa"/>
          </w:tcPr>
          <w:p w14:paraId="60866E26" w14:textId="77777777" w:rsidR="00E85A13" w:rsidRPr="008C7BB1" w:rsidRDefault="00E85A13" w:rsidP="00694BAC">
            <w:pPr>
              <w:pStyle w:val="Normal6"/>
            </w:pPr>
          </w:p>
        </w:tc>
        <w:tc>
          <w:tcPr>
            <w:tcW w:w="4876" w:type="dxa"/>
            <w:hideMark/>
          </w:tcPr>
          <w:p w14:paraId="203C9C8C" w14:textId="77777777" w:rsidR="00E85A13" w:rsidRPr="008C7BB1" w:rsidRDefault="00E85A13" w:rsidP="00694BAC">
            <w:pPr>
              <w:pStyle w:val="Normal6"/>
              <w:rPr>
                <w:szCs w:val="24"/>
              </w:rPr>
            </w:pPr>
            <w:proofErr w:type="gramStart"/>
            <w:r w:rsidRPr="008C7BB1">
              <w:rPr>
                <w:b/>
                <w:i/>
              </w:rPr>
              <w:t>20d</w:t>
            </w:r>
            <w:proofErr w:type="gramEnd"/>
            <w:r w:rsidRPr="008C7BB1">
              <w:rPr>
                <w:b/>
                <w:i/>
              </w:rPr>
              <w:t>.</w:t>
            </w:r>
            <w:r w:rsidRPr="008C7BB1">
              <w:tab/>
            </w:r>
            <w:r w:rsidRPr="008C7BB1">
              <w:rPr>
                <w:b/>
                <w:i/>
              </w:rPr>
              <w:t>Směrnice Evropského parlamentu a Rady 2014/33/EU ze dne 26. února 2014 o harmonizaci právních předpisů členských států týkajících se výtahů a bezpečnostních komponent pro výtahy (</w:t>
            </w:r>
            <w:proofErr w:type="spellStart"/>
            <w:r w:rsidRPr="008C7BB1">
              <w:rPr>
                <w:b/>
                <w:i/>
              </w:rPr>
              <w:t>Úř</w:t>
            </w:r>
            <w:proofErr w:type="spellEnd"/>
            <w:r w:rsidRPr="008C7BB1">
              <w:rPr>
                <w:b/>
                <w:i/>
              </w:rPr>
              <w:t>. </w:t>
            </w:r>
            <w:proofErr w:type="spellStart"/>
            <w:r w:rsidRPr="008C7BB1">
              <w:rPr>
                <w:b/>
                <w:i/>
              </w:rPr>
              <w:t>věst</w:t>
            </w:r>
            <w:proofErr w:type="spellEnd"/>
            <w:r w:rsidRPr="008C7BB1">
              <w:rPr>
                <w:b/>
                <w:i/>
              </w:rPr>
              <w:t>. L 96, 29.3.2014, s. 251)</w:t>
            </w:r>
          </w:p>
        </w:tc>
      </w:tr>
      <w:tr w:rsidR="00E85A13" w:rsidRPr="008C7BB1" w14:paraId="14918EE1" w14:textId="77777777" w:rsidTr="00694BAC">
        <w:trPr>
          <w:jc w:val="center"/>
        </w:trPr>
        <w:tc>
          <w:tcPr>
            <w:tcW w:w="4876" w:type="dxa"/>
          </w:tcPr>
          <w:p w14:paraId="68E6A72C" w14:textId="77777777" w:rsidR="00E85A13" w:rsidRPr="008C7BB1" w:rsidRDefault="00E85A13" w:rsidP="00694BAC">
            <w:pPr>
              <w:pStyle w:val="Normal6"/>
            </w:pPr>
          </w:p>
        </w:tc>
        <w:tc>
          <w:tcPr>
            <w:tcW w:w="4876" w:type="dxa"/>
            <w:hideMark/>
          </w:tcPr>
          <w:p w14:paraId="73A8249D" w14:textId="77777777" w:rsidR="00E85A13" w:rsidRPr="008C7BB1" w:rsidRDefault="00E85A13" w:rsidP="00694BAC">
            <w:pPr>
              <w:pStyle w:val="Normal6"/>
              <w:rPr>
                <w:szCs w:val="24"/>
              </w:rPr>
            </w:pPr>
            <w:r w:rsidRPr="008C7BB1">
              <w:rPr>
                <w:b/>
                <w:i/>
              </w:rPr>
              <w:t>20e.</w:t>
            </w:r>
            <w:r w:rsidRPr="008C7BB1">
              <w:tab/>
            </w:r>
            <w:r w:rsidRPr="008C7BB1">
              <w:rPr>
                <w:b/>
                <w:i/>
              </w:rPr>
              <w:t>Směrnice Evropského parlamentu a Rady 2014/34/EU ze dne 26. února 2014 o harmonizaci právních předpisů členských států týkajících se zařízení a ochranných systémů určených k použití v prostředí s nebezpečím výbuchu (</w:t>
            </w:r>
            <w:proofErr w:type="spellStart"/>
            <w:r w:rsidRPr="008C7BB1">
              <w:rPr>
                <w:b/>
                <w:i/>
              </w:rPr>
              <w:t>Úř</w:t>
            </w:r>
            <w:proofErr w:type="spellEnd"/>
            <w:r w:rsidRPr="008C7BB1">
              <w:rPr>
                <w:b/>
                <w:i/>
              </w:rPr>
              <w:t>. </w:t>
            </w:r>
            <w:proofErr w:type="spellStart"/>
            <w:r w:rsidRPr="008C7BB1">
              <w:rPr>
                <w:b/>
                <w:i/>
              </w:rPr>
              <w:t>věst</w:t>
            </w:r>
            <w:proofErr w:type="spellEnd"/>
            <w:r w:rsidRPr="008C7BB1">
              <w:rPr>
                <w:b/>
                <w:i/>
              </w:rPr>
              <w:t>. L 96, 29.3.2014, s. 309)</w:t>
            </w:r>
          </w:p>
        </w:tc>
      </w:tr>
      <w:tr w:rsidR="00E85A13" w:rsidRPr="008C7BB1" w14:paraId="09F10E1F" w14:textId="77777777" w:rsidTr="00694BAC">
        <w:trPr>
          <w:jc w:val="center"/>
        </w:trPr>
        <w:tc>
          <w:tcPr>
            <w:tcW w:w="4876" w:type="dxa"/>
          </w:tcPr>
          <w:p w14:paraId="2F22FA52" w14:textId="77777777" w:rsidR="00E85A13" w:rsidRPr="008C7BB1" w:rsidRDefault="00E85A13" w:rsidP="00694BAC">
            <w:pPr>
              <w:pStyle w:val="Normal6"/>
            </w:pPr>
          </w:p>
        </w:tc>
        <w:tc>
          <w:tcPr>
            <w:tcW w:w="4876" w:type="dxa"/>
            <w:hideMark/>
          </w:tcPr>
          <w:p w14:paraId="6BE9F88C" w14:textId="77777777" w:rsidR="00E85A13" w:rsidRPr="008C7BB1" w:rsidRDefault="00E85A13" w:rsidP="00694BAC">
            <w:pPr>
              <w:pStyle w:val="Normal6"/>
              <w:rPr>
                <w:szCs w:val="24"/>
              </w:rPr>
            </w:pPr>
            <w:r w:rsidRPr="008C7BB1">
              <w:rPr>
                <w:b/>
                <w:i/>
              </w:rPr>
              <w:t>20f.</w:t>
            </w:r>
            <w:r w:rsidRPr="008C7BB1">
              <w:tab/>
            </w:r>
            <w:r w:rsidRPr="008C7BB1">
              <w:rPr>
                <w:b/>
                <w:i/>
              </w:rPr>
              <w:t>Směrnice 2014/53/EU Evropského parlamentu a Rady ze dne 16. dubna 2014 o harmonizaci právních předpisů členských států týkajících se dodávání rádiových zařízení na trh a zrušení směrnice 1999/5/ES (</w:t>
            </w:r>
            <w:proofErr w:type="spellStart"/>
            <w:r w:rsidRPr="008C7BB1">
              <w:rPr>
                <w:b/>
                <w:i/>
              </w:rPr>
              <w:t>Úř</w:t>
            </w:r>
            <w:proofErr w:type="spellEnd"/>
            <w:r w:rsidRPr="008C7BB1">
              <w:rPr>
                <w:b/>
                <w:i/>
              </w:rPr>
              <w:t>. </w:t>
            </w:r>
            <w:proofErr w:type="spellStart"/>
            <w:r w:rsidRPr="008C7BB1">
              <w:rPr>
                <w:b/>
                <w:i/>
              </w:rPr>
              <w:t>věst</w:t>
            </w:r>
            <w:proofErr w:type="spellEnd"/>
            <w:r w:rsidRPr="008C7BB1">
              <w:rPr>
                <w:b/>
                <w:i/>
              </w:rPr>
              <w:t>. L 153, 22.5.2014, s. 62)</w:t>
            </w:r>
          </w:p>
        </w:tc>
      </w:tr>
      <w:tr w:rsidR="00E85A13" w:rsidRPr="008C7BB1" w14:paraId="6990D76B" w14:textId="77777777" w:rsidTr="00694BAC">
        <w:trPr>
          <w:jc w:val="center"/>
        </w:trPr>
        <w:tc>
          <w:tcPr>
            <w:tcW w:w="4876" w:type="dxa"/>
          </w:tcPr>
          <w:p w14:paraId="7FB76717" w14:textId="77777777" w:rsidR="00E85A13" w:rsidRPr="008C7BB1" w:rsidRDefault="00E85A13" w:rsidP="00694BAC">
            <w:pPr>
              <w:pStyle w:val="Normal6"/>
            </w:pPr>
          </w:p>
        </w:tc>
        <w:tc>
          <w:tcPr>
            <w:tcW w:w="4876" w:type="dxa"/>
            <w:hideMark/>
          </w:tcPr>
          <w:p w14:paraId="39FAE786" w14:textId="77777777" w:rsidR="00E85A13" w:rsidRPr="008C7BB1" w:rsidRDefault="00E85A13" w:rsidP="00694BAC">
            <w:pPr>
              <w:pStyle w:val="Normal6"/>
              <w:rPr>
                <w:szCs w:val="24"/>
              </w:rPr>
            </w:pPr>
            <w:proofErr w:type="gramStart"/>
            <w:r w:rsidRPr="008C7BB1">
              <w:rPr>
                <w:b/>
                <w:i/>
              </w:rPr>
              <w:t>20g</w:t>
            </w:r>
            <w:proofErr w:type="gramEnd"/>
            <w:r w:rsidRPr="008C7BB1">
              <w:rPr>
                <w:b/>
                <w:i/>
              </w:rPr>
              <w:t>.</w:t>
            </w:r>
            <w:r w:rsidRPr="008C7BB1">
              <w:tab/>
            </w:r>
            <w:r w:rsidRPr="008C7BB1">
              <w:rPr>
                <w:b/>
                <w:i/>
              </w:rPr>
              <w:t>Směrnice Evropského parlamentu a Rady 2014/68/EU ze dne 15. května 2014 o harmonizaci právních předpisů členských států týkajících se dodávání tlakových zařízení na trh (</w:t>
            </w:r>
            <w:proofErr w:type="spellStart"/>
            <w:r w:rsidRPr="008C7BB1">
              <w:rPr>
                <w:b/>
                <w:i/>
              </w:rPr>
              <w:t>Úř</w:t>
            </w:r>
            <w:proofErr w:type="spellEnd"/>
            <w:r w:rsidRPr="008C7BB1">
              <w:rPr>
                <w:b/>
                <w:i/>
              </w:rPr>
              <w:t>. </w:t>
            </w:r>
            <w:proofErr w:type="spellStart"/>
            <w:r w:rsidRPr="008C7BB1">
              <w:rPr>
                <w:b/>
                <w:i/>
              </w:rPr>
              <w:t>věst</w:t>
            </w:r>
            <w:proofErr w:type="spellEnd"/>
            <w:r w:rsidRPr="008C7BB1">
              <w:rPr>
                <w:b/>
                <w:i/>
              </w:rPr>
              <w:t xml:space="preserve">. L 189, </w:t>
            </w:r>
            <w:r w:rsidRPr="008C7BB1">
              <w:rPr>
                <w:b/>
                <w:i/>
              </w:rPr>
              <w:lastRenderedPageBreak/>
              <w:t>27.6.2014, s. 164)</w:t>
            </w:r>
          </w:p>
        </w:tc>
      </w:tr>
      <w:tr w:rsidR="00E85A13" w:rsidRPr="008C7BB1" w14:paraId="38379D99" w14:textId="77777777" w:rsidTr="00694BAC">
        <w:trPr>
          <w:jc w:val="center"/>
        </w:trPr>
        <w:tc>
          <w:tcPr>
            <w:tcW w:w="4876" w:type="dxa"/>
          </w:tcPr>
          <w:p w14:paraId="74A5189B" w14:textId="77777777" w:rsidR="00E85A13" w:rsidRPr="008C7BB1" w:rsidRDefault="00E85A13" w:rsidP="00694BAC">
            <w:pPr>
              <w:pStyle w:val="Normal6"/>
            </w:pPr>
          </w:p>
        </w:tc>
        <w:tc>
          <w:tcPr>
            <w:tcW w:w="4876" w:type="dxa"/>
            <w:hideMark/>
          </w:tcPr>
          <w:p w14:paraId="7CADF25C" w14:textId="77777777" w:rsidR="00E85A13" w:rsidRPr="008C7BB1" w:rsidRDefault="00E85A13" w:rsidP="00694BAC">
            <w:pPr>
              <w:pStyle w:val="Normal6"/>
              <w:rPr>
                <w:szCs w:val="24"/>
              </w:rPr>
            </w:pPr>
            <w:proofErr w:type="gramStart"/>
            <w:r w:rsidRPr="008C7BB1">
              <w:rPr>
                <w:b/>
                <w:i/>
              </w:rPr>
              <w:t>20h</w:t>
            </w:r>
            <w:proofErr w:type="gramEnd"/>
            <w:r w:rsidRPr="008C7BB1">
              <w:rPr>
                <w:b/>
                <w:i/>
              </w:rPr>
              <w:t>.</w:t>
            </w:r>
            <w:r w:rsidRPr="008C7BB1">
              <w:tab/>
            </w:r>
            <w:r w:rsidRPr="008C7BB1">
              <w:rPr>
                <w:b/>
                <w:i/>
              </w:rPr>
              <w:t>Nařízení Evropského parlamentu a Rady (EU) 2016/424 ze dne 9. března 2016 o lanových dráhách a o zrušení směrnice 2000/9/ES (</w:t>
            </w:r>
            <w:proofErr w:type="spellStart"/>
            <w:r w:rsidRPr="008C7BB1">
              <w:rPr>
                <w:b/>
                <w:i/>
              </w:rPr>
              <w:t>Úř</w:t>
            </w:r>
            <w:proofErr w:type="spellEnd"/>
            <w:r w:rsidRPr="008C7BB1">
              <w:rPr>
                <w:b/>
                <w:i/>
              </w:rPr>
              <w:t>. </w:t>
            </w:r>
            <w:proofErr w:type="spellStart"/>
            <w:r w:rsidRPr="008C7BB1">
              <w:rPr>
                <w:b/>
                <w:i/>
              </w:rPr>
              <w:t>věst</w:t>
            </w:r>
            <w:proofErr w:type="spellEnd"/>
            <w:r w:rsidRPr="008C7BB1">
              <w:rPr>
                <w:b/>
                <w:i/>
              </w:rPr>
              <w:t>. L 81, 31.3.2016, s. 1)</w:t>
            </w:r>
          </w:p>
        </w:tc>
      </w:tr>
      <w:tr w:rsidR="00E85A13" w:rsidRPr="008C7BB1" w14:paraId="251B0C01" w14:textId="77777777" w:rsidTr="00694BAC">
        <w:trPr>
          <w:jc w:val="center"/>
        </w:trPr>
        <w:tc>
          <w:tcPr>
            <w:tcW w:w="4876" w:type="dxa"/>
          </w:tcPr>
          <w:p w14:paraId="48A5B8E5" w14:textId="77777777" w:rsidR="00E85A13" w:rsidRPr="008C7BB1" w:rsidRDefault="00E85A13" w:rsidP="00694BAC">
            <w:pPr>
              <w:pStyle w:val="Normal6"/>
            </w:pPr>
          </w:p>
        </w:tc>
        <w:tc>
          <w:tcPr>
            <w:tcW w:w="4876" w:type="dxa"/>
            <w:hideMark/>
          </w:tcPr>
          <w:p w14:paraId="18B2F984" w14:textId="77777777" w:rsidR="00E85A13" w:rsidRPr="008C7BB1" w:rsidRDefault="00E85A13" w:rsidP="00694BAC">
            <w:pPr>
              <w:pStyle w:val="Normal6"/>
              <w:rPr>
                <w:szCs w:val="24"/>
              </w:rPr>
            </w:pPr>
            <w:r w:rsidRPr="008C7BB1">
              <w:rPr>
                <w:b/>
                <w:i/>
              </w:rPr>
              <w:t>20i.</w:t>
            </w:r>
            <w:r w:rsidRPr="008C7BB1">
              <w:tab/>
            </w:r>
            <w:r w:rsidRPr="008C7BB1">
              <w:rPr>
                <w:b/>
                <w:i/>
              </w:rPr>
              <w:t>Nařízení Evropského parlamentu a Rady (EU) 2016/425 ze dne 9. března 2016 o osobních ochranných prostředcích a o zrušení směrnice Rady 89/686/EHS (</w:t>
            </w:r>
            <w:proofErr w:type="spellStart"/>
            <w:r w:rsidRPr="008C7BB1">
              <w:rPr>
                <w:b/>
                <w:i/>
              </w:rPr>
              <w:t>Úř</w:t>
            </w:r>
            <w:proofErr w:type="spellEnd"/>
            <w:r w:rsidRPr="008C7BB1">
              <w:rPr>
                <w:b/>
                <w:i/>
              </w:rPr>
              <w:t>. </w:t>
            </w:r>
            <w:proofErr w:type="spellStart"/>
            <w:r w:rsidRPr="008C7BB1">
              <w:rPr>
                <w:b/>
                <w:i/>
              </w:rPr>
              <w:t>věst</w:t>
            </w:r>
            <w:proofErr w:type="spellEnd"/>
            <w:r w:rsidRPr="008C7BB1">
              <w:rPr>
                <w:b/>
                <w:i/>
              </w:rPr>
              <w:t>. L 81, 31.3.2016, s. 51)</w:t>
            </w:r>
          </w:p>
        </w:tc>
      </w:tr>
      <w:tr w:rsidR="00E85A13" w:rsidRPr="008C7BB1" w14:paraId="2BE7285E" w14:textId="77777777" w:rsidTr="00694BAC">
        <w:trPr>
          <w:jc w:val="center"/>
        </w:trPr>
        <w:tc>
          <w:tcPr>
            <w:tcW w:w="4876" w:type="dxa"/>
          </w:tcPr>
          <w:p w14:paraId="19A84E0B" w14:textId="77777777" w:rsidR="00E85A13" w:rsidRPr="008C7BB1" w:rsidRDefault="00E85A13" w:rsidP="00694BAC">
            <w:pPr>
              <w:pStyle w:val="Normal6"/>
            </w:pPr>
          </w:p>
        </w:tc>
        <w:tc>
          <w:tcPr>
            <w:tcW w:w="4876" w:type="dxa"/>
            <w:hideMark/>
          </w:tcPr>
          <w:p w14:paraId="68C6C101" w14:textId="77777777" w:rsidR="00E85A13" w:rsidRPr="008C7BB1" w:rsidRDefault="00E85A13" w:rsidP="00694BAC">
            <w:pPr>
              <w:pStyle w:val="Normal6"/>
              <w:rPr>
                <w:szCs w:val="24"/>
              </w:rPr>
            </w:pPr>
            <w:r w:rsidRPr="008C7BB1">
              <w:rPr>
                <w:b/>
                <w:i/>
              </w:rPr>
              <w:t>20j.</w:t>
            </w:r>
            <w:r w:rsidRPr="008C7BB1">
              <w:tab/>
            </w:r>
            <w:r w:rsidRPr="008C7BB1">
              <w:rPr>
                <w:b/>
                <w:i/>
              </w:rPr>
              <w:t>Nařízení Evropského parlamentu a Rady (EU) 2016/426 ze dne 9. března 2016 o spotřebičích plynných paliv a o zrušení směrnice 2009/142/ES (</w:t>
            </w:r>
            <w:proofErr w:type="spellStart"/>
            <w:r w:rsidRPr="008C7BB1">
              <w:rPr>
                <w:b/>
                <w:i/>
              </w:rPr>
              <w:t>Úř</w:t>
            </w:r>
            <w:proofErr w:type="spellEnd"/>
            <w:r w:rsidRPr="008C7BB1">
              <w:rPr>
                <w:b/>
                <w:i/>
              </w:rPr>
              <w:t>. </w:t>
            </w:r>
            <w:proofErr w:type="spellStart"/>
            <w:r w:rsidRPr="008C7BB1">
              <w:rPr>
                <w:b/>
                <w:i/>
              </w:rPr>
              <w:t>věst</w:t>
            </w:r>
            <w:proofErr w:type="spellEnd"/>
            <w:r w:rsidRPr="008C7BB1">
              <w:rPr>
                <w:b/>
                <w:i/>
              </w:rPr>
              <w:t>. L 81, 31.3.2016, s. 99)</w:t>
            </w:r>
          </w:p>
        </w:tc>
      </w:tr>
      <w:tr w:rsidR="00E85A13" w:rsidRPr="008C7BB1" w14:paraId="2DC81BD4" w14:textId="77777777" w:rsidTr="00694BAC">
        <w:trPr>
          <w:jc w:val="center"/>
        </w:trPr>
        <w:tc>
          <w:tcPr>
            <w:tcW w:w="4876" w:type="dxa"/>
          </w:tcPr>
          <w:p w14:paraId="5E04724B" w14:textId="77777777" w:rsidR="00E85A13" w:rsidRPr="008C7BB1" w:rsidRDefault="00E85A13" w:rsidP="00694BAC">
            <w:pPr>
              <w:pStyle w:val="Normal6"/>
            </w:pPr>
          </w:p>
        </w:tc>
        <w:tc>
          <w:tcPr>
            <w:tcW w:w="4876" w:type="dxa"/>
            <w:hideMark/>
          </w:tcPr>
          <w:p w14:paraId="6BA18069" w14:textId="77777777" w:rsidR="00E85A13" w:rsidRPr="008C7BB1" w:rsidRDefault="00E85A13" w:rsidP="00694BAC">
            <w:pPr>
              <w:pStyle w:val="Normal6"/>
              <w:rPr>
                <w:szCs w:val="24"/>
              </w:rPr>
            </w:pPr>
            <w:r w:rsidRPr="008C7BB1">
              <w:rPr>
                <w:b/>
                <w:i/>
              </w:rPr>
              <w:t>20k.</w:t>
            </w:r>
            <w:r w:rsidRPr="008C7BB1">
              <w:tab/>
            </w:r>
            <w:r w:rsidRPr="008C7BB1">
              <w:rPr>
                <w:b/>
                <w:i/>
              </w:rPr>
              <w:t>Nařízení Evropského parlamentu a Rady (EU) 2017/745 ze dne 5. dubna 2017 o zdravotnických prostředcích, změně směrnice 2001/83/ES, nařízení (ES) č. 178/2002 a nařízení (ES) č. 1223/2009 a o zrušení směrnic Rady 90/385/EHS a 93/42/EHS (</w:t>
            </w:r>
            <w:proofErr w:type="spellStart"/>
            <w:r w:rsidRPr="008C7BB1">
              <w:rPr>
                <w:b/>
                <w:i/>
              </w:rPr>
              <w:t>Úř</w:t>
            </w:r>
            <w:proofErr w:type="spellEnd"/>
            <w:r w:rsidRPr="008C7BB1">
              <w:rPr>
                <w:b/>
                <w:i/>
              </w:rPr>
              <w:t xml:space="preserve">. </w:t>
            </w:r>
            <w:proofErr w:type="spellStart"/>
            <w:r w:rsidRPr="008C7BB1">
              <w:rPr>
                <w:b/>
                <w:i/>
              </w:rPr>
              <w:t>věst</w:t>
            </w:r>
            <w:proofErr w:type="spellEnd"/>
            <w:r w:rsidRPr="008C7BB1">
              <w:rPr>
                <w:b/>
                <w:i/>
              </w:rPr>
              <w:t>. L 117, 5.5.2017, s. 1)</w:t>
            </w:r>
          </w:p>
        </w:tc>
      </w:tr>
      <w:tr w:rsidR="00E85A13" w:rsidRPr="008C7BB1" w14:paraId="6A7D633A" w14:textId="77777777" w:rsidTr="00694BAC">
        <w:trPr>
          <w:jc w:val="center"/>
        </w:trPr>
        <w:tc>
          <w:tcPr>
            <w:tcW w:w="4876" w:type="dxa"/>
          </w:tcPr>
          <w:p w14:paraId="70E06C34" w14:textId="77777777" w:rsidR="00E85A13" w:rsidRPr="008C7BB1" w:rsidRDefault="00E85A13" w:rsidP="00694BAC">
            <w:pPr>
              <w:pStyle w:val="Normal6"/>
            </w:pPr>
          </w:p>
        </w:tc>
        <w:tc>
          <w:tcPr>
            <w:tcW w:w="4876" w:type="dxa"/>
            <w:hideMark/>
          </w:tcPr>
          <w:p w14:paraId="6CA3FF13" w14:textId="77777777" w:rsidR="00E85A13" w:rsidRPr="008C7BB1" w:rsidRDefault="00E85A13" w:rsidP="00694BAC">
            <w:pPr>
              <w:pStyle w:val="Normal6"/>
              <w:rPr>
                <w:szCs w:val="24"/>
              </w:rPr>
            </w:pPr>
            <w:proofErr w:type="gramStart"/>
            <w:r w:rsidRPr="008C7BB1">
              <w:rPr>
                <w:b/>
                <w:i/>
              </w:rPr>
              <w:t>20l</w:t>
            </w:r>
            <w:proofErr w:type="gramEnd"/>
            <w:r w:rsidRPr="008C7BB1">
              <w:rPr>
                <w:b/>
                <w:i/>
              </w:rPr>
              <w:t>.</w:t>
            </w:r>
            <w:r w:rsidRPr="008C7BB1">
              <w:tab/>
            </w:r>
            <w:r w:rsidRPr="008C7BB1">
              <w:rPr>
                <w:b/>
                <w:i/>
              </w:rPr>
              <w:t>Nařízení Evropského parlamentu a Rady (EU) 2017/746 ze dne 5. dubna 2017 o diagnostických zdravotnických prostředcích in vitro a o zrušení směrnice 98/79/ES a rozhodnutí Komise 2010/227/EU (</w:t>
            </w:r>
            <w:proofErr w:type="spellStart"/>
            <w:r w:rsidRPr="008C7BB1">
              <w:rPr>
                <w:b/>
                <w:i/>
              </w:rPr>
              <w:t>Úř</w:t>
            </w:r>
            <w:proofErr w:type="spellEnd"/>
            <w:r w:rsidRPr="008C7BB1">
              <w:rPr>
                <w:b/>
                <w:i/>
              </w:rPr>
              <w:t xml:space="preserve">. </w:t>
            </w:r>
            <w:proofErr w:type="spellStart"/>
            <w:r w:rsidRPr="008C7BB1">
              <w:rPr>
                <w:b/>
                <w:i/>
              </w:rPr>
              <w:t>věst</w:t>
            </w:r>
            <w:proofErr w:type="spellEnd"/>
            <w:r w:rsidRPr="008C7BB1">
              <w:rPr>
                <w:b/>
                <w:i/>
              </w:rPr>
              <w:t>. L 117, 5.5.2017, s. 176)</w:t>
            </w:r>
          </w:p>
        </w:tc>
      </w:tr>
      <w:tr w:rsidR="00E85A13" w:rsidRPr="008C7BB1" w14:paraId="292526B4" w14:textId="77777777" w:rsidTr="00694BAC">
        <w:trPr>
          <w:jc w:val="center"/>
        </w:trPr>
        <w:tc>
          <w:tcPr>
            <w:tcW w:w="4876" w:type="dxa"/>
          </w:tcPr>
          <w:p w14:paraId="6754947D" w14:textId="77777777" w:rsidR="00E85A13" w:rsidRPr="008C7BB1" w:rsidRDefault="00E85A13" w:rsidP="00694BAC">
            <w:pPr>
              <w:pStyle w:val="Normal6"/>
            </w:pPr>
          </w:p>
        </w:tc>
        <w:tc>
          <w:tcPr>
            <w:tcW w:w="4876" w:type="dxa"/>
            <w:hideMark/>
          </w:tcPr>
          <w:p w14:paraId="32D1793F" w14:textId="77777777" w:rsidR="00E85A13" w:rsidRPr="008C7BB1" w:rsidRDefault="00E85A13" w:rsidP="00694BAC">
            <w:pPr>
              <w:pStyle w:val="Normal6"/>
              <w:rPr>
                <w:szCs w:val="24"/>
              </w:rPr>
            </w:pPr>
            <w:proofErr w:type="gramStart"/>
            <w:r w:rsidRPr="008C7BB1">
              <w:rPr>
                <w:b/>
                <w:i/>
              </w:rPr>
              <w:t>20m</w:t>
            </w:r>
            <w:proofErr w:type="gramEnd"/>
            <w:r w:rsidRPr="008C7BB1">
              <w:rPr>
                <w:b/>
                <w:i/>
              </w:rPr>
              <w:t>.</w:t>
            </w:r>
            <w:r w:rsidRPr="008C7BB1">
              <w:tab/>
            </w:r>
            <w:r w:rsidRPr="008C7BB1">
              <w:rPr>
                <w:b/>
                <w:i/>
              </w:rPr>
              <w:t>Nařízení Evropského parlamentu a Rady (EU) 2023/1230 ze dne 14. června 2023 o strojních zařízeních a o zrušení směrnice Evropského parlamentu a Rady 2006/42/ES a směrnice Rady 73/361/EHS.“</w:t>
            </w:r>
          </w:p>
        </w:tc>
      </w:tr>
    </w:tbl>
    <w:p w14:paraId="114A7F71" w14:textId="77777777" w:rsidR="00E85A13" w:rsidRPr="008C7BB1" w:rsidRDefault="00E85A13" w:rsidP="00E85A13"/>
    <w:p w14:paraId="7207C06E" w14:textId="77777777" w:rsidR="00E85A13" w:rsidRPr="008C7BB1" w:rsidRDefault="00E85A13" w:rsidP="00E85A13">
      <w:pPr>
        <w:pStyle w:val="AmNumberTabs"/>
      </w:pPr>
      <w:r w:rsidRPr="008C7BB1">
        <w:t>Pozměňovací návrh</w:t>
      </w:r>
      <w:r w:rsidRPr="008C7BB1">
        <w:tab/>
      </w:r>
      <w:r w:rsidRPr="008C7BB1">
        <w:tab/>
        <w:t>83</w:t>
      </w:r>
    </w:p>
    <w:p w14:paraId="2E6E2683" w14:textId="77777777" w:rsidR="00E85A13" w:rsidRPr="008C7BB1" w:rsidRDefault="00E85A13" w:rsidP="00E85A13"/>
    <w:p w14:paraId="52C82E74" w14:textId="77777777" w:rsidR="00E85A13" w:rsidRPr="008C7BB1" w:rsidRDefault="00E85A13" w:rsidP="00E85A13">
      <w:pPr>
        <w:pStyle w:val="NormalBold"/>
        <w:keepNext/>
      </w:pPr>
      <w:r w:rsidRPr="008C7BB1">
        <w:t>Návrh nařízení</w:t>
      </w:r>
    </w:p>
    <w:p w14:paraId="64AB0130" w14:textId="77777777" w:rsidR="00E85A13" w:rsidRPr="008C7BB1" w:rsidRDefault="00E85A13" w:rsidP="00E85A13">
      <w:pPr>
        <w:pStyle w:val="NormalBold"/>
      </w:pPr>
      <w:r w:rsidRPr="008C7BB1">
        <w:t>Čl. 1 – odst. 1 – bod 32</w:t>
      </w:r>
    </w:p>
    <w:p w14:paraId="0F59819B" w14:textId="77777777" w:rsidR="00E85A13" w:rsidRPr="008C7BB1" w:rsidRDefault="00E85A13" w:rsidP="00E85A13">
      <w:pPr>
        <w:keepNext/>
      </w:pPr>
      <w:r w:rsidRPr="008C7BB1">
        <w:t>Nařízení (EU) 2024/1689</w:t>
      </w:r>
    </w:p>
    <w:p w14:paraId="77CDD1C0" w14:textId="77777777" w:rsidR="00E85A13" w:rsidRPr="008C7BB1" w:rsidRDefault="00E85A13" w:rsidP="00E85A13">
      <w:r w:rsidRPr="008C7BB1">
        <w:t>Příloha VIII – oddíl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A13" w:rsidRPr="008C7BB1" w14:paraId="1DAAA199" w14:textId="77777777" w:rsidTr="00694BAC">
        <w:trPr>
          <w:jc w:val="center"/>
        </w:trPr>
        <w:tc>
          <w:tcPr>
            <w:tcW w:w="9752" w:type="dxa"/>
            <w:gridSpan w:val="2"/>
          </w:tcPr>
          <w:p w14:paraId="2DF4A6AA" w14:textId="77777777" w:rsidR="00E85A13" w:rsidRPr="008C7BB1" w:rsidRDefault="00E85A13" w:rsidP="00694BAC">
            <w:pPr>
              <w:keepNext/>
            </w:pPr>
          </w:p>
        </w:tc>
      </w:tr>
      <w:tr w:rsidR="00E85A13" w:rsidRPr="008C7BB1" w14:paraId="15DCEB97" w14:textId="77777777" w:rsidTr="00694BAC">
        <w:trPr>
          <w:jc w:val="center"/>
        </w:trPr>
        <w:tc>
          <w:tcPr>
            <w:tcW w:w="4876" w:type="dxa"/>
            <w:hideMark/>
          </w:tcPr>
          <w:p w14:paraId="36063C41" w14:textId="77777777" w:rsidR="00E85A13" w:rsidRPr="008C7BB1" w:rsidRDefault="00E85A13" w:rsidP="00694BAC">
            <w:pPr>
              <w:pStyle w:val="ColumnHeading"/>
              <w:keepNext/>
            </w:pPr>
            <w:r w:rsidRPr="008C7BB1">
              <w:t>Znění navržené Komisí</w:t>
            </w:r>
          </w:p>
        </w:tc>
        <w:tc>
          <w:tcPr>
            <w:tcW w:w="4876" w:type="dxa"/>
            <w:hideMark/>
          </w:tcPr>
          <w:p w14:paraId="28426301" w14:textId="77777777" w:rsidR="00E85A13" w:rsidRPr="008C7BB1" w:rsidRDefault="00E85A13" w:rsidP="00694BAC">
            <w:pPr>
              <w:pStyle w:val="ColumnHeading"/>
              <w:keepNext/>
            </w:pPr>
            <w:r w:rsidRPr="008C7BB1">
              <w:t>Pozměňovací návrh</w:t>
            </w:r>
          </w:p>
        </w:tc>
      </w:tr>
      <w:tr w:rsidR="00E85A13" w:rsidRPr="008C7BB1" w14:paraId="15462031" w14:textId="77777777" w:rsidTr="00694BAC">
        <w:trPr>
          <w:jc w:val="center"/>
        </w:trPr>
        <w:tc>
          <w:tcPr>
            <w:tcW w:w="4876" w:type="dxa"/>
            <w:hideMark/>
          </w:tcPr>
          <w:p w14:paraId="5746CB9B" w14:textId="77777777" w:rsidR="00E85A13" w:rsidRPr="008C7BB1" w:rsidRDefault="00E85A13" w:rsidP="00694BAC">
            <w:pPr>
              <w:pStyle w:val="Normal6"/>
            </w:pPr>
            <w:r w:rsidRPr="008C7BB1">
              <w:t>32)</w:t>
            </w:r>
            <w:r w:rsidRPr="008C7BB1">
              <w:tab/>
              <w:t xml:space="preserve">v příloze VIII se </w:t>
            </w:r>
            <w:r w:rsidRPr="008C7BB1">
              <w:rPr>
                <w:b/>
                <w:i/>
              </w:rPr>
              <w:t>zrušuje oddíl B</w:t>
            </w:r>
            <w:r w:rsidRPr="008C7BB1">
              <w:t>;</w:t>
            </w:r>
          </w:p>
        </w:tc>
        <w:tc>
          <w:tcPr>
            <w:tcW w:w="4876" w:type="dxa"/>
            <w:hideMark/>
          </w:tcPr>
          <w:p w14:paraId="51FDEBA6" w14:textId="77777777" w:rsidR="00E85A13" w:rsidRPr="008C7BB1" w:rsidRDefault="00E85A13" w:rsidP="00694BAC">
            <w:pPr>
              <w:pStyle w:val="Normal6"/>
              <w:rPr>
                <w:szCs w:val="24"/>
              </w:rPr>
            </w:pPr>
            <w:r w:rsidRPr="008C7BB1">
              <w:t>32)</w:t>
            </w:r>
            <w:r w:rsidRPr="008C7BB1">
              <w:tab/>
              <w:t xml:space="preserve">v příloze VIII </w:t>
            </w:r>
            <w:r w:rsidRPr="008C7BB1">
              <w:rPr>
                <w:b/>
                <w:i/>
              </w:rPr>
              <w:t>oddíle B</w:t>
            </w:r>
            <w:r w:rsidRPr="008C7BB1">
              <w:t xml:space="preserve"> se </w:t>
            </w:r>
            <w:r w:rsidRPr="008C7BB1">
              <w:rPr>
                <w:b/>
                <w:i/>
              </w:rPr>
              <w:t>zrušují body 7 a 9</w:t>
            </w:r>
            <w:r w:rsidRPr="008C7BB1">
              <w:t>;</w:t>
            </w:r>
          </w:p>
        </w:tc>
      </w:tr>
    </w:tbl>
    <w:p w14:paraId="4F7493D7" w14:textId="4E8E8BCF" w:rsidR="00E365E1" w:rsidRPr="008C7BB1" w:rsidRDefault="00E365E1" w:rsidP="00F93FA2"/>
    <w:sectPr w:rsidR="00E365E1" w:rsidRPr="008C7BB1" w:rsidSect="008C7B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65AB6" w14:textId="77777777" w:rsidR="00F93FA2" w:rsidRPr="008C7BB1" w:rsidRDefault="00F93FA2">
      <w:r w:rsidRPr="008C7BB1">
        <w:separator/>
      </w:r>
    </w:p>
  </w:endnote>
  <w:endnote w:type="continuationSeparator" w:id="0">
    <w:p w14:paraId="6D1FE3A5" w14:textId="77777777" w:rsidR="00F93FA2" w:rsidRPr="008C7BB1" w:rsidRDefault="00F93FA2">
      <w:r w:rsidRPr="008C7B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51E8" w14:textId="77777777" w:rsidR="00064002" w:rsidRPr="008C7BB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16A3" w14:textId="77777777" w:rsidR="00064002" w:rsidRPr="008C7BB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4410" w14:textId="77777777" w:rsidR="00064002" w:rsidRPr="008C7B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EDA9D" w14:textId="77777777" w:rsidR="00F93FA2" w:rsidRPr="008C7BB1" w:rsidRDefault="00F93FA2">
      <w:r w:rsidRPr="008C7BB1">
        <w:separator/>
      </w:r>
    </w:p>
  </w:footnote>
  <w:footnote w:type="continuationSeparator" w:id="0">
    <w:p w14:paraId="1E7F9566" w14:textId="77777777" w:rsidR="00F93FA2" w:rsidRPr="008C7BB1" w:rsidRDefault="00F93FA2">
      <w:r w:rsidRPr="008C7BB1">
        <w:continuationSeparator/>
      </w:r>
    </w:p>
  </w:footnote>
  <w:footnote w:id="1">
    <w:p w14:paraId="2056FE1D" w14:textId="1DF63BDA" w:rsidR="006C0B6E" w:rsidRPr="00AA1E8E" w:rsidRDefault="006C0B6E" w:rsidP="006C0B6E">
      <w:pPr>
        <w:pStyle w:val="FootnoteText"/>
        <w:ind w:left="600" w:hanging="600"/>
        <w:rPr>
          <w:sz w:val="24"/>
          <w:szCs w:val="24"/>
          <w:lang w:val="cs-CZ"/>
        </w:rPr>
      </w:pPr>
      <w:r>
        <w:rPr>
          <w:rStyle w:val="FootnoteReference"/>
        </w:rPr>
        <w:footnoteRef/>
      </w:r>
      <w:r>
        <w:t xml:space="preserve"> </w:t>
      </w:r>
      <w:r>
        <w:rPr>
          <w:lang w:val="cs-CZ"/>
        </w:rPr>
        <w:tab/>
      </w:r>
      <w:proofErr w:type="spellStart"/>
      <w:r w:rsidRPr="00AA1E8E">
        <w:rPr>
          <w:sz w:val="24"/>
          <w:szCs w:val="24"/>
        </w:rPr>
        <w:t>Věc</w:t>
      </w:r>
      <w:proofErr w:type="spellEnd"/>
      <w:r w:rsidRPr="00AA1E8E">
        <w:rPr>
          <w:sz w:val="24"/>
          <w:szCs w:val="24"/>
        </w:rPr>
        <w:t xml:space="preserve"> </w:t>
      </w:r>
      <w:proofErr w:type="spellStart"/>
      <w:r w:rsidRPr="00AA1E8E">
        <w:rPr>
          <w:sz w:val="24"/>
          <w:szCs w:val="24"/>
        </w:rPr>
        <w:t>byla</w:t>
      </w:r>
      <w:proofErr w:type="spellEnd"/>
      <w:r w:rsidRPr="00AA1E8E">
        <w:rPr>
          <w:sz w:val="24"/>
          <w:szCs w:val="24"/>
        </w:rPr>
        <w:t xml:space="preserve"> </w:t>
      </w:r>
      <w:proofErr w:type="spellStart"/>
      <w:r w:rsidRPr="00AA1E8E">
        <w:rPr>
          <w:sz w:val="24"/>
          <w:szCs w:val="24"/>
        </w:rPr>
        <w:t>vrácena</w:t>
      </w:r>
      <w:proofErr w:type="spellEnd"/>
      <w:r w:rsidRPr="00AA1E8E">
        <w:rPr>
          <w:sz w:val="24"/>
          <w:szCs w:val="24"/>
        </w:rPr>
        <w:t xml:space="preserve"> </w:t>
      </w:r>
      <w:proofErr w:type="spellStart"/>
      <w:r w:rsidRPr="00AA1E8E">
        <w:rPr>
          <w:sz w:val="24"/>
          <w:szCs w:val="24"/>
        </w:rPr>
        <w:t>příslušn</w:t>
      </w:r>
      <w:r w:rsidR="00EF78E1">
        <w:rPr>
          <w:sz w:val="24"/>
          <w:szCs w:val="24"/>
        </w:rPr>
        <w:t>ým</w:t>
      </w:r>
      <w:proofErr w:type="spellEnd"/>
      <w:r w:rsidRPr="00AA1E8E">
        <w:rPr>
          <w:sz w:val="24"/>
          <w:szCs w:val="24"/>
        </w:rPr>
        <w:t xml:space="preserve"> </w:t>
      </w:r>
      <w:proofErr w:type="spellStart"/>
      <w:r w:rsidRPr="00AA1E8E">
        <w:rPr>
          <w:sz w:val="24"/>
          <w:szCs w:val="24"/>
        </w:rPr>
        <w:t>výbor</w:t>
      </w:r>
      <w:r w:rsidR="00EF78E1">
        <w:rPr>
          <w:sz w:val="24"/>
          <w:szCs w:val="24"/>
        </w:rPr>
        <w:t>ům</w:t>
      </w:r>
      <w:proofErr w:type="spellEnd"/>
      <w:r w:rsidRPr="00AA1E8E">
        <w:rPr>
          <w:sz w:val="24"/>
          <w:szCs w:val="24"/>
        </w:rPr>
        <w:t xml:space="preserve"> pro </w:t>
      </w:r>
      <w:proofErr w:type="spellStart"/>
      <w:r w:rsidRPr="00AA1E8E">
        <w:rPr>
          <w:sz w:val="24"/>
          <w:szCs w:val="24"/>
        </w:rPr>
        <w:t>účely</w:t>
      </w:r>
      <w:proofErr w:type="spellEnd"/>
      <w:r w:rsidRPr="00AA1E8E">
        <w:rPr>
          <w:sz w:val="24"/>
          <w:szCs w:val="24"/>
        </w:rPr>
        <w:t xml:space="preserve"> </w:t>
      </w:r>
      <w:proofErr w:type="spellStart"/>
      <w:r w:rsidRPr="00AA1E8E">
        <w:rPr>
          <w:sz w:val="24"/>
          <w:szCs w:val="24"/>
        </w:rPr>
        <w:t>interinstitucionálních</w:t>
      </w:r>
      <w:proofErr w:type="spellEnd"/>
      <w:r w:rsidRPr="00AA1E8E">
        <w:rPr>
          <w:sz w:val="24"/>
          <w:szCs w:val="24"/>
        </w:rPr>
        <w:t xml:space="preserve"> </w:t>
      </w:r>
      <w:proofErr w:type="spellStart"/>
      <w:r w:rsidRPr="00AA1E8E">
        <w:rPr>
          <w:sz w:val="24"/>
          <w:szCs w:val="24"/>
        </w:rPr>
        <w:t>jednání</w:t>
      </w:r>
      <w:proofErr w:type="spellEnd"/>
      <w:r w:rsidRPr="00AA1E8E">
        <w:rPr>
          <w:sz w:val="24"/>
          <w:szCs w:val="24"/>
        </w:rPr>
        <w:t xml:space="preserve"> </w:t>
      </w:r>
      <w:proofErr w:type="spellStart"/>
      <w:r w:rsidRPr="00AA1E8E">
        <w:rPr>
          <w:sz w:val="24"/>
          <w:szCs w:val="24"/>
        </w:rPr>
        <w:t>podle</w:t>
      </w:r>
      <w:proofErr w:type="spellEnd"/>
      <w:r w:rsidRPr="00AA1E8E">
        <w:rPr>
          <w:sz w:val="24"/>
          <w:szCs w:val="24"/>
        </w:rPr>
        <w:t xml:space="preserve"> </w:t>
      </w:r>
      <w:proofErr w:type="spellStart"/>
      <w:r w:rsidRPr="00AA1E8E">
        <w:rPr>
          <w:sz w:val="24"/>
          <w:szCs w:val="24"/>
        </w:rPr>
        <w:t>čl</w:t>
      </w:r>
      <w:proofErr w:type="spellEnd"/>
      <w:r w:rsidRPr="00AA1E8E">
        <w:rPr>
          <w:sz w:val="24"/>
          <w:szCs w:val="24"/>
        </w:rPr>
        <w:t xml:space="preserve">. </w:t>
      </w:r>
      <w:r>
        <w:rPr>
          <w:sz w:val="24"/>
          <w:szCs w:val="24"/>
        </w:rPr>
        <w:t>60</w:t>
      </w:r>
      <w:r w:rsidRPr="00AA1E8E">
        <w:rPr>
          <w:sz w:val="24"/>
          <w:szCs w:val="24"/>
        </w:rPr>
        <w:t xml:space="preserve"> </w:t>
      </w:r>
      <w:proofErr w:type="spellStart"/>
      <w:r w:rsidRPr="00AA1E8E">
        <w:rPr>
          <w:sz w:val="24"/>
          <w:szCs w:val="24"/>
        </w:rPr>
        <w:t>odst</w:t>
      </w:r>
      <w:proofErr w:type="spellEnd"/>
      <w:r w:rsidRPr="00AA1E8E">
        <w:rPr>
          <w:sz w:val="24"/>
          <w:szCs w:val="24"/>
        </w:rPr>
        <w:t xml:space="preserve">. 4 </w:t>
      </w:r>
      <w:proofErr w:type="spellStart"/>
      <w:r w:rsidRPr="00AA1E8E">
        <w:rPr>
          <w:sz w:val="24"/>
          <w:szCs w:val="24"/>
        </w:rPr>
        <w:t>čtvrtého</w:t>
      </w:r>
      <w:proofErr w:type="spellEnd"/>
      <w:r w:rsidRPr="00AA1E8E">
        <w:rPr>
          <w:sz w:val="24"/>
          <w:szCs w:val="24"/>
        </w:rPr>
        <w:t xml:space="preserve"> </w:t>
      </w:r>
      <w:proofErr w:type="spellStart"/>
      <w:r w:rsidRPr="00AA1E8E">
        <w:rPr>
          <w:sz w:val="24"/>
          <w:szCs w:val="24"/>
        </w:rPr>
        <w:t>pododstavce</w:t>
      </w:r>
      <w:proofErr w:type="spellEnd"/>
      <w:r w:rsidRPr="00AA1E8E">
        <w:rPr>
          <w:sz w:val="24"/>
          <w:szCs w:val="24"/>
        </w:rPr>
        <w:t xml:space="preserve"> (A</w:t>
      </w:r>
      <w:r>
        <w:rPr>
          <w:sz w:val="24"/>
          <w:szCs w:val="24"/>
        </w:rPr>
        <w:t>10</w:t>
      </w:r>
      <w:r w:rsidRPr="00AA1E8E">
        <w:rPr>
          <w:sz w:val="24"/>
          <w:szCs w:val="24"/>
        </w:rPr>
        <w:t>-00</w:t>
      </w:r>
      <w:r>
        <w:rPr>
          <w:sz w:val="24"/>
          <w:szCs w:val="24"/>
        </w:rPr>
        <w:t>73</w:t>
      </w:r>
      <w:r w:rsidRPr="00AA1E8E">
        <w:rPr>
          <w:sz w:val="24"/>
          <w:szCs w:val="24"/>
        </w:rPr>
        <w:t>/202</w:t>
      </w:r>
      <w:r>
        <w:rPr>
          <w:sz w:val="24"/>
          <w:szCs w:val="24"/>
        </w:rPr>
        <w:t>6</w:t>
      </w:r>
      <w:r w:rsidRPr="00AA1E8E">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03D1" w14:textId="77777777" w:rsidR="00064002" w:rsidRPr="008C7B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62BE" w14:textId="77777777" w:rsidR="00064002" w:rsidRPr="008C7B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7C47" w14:textId="77777777" w:rsidR="00064002" w:rsidRPr="008C7B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4118BCE4">
      <w:start w:val="1"/>
      <w:numFmt w:val="decimal"/>
      <w:lvlText w:val="%1."/>
      <w:lvlJc w:val="left"/>
      <w:pPr>
        <w:ind w:left="1020" w:hanging="360"/>
      </w:pPr>
    </w:lvl>
    <w:lvl w:ilvl="1" w:tplc="F4F60852">
      <w:start w:val="1"/>
      <w:numFmt w:val="decimal"/>
      <w:lvlText w:val="%2."/>
      <w:lvlJc w:val="left"/>
      <w:pPr>
        <w:ind w:left="1020" w:hanging="360"/>
      </w:pPr>
    </w:lvl>
    <w:lvl w:ilvl="2" w:tplc="8DA69760">
      <w:start w:val="1"/>
      <w:numFmt w:val="decimal"/>
      <w:lvlText w:val="%3."/>
      <w:lvlJc w:val="left"/>
      <w:pPr>
        <w:ind w:left="1020" w:hanging="360"/>
      </w:pPr>
    </w:lvl>
    <w:lvl w:ilvl="3" w:tplc="D4845DE6">
      <w:start w:val="1"/>
      <w:numFmt w:val="decimal"/>
      <w:lvlText w:val="%4."/>
      <w:lvlJc w:val="left"/>
      <w:pPr>
        <w:ind w:left="1020" w:hanging="360"/>
      </w:pPr>
    </w:lvl>
    <w:lvl w:ilvl="4" w:tplc="D09C8004">
      <w:start w:val="1"/>
      <w:numFmt w:val="decimal"/>
      <w:lvlText w:val="%5."/>
      <w:lvlJc w:val="left"/>
      <w:pPr>
        <w:ind w:left="1020" w:hanging="360"/>
      </w:pPr>
    </w:lvl>
    <w:lvl w:ilvl="5" w:tplc="9BE64786">
      <w:start w:val="1"/>
      <w:numFmt w:val="decimal"/>
      <w:lvlText w:val="%6."/>
      <w:lvlJc w:val="left"/>
      <w:pPr>
        <w:ind w:left="1020" w:hanging="360"/>
      </w:pPr>
    </w:lvl>
    <w:lvl w:ilvl="6" w:tplc="4F80627E">
      <w:start w:val="1"/>
      <w:numFmt w:val="decimal"/>
      <w:lvlText w:val="%7."/>
      <w:lvlJc w:val="left"/>
      <w:pPr>
        <w:ind w:left="1020" w:hanging="360"/>
      </w:pPr>
    </w:lvl>
    <w:lvl w:ilvl="7" w:tplc="13AAC87C">
      <w:start w:val="1"/>
      <w:numFmt w:val="decimal"/>
      <w:lvlText w:val="%8."/>
      <w:lvlJc w:val="left"/>
      <w:pPr>
        <w:ind w:left="1020" w:hanging="360"/>
      </w:pPr>
    </w:lvl>
    <w:lvl w:ilvl="8" w:tplc="BD084FA6">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0382F6F8">
      <w:start w:val="1"/>
      <w:numFmt w:val="decimal"/>
      <w:lvlText w:val="%1."/>
      <w:lvlJc w:val="left"/>
      <w:pPr>
        <w:ind w:left="1020" w:hanging="360"/>
      </w:pPr>
    </w:lvl>
    <w:lvl w:ilvl="1" w:tplc="46685ED6">
      <w:start w:val="1"/>
      <w:numFmt w:val="decimal"/>
      <w:lvlText w:val="%2."/>
      <w:lvlJc w:val="left"/>
      <w:pPr>
        <w:ind w:left="1020" w:hanging="360"/>
      </w:pPr>
    </w:lvl>
    <w:lvl w:ilvl="2" w:tplc="8BFE36AA">
      <w:start w:val="1"/>
      <w:numFmt w:val="decimal"/>
      <w:lvlText w:val="%3."/>
      <w:lvlJc w:val="left"/>
      <w:pPr>
        <w:ind w:left="1020" w:hanging="360"/>
      </w:pPr>
    </w:lvl>
    <w:lvl w:ilvl="3" w:tplc="79D8E6CC">
      <w:start w:val="1"/>
      <w:numFmt w:val="decimal"/>
      <w:lvlText w:val="%4."/>
      <w:lvlJc w:val="left"/>
      <w:pPr>
        <w:ind w:left="1020" w:hanging="360"/>
      </w:pPr>
    </w:lvl>
    <w:lvl w:ilvl="4" w:tplc="A5C2AE46">
      <w:start w:val="1"/>
      <w:numFmt w:val="decimal"/>
      <w:lvlText w:val="%5."/>
      <w:lvlJc w:val="left"/>
      <w:pPr>
        <w:ind w:left="1020" w:hanging="360"/>
      </w:pPr>
    </w:lvl>
    <w:lvl w:ilvl="5" w:tplc="5ED236C2">
      <w:start w:val="1"/>
      <w:numFmt w:val="decimal"/>
      <w:lvlText w:val="%6."/>
      <w:lvlJc w:val="left"/>
      <w:pPr>
        <w:ind w:left="1020" w:hanging="360"/>
      </w:pPr>
    </w:lvl>
    <w:lvl w:ilvl="6" w:tplc="3F5C2464">
      <w:start w:val="1"/>
      <w:numFmt w:val="decimal"/>
      <w:lvlText w:val="%7."/>
      <w:lvlJc w:val="left"/>
      <w:pPr>
        <w:ind w:left="1020" w:hanging="360"/>
      </w:pPr>
    </w:lvl>
    <w:lvl w:ilvl="7" w:tplc="8370FF2E">
      <w:start w:val="1"/>
      <w:numFmt w:val="decimal"/>
      <w:lvlText w:val="%8."/>
      <w:lvlJc w:val="left"/>
      <w:pPr>
        <w:ind w:left="1020" w:hanging="360"/>
      </w:pPr>
    </w:lvl>
    <w:lvl w:ilvl="8" w:tplc="3638836C">
      <w:start w:val="1"/>
      <w:numFmt w:val="decimal"/>
      <w:lvlText w:val="%9."/>
      <w:lvlJc w:val="left"/>
      <w:pPr>
        <w:ind w:left="1020" w:hanging="360"/>
      </w:pPr>
    </w:lvl>
  </w:abstractNum>
  <w:abstractNum w:abstractNumId="14" w15:restartNumberingAfterBreak="0">
    <w:nsid w:val="554B53A5"/>
    <w:multiLevelType w:val="hybridMultilevel"/>
    <w:tmpl w:val="8A2AF2EC"/>
    <w:lvl w:ilvl="0" w:tplc="43D81CAE">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4224698">
    <w:abstractNumId w:val="9"/>
  </w:num>
  <w:num w:numId="2" w16cid:durableId="761992882">
    <w:abstractNumId w:val="9"/>
  </w:num>
  <w:num w:numId="3" w16cid:durableId="524906933">
    <w:abstractNumId w:val="7"/>
  </w:num>
  <w:num w:numId="4" w16cid:durableId="1171480518">
    <w:abstractNumId w:val="7"/>
  </w:num>
  <w:num w:numId="5" w16cid:durableId="739182930">
    <w:abstractNumId w:val="6"/>
  </w:num>
  <w:num w:numId="6" w16cid:durableId="2019696783">
    <w:abstractNumId w:val="6"/>
  </w:num>
  <w:num w:numId="7" w16cid:durableId="864826780">
    <w:abstractNumId w:val="5"/>
  </w:num>
  <w:num w:numId="8" w16cid:durableId="696200763">
    <w:abstractNumId w:val="5"/>
  </w:num>
  <w:num w:numId="9" w16cid:durableId="1485388909">
    <w:abstractNumId w:val="4"/>
  </w:num>
  <w:num w:numId="10" w16cid:durableId="867908849">
    <w:abstractNumId w:val="4"/>
  </w:num>
  <w:num w:numId="11" w16cid:durableId="421147089">
    <w:abstractNumId w:val="8"/>
  </w:num>
  <w:num w:numId="12" w16cid:durableId="2146924332">
    <w:abstractNumId w:val="8"/>
  </w:num>
  <w:num w:numId="13" w16cid:durableId="246115713">
    <w:abstractNumId w:val="3"/>
  </w:num>
  <w:num w:numId="14" w16cid:durableId="1218931656">
    <w:abstractNumId w:val="3"/>
  </w:num>
  <w:num w:numId="15" w16cid:durableId="666906465">
    <w:abstractNumId w:val="2"/>
  </w:num>
  <w:num w:numId="16" w16cid:durableId="469830307">
    <w:abstractNumId w:val="2"/>
  </w:num>
  <w:num w:numId="17" w16cid:durableId="1992444894">
    <w:abstractNumId w:val="1"/>
  </w:num>
  <w:num w:numId="18" w16cid:durableId="2088989169">
    <w:abstractNumId w:val="1"/>
  </w:num>
  <w:num w:numId="19" w16cid:durableId="1422146226">
    <w:abstractNumId w:val="0"/>
  </w:num>
  <w:num w:numId="20" w16cid:durableId="871767967">
    <w:abstractNumId w:val="0"/>
  </w:num>
  <w:num w:numId="21" w16cid:durableId="627782230">
    <w:abstractNumId w:val="9"/>
  </w:num>
  <w:num w:numId="22" w16cid:durableId="11273223">
    <w:abstractNumId w:val="7"/>
  </w:num>
  <w:num w:numId="23" w16cid:durableId="323820808">
    <w:abstractNumId w:val="6"/>
  </w:num>
  <w:num w:numId="24" w16cid:durableId="139464460">
    <w:abstractNumId w:val="5"/>
  </w:num>
  <w:num w:numId="25" w16cid:durableId="106047633">
    <w:abstractNumId w:val="4"/>
  </w:num>
  <w:num w:numId="26" w16cid:durableId="788544713">
    <w:abstractNumId w:val="8"/>
  </w:num>
  <w:num w:numId="27" w16cid:durableId="2000501983">
    <w:abstractNumId w:val="3"/>
  </w:num>
  <w:num w:numId="28" w16cid:durableId="1827433520">
    <w:abstractNumId w:val="2"/>
  </w:num>
  <w:num w:numId="29" w16cid:durableId="1095327951">
    <w:abstractNumId w:val="1"/>
  </w:num>
  <w:num w:numId="30" w16cid:durableId="928849270">
    <w:abstractNumId w:val="0"/>
  </w:num>
  <w:num w:numId="31" w16cid:durableId="1493107548">
    <w:abstractNumId w:val="9"/>
  </w:num>
  <w:num w:numId="32" w16cid:durableId="1180387295">
    <w:abstractNumId w:val="7"/>
  </w:num>
  <w:num w:numId="33" w16cid:durableId="2007394304">
    <w:abstractNumId w:val="6"/>
  </w:num>
  <w:num w:numId="34" w16cid:durableId="1680036653">
    <w:abstractNumId w:val="5"/>
  </w:num>
  <w:num w:numId="35" w16cid:durableId="1802192213">
    <w:abstractNumId w:val="4"/>
  </w:num>
  <w:num w:numId="36" w16cid:durableId="1963345000">
    <w:abstractNumId w:val="8"/>
  </w:num>
  <w:num w:numId="37" w16cid:durableId="1667125683">
    <w:abstractNumId w:val="3"/>
  </w:num>
  <w:num w:numId="38" w16cid:durableId="775171807">
    <w:abstractNumId w:val="2"/>
  </w:num>
  <w:num w:numId="39" w16cid:durableId="690647542">
    <w:abstractNumId w:val="1"/>
  </w:num>
  <w:num w:numId="40" w16cid:durableId="1305892339">
    <w:abstractNumId w:val="0"/>
  </w:num>
  <w:num w:numId="41" w16cid:durableId="1332224301">
    <w:abstractNumId w:val="10"/>
  </w:num>
  <w:num w:numId="42" w16cid:durableId="1349913024">
    <w:abstractNumId w:val="10"/>
  </w:num>
  <w:num w:numId="43" w16cid:durableId="2084906221">
    <w:abstractNumId w:val="10"/>
  </w:num>
  <w:num w:numId="44" w16cid:durableId="1329946013">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CS"/>
    <w:docVar w:name="dvnumam" w:val="171"/>
    <w:docVar w:name="dvpe" w:val="782.530"/>
    <w:docVar w:name="dvrapporteur" w:val="Zpravodajové: "/>
    <w:docVar w:name="dvstar" w:val="***I"/>
    <w:docVar w:name="dvtitre" w:val="Legislativní usnesení Evropského parlamentu ze dne.... 2026 o návrhu nařízení Evropského parlamentu a Rady, kterým se mění nařízení (EU) 2024/1689 a (EU) 2018/1139, pokud jde o zjednodušení provádění harmonizovaných pravidel pro umělou inteligenci (souhrnný balíček pro digitální oblast týkající se umělé inteligence)(COM(2025)0836 – C10-0304/2025 – 2025/0359(COD))"/>
  </w:docVars>
  <w:rsids>
    <w:rsidRoot w:val="00F93FA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170FB"/>
    <w:rsid w:val="00421060"/>
    <w:rsid w:val="00436C5B"/>
    <w:rsid w:val="00471C19"/>
    <w:rsid w:val="004867E3"/>
    <w:rsid w:val="00494A28"/>
    <w:rsid w:val="004C0004"/>
    <w:rsid w:val="004C5D52"/>
    <w:rsid w:val="0050519A"/>
    <w:rsid w:val="005072A1"/>
    <w:rsid w:val="00514517"/>
    <w:rsid w:val="00545827"/>
    <w:rsid w:val="00560270"/>
    <w:rsid w:val="005A7BF4"/>
    <w:rsid w:val="005C2568"/>
    <w:rsid w:val="005F1B17"/>
    <w:rsid w:val="006037C0"/>
    <w:rsid w:val="006154AD"/>
    <w:rsid w:val="006631B6"/>
    <w:rsid w:val="00680577"/>
    <w:rsid w:val="006C0B6E"/>
    <w:rsid w:val="006C104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BB1"/>
    <w:rsid w:val="00930C23"/>
    <w:rsid w:val="0093193B"/>
    <w:rsid w:val="009509D8"/>
    <w:rsid w:val="00950B64"/>
    <w:rsid w:val="00981893"/>
    <w:rsid w:val="009D15AC"/>
    <w:rsid w:val="00A11CA1"/>
    <w:rsid w:val="00A1687D"/>
    <w:rsid w:val="00A43E52"/>
    <w:rsid w:val="00A4678D"/>
    <w:rsid w:val="00A62A5B"/>
    <w:rsid w:val="00A778C7"/>
    <w:rsid w:val="00AB441E"/>
    <w:rsid w:val="00AB6293"/>
    <w:rsid w:val="00AC4926"/>
    <w:rsid w:val="00AE0928"/>
    <w:rsid w:val="00AF3B82"/>
    <w:rsid w:val="00B12E95"/>
    <w:rsid w:val="00B157F9"/>
    <w:rsid w:val="00B22876"/>
    <w:rsid w:val="00B558F0"/>
    <w:rsid w:val="00BD48FE"/>
    <w:rsid w:val="00BD7BD8"/>
    <w:rsid w:val="00BE6ADC"/>
    <w:rsid w:val="00BF7760"/>
    <w:rsid w:val="00C05BFE"/>
    <w:rsid w:val="00C23CD4"/>
    <w:rsid w:val="00C61C0C"/>
    <w:rsid w:val="00C941CB"/>
    <w:rsid w:val="00CC2357"/>
    <w:rsid w:val="00CF071A"/>
    <w:rsid w:val="00D058B8"/>
    <w:rsid w:val="00D56C11"/>
    <w:rsid w:val="00D834A0"/>
    <w:rsid w:val="00D872DF"/>
    <w:rsid w:val="00D91E21"/>
    <w:rsid w:val="00DA7FCD"/>
    <w:rsid w:val="00DC7915"/>
    <w:rsid w:val="00DE7D51"/>
    <w:rsid w:val="00DF5D65"/>
    <w:rsid w:val="00E1297C"/>
    <w:rsid w:val="00E365E1"/>
    <w:rsid w:val="00E7492D"/>
    <w:rsid w:val="00E820A4"/>
    <w:rsid w:val="00E85A13"/>
    <w:rsid w:val="00EB006A"/>
    <w:rsid w:val="00EB4772"/>
    <w:rsid w:val="00ED169E"/>
    <w:rsid w:val="00ED4235"/>
    <w:rsid w:val="00EF78E1"/>
    <w:rsid w:val="00F04346"/>
    <w:rsid w:val="00F075DC"/>
    <w:rsid w:val="00F149E9"/>
    <w:rsid w:val="00F23D99"/>
    <w:rsid w:val="00F5134D"/>
    <w:rsid w:val="00F74202"/>
    <w:rsid w:val="00F87713"/>
    <w:rsid w:val="00F93FA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A6B0A"/>
  <w15:chartTrackingRefBased/>
  <w15:docId w15:val="{87384FEF-2718-4E19-8C87-0EBEEC9D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85A13"/>
    <w:rPr>
      <w:b/>
      <w:kern w:val="28"/>
      <w:sz w:val="28"/>
      <w:lang w:val="fr-FR" w:eastAsia="fr-FR"/>
    </w:rPr>
  </w:style>
  <w:style w:type="character" w:customStyle="1" w:styleId="Heading2Char">
    <w:name w:val="Heading 2 Char"/>
    <w:basedOn w:val="DefaultParagraphFont"/>
    <w:link w:val="Heading2"/>
    <w:semiHidden/>
    <w:rsid w:val="00E85A13"/>
    <w:rPr>
      <w:sz w:val="24"/>
      <w:lang w:val="fr-FR" w:eastAsia="fr-FR"/>
    </w:rPr>
  </w:style>
  <w:style w:type="character" w:customStyle="1" w:styleId="Heading3Char">
    <w:name w:val="Heading 3 Char"/>
    <w:basedOn w:val="DefaultParagraphFont"/>
    <w:link w:val="Heading3"/>
    <w:semiHidden/>
    <w:rsid w:val="00E85A13"/>
    <w:rPr>
      <w:rFonts w:ascii="Arial" w:hAnsi="Arial"/>
      <w:sz w:val="24"/>
      <w:lang w:val="fr-FR" w:eastAsia="fr-FR"/>
    </w:rPr>
  </w:style>
  <w:style w:type="character" w:customStyle="1" w:styleId="Heading4Char">
    <w:name w:val="Heading 4 Char"/>
    <w:basedOn w:val="DefaultParagraphFont"/>
    <w:link w:val="Heading4"/>
    <w:semiHidden/>
    <w:rsid w:val="00E85A13"/>
    <w:rPr>
      <w:sz w:val="24"/>
      <w:lang w:val="en-US" w:eastAsia="fr-FR"/>
    </w:rPr>
  </w:style>
  <w:style w:type="character" w:customStyle="1" w:styleId="Heading5Char">
    <w:name w:val="Heading 5 Char"/>
    <w:basedOn w:val="DefaultParagraphFont"/>
    <w:link w:val="Heading5"/>
    <w:semiHidden/>
    <w:rsid w:val="00E85A13"/>
    <w:rPr>
      <w:sz w:val="24"/>
      <w:lang w:val="en-US" w:eastAsia="fr-FR"/>
    </w:rPr>
  </w:style>
  <w:style w:type="character" w:customStyle="1" w:styleId="Heading6Char">
    <w:name w:val="Heading 6 Char"/>
    <w:basedOn w:val="DefaultParagraphFont"/>
    <w:link w:val="Heading6"/>
    <w:semiHidden/>
    <w:rsid w:val="00E85A13"/>
    <w:rPr>
      <w:i/>
      <w:sz w:val="22"/>
      <w:lang w:val="cs-CZ"/>
    </w:rPr>
  </w:style>
  <w:style w:type="character" w:customStyle="1" w:styleId="Heading7Char">
    <w:name w:val="Heading 7 Char"/>
    <w:basedOn w:val="DefaultParagraphFont"/>
    <w:link w:val="Heading7"/>
    <w:semiHidden/>
    <w:rsid w:val="00E85A13"/>
    <w:rPr>
      <w:rFonts w:ascii="Arial" w:hAnsi="Arial"/>
      <w:sz w:val="24"/>
      <w:lang w:val="cs-CZ"/>
    </w:rPr>
  </w:style>
  <w:style w:type="character" w:customStyle="1" w:styleId="Heading8Char">
    <w:name w:val="Heading 8 Char"/>
    <w:basedOn w:val="DefaultParagraphFont"/>
    <w:link w:val="Heading8"/>
    <w:semiHidden/>
    <w:rsid w:val="00E85A13"/>
    <w:rPr>
      <w:rFonts w:ascii="Arial" w:hAnsi="Arial"/>
      <w:i/>
      <w:sz w:val="24"/>
      <w:lang w:val="cs-CZ"/>
    </w:rPr>
  </w:style>
  <w:style w:type="character" w:customStyle="1" w:styleId="Heading9Char">
    <w:name w:val="Heading 9 Char"/>
    <w:basedOn w:val="DefaultParagraphFont"/>
    <w:link w:val="Heading9"/>
    <w:semiHidden/>
    <w:rsid w:val="00E85A13"/>
    <w:rPr>
      <w:rFonts w:ascii="Arial" w:hAnsi="Arial"/>
      <w:b/>
      <w:i/>
      <w:sz w:val="18"/>
      <w:lang w:val="cs-CZ"/>
    </w:rPr>
  </w:style>
  <w:style w:type="paragraph" w:styleId="TOCHeading">
    <w:name w:val="TOC Heading"/>
    <w:basedOn w:val="Normal"/>
    <w:next w:val="Normal"/>
    <w:uiPriority w:val="39"/>
    <w:unhideWhenUsed/>
    <w:qFormat/>
    <w:rsid w:val="00E85A13"/>
    <w:pPr>
      <w:widowControl/>
      <w:spacing w:after="240"/>
    </w:pPr>
    <w:rPr>
      <w:lang w:val="en-GB"/>
    </w:rPr>
  </w:style>
  <w:style w:type="paragraph" w:customStyle="1" w:styleId="EPFooter2">
    <w:name w:val="EPFooter2"/>
    <w:basedOn w:val="Normal"/>
    <w:next w:val="Normal"/>
    <w:rsid w:val="00E85A1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85A13"/>
    <w:pPr>
      <w:keepNext/>
      <w:spacing w:after="240"/>
      <w:jc w:val="right"/>
    </w:pPr>
    <w:rPr>
      <w:rFonts w:ascii="Arial" w:hAnsi="Arial"/>
      <w:b/>
    </w:rPr>
  </w:style>
  <w:style w:type="paragraph" w:customStyle="1" w:styleId="Normal6a">
    <w:name w:val="Normal6a"/>
    <w:basedOn w:val="Normal"/>
    <w:rsid w:val="00E85A13"/>
    <w:pPr>
      <w:spacing w:after="120"/>
    </w:pPr>
  </w:style>
  <w:style w:type="paragraph" w:customStyle="1" w:styleId="PageHeading">
    <w:name w:val="PageHeading"/>
    <w:basedOn w:val="Normal"/>
    <w:rsid w:val="00E85A13"/>
    <w:pPr>
      <w:keepNext/>
      <w:spacing w:after="480"/>
      <w:jc w:val="center"/>
    </w:pPr>
    <w:rPr>
      <w:rFonts w:ascii="Arial" w:hAnsi="Arial" w:cs="Arial"/>
      <w:b/>
    </w:rPr>
  </w:style>
  <w:style w:type="paragraph" w:customStyle="1" w:styleId="NormalBold">
    <w:name w:val="NormalBold"/>
    <w:basedOn w:val="Normal"/>
    <w:link w:val="NormalBoldChar"/>
    <w:rsid w:val="00E85A13"/>
    <w:rPr>
      <w:b/>
    </w:rPr>
  </w:style>
  <w:style w:type="paragraph" w:customStyle="1" w:styleId="NormalBold12a">
    <w:name w:val="NormalBold12a"/>
    <w:basedOn w:val="Normal"/>
    <w:rsid w:val="00E85A13"/>
    <w:pPr>
      <w:spacing w:after="240"/>
    </w:pPr>
    <w:rPr>
      <w:b/>
    </w:rPr>
  </w:style>
  <w:style w:type="paragraph" w:customStyle="1" w:styleId="AmJustText">
    <w:name w:val="AmJustText"/>
    <w:basedOn w:val="Normal"/>
    <w:rsid w:val="00E85A13"/>
    <w:pPr>
      <w:spacing w:after="240"/>
    </w:pPr>
    <w:rPr>
      <w:i/>
    </w:rPr>
  </w:style>
  <w:style w:type="paragraph" w:customStyle="1" w:styleId="NormalHanging12a">
    <w:name w:val="NormalHanging12a"/>
    <w:basedOn w:val="Normal"/>
    <w:rsid w:val="00E85A13"/>
    <w:pPr>
      <w:spacing w:after="240"/>
      <w:ind w:left="567" w:hanging="567"/>
    </w:pPr>
  </w:style>
  <w:style w:type="paragraph" w:customStyle="1" w:styleId="CoverNormal24a">
    <w:name w:val="CoverNormal24a"/>
    <w:basedOn w:val="Normal"/>
    <w:rsid w:val="00E85A13"/>
    <w:pPr>
      <w:spacing w:after="480"/>
      <w:ind w:left="1417"/>
    </w:pPr>
  </w:style>
  <w:style w:type="paragraph" w:customStyle="1" w:styleId="CoverNormal">
    <w:name w:val="CoverNormal"/>
    <w:basedOn w:val="Normal"/>
    <w:rsid w:val="00E85A13"/>
    <w:pPr>
      <w:ind w:left="1418"/>
    </w:pPr>
  </w:style>
  <w:style w:type="paragraph" w:customStyle="1" w:styleId="AmCrossRef">
    <w:name w:val="AmCrossRef"/>
    <w:basedOn w:val="Normal"/>
    <w:rsid w:val="00E85A13"/>
    <w:pPr>
      <w:spacing w:before="240" w:after="240"/>
      <w:jc w:val="center"/>
    </w:pPr>
    <w:rPr>
      <w:i/>
    </w:rPr>
  </w:style>
  <w:style w:type="paragraph" w:customStyle="1" w:styleId="AmJustTitle">
    <w:name w:val="AmJustTitle"/>
    <w:basedOn w:val="Normal"/>
    <w:next w:val="AmJustText"/>
    <w:rsid w:val="00E85A13"/>
    <w:pPr>
      <w:keepNext/>
      <w:spacing w:before="240" w:after="240"/>
      <w:jc w:val="center"/>
    </w:pPr>
    <w:rPr>
      <w:i/>
    </w:rPr>
  </w:style>
  <w:style w:type="paragraph" w:customStyle="1" w:styleId="CoverReference">
    <w:name w:val="CoverReference"/>
    <w:basedOn w:val="Normal"/>
    <w:rsid w:val="00E85A13"/>
    <w:pPr>
      <w:spacing w:before="1080"/>
      <w:jc w:val="right"/>
    </w:pPr>
    <w:rPr>
      <w:rFonts w:ascii="Arial" w:hAnsi="Arial" w:cs="Arial"/>
      <w:b/>
    </w:rPr>
  </w:style>
  <w:style w:type="paragraph" w:customStyle="1" w:styleId="CoverDocType">
    <w:name w:val="CoverDocType"/>
    <w:basedOn w:val="Normal"/>
    <w:rsid w:val="00E85A13"/>
    <w:pPr>
      <w:ind w:left="1418"/>
    </w:pPr>
    <w:rPr>
      <w:rFonts w:ascii="Arial" w:hAnsi="Arial"/>
      <w:b/>
      <w:sz w:val="48"/>
    </w:rPr>
  </w:style>
  <w:style w:type="paragraph" w:customStyle="1" w:styleId="CoverDocType24a">
    <w:name w:val="CoverDocType24a"/>
    <w:basedOn w:val="Normal"/>
    <w:rsid w:val="00E85A13"/>
    <w:pPr>
      <w:spacing w:after="480"/>
      <w:ind w:left="1418"/>
    </w:pPr>
    <w:rPr>
      <w:rFonts w:ascii="Arial" w:hAnsi="Arial"/>
      <w:b/>
      <w:sz w:val="48"/>
    </w:rPr>
  </w:style>
  <w:style w:type="paragraph" w:customStyle="1" w:styleId="CoverDate">
    <w:name w:val="CoverDate"/>
    <w:basedOn w:val="Normal"/>
    <w:rsid w:val="00E85A13"/>
    <w:pPr>
      <w:spacing w:before="240" w:after="1200"/>
    </w:pPr>
  </w:style>
  <w:style w:type="paragraph" w:styleId="Header">
    <w:name w:val="header"/>
    <w:basedOn w:val="Normal"/>
    <w:link w:val="HeaderChar"/>
    <w:rsid w:val="00E85A13"/>
    <w:pPr>
      <w:tabs>
        <w:tab w:val="center" w:pos="4513"/>
        <w:tab w:val="right" w:pos="9026"/>
      </w:tabs>
    </w:pPr>
  </w:style>
  <w:style w:type="character" w:customStyle="1" w:styleId="HeaderChar">
    <w:name w:val="Header Char"/>
    <w:basedOn w:val="DefaultParagraphFont"/>
    <w:link w:val="Header"/>
    <w:rsid w:val="00E85A13"/>
    <w:rPr>
      <w:sz w:val="24"/>
      <w:lang w:val="cs-CZ"/>
    </w:rPr>
  </w:style>
  <w:style w:type="paragraph" w:customStyle="1" w:styleId="AmOrLang">
    <w:name w:val="AmOrLang"/>
    <w:basedOn w:val="Normal"/>
    <w:rsid w:val="00E85A13"/>
    <w:pPr>
      <w:spacing w:before="240" w:after="240"/>
      <w:jc w:val="right"/>
    </w:pPr>
  </w:style>
  <w:style w:type="paragraph" w:customStyle="1" w:styleId="AmColumnHeading">
    <w:name w:val="AmColumnHeading"/>
    <w:basedOn w:val="Normal"/>
    <w:rsid w:val="00E85A13"/>
    <w:pPr>
      <w:spacing w:after="240"/>
      <w:jc w:val="center"/>
    </w:pPr>
    <w:rPr>
      <w:i/>
    </w:rPr>
  </w:style>
  <w:style w:type="paragraph" w:customStyle="1" w:styleId="AmNumberTabs">
    <w:name w:val="AmNumberTabs"/>
    <w:basedOn w:val="Normal"/>
    <w:rsid w:val="00E85A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85A13"/>
    <w:pPr>
      <w:spacing w:before="240"/>
    </w:pPr>
    <w:rPr>
      <w:b/>
    </w:rPr>
  </w:style>
  <w:style w:type="paragraph" w:customStyle="1" w:styleId="EPBody">
    <w:name w:val="EPBody"/>
    <w:basedOn w:val="Normal"/>
    <w:rsid w:val="00E85A13"/>
    <w:pPr>
      <w:jc w:val="center"/>
    </w:pPr>
    <w:rPr>
      <w:rFonts w:ascii="Arial" w:hAnsi="Arial" w:cs="Arial"/>
      <w:i/>
      <w:sz w:val="22"/>
      <w:szCs w:val="22"/>
    </w:rPr>
  </w:style>
  <w:style w:type="paragraph" w:customStyle="1" w:styleId="EPFooter">
    <w:name w:val="EPFooter"/>
    <w:basedOn w:val="Normal"/>
    <w:rsid w:val="00E85A13"/>
    <w:pPr>
      <w:tabs>
        <w:tab w:val="center" w:pos="4535"/>
        <w:tab w:val="right" w:pos="9071"/>
      </w:tabs>
      <w:spacing w:before="240" w:after="240"/>
    </w:pPr>
    <w:rPr>
      <w:color w:val="010000"/>
      <w:sz w:val="22"/>
    </w:rPr>
  </w:style>
  <w:style w:type="paragraph" w:customStyle="1" w:styleId="EPComma">
    <w:name w:val="EPComma"/>
    <w:basedOn w:val="Normal"/>
    <w:rsid w:val="00E85A13"/>
    <w:pPr>
      <w:spacing w:before="480" w:after="240"/>
    </w:pPr>
  </w:style>
  <w:style w:type="paragraph" w:customStyle="1" w:styleId="Lgendesigne">
    <w:name w:val="Légende signe"/>
    <w:basedOn w:val="Normal"/>
    <w:rsid w:val="00E85A13"/>
    <w:pPr>
      <w:tabs>
        <w:tab w:val="right" w:pos="454"/>
        <w:tab w:val="left" w:pos="737"/>
      </w:tabs>
      <w:ind w:left="737" w:hanging="737"/>
    </w:pPr>
    <w:rPr>
      <w:snapToGrid w:val="0"/>
      <w:sz w:val="18"/>
      <w:lang w:eastAsia="en-US"/>
    </w:rPr>
  </w:style>
  <w:style w:type="paragraph" w:customStyle="1" w:styleId="Lgendetitre">
    <w:name w:val="Légende titre"/>
    <w:basedOn w:val="Normal"/>
    <w:rsid w:val="00E85A13"/>
    <w:pPr>
      <w:spacing w:before="240" w:after="240"/>
    </w:pPr>
    <w:rPr>
      <w:b/>
      <w:i/>
      <w:snapToGrid w:val="0"/>
      <w:lang w:eastAsia="en-US"/>
    </w:rPr>
  </w:style>
  <w:style w:type="paragraph" w:customStyle="1" w:styleId="Lgendestandard">
    <w:name w:val="Légende standard"/>
    <w:basedOn w:val="Normal"/>
    <w:rsid w:val="00E85A13"/>
    <w:rPr>
      <w:sz w:val="18"/>
    </w:rPr>
  </w:style>
  <w:style w:type="paragraph" w:styleId="Footer">
    <w:name w:val="footer"/>
    <w:basedOn w:val="Normal"/>
    <w:link w:val="FooterChar"/>
    <w:rsid w:val="00E85A13"/>
    <w:pPr>
      <w:tabs>
        <w:tab w:val="center" w:pos="4513"/>
        <w:tab w:val="right" w:pos="9026"/>
      </w:tabs>
    </w:pPr>
  </w:style>
  <w:style w:type="character" w:customStyle="1" w:styleId="FooterChar">
    <w:name w:val="Footer Char"/>
    <w:basedOn w:val="DefaultParagraphFont"/>
    <w:link w:val="Footer"/>
    <w:rsid w:val="00E85A13"/>
    <w:rPr>
      <w:sz w:val="24"/>
      <w:lang w:val="cs-CZ"/>
    </w:rPr>
  </w:style>
  <w:style w:type="paragraph" w:customStyle="1" w:styleId="Normal24a">
    <w:name w:val="Normal24a"/>
    <w:basedOn w:val="Normal"/>
    <w:rsid w:val="00E85A13"/>
    <w:pPr>
      <w:spacing w:after="480"/>
    </w:pPr>
  </w:style>
  <w:style w:type="paragraph" w:customStyle="1" w:styleId="NormalBoldCenter">
    <w:name w:val="NormalBoldCenter"/>
    <w:basedOn w:val="Normal"/>
    <w:rsid w:val="00E85A13"/>
    <w:pPr>
      <w:jc w:val="center"/>
    </w:pPr>
    <w:rPr>
      <w:b/>
    </w:rPr>
  </w:style>
  <w:style w:type="paragraph" w:customStyle="1" w:styleId="Footprint12b">
    <w:name w:val="Footprint12b"/>
    <w:basedOn w:val="Normal"/>
    <w:rsid w:val="00E85A13"/>
    <w:pPr>
      <w:spacing w:before="240"/>
    </w:pPr>
    <w:rPr>
      <w:szCs w:val="24"/>
    </w:rPr>
  </w:style>
  <w:style w:type="paragraph" w:customStyle="1" w:styleId="NormalSingle">
    <w:name w:val="NormalSingle"/>
    <w:basedOn w:val="Normal"/>
    <w:qFormat/>
    <w:rsid w:val="00E85A13"/>
    <w:rPr>
      <w:szCs w:val="24"/>
    </w:rPr>
  </w:style>
  <w:style w:type="character" w:styleId="Hyperlink">
    <w:name w:val="Hyperlink"/>
    <w:basedOn w:val="DefaultParagraphFont"/>
    <w:rsid w:val="00E85A13"/>
    <w:rPr>
      <w:color w:val="0563C1" w:themeColor="hyperlink"/>
      <w:u w:val="single"/>
    </w:rPr>
  </w:style>
  <w:style w:type="character" w:styleId="UnresolvedMention">
    <w:name w:val="Unresolved Mention"/>
    <w:basedOn w:val="DefaultParagraphFont"/>
    <w:uiPriority w:val="99"/>
    <w:semiHidden/>
    <w:unhideWhenUsed/>
    <w:rsid w:val="00E85A13"/>
    <w:rPr>
      <w:color w:val="605E5C"/>
      <w:shd w:val="clear" w:color="auto" w:fill="E1DFDD"/>
    </w:rPr>
  </w:style>
  <w:style w:type="character" w:customStyle="1" w:styleId="Normal6Char">
    <w:name w:val="Normal6 Char"/>
    <w:basedOn w:val="DefaultParagraphFont"/>
    <w:link w:val="Normal6"/>
    <w:locked/>
    <w:rsid w:val="00E85A13"/>
    <w:rPr>
      <w:sz w:val="24"/>
      <w:lang w:val="cs-CZ"/>
    </w:rPr>
  </w:style>
  <w:style w:type="paragraph" w:customStyle="1" w:styleId="Normal6">
    <w:name w:val="Normal6"/>
    <w:basedOn w:val="Normal"/>
    <w:link w:val="Normal6Char"/>
    <w:rsid w:val="00E85A13"/>
    <w:pPr>
      <w:spacing w:after="120"/>
    </w:pPr>
  </w:style>
  <w:style w:type="character" w:customStyle="1" w:styleId="NormalBoldChar">
    <w:name w:val="NormalBold Char"/>
    <w:basedOn w:val="DefaultParagraphFont"/>
    <w:link w:val="NormalBold"/>
    <w:locked/>
    <w:rsid w:val="00E85A13"/>
    <w:rPr>
      <w:b/>
      <w:sz w:val="24"/>
      <w:lang w:val="cs-CZ"/>
    </w:rPr>
  </w:style>
  <w:style w:type="paragraph" w:customStyle="1" w:styleId="ColumnHeading">
    <w:name w:val="ColumnHeading"/>
    <w:basedOn w:val="Normal"/>
    <w:rsid w:val="00E85A13"/>
    <w:pPr>
      <w:spacing w:after="240"/>
      <w:jc w:val="center"/>
    </w:pPr>
    <w:rPr>
      <w:i/>
    </w:rPr>
  </w:style>
  <w:style w:type="paragraph" w:customStyle="1" w:styleId="AMNumberTabs0">
    <w:name w:val="AMNumberTabs"/>
    <w:basedOn w:val="Normal"/>
    <w:rsid w:val="00E85A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85A13"/>
    <w:pPr>
      <w:spacing w:before="240"/>
      <w:jc w:val="center"/>
    </w:pPr>
    <w:rPr>
      <w:i/>
    </w:rPr>
  </w:style>
  <w:style w:type="paragraph" w:customStyle="1" w:styleId="Olang">
    <w:name w:val="Olang"/>
    <w:rsid w:val="00E85A13"/>
    <w:pPr>
      <w:jc w:val="right"/>
    </w:pPr>
    <w:rPr>
      <w:lang w:val="cs-CZ"/>
    </w:rPr>
  </w:style>
  <w:style w:type="paragraph" w:styleId="Revision">
    <w:name w:val="Revision"/>
    <w:hidden/>
    <w:uiPriority w:val="99"/>
    <w:semiHidden/>
    <w:rsid w:val="00E85A13"/>
    <w:rPr>
      <w:sz w:val="24"/>
      <w:lang w:val="cs-CZ"/>
    </w:rPr>
  </w:style>
  <w:style w:type="character" w:styleId="CommentReference">
    <w:name w:val="annotation reference"/>
    <w:basedOn w:val="DefaultParagraphFont"/>
    <w:rsid w:val="00E85A13"/>
    <w:rPr>
      <w:sz w:val="16"/>
      <w:szCs w:val="16"/>
    </w:rPr>
  </w:style>
  <w:style w:type="paragraph" w:styleId="CommentText">
    <w:name w:val="annotation text"/>
    <w:basedOn w:val="Normal"/>
    <w:link w:val="CommentTextChar"/>
    <w:rsid w:val="00E85A13"/>
    <w:rPr>
      <w:sz w:val="20"/>
    </w:rPr>
  </w:style>
  <w:style w:type="character" w:customStyle="1" w:styleId="CommentTextChar">
    <w:name w:val="Comment Text Char"/>
    <w:basedOn w:val="DefaultParagraphFont"/>
    <w:link w:val="CommentText"/>
    <w:rsid w:val="00E85A13"/>
    <w:rPr>
      <w:lang w:val="cs-CZ"/>
    </w:rPr>
  </w:style>
  <w:style w:type="paragraph" w:styleId="CommentSubject">
    <w:name w:val="annotation subject"/>
    <w:basedOn w:val="CommentText"/>
    <w:next w:val="CommentText"/>
    <w:link w:val="CommentSubjectChar"/>
    <w:unhideWhenUsed/>
    <w:rsid w:val="00E85A13"/>
    <w:rPr>
      <w:b/>
      <w:bCs/>
    </w:rPr>
  </w:style>
  <w:style w:type="character" w:customStyle="1" w:styleId="CommentSubjectChar">
    <w:name w:val="Comment Subject Char"/>
    <w:basedOn w:val="CommentTextChar"/>
    <w:link w:val="CommentSubject"/>
    <w:rsid w:val="00E85A13"/>
    <w:rPr>
      <w:b/>
      <w:bCs/>
      <w:lang w:val="cs-CZ"/>
    </w:rPr>
  </w:style>
  <w:style w:type="paragraph" w:customStyle="1" w:styleId="EntPE">
    <w:name w:val="EntPE"/>
    <w:basedOn w:val="Normal12"/>
    <w:rsid w:val="00E85A13"/>
    <w:pPr>
      <w:jc w:val="center"/>
    </w:pPr>
    <w:rPr>
      <w:noProof w:val="0"/>
      <w:sz w:val="56"/>
    </w:rPr>
  </w:style>
  <w:style w:type="paragraph" w:customStyle="1" w:styleId="Normal12a">
    <w:name w:val="Normal12a"/>
    <w:basedOn w:val="Normal"/>
    <w:rsid w:val="00E85A13"/>
    <w:pPr>
      <w:spacing w:after="240"/>
    </w:pPr>
    <w:rPr>
      <w:lang w:val="en-GB"/>
    </w:rPr>
  </w:style>
  <w:style w:type="paragraph" w:customStyle="1" w:styleId="RollCallVotes">
    <w:name w:val="RollCallVotes"/>
    <w:basedOn w:val="Normal"/>
    <w:rsid w:val="00E85A13"/>
    <w:pPr>
      <w:spacing w:before="120" w:after="120"/>
      <w:jc w:val="center"/>
    </w:pPr>
    <w:rPr>
      <w:b/>
      <w:bCs/>
      <w:snapToGrid w:val="0"/>
      <w:sz w:val="16"/>
      <w:lang w:val="en-GB" w:eastAsia="en-US"/>
    </w:rPr>
  </w:style>
  <w:style w:type="paragraph" w:customStyle="1" w:styleId="RollCallTabs">
    <w:name w:val="RollCallTabs"/>
    <w:basedOn w:val="Normal"/>
    <w:qFormat/>
    <w:rsid w:val="00E85A13"/>
    <w:pPr>
      <w:tabs>
        <w:tab w:val="center" w:pos="284"/>
        <w:tab w:val="left" w:pos="426"/>
      </w:tabs>
    </w:pPr>
    <w:rPr>
      <w:snapToGrid w:val="0"/>
      <w:lang w:val="en-GB" w:eastAsia="en-US"/>
    </w:rPr>
  </w:style>
  <w:style w:type="paragraph" w:customStyle="1" w:styleId="RollCallSymbols14pt">
    <w:name w:val="RollCallSymbols14pt"/>
    <w:basedOn w:val="Normal"/>
    <w:rsid w:val="00E85A13"/>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E85A13"/>
    <w:pPr>
      <w:spacing w:before="120" w:after="120"/>
    </w:pPr>
    <w:rPr>
      <w:snapToGrid w:val="0"/>
      <w:sz w:val="16"/>
      <w:lang w:val="en-GB" w:eastAsia="en-US"/>
    </w:rPr>
  </w:style>
  <w:style w:type="paragraph" w:customStyle="1" w:styleId="PageHeadingNotTOC">
    <w:name w:val="PageHeadingNotTOC"/>
    <w:basedOn w:val="Normal"/>
    <w:rsid w:val="00E85A13"/>
    <w:pPr>
      <w:keepNext/>
      <w:spacing w:after="480"/>
      <w:jc w:val="center"/>
    </w:pPr>
    <w:rPr>
      <w:rFonts w:ascii="Arial" w:hAnsi="Arial" w:cs="Arial"/>
      <w:b/>
      <w:lang w:val="en-GB"/>
    </w:rPr>
  </w:style>
  <w:style w:type="paragraph" w:customStyle="1" w:styleId="AmHeadingPA">
    <w:name w:val="AmHeadingPA"/>
    <w:basedOn w:val="Normal"/>
    <w:next w:val="Normal"/>
    <w:rsid w:val="00E85A13"/>
    <w:pPr>
      <w:spacing w:before="480" w:after="240"/>
      <w:jc w:val="center"/>
    </w:pPr>
    <w:rPr>
      <w:rFonts w:ascii="Arial" w:hAnsi="Arial"/>
      <w:b/>
      <w:caps/>
      <w:snapToGrid w:val="0"/>
      <w:szCs w:val="24"/>
      <w:lang w:val="en-GB" w:eastAsia="en-US"/>
    </w:rPr>
  </w:style>
  <w:style w:type="paragraph" w:customStyle="1" w:styleId="Normal12">
    <w:name w:val="Normal12"/>
    <w:basedOn w:val="Normal"/>
    <w:link w:val="Normal12Char"/>
    <w:rsid w:val="00E85A13"/>
    <w:pPr>
      <w:spacing w:after="240"/>
    </w:pPr>
    <w:rPr>
      <w:noProof/>
      <w:lang w:val="en-GB"/>
    </w:rPr>
  </w:style>
  <w:style w:type="paragraph" w:customStyle="1" w:styleId="CommitteeAM">
    <w:name w:val="CommitteeAM"/>
    <w:basedOn w:val="Normal"/>
    <w:rsid w:val="00E85A13"/>
    <w:pPr>
      <w:spacing w:before="240" w:after="600"/>
      <w:jc w:val="center"/>
    </w:pPr>
    <w:rPr>
      <w:i/>
      <w:lang w:val="en-GB"/>
    </w:rPr>
  </w:style>
  <w:style w:type="paragraph" w:customStyle="1" w:styleId="ZDateAM">
    <w:name w:val="ZDateAM"/>
    <w:basedOn w:val="Normal"/>
    <w:rsid w:val="00E85A13"/>
    <w:pPr>
      <w:tabs>
        <w:tab w:val="right" w:pos="9356"/>
      </w:tabs>
      <w:spacing w:after="480"/>
    </w:pPr>
    <w:rPr>
      <w:noProof/>
      <w:lang w:val="en-GB"/>
    </w:rPr>
  </w:style>
  <w:style w:type="paragraph" w:customStyle="1" w:styleId="ProjRap">
    <w:name w:val="ProjRap"/>
    <w:basedOn w:val="Normal"/>
    <w:rsid w:val="00E85A13"/>
    <w:pPr>
      <w:tabs>
        <w:tab w:val="right" w:pos="9356"/>
      </w:tabs>
    </w:pPr>
    <w:rPr>
      <w:b/>
      <w:noProof/>
      <w:lang w:val="en-GB"/>
    </w:rPr>
  </w:style>
  <w:style w:type="character" w:customStyle="1" w:styleId="Normal12Char">
    <w:name w:val="Normal12 Char"/>
    <w:basedOn w:val="DefaultParagraphFont"/>
    <w:link w:val="Normal12"/>
    <w:locked/>
    <w:rsid w:val="00E85A13"/>
    <w:rPr>
      <w:noProof/>
      <w:sz w:val="24"/>
    </w:rPr>
  </w:style>
  <w:style w:type="paragraph" w:customStyle="1" w:styleId="PELeft">
    <w:name w:val="PELeft"/>
    <w:basedOn w:val="Normal"/>
    <w:rsid w:val="00E85A13"/>
    <w:pPr>
      <w:spacing w:before="40" w:after="40"/>
    </w:pPr>
    <w:rPr>
      <w:rFonts w:ascii="Arial" w:hAnsi="Arial" w:cs="Arial"/>
      <w:sz w:val="22"/>
      <w:szCs w:val="22"/>
      <w:lang w:val="fr-FR"/>
    </w:rPr>
  </w:style>
  <w:style w:type="paragraph" w:customStyle="1" w:styleId="PERight">
    <w:name w:val="PERight"/>
    <w:basedOn w:val="Normal"/>
    <w:next w:val="Normal"/>
    <w:rsid w:val="00E85A13"/>
    <w:pPr>
      <w:jc w:val="right"/>
    </w:pPr>
    <w:rPr>
      <w:rFonts w:ascii="Arial" w:hAnsi="Arial" w:cs="Arial"/>
      <w:sz w:val="22"/>
      <w:szCs w:val="22"/>
      <w:lang w:val="fr-FR"/>
    </w:rPr>
  </w:style>
  <w:style w:type="paragraph" w:customStyle="1" w:styleId="Normal12Italic">
    <w:name w:val="Normal12Italic"/>
    <w:basedOn w:val="Normal12"/>
    <w:rsid w:val="00E85A13"/>
    <w:rPr>
      <w:i/>
      <w:lang w:val="fr-FR"/>
    </w:rPr>
  </w:style>
  <w:style w:type="paragraph" w:customStyle="1" w:styleId="JustificationTitle">
    <w:name w:val="JustificationTitle"/>
    <w:basedOn w:val="Normal"/>
    <w:next w:val="Normal12"/>
    <w:rsid w:val="00E85A13"/>
    <w:pPr>
      <w:keepNext/>
      <w:spacing w:before="240" w:after="240"/>
      <w:jc w:val="center"/>
    </w:pPr>
    <w:rPr>
      <w:i/>
      <w:noProof/>
      <w:lang w:val="fr-FR"/>
    </w:rPr>
  </w:style>
  <w:style w:type="character" w:customStyle="1" w:styleId="Footer2Middle">
    <w:name w:val="Footer2Middle"/>
    <w:rsid w:val="00E85A13"/>
    <w:rPr>
      <w:rFonts w:ascii="Arial" w:cs="Arial"/>
      <w:b w:val="0"/>
      <w:i/>
      <w:color w:val="C0C0C0"/>
      <w:sz w:val="22"/>
    </w:rPr>
  </w:style>
  <w:style w:type="paragraph" w:customStyle="1" w:styleId="LetterSalutation">
    <w:name w:val="LetterSalutation"/>
    <w:basedOn w:val="Normal"/>
    <w:rsid w:val="00E85A13"/>
    <w:pPr>
      <w:spacing w:before="600" w:after="360"/>
    </w:pPr>
    <w:rPr>
      <w:lang w:val="en-GB"/>
    </w:rPr>
  </w:style>
  <w:style w:type="paragraph" w:customStyle="1" w:styleId="LetterSubject">
    <w:name w:val="LetterSubject"/>
    <w:basedOn w:val="Normal"/>
    <w:rsid w:val="00E85A13"/>
    <w:pPr>
      <w:spacing w:before="480"/>
      <w:ind w:left="1134" w:hanging="1134"/>
    </w:pPr>
    <w:rPr>
      <w:lang w:val="en-GB"/>
    </w:rPr>
  </w:style>
  <w:style w:type="paragraph" w:customStyle="1" w:styleId="LetterSignature66b">
    <w:name w:val="LetterSignature66b"/>
    <w:basedOn w:val="Normal"/>
    <w:next w:val="Normal"/>
    <w:rsid w:val="00E85A13"/>
    <w:pPr>
      <w:spacing w:before="132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61</Pages>
  <Words>16933</Words>
  <Characters>96925</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GOROPECNIK Tina</cp:lastModifiedBy>
  <cp:revision>5</cp:revision>
  <cp:lastPrinted>2004-11-19T15:42:00Z</cp:lastPrinted>
  <dcterms:created xsi:type="dcterms:W3CDTF">2026-03-26T12:46:00Z</dcterms:created>
  <dcterms:modified xsi:type="dcterms:W3CDTF">2026-06-23T13:24:00Z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A10-0073/2026</vt:lpwstr>
  </property>
  <property fmtid="{D5CDD505-2E9C-101B-9397-08002B2CF9AE}" pid="4" name="&lt;Type&gt;">
    <vt:lpwstr>RR</vt:lpwstr>
  </property>
</Properties>
</file>