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6D37" w14:paraId="49819C31" w14:textId="77777777" w:rsidTr="0010095E">
        <w:trPr>
          <w:trHeight w:hRule="exact" w:val="1418"/>
        </w:trPr>
        <w:tc>
          <w:tcPr>
            <w:tcW w:w="6804" w:type="dxa"/>
            <w:shd w:val="clear" w:color="auto" w:fill="auto"/>
            <w:vAlign w:val="center"/>
          </w:tcPr>
          <w:p w14:paraId="4F8495F2" w14:textId="77777777" w:rsidR="00751A4A" w:rsidRPr="00E06D37" w:rsidRDefault="00E52506" w:rsidP="0010095E">
            <w:pPr>
              <w:pStyle w:val="EPName"/>
            </w:pPr>
            <w:r w:rsidRPr="00E06D37">
              <w:t>Europski parlament</w:t>
            </w:r>
          </w:p>
          <w:p w14:paraId="2C7943B3" w14:textId="77777777" w:rsidR="00751A4A" w:rsidRPr="00E06D37" w:rsidRDefault="005F1B17" w:rsidP="005F1B17">
            <w:pPr>
              <w:pStyle w:val="EPTerm"/>
              <w:rPr>
                <w:rStyle w:val="HideTWBExt"/>
                <w:noProof w:val="0"/>
                <w:vanish w:val="0"/>
                <w:color w:val="auto"/>
              </w:rPr>
            </w:pPr>
            <w:r w:rsidRPr="00E06D37">
              <w:t>2024</w:t>
            </w:r>
            <w:r w:rsidR="00817416" w:rsidRPr="00E06D37">
              <w:t>-202</w:t>
            </w:r>
            <w:r w:rsidRPr="00E06D37">
              <w:t>9</w:t>
            </w:r>
          </w:p>
        </w:tc>
        <w:tc>
          <w:tcPr>
            <w:tcW w:w="2268" w:type="dxa"/>
            <w:shd w:val="clear" w:color="auto" w:fill="auto"/>
          </w:tcPr>
          <w:p w14:paraId="4326FB40" w14:textId="77777777" w:rsidR="00751A4A" w:rsidRPr="00E06D37" w:rsidRDefault="00187494" w:rsidP="0010095E">
            <w:pPr>
              <w:pStyle w:val="EPLogo"/>
            </w:pPr>
            <w:r w:rsidRPr="00E06D37">
              <w:rPr>
                <w:noProof/>
                <w:lang w:eastAsia="ja-JP"/>
              </w:rPr>
              <w:drawing>
                <wp:inline distT="0" distB="0" distL="0" distR="0" wp14:anchorId="77EAF92A" wp14:editId="0C65B0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51EAC1" w14:textId="77777777" w:rsidR="00D058B8" w:rsidRPr="00E06D37" w:rsidRDefault="00D058B8" w:rsidP="004C5D52">
      <w:pPr>
        <w:pStyle w:val="LineTop"/>
      </w:pPr>
    </w:p>
    <w:p w14:paraId="3DA7B79E" w14:textId="77777777" w:rsidR="00680577" w:rsidRPr="00E06D37" w:rsidRDefault="00E52506" w:rsidP="00680577">
      <w:pPr>
        <w:pStyle w:val="EPBodyTA1"/>
      </w:pPr>
      <w:r w:rsidRPr="00E06D37">
        <w:t>USVOJENI TEKSTOVI</w:t>
      </w:r>
    </w:p>
    <w:p w14:paraId="663C0981" w14:textId="77777777" w:rsidR="00D058B8" w:rsidRPr="00E06D37" w:rsidRDefault="00D058B8" w:rsidP="00D058B8">
      <w:pPr>
        <w:pStyle w:val="LineBottom"/>
      </w:pPr>
    </w:p>
    <w:p w14:paraId="2845834A" w14:textId="7F97A9B1" w:rsidR="00E52506" w:rsidRPr="00E06D37" w:rsidRDefault="00E52506" w:rsidP="00E52506">
      <w:pPr>
        <w:pStyle w:val="ATHeading1"/>
      </w:pPr>
      <w:bookmarkStart w:id="0" w:name="TANumber"/>
      <w:r w:rsidRPr="00E06D37">
        <w:t>P10_TA(2026)00</w:t>
      </w:r>
      <w:r w:rsidR="002F17D4">
        <w:t>98</w:t>
      </w:r>
      <w:bookmarkEnd w:id="0"/>
    </w:p>
    <w:p w14:paraId="0DCA772B" w14:textId="77777777" w:rsidR="00E52506" w:rsidRPr="00E06D37" w:rsidRDefault="00E52506" w:rsidP="00E52506">
      <w:pPr>
        <w:pStyle w:val="ATHeading2"/>
      </w:pPr>
      <w:bookmarkStart w:id="1" w:name="title"/>
      <w:r w:rsidRPr="00E06D37">
        <w:t>Pojednostavnjenje provedbe usklađenih pravila o umjetnoj inteligenciji (Digitalni omnibus o umjetnoj inteligenciji)</w:t>
      </w:r>
      <w:bookmarkEnd w:id="1"/>
    </w:p>
    <w:p w14:paraId="2B4A5276" w14:textId="77777777" w:rsidR="00E52506" w:rsidRPr="00E06D37" w:rsidRDefault="00E52506" w:rsidP="00E52506">
      <w:pPr>
        <w:rPr>
          <w:i/>
          <w:vanish/>
        </w:rPr>
      </w:pPr>
      <w:r w:rsidRPr="00E06D37">
        <w:rPr>
          <w:i/>
        </w:rPr>
        <w:fldChar w:fldCharType="begin"/>
      </w:r>
      <w:r w:rsidRPr="00E06D37">
        <w:rPr>
          <w:i/>
        </w:rPr>
        <w:instrText xml:space="preserve"> TC"(</w:instrText>
      </w:r>
      <w:bookmarkStart w:id="2" w:name="DocNumber"/>
      <w:r w:rsidRPr="00E06D37">
        <w:rPr>
          <w:i/>
        </w:rPr>
        <w:instrText>A10-0073/2026</w:instrText>
      </w:r>
      <w:bookmarkEnd w:id="2"/>
      <w:r w:rsidRPr="00E06D37">
        <w:rPr>
          <w:i/>
        </w:rPr>
        <w:instrText xml:space="preserve"> - Izvjestitelji: Arba Kokalari, Michael McNamara)"\l3 \n&gt; \* MERGEFORMAT </w:instrText>
      </w:r>
      <w:r w:rsidRPr="00E06D37">
        <w:rPr>
          <w:i/>
        </w:rPr>
        <w:fldChar w:fldCharType="end"/>
      </w:r>
    </w:p>
    <w:p w14:paraId="5D4A484A" w14:textId="77777777" w:rsidR="00E52506" w:rsidRPr="00E06D37" w:rsidRDefault="00E52506" w:rsidP="00E52506">
      <w:pPr>
        <w:rPr>
          <w:vanish/>
        </w:rPr>
      </w:pPr>
      <w:bookmarkStart w:id="3" w:name="Commission"/>
      <w:r w:rsidRPr="00E06D37">
        <w:rPr>
          <w:vanish/>
        </w:rPr>
        <w:t>Odbor za unutarnje tržište i zaštitu potrošača, Odbor za građanske slobode, pravosuđe i unutarnje poslove</w:t>
      </w:r>
      <w:bookmarkEnd w:id="3"/>
    </w:p>
    <w:p w14:paraId="05C42D68" w14:textId="77777777" w:rsidR="00E52506" w:rsidRPr="00E06D37" w:rsidRDefault="00E52506" w:rsidP="00E52506">
      <w:pPr>
        <w:rPr>
          <w:vanish/>
        </w:rPr>
      </w:pPr>
      <w:bookmarkStart w:id="4" w:name="PE"/>
      <w:r w:rsidRPr="00E06D37">
        <w:rPr>
          <w:vanish/>
        </w:rPr>
        <w:t>PE782.530</w:t>
      </w:r>
      <w:bookmarkEnd w:id="4"/>
    </w:p>
    <w:p w14:paraId="520E9F2F" w14:textId="7D1629D4" w:rsidR="00E52506" w:rsidRPr="00E06D37" w:rsidRDefault="002F17D4" w:rsidP="00E52506">
      <w:pPr>
        <w:pStyle w:val="ATHeading3"/>
      </w:pPr>
      <w:bookmarkStart w:id="5" w:name="Sujet"/>
      <w:r>
        <w:t xml:space="preserve">Amandmani koje je donio </w:t>
      </w:r>
      <w:r w:rsidR="00E52506" w:rsidRPr="00E06D37">
        <w:t>Europsk</w:t>
      </w:r>
      <w:r>
        <w:t>i</w:t>
      </w:r>
      <w:r w:rsidR="00E52506" w:rsidRPr="00E06D37">
        <w:t xml:space="preserve"> parlament </w:t>
      </w:r>
      <w:r w:rsidR="00E06D37">
        <w:t>26</w:t>
      </w:r>
      <w:r w:rsidR="00E52506" w:rsidRPr="00E06D37">
        <w:t xml:space="preserve">. </w:t>
      </w:r>
      <w:r w:rsidR="00E06D37">
        <w:t xml:space="preserve">ožujka </w:t>
      </w:r>
      <w:r w:rsidR="00E52506" w:rsidRPr="00E06D37">
        <w:t>2026. o Prijedlogu uredbe Europskog parlamenta i Vijeća o izmjeni uredaba (EU) 2024/1689 i (EU) 2018/1139 u pogledu pojednostavnjenja provedbe usklađenih pravila o umjetnoj inteligenciji (Digitalni omnibus o umjetnoj inteligenciji)</w:t>
      </w:r>
      <w:bookmarkEnd w:id="5"/>
      <w:r w:rsidR="00E52506" w:rsidRPr="00E06D37">
        <w:t xml:space="preserve"> </w:t>
      </w:r>
      <w:bookmarkStart w:id="6" w:name="References"/>
      <w:r w:rsidR="00E52506" w:rsidRPr="00E06D37">
        <w:t>(COM(2025)0836 – C10-0304/2025 – 2025/0359(COD))</w:t>
      </w:r>
      <w:bookmarkEnd w:id="6"/>
      <w:r>
        <w:rPr>
          <w:rStyle w:val="FootnoteReference"/>
        </w:rPr>
        <w:footnoteReference w:id="1"/>
      </w:r>
    </w:p>
    <w:p w14:paraId="3DEF51F0" w14:textId="77777777" w:rsidR="000E2489" w:rsidRPr="00E06D37" w:rsidRDefault="000E2489" w:rsidP="000E2489">
      <w:pPr>
        <w:pStyle w:val="NormalBold"/>
      </w:pPr>
      <w:r w:rsidRPr="00E06D37">
        <w:t>(Redovni zakonodavni postupak: prvo čitanje)</w:t>
      </w:r>
    </w:p>
    <w:p w14:paraId="5687EC1A" w14:textId="77777777" w:rsidR="004E0B62" w:rsidRDefault="004E0B62" w:rsidP="000E2489">
      <w:pPr>
        <w:pStyle w:val="AmNumberTabs"/>
        <w:sectPr w:rsidR="004E0B62" w:rsidSect="000B47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025436" w14:textId="23607110" w:rsidR="000E2489" w:rsidRPr="00E06D37" w:rsidRDefault="000E2489" w:rsidP="000E2489">
      <w:pPr>
        <w:pStyle w:val="AmNumberTabs"/>
      </w:pPr>
      <w:r w:rsidRPr="00E06D37">
        <w:lastRenderedPageBreak/>
        <w:t>Amandman</w:t>
      </w:r>
      <w:r w:rsidRPr="00E06D37">
        <w:tab/>
      </w:r>
      <w:r w:rsidRPr="00E06D37">
        <w:tab/>
        <w:t>1</w:t>
      </w:r>
    </w:p>
    <w:p w14:paraId="55658138" w14:textId="77777777" w:rsidR="000E2489" w:rsidRPr="00E06D37" w:rsidRDefault="000E2489" w:rsidP="000E2489"/>
    <w:p w14:paraId="321B26DF" w14:textId="77777777" w:rsidR="000E2489" w:rsidRPr="00E06D37" w:rsidRDefault="000E2489" w:rsidP="000E2489">
      <w:pPr>
        <w:pStyle w:val="NormalBold"/>
        <w:keepNext/>
      </w:pPr>
      <w:r w:rsidRPr="00E06D37">
        <w:t>Prijedlog uredbe</w:t>
      </w:r>
    </w:p>
    <w:p w14:paraId="56AF1792" w14:textId="77777777" w:rsidR="000E2489" w:rsidRPr="00E06D37" w:rsidRDefault="000E2489" w:rsidP="000E2489">
      <w:pPr>
        <w:pStyle w:val="NormalBold"/>
      </w:pPr>
      <w:r w:rsidRPr="00E06D37">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C2F5B27" w14:textId="77777777" w:rsidTr="00D85B81">
        <w:trPr>
          <w:jc w:val="center"/>
        </w:trPr>
        <w:tc>
          <w:tcPr>
            <w:tcW w:w="9752" w:type="dxa"/>
            <w:gridSpan w:val="2"/>
          </w:tcPr>
          <w:p w14:paraId="16281EB9" w14:textId="77777777" w:rsidR="000E2489" w:rsidRPr="00E06D37" w:rsidRDefault="000E2489" w:rsidP="00D85B81">
            <w:pPr>
              <w:keepNext/>
            </w:pPr>
          </w:p>
        </w:tc>
      </w:tr>
      <w:tr w:rsidR="000E2489" w:rsidRPr="00E06D37" w14:paraId="2A9EF7EF" w14:textId="77777777" w:rsidTr="00D85B81">
        <w:trPr>
          <w:jc w:val="center"/>
        </w:trPr>
        <w:tc>
          <w:tcPr>
            <w:tcW w:w="4876" w:type="dxa"/>
            <w:hideMark/>
          </w:tcPr>
          <w:p w14:paraId="5FC8A6A1" w14:textId="77777777" w:rsidR="000E2489" w:rsidRPr="00E06D37" w:rsidRDefault="000E2489" w:rsidP="00D85B81">
            <w:pPr>
              <w:pStyle w:val="ColumnHeading"/>
              <w:keepNext/>
            </w:pPr>
            <w:r w:rsidRPr="00E06D37">
              <w:t>Tekst koji je predložila Komisija</w:t>
            </w:r>
          </w:p>
        </w:tc>
        <w:tc>
          <w:tcPr>
            <w:tcW w:w="4876" w:type="dxa"/>
            <w:hideMark/>
          </w:tcPr>
          <w:p w14:paraId="2FAD68EC" w14:textId="77777777" w:rsidR="000E2489" w:rsidRPr="00E06D37" w:rsidRDefault="000E2489" w:rsidP="00D85B81">
            <w:pPr>
              <w:pStyle w:val="ColumnHeading"/>
              <w:keepNext/>
            </w:pPr>
            <w:r w:rsidRPr="00E06D37">
              <w:t>Izmjena</w:t>
            </w:r>
          </w:p>
        </w:tc>
      </w:tr>
      <w:tr w:rsidR="000E2489" w:rsidRPr="00E06D37" w14:paraId="1CB41CCB" w14:textId="77777777" w:rsidTr="00D85B81">
        <w:trPr>
          <w:jc w:val="center"/>
        </w:trPr>
        <w:tc>
          <w:tcPr>
            <w:tcW w:w="4876" w:type="dxa"/>
            <w:hideMark/>
          </w:tcPr>
          <w:p w14:paraId="2F9A4944" w14:textId="77777777" w:rsidR="000E2489" w:rsidRPr="00E06D37" w:rsidRDefault="000E2489" w:rsidP="00D85B81">
            <w:pPr>
              <w:pStyle w:val="Normal6"/>
            </w:pPr>
            <w:r w:rsidRPr="00E06D37">
              <w:t>(3)</w:t>
            </w:r>
            <w:r w:rsidRPr="00E06D37">
              <w:tab/>
              <w:t>Stoga su potrebne ciljane izmjene Uredbe (EU) 2024/1689 kako bi se otklonile određene poteškoće u provedbi i time omogućila djelotvorna primjena relevantnih pravila.</w:t>
            </w:r>
          </w:p>
        </w:tc>
        <w:tc>
          <w:tcPr>
            <w:tcW w:w="4876" w:type="dxa"/>
            <w:hideMark/>
          </w:tcPr>
          <w:p w14:paraId="4CF98D72" w14:textId="77777777" w:rsidR="000E2489" w:rsidRPr="00E06D37" w:rsidRDefault="000E2489" w:rsidP="00D85B81">
            <w:pPr>
              <w:pStyle w:val="Normal6"/>
              <w:rPr>
                <w:szCs w:val="24"/>
              </w:rPr>
            </w:pPr>
            <w:r w:rsidRPr="00E06D37">
              <w:t>(3)</w:t>
            </w:r>
            <w:r w:rsidRPr="00E06D37">
              <w:tab/>
              <w:t>Stoga su potrebne ciljane izmjene Uredbe (EU) 2024/1689 kako bi se otklonile određene poteškoće u provedbi i time omogućila djelotvorna</w:t>
            </w:r>
            <w:r w:rsidRPr="00E06D37">
              <w:rPr>
                <w:b/>
                <w:i/>
              </w:rPr>
              <w:t>, jednostavna i ujednačena</w:t>
            </w:r>
            <w:r w:rsidRPr="00E06D37">
              <w:t xml:space="preserve"> primjena relevantnih pravila.</w:t>
            </w:r>
          </w:p>
        </w:tc>
      </w:tr>
    </w:tbl>
    <w:p w14:paraId="44C14B12" w14:textId="77777777" w:rsidR="000E2489" w:rsidRPr="00E06D37" w:rsidRDefault="000E2489" w:rsidP="000E2489"/>
    <w:p w14:paraId="4669DBA3" w14:textId="77777777" w:rsidR="000E2489" w:rsidRPr="00E06D37" w:rsidRDefault="000E2489" w:rsidP="000E2489">
      <w:pPr>
        <w:pStyle w:val="AmNumberTabs"/>
      </w:pPr>
      <w:r w:rsidRPr="00E06D37">
        <w:t>Amandman</w:t>
      </w:r>
      <w:r w:rsidRPr="00E06D37">
        <w:tab/>
      </w:r>
      <w:r w:rsidRPr="00E06D37">
        <w:tab/>
        <w:t>2</w:t>
      </w:r>
    </w:p>
    <w:p w14:paraId="661BDDD8" w14:textId="77777777" w:rsidR="000E2489" w:rsidRPr="00E06D37" w:rsidRDefault="000E2489" w:rsidP="000E2489"/>
    <w:p w14:paraId="561A9B4F" w14:textId="77777777" w:rsidR="000E2489" w:rsidRPr="00E06D37" w:rsidRDefault="000E2489" w:rsidP="000E2489">
      <w:pPr>
        <w:pStyle w:val="NormalBold"/>
        <w:keepNext/>
      </w:pPr>
      <w:r w:rsidRPr="00E06D37">
        <w:t>Prijedlog uredbe</w:t>
      </w:r>
    </w:p>
    <w:p w14:paraId="55C4F87E" w14:textId="77777777" w:rsidR="000E2489" w:rsidRPr="00E06D37" w:rsidRDefault="000E2489" w:rsidP="000E2489">
      <w:pPr>
        <w:pStyle w:val="NormalBold"/>
      </w:pPr>
      <w:r w:rsidRPr="00E06D37">
        <w:t>Uvodna izjava 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A453080" w14:textId="77777777" w:rsidTr="00D85B81">
        <w:trPr>
          <w:jc w:val="center"/>
        </w:trPr>
        <w:tc>
          <w:tcPr>
            <w:tcW w:w="9752" w:type="dxa"/>
            <w:gridSpan w:val="2"/>
          </w:tcPr>
          <w:p w14:paraId="007DEEF7" w14:textId="77777777" w:rsidR="000E2489" w:rsidRPr="00E06D37" w:rsidRDefault="000E2489" w:rsidP="00D85B81">
            <w:pPr>
              <w:keepNext/>
            </w:pPr>
          </w:p>
        </w:tc>
      </w:tr>
      <w:tr w:rsidR="000E2489" w:rsidRPr="00E06D37" w14:paraId="165FFAA5" w14:textId="77777777" w:rsidTr="00D85B81">
        <w:trPr>
          <w:jc w:val="center"/>
        </w:trPr>
        <w:tc>
          <w:tcPr>
            <w:tcW w:w="4876" w:type="dxa"/>
            <w:hideMark/>
          </w:tcPr>
          <w:p w14:paraId="4B62963C" w14:textId="77777777" w:rsidR="000E2489" w:rsidRPr="00E06D37" w:rsidRDefault="000E2489" w:rsidP="00D85B81">
            <w:pPr>
              <w:pStyle w:val="ColumnHeading"/>
              <w:keepNext/>
            </w:pPr>
            <w:r w:rsidRPr="00E06D37">
              <w:t>Tekst koji je predložila Komisija</w:t>
            </w:r>
          </w:p>
        </w:tc>
        <w:tc>
          <w:tcPr>
            <w:tcW w:w="4876" w:type="dxa"/>
            <w:hideMark/>
          </w:tcPr>
          <w:p w14:paraId="202A6B38" w14:textId="77777777" w:rsidR="000E2489" w:rsidRPr="00E06D37" w:rsidRDefault="000E2489" w:rsidP="00D85B81">
            <w:pPr>
              <w:pStyle w:val="ColumnHeading"/>
              <w:keepNext/>
            </w:pPr>
            <w:r w:rsidRPr="00E06D37">
              <w:t>Izmjena</w:t>
            </w:r>
          </w:p>
        </w:tc>
      </w:tr>
      <w:tr w:rsidR="000E2489" w:rsidRPr="00E06D37" w14:paraId="2E2B180B" w14:textId="77777777" w:rsidTr="00D85B81">
        <w:trPr>
          <w:jc w:val="center"/>
        </w:trPr>
        <w:tc>
          <w:tcPr>
            <w:tcW w:w="4876" w:type="dxa"/>
          </w:tcPr>
          <w:p w14:paraId="7B1F415D" w14:textId="77777777" w:rsidR="000E2489" w:rsidRPr="00E06D37" w:rsidRDefault="000E2489" w:rsidP="00D85B81">
            <w:pPr>
              <w:pStyle w:val="Normal6"/>
            </w:pPr>
          </w:p>
        </w:tc>
        <w:tc>
          <w:tcPr>
            <w:tcW w:w="4876" w:type="dxa"/>
            <w:hideMark/>
          </w:tcPr>
          <w:p w14:paraId="791B7A2D" w14:textId="77777777" w:rsidR="000E2489" w:rsidRPr="00E06D37" w:rsidRDefault="000E2489" w:rsidP="00D85B81">
            <w:pPr>
              <w:pStyle w:val="Normal6"/>
              <w:rPr>
                <w:szCs w:val="24"/>
              </w:rPr>
            </w:pPr>
            <w:r w:rsidRPr="00E06D37">
              <w:rPr>
                <w:b/>
                <w:i/>
              </w:rPr>
              <w:t>(3.a)</w:t>
            </w:r>
            <w:r w:rsidRPr="00E06D37">
              <w:rPr>
                <w:b/>
                <w:i/>
              </w:rPr>
              <w:tab/>
              <w:t>Osim toga, Komisija, Ured za umjetnu inteligenciju i nadležna tijela država članica trebali bi osigurati da se nadzorom, provedbom i praćenjem sektorskih i nacionalnih zakona ne stvaraju preklapanja, nedosljedna tumačenja ili razlike u provedbi kako bi se omogućile inovacije u području umjetne inteligencije u privatnom i javnom sektoru.</w:t>
            </w:r>
          </w:p>
        </w:tc>
      </w:tr>
    </w:tbl>
    <w:p w14:paraId="46463609" w14:textId="77777777" w:rsidR="000E2489" w:rsidRPr="00E06D37" w:rsidRDefault="000E2489" w:rsidP="000E2489"/>
    <w:p w14:paraId="0E93E185" w14:textId="77777777" w:rsidR="000E2489" w:rsidRPr="00E06D37" w:rsidRDefault="000E2489" w:rsidP="000E2489">
      <w:pPr>
        <w:pStyle w:val="AmNumberTabs"/>
      </w:pPr>
      <w:r w:rsidRPr="00E06D37">
        <w:t>Amandman</w:t>
      </w:r>
      <w:r w:rsidRPr="00E06D37">
        <w:tab/>
      </w:r>
      <w:r w:rsidRPr="00E06D37">
        <w:tab/>
        <w:t>3</w:t>
      </w:r>
    </w:p>
    <w:p w14:paraId="5A3F7485" w14:textId="77777777" w:rsidR="000E2489" w:rsidRPr="00E06D37" w:rsidRDefault="000E2489" w:rsidP="000E2489"/>
    <w:p w14:paraId="4F65FDEA" w14:textId="77777777" w:rsidR="000E2489" w:rsidRPr="00E06D37" w:rsidRDefault="000E2489" w:rsidP="000E2489">
      <w:pPr>
        <w:pStyle w:val="NormalBold"/>
        <w:keepNext/>
      </w:pPr>
      <w:r w:rsidRPr="00E06D37">
        <w:t>Prijedlog uredbe</w:t>
      </w:r>
    </w:p>
    <w:p w14:paraId="16CACD8E" w14:textId="77777777" w:rsidR="000E2489" w:rsidRPr="00E06D37" w:rsidRDefault="000E2489" w:rsidP="000E2489">
      <w:pPr>
        <w:pStyle w:val="NormalBold"/>
      </w:pPr>
      <w:r w:rsidRPr="00E06D37">
        <w:t>Uvodna izjava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6485871" w14:textId="77777777" w:rsidTr="00D85B81">
        <w:trPr>
          <w:jc w:val="center"/>
        </w:trPr>
        <w:tc>
          <w:tcPr>
            <w:tcW w:w="9752" w:type="dxa"/>
            <w:gridSpan w:val="2"/>
          </w:tcPr>
          <w:p w14:paraId="7D3C885D" w14:textId="77777777" w:rsidR="000E2489" w:rsidRPr="00E06D37" w:rsidRDefault="000E2489" w:rsidP="00D85B81">
            <w:pPr>
              <w:keepNext/>
            </w:pPr>
          </w:p>
        </w:tc>
      </w:tr>
      <w:tr w:rsidR="000E2489" w:rsidRPr="00E06D37" w14:paraId="2DEBE6A6" w14:textId="77777777" w:rsidTr="00D85B81">
        <w:trPr>
          <w:jc w:val="center"/>
        </w:trPr>
        <w:tc>
          <w:tcPr>
            <w:tcW w:w="4876" w:type="dxa"/>
            <w:hideMark/>
          </w:tcPr>
          <w:p w14:paraId="707595E1" w14:textId="77777777" w:rsidR="000E2489" w:rsidRPr="00E06D37" w:rsidRDefault="000E2489" w:rsidP="00D85B81">
            <w:pPr>
              <w:pStyle w:val="ColumnHeading"/>
              <w:keepNext/>
            </w:pPr>
            <w:r w:rsidRPr="00E06D37">
              <w:t>Tekst koji je predložila Komisija</w:t>
            </w:r>
          </w:p>
        </w:tc>
        <w:tc>
          <w:tcPr>
            <w:tcW w:w="4876" w:type="dxa"/>
            <w:hideMark/>
          </w:tcPr>
          <w:p w14:paraId="6A03C6BB" w14:textId="77777777" w:rsidR="000E2489" w:rsidRPr="00E06D37" w:rsidRDefault="000E2489" w:rsidP="00D85B81">
            <w:pPr>
              <w:pStyle w:val="ColumnHeading"/>
              <w:keepNext/>
            </w:pPr>
            <w:r w:rsidRPr="00E06D37">
              <w:t>Izmjena</w:t>
            </w:r>
          </w:p>
        </w:tc>
      </w:tr>
      <w:tr w:rsidR="000E2489" w:rsidRPr="00E06D37" w14:paraId="1DB4F3CA" w14:textId="77777777" w:rsidTr="00D85B81">
        <w:trPr>
          <w:jc w:val="center"/>
        </w:trPr>
        <w:tc>
          <w:tcPr>
            <w:tcW w:w="4876" w:type="dxa"/>
            <w:hideMark/>
          </w:tcPr>
          <w:p w14:paraId="4DFC4BAA" w14:textId="77777777" w:rsidR="000E2489" w:rsidRPr="00E06D37" w:rsidRDefault="000E2489" w:rsidP="00D85B81">
            <w:pPr>
              <w:pStyle w:val="Normal6"/>
            </w:pPr>
            <w:r w:rsidRPr="00E06D37">
              <w:t>(4)</w:t>
            </w:r>
            <w:r w:rsidRPr="00E06D37">
              <w:tab/>
              <w:t xml:space="preserve">Poduzeća koja premašuju pragove iz definicije mikropoduzeća te malih i srednjih poduzeća („MSP-ovi”), odnosno „mala poduzeća srednje tržišne kapitalizacije” („MPS-ovi”), imaju važnu ulogu u gospodarstvu Unije. U usporedbi s MSP-ovima, MPS-ovi obično pokazuju brži rast te višu razinu inovacija i digitalizacije. Međutim, suočavaju se s </w:t>
            </w:r>
            <w:r w:rsidRPr="00E06D37">
              <w:lastRenderedPageBreak/>
              <w:t>poteškoćama sličnima onima s kojima se suočavaju MSP-ovi kad je riječ o administrativnom opterećenju, što dovodi do potrebe za proporcionalnošću u provedbi Uredbe (EU) 2024/1689 i za ciljanom potporom. Kako bi se poduzećima omogućio neometan prelazak iz MSP-ova u MPS-ove, važno je na dosljedan način razmotriti učinak koji bi propisi mogli imati na poslovanje tih poduzeća nakon što prerastu segment MSP-ova i suoče se s pravilima koja se primjenjuju na velika poduzeća. Uredbom (EU) 2024/1689 predviđa se nekoliko mjera za male dobavljače koje bi trebalo proširiti na MPS-ove. Kako bi se pojasnio način na koji se u Uredbi (EU) 2024/1689 postupa prema MSP-ovima i MPS-ovima, potrebno je uvesti definicije MSP-ova i MPS-ova koje bi trebale odgovarati definiciji utvrđenoj u Prilogu Preporuci Komisije 2003/361/EZ</w:t>
            </w:r>
            <w:r w:rsidRPr="00E06D37">
              <w:rPr>
                <w:vertAlign w:val="superscript"/>
              </w:rPr>
              <w:t>4</w:t>
            </w:r>
            <w:r w:rsidRPr="00E06D37">
              <w:t xml:space="preserve"> i Prilogu Preporuci Komisije 2025/3500/EZ</w:t>
            </w:r>
            <w:r w:rsidRPr="00E06D37">
              <w:rPr>
                <w:vertAlign w:val="superscript"/>
              </w:rPr>
              <w:t>5</w:t>
            </w:r>
            <w:r w:rsidRPr="00E06D37">
              <w:t>.</w:t>
            </w:r>
          </w:p>
        </w:tc>
        <w:tc>
          <w:tcPr>
            <w:tcW w:w="4876" w:type="dxa"/>
            <w:hideMark/>
          </w:tcPr>
          <w:p w14:paraId="62EF9F08" w14:textId="77777777" w:rsidR="000E2489" w:rsidRPr="00E06D37" w:rsidRDefault="000E2489" w:rsidP="00D85B81">
            <w:pPr>
              <w:pStyle w:val="Normal6"/>
              <w:rPr>
                <w:szCs w:val="24"/>
              </w:rPr>
            </w:pPr>
            <w:r w:rsidRPr="00E06D37">
              <w:lastRenderedPageBreak/>
              <w:t>(4)</w:t>
            </w:r>
            <w:r w:rsidRPr="00E06D37">
              <w:tab/>
            </w:r>
            <w:r w:rsidRPr="00E06D37">
              <w:rPr>
                <w:b/>
                <w:i/>
              </w:rPr>
              <w:t>Mala i srednja poduzeća čine 99,8 % svih poduzeća u Uniji, a većina njih su mikropoduzeća i mala poduzeća.</w:t>
            </w:r>
            <w:r w:rsidRPr="00E06D37">
              <w:rPr>
                <w:b/>
                <w:i/>
                <w:vertAlign w:val="superscript"/>
              </w:rPr>
              <w:t>3a</w:t>
            </w:r>
            <w:r w:rsidRPr="00E06D37">
              <w:t xml:space="preserve"> Poduzeća koja premašuju pragove iz definicije mikropoduzeća te malih i srednjih poduzeća („MSP-ovi”), odnosno „mala poduzeća srednje tržišne kapitalizacije” („MPS-ovi”), imaju važnu ulogu u gospodarstvu Unije. U usporedbi s </w:t>
            </w:r>
            <w:r w:rsidRPr="00E06D37">
              <w:lastRenderedPageBreak/>
              <w:t>MSP-ovima, MPS-ovi obično pokazuju brži rast te višu razinu inovacija i digitalizacije. Međutim, suočavaju se s poteškoćama sličnima onima s kojima se suočavaju MSP-ovi kad je riječ o administrativnom opterećenju, što dovodi do potrebe za proporcionalnošću u provedbi Uredbe (EU) 2024/1689 i za ciljanom potporom. Kako bi se poduzećima omogućio neometan prelazak iz MSP-ova u MPS-ove, važno je na dosljedan način razmotriti učinak koji bi propisi mogli imati na poslovanje tih poduzeća nakon što prerastu segment MSP-ova i suoče se s pravilima koja se primjenjuju na velika poduzeća. Uredbom (EU) 2024/1689 predviđa se nekoliko mjera za male dobavljače koje bi trebalo proširiti na MPS-ove</w:t>
            </w:r>
            <w:r w:rsidRPr="00E06D37">
              <w:rPr>
                <w:b/>
                <w:i/>
              </w:rPr>
              <w:t>, kad je to potrebno, uz istodobnu zaštitu sveobuhvatnih ciljeva i razine zaštite koja se pruža na temelju Uredbe (EU) 2024/1689</w:t>
            </w:r>
            <w:r w:rsidRPr="00E06D37">
              <w:rPr>
                <w:b/>
                <w:i/>
                <w:vertAlign w:val="superscript"/>
              </w:rPr>
              <w:t>3b</w:t>
            </w:r>
            <w:r w:rsidRPr="00E06D37">
              <w:t>. Kako bi se pojasnio način na koji se u Uredbi (EU) 2024/1689 postupa prema MSP-ovima i MPS-ovima, potrebno je uvesti definicije MSP-ova i MPS-ova koje bi trebale odgovarati definiciji utvrđenoj u Prilogu Preporuci Komisije 2003/361/EZ</w:t>
            </w:r>
            <w:r w:rsidRPr="00E06D37">
              <w:rPr>
                <w:vertAlign w:val="superscript"/>
              </w:rPr>
              <w:t>4</w:t>
            </w:r>
            <w:r w:rsidRPr="00E06D37">
              <w:t xml:space="preserve"> i Prilogu Preporuci Komisije 2025/3500/EZ</w:t>
            </w:r>
            <w:r w:rsidRPr="00E06D37">
              <w:rPr>
                <w:vertAlign w:val="superscript"/>
              </w:rPr>
              <w:t>5</w:t>
            </w:r>
            <w:r w:rsidRPr="00E06D37">
              <w:t xml:space="preserve">. </w:t>
            </w:r>
          </w:p>
        </w:tc>
      </w:tr>
      <w:tr w:rsidR="000E2489" w:rsidRPr="00E06D37" w14:paraId="0DD233DD" w14:textId="77777777" w:rsidTr="00D85B81">
        <w:trPr>
          <w:jc w:val="center"/>
        </w:trPr>
        <w:tc>
          <w:tcPr>
            <w:tcW w:w="4876" w:type="dxa"/>
            <w:hideMark/>
          </w:tcPr>
          <w:p w14:paraId="41F945DA" w14:textId="77777777" w:rsidR="000E2489" w:rsidRPr="00E06D37" w:rsidRDefault="000E2489" w:rsidP="00D85B81">
            <w:pPr>
              <w:pStyle w:val="Normal6"/>
            </w:pPr>
            <w:r w:rsidRPr="00E06D37">
              <w:lastRenderedPageBreak/>
              <w:t>__________________</w:t>
            </w:r>
          </w:p>
        </w:tc>
        <w:tc>
          <w:tcPr>
            <w:tcW w:w="4876" w:type="dxa"/>
            <w:hideMark/>
          </w:tcPr>
          <w:p w14:paraId="12F9A240" w14:textId="77777777" w:rsidR="000E2489" w:rsidRPr="00E06D37" w:rsidRDefault="000E2489" w:rsidP="00D85B81">
            <w:pPr>
              <w:pStyle w:val="Normal6"/>
              <w:rPr>
                <w:szCs w:val="24"/>
              </w:rPr>
            </w:pPr>
            <w:r w:rsidRPr="00E06D37">
              <w:t>__________________</w:t>
            </w:r>
          </w:p>
        </w:tc>
      </w:tr>
      <w:tr w:rsidR="000E2489" w:rsidRPr="00E06D37" w14:paraId="5F7E8C31" w14:textId="77777777" w:rsidTr="00D85B81">
        <w:trPr>
          <w:jc w:val="center"/>
        </w:trPr>
        <w:tc>
          <w:tcPr>
            <w:tcW w:w="4876" w:type="dxa"/>
          </w:tcPr>
          <w:p w14:paraId="541C6B1E" w14:textId="77777777" w:rsidR="000E2489" w:rsidRPr="00E06D37" w:rsidRDefault="000E2489" w:rsidP="00D85B81">
            <w:pPr>
              <w:pStyle w:val="Normal6"/>
            </w:pPr>
          </w:p>
        </w:tc>
        <w:tc>
          <w:tcPr>
            <w:tcW w:w="4876" w:type="dxa"/>
            <w:hideMark/>
          </w:tcPr>
          <w:p w14:paraId="614642D3" w14:textId="77777777" w:rsidR="000E2489" w:rsidRPr="00E06D37" w:rsidRDefault="000E2489" w:rsidP="00D85B81">
            <w:pPr>
              <w:pStyle w:val="Normal6"/>
              <w:rPr>
                <w:szCs w:val="24"/>
              </w:rPr>
            </w:pPr>
            <w:r w:rsidRPr="00E06D37">
              <w:rPr>
                <w:b/>
                <w:i/>
                <w:vertAlign w:val="superscript"/>
              </w:rPr>
              <w:t>3a</w:t>
            </w:r>
            <w:r w:rsidRPr="00E06D37">
              <w:t xml:space="preserve"> </w:t>
            </w:r>
            <w:r w:rsidRPr="00E06D37">
              <w:rPr>
                <w:b/>
                <w:i/>
              </w:rPr>
              <w:t xml:space="preserve">https://single-market-economy.ec.europa.eu/system/files/2023-08/Annual%20Report%20on%20European%20SMEs%202023_FINAL.pdf </w:t>
            </w:r>
          </w:p>
        </w:tc>
      </w:tr>
      <w:tr w:rsidR="000E2489" w:rsidRPr="00E06D37" w14:paraId="2E315D9D" w14:textId="77777777" w:rsidTr="00D85B81">
        <w:trPr>
          <w:jc w:val="center"/>
        </w:trPr>
        <w:tc>
          <w:tcPr>
            <w:tcW w:w="4876" w:type="dxa"/>
            <w:hideMark/>
          </w:tcPr>
          <w:p w14:paraId="14D51117" w14:textId="77777777" w:rsidR="000E2489" w:rsidRPr="00E06D37" w:rsidRDefault="000E2489" w:rsidP="00D85B81">
            <w:pPr>
              <w:pStyle w:val="Normal6"/>
            </w:pPr>
            <w:r w:rsidRPr="00E06D37">
              <w:rPr>
                <w:vertAlign w:val="superscript"/>
              </w:rPr>
              <w:t>4</w:t>
            </w:r>
            <w:r w:rsidRPr="00E06D37">
              <w:t xml:space="preserve"> Preporuka Komisije od 6. svibnja 2003. o definiciji mikropoduzeća, malih i srednjih poduzeća (SL L 124, 20.5.2003., str. 36–41., ELI: http://data.europa.eu/eli/reco/2003/361/oj).</w:t>
            </w:r>
          </w:p>
        </w:tc>
        <w:tc>
          <w:tcPr>
            <w:tcW w:w="4876" w:type="dxa"/>
            <w:hideMark/>
          </w:tcPr>
          <w:p w14:paraId="4CFD584D" w14:textId="77777777" w:rsidR="000E2489" w:rsidRPr="00E06D37" w:rsidRDefault="000E2489" w:rsidP="00D85B81">
            <w:pPr>
              <w:pStyle w:val="Normal6"/>
              <w:rPr>
                <w:szCs w:val="24"/>
              </w:rPr>
            </w:pPr>
            <w:r w:rsidRPr="00E06D37">
              <w:rPr>
                <w:vertAlign w:val="superscript"/>
              </w:rPr>
              <w:t>4</w:t>
            </w:r>
            <w:r w:rsidRPr="00E06D37">
              <w:t xml:space="preserve"> Preporuka Komisije od 6. svibnja 2003. o definiciji mikropoduzeća, malih i srednjih poduzeća (SL L 124, 20.5.2003., str. 36–41., ELI: http://data.europa.eu/eli/reco/2003/361/oj).</w:t>
            </w:r>
          </w:p>
        </w:tc>
      </w:tr>
      <w:tr w:rsidR="000E2489" w:rsidRPr="00E06D37" w14:paraId="08760B88" w14:textId="77777777" w:rsidTr="00D85B81">
        <w:trPr>
          <w:jc w:val="center"/>
        </w:trPr>
        <w:tc>
          <w:tcPr>
            <w:tcW w:w="4876" w:type="dxa"/>
            <w:hideMark/>
          </w:tcPr>
          <w:p w14:paraId="36E10922" w14:textId="77777777" w:rsidR="000E2489" w:rsidRPr="00E06D37" w:rsidRDefault="000E2489" w:rsidP="00D85B81">
            <w:pPr>
              <w:pStyle w:val="Normal6"/>
            </w:pPr>
            <w:r w:rsidRPr="00E06D37">
              <w:rPr>
                <w:vertAlign w:val="superscript"/>
              </w:rPr>
              <w:t>5</w:t>
            </w:r>
            <w:r w:rsidRPr="00E06D37">
              <w:t xml:space="preserve"> Preporuka Komisije (EU) 2025/1099 оd 21. svibnja 2025. o definiciji malih poduzeća srednje tržišne kapitalizacije (SL L, 2025/1099, 28.5.2025., ELI:: http://data.europa.eu/eli/reco/2025/1099/oj).</w:t>
            </w:r>
          </w:p>
        </w:tc>
        <w:tc>
          <w:tcPr>
            <w:tcW w:w="4876" w:type="dxa"/>
            <w:hideMark/>
          </w:tcPr>
          <w:p w14:paraId="7228208F" w14:textId="77777777" w:rsidR="000E2489" w:rsidRPr="00E06D37" w:rsidRDefault="000E2489" w:rsidP="00D85B81">
            <w:pPr>
              <w:pStyle w:val="Normal6"/>
              <w:rPr>
                <w:szCs w:val="24"/>
              </w:rPr>
            </w:pPr>
            <w:r w:rsidRPr="00E06D37">
              <w:rPr>
                <w:vertAlign w:val="superscript"/>
              </w:rPr>
              <w:t>5</w:t>
            </w:r>
            <w:r w:rsidRPr="00E06D37">
              <w:t xml:space="preserve"> Preporuka Komisije (EU) 2025/1099 оd 21. svibnja 2025. o definiciji malih poduzeća srednje tržišne kapitalizacije (SL L, 2025/1099, 28.5.2025., ELI:: http://data.europa.eu/eli/reco/2025/1099/oj).</w:t>
            </w:r>
          </w:p>
        </w:tc>
      </w:tr>
    </w:tbl>
    <w:p w14:paraId="33A5245E" w14:textId="77777777" w:rsidR="000E2489" w:rsidRPr="00E06D37" w:rsidRDefault="000E2489" w:rsidP="000E2489"/>
    <w:p w14:paraId="6170FA52" w14:textId="77777777" w:rsidR="000E2489" w:rsidRPr="00E06D37" w:rsidRDefault="000E2489" w:rsidP="000E2489">
      <w:pPr>
        <w:pStyle w:val="AmNumberTabs"/>
      </w:pPr>
      <w:r w:rsidRPr="00E06D37">
        <w:t>Amandman</w:t>
      </w:r>
      <w:r w:rsidRPr="00E06D37">
        <w:tab/>
      </w:r>
      <w:r w:rsidRPr="00E06D37">
        <w:tab/>
        <w:t>4</w:t>
      </w:r>
    </w:p>
    <w:p w14:paraId="46400344" w14:textId="77777777" w:rsidR="000E2489" w:rsidRPr="00E06D37" w:rsidRDefault="000E2489" w:rsidP="000E2489"/>
    <w:p w14:paraId="20CA1BA0" w14:textId="77777777" w:rsidR="000E2489" w:rsidRPr="00E06D37" w:rsidRDefault="000E2489" w:rsidP="000E2489">
      <w:pPr>
        <w:pStyle w:val="NormalBold"/>
        <w:keepNext/>
      </w:pPr>
      <w:r w:rsidRPr="00E06D37">
        <w:t>Prijedlog uredbe</w:t>
      </w:r>
    </w:p>
    <w:p w14:paraId="04928D63" w14:textId="77777777" w:rsidR="000E2489" w:rsidRPr="00E06D37" w:rsidRDefault="000E2489" w:rsidP="000E2489">
      <w:pPr>
        <w:pStyle w:val="NormalBold"/>
      </w:pPr>
      <w:r w:rsidRPr="00E06D37">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958BB4D" w14:textId="77777777" w:rsidTr="00D85B81">
        <w:trPr>
          <w:jc w:val="center"/>
        </w:trPr>
        <w:tc>
          <w:tcPr>
            <w:tcW w:w="9752" w:type="dxa"/>
            <w:gridSpan w:val="2"/>
          </w:tcPr>
          <w:p w14:paraId="0546D4A7" w14:textId="77777777" w:rsidR="000E2489" w:rsidRPr="00E06D37" w:rsidRDefault="000E2489" w:rsidP="00D85B81">
            <w:pPr>
              <w:keepNext/>
            </w:pPr>
          </w:p>
        </w:tc>
      </w:tr>
      <w:tr w:rsidR="000E2489" w:rsidRPr="00E06D37" w14:paraId="50A0F29E" w14:textId="77777777" w:rsidTr="00D85B81">
        <w:trPr>
          <w:jc w:val="center"/>
        </w:trPr>
        <w:tc>
          <w:tcPr>
            <w:tcW w:w="4876" w:type="dxa"/>
            <w:hideMark/>
          </w:tcPr>
          <w:p w14:paraId="2C162807" w14:textId="77777777" w:rsidR="000E2489" w:rsidRPr="00E06D37" w:rsidRDefault="000E2489" w:rsidP="00D85B81">
            <w:pPr>
              <w:pStyle w:val="ColumnHeading"/>
              <w:keepNext/>
            </w:pPr>
            <w:r w:rsidRPr="00E06D37">
              <w:t>Tekst koji je predložila Komisija</w:t>
            </w:r>
          </w:p>
        </w:tc>
        <w:tc>
          <w:tcPr>
            <w:tcW w:w="4876" w:type="dxa"/>
            <w:hideMark/>
          </w:tcPr>
          <w:p w14:paraId="690A7114" w14:textId="77777777" w:rsidR="000E2489" w:rsidRPr="00E06D37" w:rsidRDefault="000E2489" w:rsidP="00D85B81">
            <w:pPr>
              <w:pStyle w:val="ColumnHeading"/>
              <w:keepNext/>
            </w:pPr>
            <w:r w:rsidRPr="00E06D37">
              <w:t>Izmjena</w:t>
            </w:r>
          </w:p>
        </w:tc>
      </w:tr>
      <w:tr w:rsidR="000E2489" w:rsidRPr="00E06D37" w14:paraId="302023FE" w14:textId="77777777" w:rsidTr="00D85B81">
        <w:trPr>
          <w:jc w:val="center"/>
        </w:trPr>
        <w:tc>
          <w:tcPr>
            <w:tcW w:w="4876" w:type="dxa"/>
            <w:hideMark/>
          </w:tcPr>
          <w:p w14:paraId="498875E2" w14:textId="77777777" w:rsidR="000E2489" w:rsidRPr="00E06D37" w:rsidRDefault="000E2489" w:rsidP="00D85B81">
            <w:pPr>
              <w:pStyle w:val="Normal6"/>
            </w:pPr>
            <w:r w:rsidRPr="00E06D37">
              <w:t>(5)</w:t>
            </w:r>
            <w:r w:rsidRPr="00E06D37">
              <w:tab/>
              <w:t xml:space="preserve">Člankom 4. Uredbe (EU) 2024/1689 trenutačno se uvodi obveza za sve dobavljače UI sustava i subjekte koji ih uvode da osiguraju pismenost svojeg osoblja u području umjetne inteligencije. Pismenost u području umjetne inteligencije čiji razvoj započinje obrazovanjem i osposobljavanjem i nastavlja se u obliku cjeloživotnog učenja nužna je kako bi dobavljači, subjekti koji uvode sustave i osobe na koje utječe umjetna inteligencija ovladali potrebnim </w:t>
            </w:r>
            <w:r w:rsidRPr="00E06D37">
              <w:rPr>
                <w:b/>
                <w:i/>
              </w:rPr>
              <w:t>pojmovima</w:t>
            </w:r>
            <w:r w:rsidRPr="00E06D37">
              <w:t xml:space="preserve"> radi donošenja utemeljenih odluka o primjeni UI sustava. Međutim, iskustvo o kojem su izvijestili dionici pokazuje da za potrebe promicanja pismenosti u području umjetne inteligencije </w:t>
            </w:r>
            <w:r w:rsidRPr="00E06D37">
              <w:rPr>
                <w:b/>
                <w:i/>
              </w:rPr>
              <w:t>ne postoji univerzalno</w:t>
            </w:r>
            <w:r w:rsidRPr="00E06D37">
              <w:t xml:space="preserve"> rješenje </w:t>
            </w:r>
            <w:r w:rsidRPr="00E06D37">
              <w:rPr>
                <w:b/>
                <w:i/>
              </w:rPr>
              <w:t>koje bi bilo prikladno za sve vrste dobavljača i subjekata koji uvode sustave, zbog čega takva horizontalna obveza nije učinkovita za ostvarenje cilja te odredbe. Nadalje, podaci upućuju na to da uvođenje takve</w:t>
            </w:r>
            <w:r w:rsidRPr="00E06D37">
              <w:t xml:space="preserve"> obveze </w:t>
            </w:r>
            <w:r w:rsidRPr="00E06D37">
              <w:rPr>
                <w:b/>
                <w:i/>
              </w:rPr>
              <w:t>dovodi do dodatnog opterećenja povezanog s usklađivanjem, posebno za manja poduzeća, a pismenost</w:t>
            </w:r>
            <w:r w:rsidRPr="00E06D37">
              <w:t xml:space="preserve"> u području umjetne inteligencije </w:t>
            </w:r>
            <w:r w:rsidRPr="00E06D37">
              <w:rPr>
                <w:b/>
                <w:i/>
              </w:rPr>
              <w:t>trebala bi biti strateški prioritet, bez obzira na regulatorne obveze i moguće sankcije</w:t>
            </w:r>
            <w:r w:rsidRPr="00E06D37">
              <w:t xml:space="preserve">. S obzirom na to članak 4. Uredbe (EU) 2024/1689 trebalo bi izmijeniti na način da se njime </w:t>
            </w:r>
            <w:r w:rsidRPr="00E06D37">
              <w:rPr>
                <w:b/>
                <w:i/>
              </w:rPr>
              <w:t>propisuje da su države članice i Komisija, ne dovodeći u pitanje njihove nadležnosti, dužne pojedinačno, zajednički i u suradnji s relevantnim dionicima poticati dobavljače</w:t>
            </w:r>
            <w:r w:rsidRPr="00E06D37">
              <w:t xml:space="preserve"> i subjekte koji uvode sustave da </w:t>
            </w:r>
            <w:r w:rsidRPr="00E06D37">
              <w:rPr>
                <w:b/>
                <w:i/>
              </w:rPr>
              <w:t>osiguraju dostatnu razinu pismenosti</w:t>
            </w:r>
            <w:r w:rsidRPr="00E06D37">
              <w:t xml:space="preserve"> u području umjetne inteligencije </w:t>
            </w:r>
            <w:r w:rsidRPr="00E06D37">
              <w:rPr>
                <w:b/>
                <w:i/>
              </w:rPr>
              <w:t>za svoje osoblje</w:t>
            </w:r>
            <w:r w:rsidRPr="00E06D37">
              <w:t xml:space="preserve"> i </w:t>
            </w:r>
            <w:r w:rsidRPr="00E06D37">
              <w:rPr>
                <w:b/>
                <w:i/>
              </w:rPr>
              <w:t>druge osobe uključene</w:t>
            </w:r>
            <w:r w:rsidRPr="00E06D37">
              <w:t xml:space="preserve"> u rad i korištenje UI sustava u njihovo ime</w:t>
            </w:r>
            <w:r w:rsidRPr="00E06D37">
              <w:rPr>
                <w:b/>
                <w:i/>
              </w:rPr>
              <w:t xml:space="preserve">, među ostalim pružanjem mogućnosti osposobljavanja, stavljanjem na raspolaganje informacijskih resursa i omogućivanjem razmjene dobrih primjera </w:t>
            </w:r>
            <w:r w:rsidRPr="00E06D37">
              <w:rPr>
                <w:b/>
                <w:i/>
              </w:rPr>
              <w:lastRenderedPageBreak/>
              <w:t>iz prakse</w:t>
            </w:r>
            <w:r w:rsidRPr="00E06D37">
              <w:t xml:space="preserve"> i </w:t>
            </w:r>
            <w:r w:rsidRPr="00E06D37">
              <w:rPr>
                <w:b/>
                <w:i/>
              </w:rPr>
              <w:t>drugih pravno neobvezujućih inicijativa.</w:t>
            </w:r>
            <w:r w:rsidRPr="00E06D37">
              <w:t xml:space="preserve"> </w:t>
            </w:r>
            <w:r w:rsidRPr="00E06D37">
              <w:rPr>
                <w:b/>
                <w:i/>
              </w:rPr>
              <w:t>Europsko vijeće</w:t>
            </w:r>
            <w:r w:rsidRPr="00E06D37">
              <w:t xml:space="preserve"> za </w:t>
            </w:r>
            <w:r w:rsidRPr="00E06D37">
              <w:rPr>
                <w:b/>
                <w:i/>
              </w:rPr>
              <w:t>umjetnu inteligenciju pobrinut će se za redovitu razmjenu informacija između Komisije</w:t>
            </w:r>
            <w:r w:rsidRPr="00E06D37">
              <w:t xml:space="preserve"> i </w:t>
            </w:r>
            <w:r w:rsidRPr="00E06D37">
              <w:rPr>
                <w:b/>
                <w:i/>
              </w:rPr>
              <w:t>država članica o toj temi, dok će Savez za primjenu umjetne inteligencije omogućiti rasprave sa širom zajednicom. Tom se izmjenom ne dovode</w:t>
            </w:r>
            <w:r w:rsidRPr="00E06D37">
              <w:t xml:space="preserve"> u </w:t>
            </w:r>
            <w:r w:rsidRPr="00E06D37">
              <w:rPr>
                <w:b/>
                <w:i/>
              </w:rPr>
              <w:t>pitanje opsežnije mjere koje Komisija</w:t>
            </w:r>
            <w:r w:rsidRPr="00E06D37">
              <w:t xml:space="preserve"> i </w:t>
            </w:r>
            <w:r w:rsidRPr="00E06D37">
              <w:rPr>
                <w:b/>
                <w:i/>
              </w:rPr>
              <w:t>države članice poduzimaju u svrhu promicanja pismenosti i kompetencija šire javnosti u području umjetne inteligencije i koje su namijenjene učenicima, studentima i građanima različite dobi, a provode se prije svega</w:t>
            </w:r>
            <w:r w:rsidRPr="00E06D37">
              <w:t xml:space="preserve"> u </w:t>
            </w:r>
            <w:r w:rsidRPr="00E06D37">
              <w:rPr>
                <w:b/>
                <w:i/>
              </w:rPr>
              <w:t>okviru sustava obrazovanja i osposobljavanja</w:t>
            </w:r>
            <w:r w:rsidRPr="00E06D37">
              <w:t>.</w:t>
            </w:r>
          </w:p>
        </w:tc>
        <w:tc>
          <w:tcPr>
            <w:tcW w:w="4876" w:type="dxa"/>
            <w:hideMark/>
          </w:tcPr>
          <w:p w14:paraId="131F3AD1" w14:textId="77777777" w:rsidR="000E2489" w:rsidRPr="00E06D37" w:rsidRDefault="000E2489" w:rsidP="00D85B81">
            <w:pPr>
              <w:pStyle w:val="Normal6"/>
              <w:rPr>
                <w:szCs w:val="24"/>
              </w:rPr>
            </w:pPr>
            <w:r w:rsidRPr="00E06D37">
              <w:lastRenderedPageBreak/>
              <w:t>(5)</w:t>
            </w:r>
            <w:r w:rsidRPr="00E06D37">
              <w:tab/>
              <w:t xml:space="preserve">Člankom 4. Uredbe (EU) 2024/1689 trenutačno se uvodi obveza za sve dobavljače UI sustava i subjekte koji ih uvode da osiguraju pismenost svojeg osoblja u području umjetne inteligencije. Pismenost u području umjetne inteligencije čiji razvoj započinje obrazovanjem i osposobljavanjem i nastavlja se u obliku cjeloživotnog učenja nužna je kako bi dobavljači, subjekti koji uvode sustave i osobe na koje utječe umjetna inteligencija ovladali potrebnim </w:t>
            </w:r>
            <w:r w:rsidRPr="00E06D37">
              <w:rPr>
                <w:b/>
                <w:i/>
              </w:rPr>
              <w:t>vještinama</w:t>
            </w:r>
            <w:r w:rsidRPr="00E06D37">
              <w:t xml:space="preserve"> radi donošenja utemeljenih odluka o primjeni UI sustava. Međutim, iskustvo o kojem su izvijestili dionici pokazuje da za potrebe promicanja pismenosti u području umjetne inteligencije rješenje </w:t>
            </w:r>
            <w:r w:rsidRPr="00E06D37">
              <w:rPr>
                <w:b/>
                <w:i/>
              </w:rPr>
              <w:t>kojim se nameću stroge</w:t>
            </w:r>
            <w:r w:rsidRPr="00E06D37">
              <w:t xml:space="preserve"> obveze </w:t>
            </w:r>
            <w:r w:rsidRPr="00E06D37">
              <w:rPr>
                <w:b/>
                <w:i/>
              </w:rPr>
              <w:t>osiguravanja dostatne razine pismenosti</w:t>
            </w:r>
            <w:r w:rsidRPr="00E06D37">
              <w:t xml:space="preserve"> u području umjetne inteligencije </w:t>
            </w:r>
            <w:r w:rsidRPr="00E06D37">
              <w:rPr>
                <w:b/>
                <w:i/>
              </w:rPr>
              <w:t>nije prikladno za sve vrste dobavljača i subjekata koji uvode sustave</w:t>
            </w:r>
            <w:r w:rsidRPr="00E06D37">
              <w:t xml:space="preserve">. S obzirom na to članak 4. Uredbe (EU) 2024/1689 trebalo bi izmijeniti na način da se njime </w:t>
            </w:r>
            <w:r w:rsidRPr="00E06D37">
              <w:rPr>
                <w:b/>
                <w:i/>
              </w:rPr>
              <w:t>obvezuje dobavljače UI sustava</w:t>
            </w:r>
            <w:r w:rsidRPr="00E06D37">
              <w:t xml:space="preserve"> i subjekte koji uvode </w:t>
            </w:r>
            <w:r w:rsidRPr="00E06D37">
              <w:rPr>
                <w:b/>
                <w:i/>
              </w:rPr>
              <w:t>UI</w:t>
            </w:r>
            <w:r w:rsidRPr="00E06D37">
              <w:t xml:space="preserve"> sustave da </w:t>
            </w:r>
            <w:r w:rsidRPr="00E06D37">
              <w:rPr>
                <w:b/>
                <w:i/>
              </w:rPr>
              <w:t>podupiru pismenost</w:t>
            </w:r>
            <w:r w:rsidRPr="00E06D37">
              <w:t xml:space="preserve"> u području umjetne inteligencije </w:t>
            </w:r>
            <w:r w:rsidRPr="00E06D37">
              <w:rPr>
                <w:b/>
                <w:i/>
              </w:rPr>
              <w:t>među svojim osobljem</w:t>
            </w:r>
            <w:r w:rsidRPr="00E06D37">
              <w:t xml:space="preserve"> i </w:t>
            </w:r>
            <w:r w:rsidRPr="00E06D37">
              <w:rPr>
                <w:b/>
                <w:i/>
              </w:rPr>
              <w:t>drugim osobama uključenima</w:t>
            </w:r>
            <w:r w:rsidRPr="00E06D37">
              <w:t xml:space="preserve"> u rad i korištenje UI sustava u njihovo ime</w:t>
            </w:r>
            <w:r w:rsidRPr="00E06D37">
              <w:rPr>
                <w:b/>
                <w:i/>
              </w:rPr>
              <w:t>.</w:t>
            </w:r>
            <w:r w:rsidRPr="00E06D37">
              <w:t xml:space="preserve"> </w:t>
            </w:r>
            <w:r w:rsidRPr="00E06D37">
              <w:rPr>
                <w:b/>
                <w:i/>
              </w:rPr>
              <w:t>Europska komisija trebala bi promicati pismenost i kompetencije šire javnosti u području umjetne inteligencije, a kako bi podržala, olakšala</w:t>
            </w:r>
            <w:r w:rsidRPr="00E06D37">
              <w:t xml:space="preserve"> i </w:t>
            </w:r>
            <w:r w:rsidRPr="00E06D37">
              <w:rPr>
                <w:b/>
                <w:i/>
              </w:rPr>
              <w:t>dopunila napore dobavljača, trebala bi biti zadužena</w:t>
            </w:r>
            <w:r w:rsidRPr="00E06D37">
              <w:t xml:space="preserve"> za </w:t>
            </w:r>
            <w:r w:rsidRPr="00E06D37">
              <w:rPr>
                <w:b/>
                <w:i/>
              </w:rPr>
              <w:t>izdavanje smjernica o praktičnoj provedbi u pogledu obveze dobavljača UI sustava</w:t>
            </w:r>
            <w:r w:rsidRPr="00E06D37">
              <w:t xml:space="preserve"> i </w:t>
            </w:r>
            <w:r w:rsidRPr="00E06D37">
              <w:rPr>
                <w:b/>
                <w:i/>
              </w:rPr>
              <w:t>subjekata koji uvode UI sustave te bi zajedno s državama članicama trebala poticati i podupirati pismenost u području umjetne inteligencije</w:t>
            </w:r>
            <w:r w:rsidRPr="00E06D37">
              <w:t xml:space="preserve"> u </w:t>
            </w:r>
            <w:r w:rsidRPr="00E06D37">
              <w:rPr>
                <w:b/>
                <w:i/>
              </w:rPr>
              <w:t>društvu. To bi trebalo uključivati olakšavanje</w:t>
            </w:r>
            <w:r w:rsidRPr="00E06D37">
              <w:t xml:space="preserve"> i </w:t>
            </w:r>
            <w:r w:rsidRPr="00E06D37">
              <w:rPr>
                <w:b/>
                <w:i/>
              </w:rPr>
              <w:t xml:space="preserve">dopunjavanje napora dobavljača UI sustava i subjekata koji uvode UI sustave, posebno MSP-ova, jer provedba </w:t>
            </w:r>
            <w:r w:rsidRPr="00E06D37">
              <w:rPr>
                <w:b/>
                <w:i/>
              </w:rPr>
              <w:lastRenderedPageBreak/>
              <w:t>relevantnih obveza predstavlja posebne izazove za njih.</w:t>
            </w:r>
            <w:r w:rsidRPr="00E06D37">
              <w:t xml:space="preserve"> </w:t>
            </w:r>
            <w:r w:rsidRPr="00E06D37">
              <w:rPr>
                <w:b/>
                <w:i/>
              </w:rPr>
              <w:t>Jedna od mogućnosti za olakšavanje pismenosti u području umjetne inteligencije u Uniji mogla bi biti uspostava javno-privatnih partnerstava.</w:t>
            </w:r>
          </w:p>
        </w:tc>
      </w:tr>
    </w:tbl>
    <w:p w14:paraId="5C11865D" w14:textId="77777777" w:rsidR="000E2489" w:rsidRPr="00E06D37" w:rsidRDefault="000E2489" w:rsidP="000E2489"/>
    <w:p w14:paraId="275C7561" w14:textId="77777777" w:rsidR="000E2489" w:rsidRPr="00E06D37" w:rsidRDefault="000E2489" w:rsidP="000E2489">
      <w:pPr>
        <w:pStyle w:val="AmNumberTabs"/>
      </w:pPr>
      <w:r w:rsidRPr="00E06D37">
        <w:t>Amandman</w:t>
      </w:r>
      <w:r w:rsidRPr="00E06D37">
        <w:tab/>
      </w:r>
      <w:r w:rsidRPr="00E06D37">
        <w:tab/>
        <w:t>5</w:t>
      </w:r>
    </w:p>
    <w:p w14:paraId="210FCAAE" w14:textId="77777777" w:rsidR="000E2489" w:rsidRPr="00E06D37" w:rsidRDefault="000E2489" w:rsidP="000E2489"/>
    <w:p w14:paraId="75DF30C7" w14:textId="77777777" w:rsidR="000E2489" w:rsidRPr="00E06D37" w:rsidRDefault="000E2489" w:rsidP="000E2489">
      <w:pPr>
        <w:pStyle w:val="NormalBold"/>
        <w:keepNext/>
      </w:pPr>
      <w:r w:rsidRPr="00E06D37">
        <w:t>Prijedlog uredbe</w:t>
      </w:r>
    </w:p>
    <w:p w14:paraId="0E5F2BA5" w14:textId="77777777" w:rsidR="000E2489" w:rsidRPr="00E06D37" w:rsidRDefault="000E2489" w:rsidP="000E2489">
      <w:pPr>
        <w:pStyle w:val="NormalBold"/>
      </w:pPr>
      <w:r w:rsidRPr="00E06D37">
        <w:t>Uvodna izjava 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89A1CAE" w14:textId="77777777" w:rsidTr="00D85B81">
        <w:trPr>
          <w:jc w:val="center"/>
        </w:trPr>
        <w:tc>
          <w:tcPr>
            <w:tcW w:w="9752" w:type="dxa"/>
            <w:gridSpan w:val="2"/>
          </w:tcPr>
          <w:p w14:paraId="741A1B66" w14:textId="77777777" w:rsidR="000E2489" w:rsidRPr="00E06D37" w:rsidRDefault="000E2489" w:rsidP="00D85B81">
            <w:pPr>
              <w:keepNext/>
            </w:pPr>
          </w:p>
        </w:tc>
      </w:tr>
      <w:tr w:rsidR="000E2489" w:rsidRPr="00E06D37" w14:paraId="39AC94A2" w14:textId="77777777" w:rsidTr="00D85B81">
        <w:trPr>
          <w:jc w:val="center"/>
        </w:trPr>
        <w:tc>
          <w:tcPr>
            <w:tcW w:w="4876" w:type="dxa"/>
            <w:hideMark/>
          </w:tcPr>
          <w:p w14:paraId="3B4B062B" w14:textId="77777777" w:rsidR="000E2489" w:rsidRPr="00E06D37" w:rsidRDefault="000E2489" w:rsidP="00D85B81">
            <w:pPr>
              <w:pStyle w:val="ColumnHeading"/>
              <w:keepNext/>
            </w:pPr>
            <w:r w:rsidRPr="00E06D37">
              <w:t>Tekst koji je predložila Komisija</w:t>
            </w:r>
          </w:p>
        </w:tc>
        <w:tc>
          <w:tcPr>
            <w:tcW w:w="4876" w:type="dxa"/>
            <w:hideMark/>
          </w:tcPr>
          <w:p w14:paraId="483879FC" w14:textId="77777777" w:rsidR="000E2489" w:rsidRPr="00E06D37" w:rsidRDefault="000E2489" w:rsidP="00D85B81">
            <w:pPr>
              <w:pStyle w:val="ColumnHeading"/>
              <w:keepNext/>
            </w:pPr>
            <w:r w:rsidRPr="00E06D37">
              <w:t>Izmjena</w:t>
            </w:r>
          </w:p>
        </w:tc>
      </w:tr>
      <w:tr w:rsidR="000E2489" w:rsidRPr="00E06D37" w14:paraId="7773D59D" w14:textId="77777777" w:rsidTr="00D85B81">
        <w:trPr>
          <w:jc w:val="center"/>
        </w:trPr>
        <w:tc>
          <w:tcPr>
            <w:tcW w:w="4876" w:type="dxa"/>
          </w:tcPr>
          <w:p w14:paraId="2CCEEDC2" w14:textId="77777777" w:rsidR="000E2489" w:rsidRPr="00E06D37" w:rsidRDefault="000E2489" w:rsidP="00D85B81">
            <w:pPr>
              <w:pStyle w:val="Normal6"/>
            </w:pPr>
          </w:p>
        </w:tc>
        <w:tc>
          <w:tcPr>
            <w:tcW w:w="4876" w:type="dxa"/>
            <w:hideMark/>
          </w:tcPr>
          <w:p w14:paraId="1983FC54" w14:textId="77777777" w:rsidR="000E2489" w:rsidRPr="00E06D37" w:rsidRDefault="000E2489" w:rsidP="00D85B81">
            <w:pPr>
              <w:pStyle w:val="Normal6"/>
              <w:rPr>
                <w:szCs w:val="24"/>
              </w:rPr>
            </w:pPr>
            <w:r w:rsidRPr="00E06D37">
              <w:rPr>
                <w:b/>
                <w:i/>
              </w:rPr>
              <w:t>(5.a)</w:t>
            </w:r>
            <w:r w:rsidRPr="00E06D37">
              <w:rPr>
                <w:b/>
                <w:i/>
              </w:rPr>
              <w:tab/>
              <w:t xml:space="preserve">UI sustavi koji mijenjaju, manipuliraju ili umjetno generiraju realistične slike ili videozapise na kojima se prikazuju seksualno eksplicitne radnje ili intimni dijelovi tijela prepoznatljive fizičke osobe, bez pristanka te osobe, nanose štetu žrtvama i krše temeljna prava na dostojanstvo i privatnost. Širenje takvih tehnologija, koje se često stavljaju na tržište kao aplikacije za „generiranje golotinje”, stvorilo je hitnu potrebu za izričitom regulatornom zabranom. Uredbom (EU) 2024/1689 uspostavljen je okvir za zabranjene UI prakse koji treba preispitivati. Time se ne dovode u pitanje prava, slobode i načela iz članka 6. UEU-a i Povelje Europske unije o temeljnim pravima kao ni ostvarivanje njome zajamčenih prava na slobodu izražavanja i informiranja te slobode umjetnosti i znanosti. Ta zabrana ne bi se smjela primjenjivati na dobavljače UI sustava ili subjekte koji uvode UI sustave koji su uspostavili djelotvorne sigurnosne mjere, kao što su tehničke i organizacijske mjere, </w:t>
            </w:r>
            <w:r w:rsidRPr="00E06D37">
              <w:rPr>
                <w:b/>
                <w:i/>
              </w:rPr>
              <w:lastRenderedPageBreak/>
              <w:t>kako bi se spriječilo generiranje takvih prikaza i izbjegla kontinuirana zlouporaba nakon stavljanja sustava na tržište ili u uporabu, unatoč namjeri dobavljača ili subjekta koji uvodi sustav. Nadalje, ta zabrana ne bi smjela spriječiti dobavljače UI-ja da razviju svoje tehničke sposobnosti za mijenjanje, manipuliranje ili umjetno generiranje slika ili videozapisa.</w:t>
            </w:r>
          </w:p>
        </w:tc>
      </w:tr>
    </w:tbl>
    <w:p w14:paraId="31D6E398" w14:textId="77777777" w:rsidR="000E2489" w:rsidRPr="00E06D37" w:rsidRDefault="000E2489" w:rsidP="000E2489"/>
    <w:p w14:paraId="1BE605ED" w14:textId="77777777" w:rsidR="000E2489" w:rsidRPr="00E06D37" w:rsidRDefault="000E2489" w:rsidP="000E2489">
      <w:pPr>
        <w:pStyle w:val="AmNumberTabs"/>
      </w:pPr>
      <w:r w:rsidRPr="00E06D37">
        <w:t>Amandman</w:t>
      </w:r>
      <w:r w:rsidRPr="00E06D37">
        <w:tab/>
      </w:r>
      <w:r w:rsidRPr="00E06D37">
        <w:tab/>
        <w:t>6</w:t>
      </w:r>
    </w:p>
    <w:p w14:paraId="627E286B" w14:textId="77777777" w:rsidR="000E2489" w:rsidRPr="00E06D37" w:rsidRDefault="000E2489" w:rsidP="000E2489"/>
    <w:p w14:paraId="1CE16A1D" w14:textId="77777777" w:rsidR="000E2489" w:rsidRPr="00E06D37" w:rsidRDefault="000E2489" w:rsidP="000E2489">
      <w:pPr>
        <w:pStyle w:val="NormalBold"/>
        <w:keepNext/>
      </w:pPr>
      <w:r w:rsidRPr="00E06D37">
        <w:t>Prijedlog uredbe</w:t>
      </w:r>
    </w:p>
    <w:p w14:paraId="0EB09AD4" w14:textId="77777777" w:rsidR="000E2489" w:rsidRPr="00E06D37" w:rsidRDefault="000E2489" w:rsidP="000E2489">
      <w:pPr>
        <w:pStyle w:val="NormalBold"/>
      </w:pPr>
      <w:r w:rsidRPr="00E06D37">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391FF88" w14:textId="77777777" w:rsidTr="00D85B81">
        <w:trPr>
          <w:jc w:val="center"/>
        </w:trPr>
        <w:tc>
          <w:tcPr>
            <w:tcW w:w="9752" w:type="dxa"/>
            <w:gridSpan w:val="2"/>
          </w:tcPr>
          <w:p w14:paraId="283064A6" w14:textId="77777777" w:rsidR="000E2489" w:rsidRPr="00E06D37" w:rsidRDefault="000E2489" w:rsidP="00D85B81">
            <w:pPr>
              <w:keepNext/>
            </w:pPr>
          </w:p>
        </w:tc>
      </w:tr>
      <w:tr w:rsidR="000E2489" w:rsidRPr="00E06D37" w14:paraId="447252EF" w14:textId="77777777" w:rsidTr="00D85B81">
        <w:trPr>
          <w:jc w:val="center"/>
        </w:trPr>
        <w:tc>
          <w:tcPr>
            <w:tcW w:w="4876" w:type="dxa"/>
            <w:hideMark/>
          </w:tcPr>
          <w:p w14:paraId="7304EC54" w14:textId="77777777" w:rsidR="000E2489" w:rsidRPr="00E06D37" w:rsidRDefault="000E2489" w:rsidP="00D85B81">
            <w:pPr>
              <w:pStyle w:val="ColumnHeading"/>
              <w:keepNext/>
            </w:pPr>
            <w:r w:rsidRPr="00E06D37">
              <w:t>Tekst koji je predložila Komisija</w:t>
            </w:r>
          </w:p>
        </w:tc>
        <w:tc>
          <w:tcPr>
            <w:tcW w:w="4876" w:type="dxa"/>
            <w:hideMark/>
          </w:tcPr>
          <w:p w14:paraId="1EEB503F" w14:textId="77777777" w:rsidR="000E2489" w:rsidRPr="00E06D37" w:rsidRDefault="000E2489" w:rsidP="00D85B81">
            <w:pPr>
              <w:pStyle w:val="ColumnHeading"/>
              <w:keepNext/>
            </w:pPr>
            <w:r w:rsidRPr="00E06D37">
              <w:t>Izmjena</w:t>
            </w:r>
          </w:p>
        </w:tc>
      </w:tr>
      <w:tr w:rsidR="000E2489" w:rsidRPr="00E06D37" w14:paraId="2B97BC39" w14:textId="77777777" w:rsidTr="00D85B81">
        <w:trPr>
          <w:jc w:val="center"/>
        </w:trPr>
        <w:tc>
          <w:tcPr>
            <w:tcW w:w="4876" w:type="dxa"/>
            <w:hideMark/>
          </w:tcPr>
          <w:p w14:paraId="70E470B0" w14:textId="77777777" w:rsidR="000E2489" w:rsidRPr="00E06D37" w:rsidRDefault="000E2489" w:rsidP="00D85B81">
            <w:pPr>
              <w:pStyle w:val="Normal6"/>
            </w:pPr>
            <w:r w:rsidRPr="00E06D37">
              <w:t>(6)</w:t>
            </w:r>
            <w:r w:rsidRPr="00E06D37">
              <w:tab/>
              <w:t xml:space="preserve">Otkrivanje i ispravljanje pristranosti od znatnog su javnog interesa jer štite pojedince od štetnih učinaka pristranosti, uključujući diskriminaciju. </w:t>
            </w:r>
            <w:r w:rsidRPr="00E06D37">
              <w:rPr>
                <w:b/>
                <w:i/>
              </w:rPr>
              <w:t>Diskriminacija može proizlaziti iz pristranosti UI modela i UI sustava koji nisu visokorizični UI sustavi za koje</w:t>
            </w:r>
            <w:r w:rsidRPr="00E06D37">
              <w:t xml:space="preserve"> je </w:t>
            </w:r>
            <w:r w:rsidRPr="00E06D37">
              <w:rPr>
                <w:b/>
                <w:i/>
              </w:rPr>
              <w:t>u Uredbi</w:t>
            </w:r>
            <w:r w:rsidRPr="00E06D37">
              <w:t xml:space="preserve"> (EU) 2024/1689 već predviđena pravna osnova na temelju koje se </w:t>
            </w:r>
            <w:r w:rsidRPr="00E06D37">
              <w:rPr>
                <w:b/>
                <w:i/>
              </w:rPr>
              <w:t>odobrava obrada</w:t>
            </w:r>
            <w:r w:rsidRPr="00E06D37">
              <w:t xml:space="preserve"> posebnih kategorija osobnih podataka u </w:t>
            </w:r>
            <w:r w:rsidRPr="00E06D37">
              <w:rPr>
                <w:b/>
                <w:i/>
              </w:rPr>
              <w:t>skladu s člankom 9. stavkom 2. točkom (g) Uredbe (EU) 2016/679 Europskog parlamenta i Vijeća</w:t>
            </w:r>
            <w:r w:rsidRPr="00E06D37">
              <w:rPr>
                <w:b/>
                <w:i/>
                <w:vertAlign w:val="superscript"/>
              </w:rPr>
              <w:t>6</w:t>
            </w:r>
            <w:r w:rsidRPr="00E06D37">
              <w:rPr>
                <w:b/>
                <w:i/>
              </w:rPr>
              <w:t xml:space="preserve">. </w:t>
            </w:r>
            <w:r w:rsidRPr="00E06D37">
              <w:t xml:space="preserve">S </w:t>
            </w:r>
            <w:r w:rsidRPr="00E06D37">
              <w:rPr>
                <w:b/>
                <w:i/>
              </w:rPr>
              <w:t>obzirom na to</w:t>
            </w:r>
            <w:r w:rsidRPr="00E06D37">
              <w:t xml:space="preserve"> da </w:t>
            </w:r>
            <w:r w:rsidRPr="00E06D37">
              <w:rPr>
                <w:b/>
                <w:i/>
              </w:rPr>
              <w:t>diskriminacija može proizlaziti i iz tih drugih UI sustava</w:t>
            </w:r>
            <w:r w:rsidRPr="00E06D37">
              <w:t xml:space="preserve"> i </w:t>
            </w:r>
            <w:r w:rsidRPr="00E06D37">
              <w:rPr>
                <w:b/>
                <w:i/>
              </w:rPr>
              <w:t>modela, primjereno je da se u Uredbi (EU) 2024/1689 predvidi pravna osnova i za obradu posebnih kategorija osobnih podataka koju provode dobavljači drugih UI sustava i modela i subjekti koji ih uvode te subjekti koji uvode visokorizične UI sustave. Pravna osnova utvrđena je u skladu s člankom 9</w:t>
            </w:r>
            <w:r w:rsidRPr="00E06D37">
              <w:t xml:space="preserve">. </w:t>
            </w:r>
            <w:r w:rsidRPr="00E06D37">
              <w:rPr>
                <w:b/>
                <w:i/>
              </w:rPr>
              <w:t>stavkom 2. točkom (g) Uredbe (EU) 2016/679, člankom 10. stavkom 2. točkom (g)</w:t>
            </w:r>
            <w:r w:rsidRPr="00E06D37">
              <w:t xml:space="preserve"> Uredbe (EU) </w:t>
            </w:r>
            <w:r w:rsidRPr="00E06D37">
              <w:rPr>
                <w:b/>
                <w:i/>
              </w:rPr>
              <w:t>2018</w:t>
            </w:r>
            <w:r w:rsidRPr="00E06D37">
              <w:t>/</w:t>
            </w:r>
            <w:r w:rsidRPr="00E06D37">
              <w:rPr>
                <w:b/>
                <w:i/>
              </w:rPr>
              <w:t>1725 Europskog parlamenta i Vijeća</w:t>
            </w:r>
            <w:r w:rsidRPr="00E06D37">
              <w:rPr>
                <w:b/>
                <w:i/>
                <w:vertAlign w:val="superscript"/>
              </w:rPr>
              <w:t>7</w:t>
            </w:r>
            <w:r w:rsidRPr="00E06D37">
              <w:t xml:space="preserve"> i </w:t>
            </w:r>
            <w:r w:rsidRPr="00E06D37">
              <w:rPr>
                <w:b/>
                <w:i/>
              </w:rPr>
              <w:t>člankom 10. točkom (a) Direktive (EU) 2016/680 Europskog parlamenta</w:t>
            </w:r>
            <w:r w:rsidRPr="00E06D37">
              <w:t xml:space="preserve"> i </w:t>
            </w:r>
            <w:r w:rsidRPr="00E06D37">
              <w:rPr>
                <w:b/>
                <w:i/>
              </w:rPr>
              <w:t>Vijeća</w:t>
            </w:r>
            <w:r w:rsidRPr="00E06D37">
              <w:rPr>
                <w:b/>
                <w:i/>
                <w:vertAlign w:val="superscript"/>
              </w:rPr>
              <w:t>8</w:t>
            </w:r>
            <w:r w:rsidRPr="00E06D37">
              <w:rPr>
                <w:b/>
                <w:i/>
              </w:rPr>
              <w:t xml:space="preserve"> te se njome dobavljačima svih UI sustava i modela i subjektima koji ih uvode omogućuje obrada posebnih kategorija </w:t>
            </w:r>
            <w:r w:rsidRPr="00E06D37">
              <w:rPr>
                <w:b/>
                <w:i/>
              </w:rPr>
              <w:lastRenderedPageBreak/>
              <w:t>osobnih podataka kad je to potrebno za otkrivanje i ispravljanje pristranosti, uz primjenu odgovarajućih zaštitnih mjera kojima se dopunjuju Uredba</w:t>
            </w:r>
            <w:r w:rsidRPr="00E06D37">
              <w:t xml:space="preserve"> (EU) 2016/679, </w:t>
            </w:r>
            <w:r w:rsidRPr="00E06D37">
              <w:rPr>
                <w:b/>
                <w:i/>
              </w:rPr>
              <w:t>Uredba</w:t>
            </w:r>
            <w:r w:rsidRPr="00E06D37">
              <w:t xml:space="preserve"> (EU) 2018/1725 i </w:t>
            </w:r>
            <w:r w:rsidRPr="00E06D37">
              <w:rPr>
                <w:b/>
                <w:i/>
              </w:rPr>
              <w:t>Direktiva</w:t>
            </w:r>
            <w:r w:rsidRPr="00E06D37">
              <w:t xml:space="preserve"> (EU) 2016/680</w:t>
            </w:r>
            <w:r w:rsidRPr="00E06D37">
              <w:rPr>
                <w:b/>
                <w:i/>
              </w:rPr>
              <w:t>, ovisno o slučaju</w:t>
            </w:r>
            <w:r w:rsidRPr="00E06D37">
              <w:t>.</w:t>
            </w:r>
          </w:p>
        </w:tc>
        <w:tc>
          <w:tcPr>
            <w:tcW w:w="4876" w:type="dxa"/>
            <w:hideMark/>
          </w:tcPr>
          <w:p w14:paraId="06C4164A" w14:textId="77777777" w:rsidR="000E2489" w:rsidRPr="00E06D37" w:rsidRDefault="000E2489" w:rsidP="00D85B81">
            <w:pPr>
              <w:pStyle w:val="Normal6"/>
              <w:rPr>
                <w:szCs w:val="24"/>
              </w:rPr>
            </w:pPr>
            <w:r w:rsidRPr="00E06D37">
              <w:lastRenderedPageBreak/>
              <w:t>(6)</w:t>
            </w:r>
            <w:r w:rsidRPr="00E06D37">
              <w:tab/>
              <w:t xml:space="preserve">Otkrivanje i ispravljanje pristranosti od znatnog su javnog interesa jer štite pojedince od štetnih učinaka pristranosti, uključujući diskriminaciju. </w:t>
            </w:r>
            <w:r w:rsidRPr="00E06D37">
              <w:rPr>
                <w:b/>
                <w:i/>
              </w:rPr>
              <w:t>Zbog toga</w:t>
            </w:r>
            <w:r w:rsidRPr="00E06D37">
              <w:t xml:space="preserve"> je </w:t>
            </w:r>
            <w:r w:rsidRPr="00E06D37">
              <w:rPr>
                <w:b/>
                <w:i/>
              </w:rPr>
              <w:t>Uredbom</w:t>
            </w:r>
            <w:r w:rsidRPr="00E06D37">
              <w:t xml:space="preserve"> (EU) 2024/1689 već predviđena pravna osnova na temelju koje se </w:t>
            </w:r>
            <w:r w:rsidRPr="00E06D37">
              <w:rPr>
                <w:b/>
                <w:i/>
              </w:rPr>
              <w:t>dobavljači visokorizičnih UI sustava ovlašćuju za obradu</w:t>
            </w:r>
            <w:r w:rsidRPr="00E06D37">
              <w:t xml:space="preserve"> posebnih kategorija osobnih podataka u </w:t>
            </w:r>
            <w:r w:rsidRPr="00E06D37">
              <w:rPr>
                <w:b/>
                <w:i/>
              </w:rPr>
              <w:t>određenim iznimnim slučajevima i podložno strogim zaštitnim mjerama. Ta je pravna osnova povezana</w:t>
            </w:r>
            <w:r w:rsidRPr="00E06D37">
              <w:t xml:space="preserve"> s </w:t>
            </w:r>
            <w:r w:rsidRPr="00E06D37">
              <w:rPr>
                <w:b/>
                <w:i/>
              </w:rPr>
              <w:t>obvezom tih dobavljača</w:t>
            </w:r>
            <w:r w:rsidRPr="00E06D37">
              <w:t xml:space="preserve"> da </w:t>
            </w:r>
            <w:r w:rsidRPr="00E06D37">
              <w:rPr>
                <w:b/>
                <w:i/>
              </w:rPr>
              <w:t>utvrde prakse koje se odnose na otkrivanje, sprečavanje</w:t>
            </w:r>
            <w:r w:rsidRPr="00E06D37">
              <w:t xml:space="preserve"> i </w:t>
            </w:r>
            <w:r w:rsidRPr="00E06D37">
              <w:rPr>
                <w:b/>
                <w:i/>
              </w:rPr>
              <w:t>ublažavanje pristranosti koje bi mogle utjecati na zdravlje i sigurnost osoba, imati negativne učinke na temeljna prava ili dovesti do diskriminacije zabranjene pravom Unije. U skladu s tim, postoji znatan javni interes za dopuštanje, ako je to strogo nužno, obrade posebnih kategorija osobnih podataka za potrebe otkrivanja i ispravljanja pristranosti</w:t>
            </w:r>
            <w:r w:rsidRPr="00E06D37">
              <w:t>.</w:t>
            </w:r>
            <w:r w:rsidRPr="00E06D37">
              <w:rPr>
                <w:b/>
                <w:i/>
              </w:rPr>
              <w:t xml:space="preserve"> Stoga je potrebno proširiti pravnu osnovu utvrđenu na temelju</w:t>
            </w:r>
            <w:r w:rsidRPr="00E06D37">
              <w:t xml:space="preserve"> Uredbe (EU) </w:t>
            </w:r>
            <w:r w:rsidRPr="00E06D37">
              <w:rPr>
                <w:b/>
                <w:i/>
              </w:rPr>
              <w:t>2024</w:t>
            </w:r>
            <w:r w:rsidRPr="00E06D37">
              <w:t>/</w:t>
            </w:r>
            <w:r w:rsidRPr="00E06D37">
              <w:rPr>
                <w:b/>
                <w:i/>
              </w:rPr>
              <w:t>1689 kako bi se primjenjivala</w:t>
            </w:r>
            <w:r w:rsidRPr="00E06D37">
              <w:t xml:space="preserve"> i </w:t>
            </w:r>
            <w:r w:rsidRPr="00E06D37">
              <w:rPr>
                <w:b/>
                <w:i/>
              </w:rPr>
              <w:t>na dobavljače drugih UI sustava i modela</w:t>
            </w:r>
            <w:r w:rsidRPr="00E06D37">
              <w:t xml:space="preserve"> i </w:t>
            </w:r>
            <w:r w:rsidRPr="00E06D37">
              <w:rPr>
                <w:b/>
                <w:i/>
              </w:rPr>
              <w:t xml:space="preserve">subjekte koji ih uvode. Na tu pravnu osnovu trebali bi se primjenjivati isti uvjeti i zaštitne mjere koji se primjenjuju na temelju postojećeg članka 10. stavka 5., čime bi se osigurala usklađenost s </w:t>
            </w:r>
            <w:r w:rsidRPr="00E06D37">
              <w:rPr>
                <w:b/>
                <w:i/>
              </w:rPr>
              <w:lastRenderedPageBreak/>
              <w:t>člankom 9. stavkom 2. točkom (g) Uredbe</w:t>
            </w:r>
            <w:r w:rsidRPr="00E06D37">
              <w:t xml:space="preserve"> (EU) 2016/679, </w:t>
            </w:r>
            <w:r w:rsidRPr="00E06D37">
              <w:rPr>
                <w:b/>
                <w:i/>
              </w:rPr>
              <w:t>člankom 10. stavkom 2. točkom (g) Uredbe</w:t>
            </w:r>
            <w:r w:rsidRPr="00E06D37">
              <w:t xml:space="preserve"> (EU) 2018/1725 </w:t>
            </w:r>
            <w:r w:rsidRPr="00E06D37">
              <w:rPr>
                <w:b/>
                <w:i/>
              </w:rPr>
              <w:t>Europskog parlamenta</w:t>
            </w:r>
            <w:r w:rsidRPr="00E06D37">
              <w:t xml:space="preserve"> i </w:t>
            </w:r>
            <w:r w:rsidRPr="00E06D37">
              <w:rPr>
                <w:b/>
                <w:i/>
              </w:rPr>
              <w:t>Vijeća i člankom 10. točkom (a) Direktive</w:t>
            </w:r>
            <w:r w:rsidRPr="00E06D37">
              <w:t xml:space="preserve"> (EU) 2016/680 </w:t>
            </w:r>
            <w:r w:rsidRPr="00E06D37">
              <w:rPr>
                <w:b/>
                <w:i/>
              </w:rPr>
              <w:t>Europskog parlamenta i Vijeća</w:t>
            </w:r>
            <w:r w:rsidRPr="00E06D37">
              <w:t>.</w:t>
            </w:r>
          </w:p>
        </w:tc>
      </w:tr>
      <w:tr w:rsidR="000E2489" w:rsidRPr="00E06D37" w14:paraId="223544A0" w14:textId="77777777" w:rsidTr="00D85B81">
        <w:trPr>
          <w:jc w:val="center"/>
        </w:trPr>
        <w:tc>
          <w:tcPr>
            <w:tcW w:w="4876" w:type="dxa"/>
            <w:hideMark/>
          </w:tcPr>
          <w:p w14:paraId="771C980B" w14:textId="77777777" w:rsidR="000E2489" w:rsidRPr="00E06D37" w:rsidRDefault="000E2489" w:rsidP="00D85B81">
            <w:pPr>
              <w:pStyle w:val="Normal6"/>
            </w:pPr>
            <w:r w:rsidRPr="00E06D37">
              <w:lastRenderedPageBreak/>
              <w:t>__________________</w:t>
            </w:r>
          </w:p>
        </w:tc>
        <w:tc>
          <w:tcPr>
            <w:tcW w:w="4876" w:type="dxa"/>
            <w:hideMark/>
          </w:tcPr>
          <w:p w14:paraId="1F01C6D3" w14:textId="77777777" w:rsidR="000E2489" w:rsidRPr="00E06D37" w:rsidRDefault="000E2489" w:rsidP="00D85B81">
            <w:pPr>
              <w:pStyle w:val="Normal6"/>
              <w:rPr>
                <w:szCs w:val="24"/>
              </w:rPr>
            </w:pPr>
            <w:r w:rsidRPr="00E06D37">
              <w:t>__________________</w:t>
            </w:r>
          </w:p>
        </w:tc>
      </w:tr>
      <w:tr w:rsidR="000E2489" w:rsidRPr="00E06D37" w14:paraId="4867107C" w14:textId="77777777" w:rsidTr="00D85B81">
        <w:trPr>
          <w:jc w:val="center"/>
        </w:trPr>
        <w:tc>
          <w:tcPr>
            <w:tcW w:w="4876" w:type="dxa"/>
            <w:hideMark/>
          </w:tcPr>
          <w:p w14:paraId="70967BE6" w14:textId="77777777" w:rsidR="000E2489" w:rsidRPr="00E06D37" w:rsidRDefault="000E2489" w:rsidP="00D85B81">
            <w:pPr>
              <w:pStyle w:val="Normal6"/>
            </w:pPr>
            <w:r w:rsidRPr="00E06D37">
              <w:rPr>
                <w:vertAlign w:val="superscript"/>
              </w:rPr>
              <w:t>6</w:t>
            </w:r>
            <w:r w:rsidRPr="00E06D37">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hideMark/>
          </w:tcPr>
          <w:p w14:paraId="581C1539" w14:textId="77777777" w:rsidR="000E2489" w:rsidRPr="00E06D37" w:rsidRDefault="000E2489" w:rsidP="00D85B81">
            <w:pPr>
              <w:pStyle w:val="Normal6"/>
              <w:rPr>
                <w:szCs w:val="24"/>
              </w:rPr>
            </w:pPr>
            <w:r w:rsidRPr="00E06D37">
              <w:rPr>
                <w:vertAlign w:val="superscript"/>
              </w:rPr>
              <w:t>6</w:t>
            </w:r>
            <w:r w:rsidRPr="00E06D37">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r>
      <w:tr w:rsidR="000E2489" w:rsidRPr="00E06D37" w14:paraId="406F74F0" w14:textId="77777777" w:rsidTr="00D85B81">
        <w:trPr>
          <w:jc w:val="center"/>
        </w:trPr>
        <w:tc>
          <w:tcPr>
            <w:tcW w:w="4876" w:type="dxa"/>
            <w:hideMark/>
          </w:tcPr>
          <w:p w14:paraId="34F04AA7" w14:textId="77777777" w:rsidR="000E2489" w:rsidRPr="00E06D37" w:rsidRDefault="000E2489" w:rsidP="00D85B81">
            <w:pPr>
              <w:pStyle w:val="Normal6"/>
            </w:pPr>
            <w:r w:rsidRPr="00E06D37">
              <w:rPr>
                <w:vertAlign w:val="superscript"/>
              </w:rPr>
              <w:t>7</w:t>
            </w:r>
            <w:r w:rsidRPr="00E06D37">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c>
          <w:tcPr>
            <w:tcW w:w="4876" w:type="dxa"/>
            <w:hideMark/>
          </w:tcPr>
          <w:p w14:paraId="016CA7D6" w14:textId="77777777" w:rsidR="000E2489" w:rsidRPr="00E06D37" w:rsidRDefault="000E2489" w:rsidP="00D85B81">
            <w:pPr>
              <w:pStyle w:val="Normal6"/>
              <w:rPr>
                <w:szCs w:val="24"/>
              </w:rPr>
            </w:pPr>
            <w:r w:rsidRPr="00E06D37">
              <w:rPr>
                <w:vertAlign w:val="superscript"/>
              </w:rPr>
              <w:t>7</w:t>
            </w:r>
            <w:r w:rsidRPr="00E06D37">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r>
      <w:tr w:rsidR="000E2489" w:rsidRPr="00E06D37" w14:paraId="17ADB5AF" w14:textId="77777777" w:rsidTr="00D85B81">
        <w:trPr>
          <w:jc w:val="center"/>
        </w:trPr>
        <w:tc>
          <w:tcPr>
            <w:tcW w:w="4876" w:type="dxa"/>
            <w:hideMark/>
          </w:tcPr>
          <w:p w14:paraId="0EE5FDDF" w14:textId="77777777" w:rsidR="000E2489" w:rsidRPr="00E06D37" w:rsidRDefault="000E2489" w:rsidP="00D85B81">
            <w:pPr>
              <w:pStyle w:val="Normal6"/>
            </w:pPr>
            <w:r w:rsidRPr="00E06D37">
              <w:rPr>
                <w:vertAlign w:val="superscript"/>
              </w:rPr>
              <w:t>8</w:t>
            </w:r>
            <w:r w:rsidRPr="00E06D37">
              <w:t xml:space="preserve"> 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 (SL L 119, 4.5.2016., str. 89., ELI: http://data.europa.eu/eli/dir/2016/680/oj).</w:t>
            </w:r>
          </w:p>
        </w:tc>
        <w:tc>
          <w:tcPr>
            <w:tcW w:w="4876" w:type="dxa"/>
            <w:hideMark/>
          </w:tcPr>
          <w:p w14:paraId="28491B6C" w14:textId="77777777" w:rsidR="000E2489" w:rsidRPr="00E06D37" w:rsidRDefault="000E2489" w:rsidP="00D85B81">
            <w:pPr>
              <w:pStyle w:val="Normal6"/>
              <w:rPr>
                <w:szCs w:val="24"/>
              </w:rPr>
            </w:pPr>
            <w:r w:rsidRPr="00E06D37">
              <w:rPr>
                <w:vertAlign w:val="superscript"/>
              </w:rPr>
              <w:t>8</w:t>
            </w:r>
            <w:r w:rsidRPr="00E06D37">
              <w:t xml:space="preserve"> 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 (SL L 119, 4.5.2016., str. 89., ELI: http://data.europa.eu/eli/dir/2016/680/oj).</w:t>
            </w:r>
          </w:p>
        </w:tc>
      </w:tr>
    </w:tbl>
    <w:p w14:paraId="7E1FBDEE" w14:textId="77777777" w:rsidR="000E2489" w:rsidRPr="00E06D37" w:rsidRDefault="000E2489" w:rsidP="000E2489"/>
    <w:p w14:paraId="22C65EFB" w14:textId="77777777" w:rsidR="000E2489" w:rsidRPr="00E06D37" w:rsidRDefault="000E2489" w:rsidP="000E2489">
      <w:pPr>
        <w:pStyle w:val="AmNumberTabs"/>
      </w:pPr>
      <w:r w:rsidRPr="00E06D37">
        <w:t>Amandman</w:t>
      </w:r>
      <w:r w:rsidRPr="00E06D37">
        <w:tab/>
      </w:r>
      <w:r w:rsidRPr="00E06D37">
        <w:tab/>
        <w:t>7</w:t>
      </w:r>
    </w:p>
    <w:p w14:paraId="2F367F0D" w14:textId="77777777" w:rsidR="000E2489" w:rsidRPr="00E06D37" w:rsidRDefault="000E2489" w:rsidP="000E2489"/>
    <w:p w14:paraId="58B4F495" w14:textId="77777777" w:rsidR="000E2489" w:rsidRPr="00E06D37" w:rsidRDefault="000E2489" w:rsidP="000E2489">
      <w:pPr>
        <w:pStyle w:val="NormalBold"/>
        <w:keepNext/>
      </w:pPr>
      <w:r w:rsidRPr="00E06D37">
        <w:t>Prijedlog uredbe</w:t>
      </w:r>
    </w:p>
    <w:p w14:paraId="3117D052" w14:textId="77777777" w:rsidR="000E2489" w:rsidRPr="00E06D37" w:rsidRDefault="000E2489" w:rsidP="000E2489">
      <w:pPr>
        <w:pStyle w:val="NormalBold"/>
      </w:pPr>
      <w:r w:rsidRPr="00E06D37">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D8766FF" w14:textId="77777777" w:rsidTr="00D85B81">
        <w:trPr>
          <w:jc w:val="center"/>
        </w:trPr>
        <w:tc>
          <w:tcPr>
            <w:tcW w:w="9752" w:type="dxa"/>
            <w:gridSpan w:val="2"/>
          </w:tcPr>
          <w:p w14:paraId="799FAB9C" w14:textId="77777777" w:rsidR="000E2489" w:rsidRPr="00E06D37" w:rsidRDefault="000E2489" w:rsidP="00D85B81">
            <w:pPr>
              <w:keepNext/>
            </w:pPr>
          </w:p>
        </w:tc>
      </w:tr>
      <w:tr w:rsidR="000E2489" w:rsidRPr="00E06D37" w14:paraId="32AB016B" w14:textId="77777777" w:rsidTr="00D85B81">
        <w:trPr>
          <w:jc w:val="center"/>
        </w:trPr>
        <w:tc>
          <w:tcPr>
            <w:tcW w:w="4876" w:type="dxa"/>
            <w:hideMark/>
          </w:tcPr>
          <w:p w14:paraId="4E87310F" w14:textId="77777777" w:rsidR="000E2489" w:rsidRPr="00E06D37" w:rsidRDefault="000E2489" w:rsidP="00D85B81">
            <w:pPr>
              <w:pStyle w:val="ColumnHeading"/>
              <w:keepNext/>
            </w:pPr>
            <w:r w:rsidRPr="00E06D37">
              <w:t>Tekst koji je predložila Komisija</w:t>
            </w:r>
          </w:p>
        </w:tc>
        <w:tc>
          <w:tcPr>
            <w:tcW w:w="4876" w:type="dxa"/>
            <w:hideMark/>
          </w:tcPr>
          <w:p w14:paraId="3371DFFF" w14:textId="77777777" w:rsidR="000E2489" w:rsidRPr="00E06D37" w:rsidRDefault="000E2489" w:rsidP="00D85B81">
            <w:pPr>
              <w:pStyle w:val="ColumnHeading"/>
              <w:keepNext/>
            </w:pPr>
            <w:r w:rsidRPr="00E06D37">
              <w:t>Izmjena</w:t>
            </w:r>
          </w:p>
        </w:tc>
      </w:tr>
      <w:tr w:rsidR="000E2489" w:rsidRPr="00E06D37" w14:paraId="25726C1E" w14:textId="77777777" w:rsidTr="00D85B81">
        <w:trPr>
          <w:jc w:val="center"/>
        </w:trPr>
        <w:tc>
          <w:tcPr>
            <w:tcW w:w="4876" w:type="dxa"/>
            <w:hideMark/>
          </w:tcPr>
          <w:p w14:paraId="65624028" w14:textId="77777777" w:rsidR="000E2489" w:rsidRPr="00E06D37" w:rsidRDefault="000E2489" w:rsidP="00D85B81">
            <w:pPr>
              <w:pStyle w:val="Normal6"/>
            </w:pPr>
            <w:r w:rsidRPr="00E06D37">
              <w:rPr>
                <w:b/>
                <w:i/>
              </w:rPr>
              <w:t>(7)</w:t>
            </w:r>
            <w:r w:rsidRPr="00E06D37">
              <w:rPr>
                <w:b/>
                <w:i/>
              </w:rPr>
              <w:tab/>
              <w:t xml:space="preserve">Kako bi se zajamčila dosljednost, </w:t>
            </w:r>
            <w:r w:rsidRPr="00E06D37">
              <w:rPr>
                <w:b/>
                <w:i/>
              </w:rPr>
              <w:lastRenderedPageBreak/>
              <w:t>izbjeglo udvostručavanje i smanjilo administrativno opterećenje povezano s postupkom imenovanja prijavljenih tijela na temelju Uredbe (EU) 2024/1689 te zadržala ista razina kontrole, nova tijela za ocjenjivanje sukladnosti i nova prijavljena tijela koja su imenovana na temelju zakonodavstva Unije o usklađivanju navedenog u odjeljku A Priloga I. Uredbi (EU) 2024/1689, na primjer na temelju uredaba (EU) 2017/745</w:t>
            </w:r>
            <w:r w:rsidRPr="00E06D37">
              <w:rPr>
                <w:b/>
                <w:i/>
                <w:vertAlign w:val="superscript"/>
              </w:rPr>
              <w:t>9</w:t>
            </w:r>
            <w:r w:rsidRPr="00E06D37">
              <w:rPr>
                <w:b/>
                <w:i/>
              </w:rPr>
              <w:t xml:space="preserve"> i (EU) 2017/746</w:t>
            </w:r>
            <w:r w:rsidRPr="00E06D37">
              <w:rPr>
                <w:b/>
                <w:i/>
                <w:vertAlign w:val="superscript"/>
              </w:rPr>
              <w:t>10</w:t>
            </w:r>
            <w:r w:rsidRPr="00E06D37">
              <w:rPr>
                <w:b/>
                <w:i/>
              </w:rPr>
              <w:t xml:space="preserve"> Europskog parlamenta i Vijeća, trebala bi moći podnijeti samo jedan zahtjev i podvrgnuti se samo jednom postupku ocjenjivanja, ako je takav postupak predviđen u tom zakonodavstvu Unije o usklađivanju. Mogućnošću podnošenja samo jednog zahtjeva i podvrgavanja samo jednom postupku ocjenjivanja nastoji se olakšati, poduprijeti i ubrzati postupak imenovanja na temelju Uredbe (EU) 2024/1689 te istodobno postići ispunjavanje zahtjeva koji se primjenjuju na prijavljena tijela na temelju te uredbe i zakonodavstva Unije o usklađivanju navedenog u odjeljku A njezina priloga I.</w:t>
            </w:r>
          </w:p>
        </w:tc>
        <w:tc>
          <w:tcPr>
            <w:tcW w:w="4876" w:type="dxa"/>
            <w:hideMark/>
          </w:tcPr>
          <w:p w14:paraId="05443A04" w14:textId="77777777" w:rsidR="000E2489" w:rsidRPr="00E06D37" w:rsidRDefault="000E2489" w:rsidP="00D85B81">
            <w:pPr>
              <w:pStyle w:val="Normal6"/>
              <w:rPr>
                <w:szCs w:val="24"/>
              </w:rPr>
            </w:pPr>
            <w:r w:rsidRPr="00E06D37">
              <w:rPr>
                <w:b/>
                <w:i/>
              </w:rPr>
              <w:lastRenderedPageBreak/>
              <w:t>Briše se.</w:t>
            </w:r>
          </w:p>
        </w:tc>
      </w:tr>
      <w:tr w:rsidR="000E2489" w:rsidRPr="00E06D37" w14:paraId="163429F0" w14:textId="77777777" w:rsidTr="00D85B81">
        <w:trPr>
          <w:jc w:val="center"/>
        </w:trPr>
        <w:tc>
          <w:tcPr>
            <w:tcW w:w="4876" w:type="dxa"/>
            <w:hideMark/>
          </w:tcPr>
          <w:p w14:paraId="31AA8B5F" w14:textId="77777777" w:rsidR="000E2489" w:rsidRPr="00E06D37" w:rsidRDefault="000E2489" w:rsidP="00D85B81">
            <w:pPr>
              <w:pStyle w:val="Normal6"/>
            </w:pPr>
            <w:r w:rsidRPr="00E06D37">
              <w:rPr>
                <w:b/>
                <w:i/>
              </w:rPr>
              <w:t>__________________</w:t>
            </w:r>
          </w:p>
        </w:tc>
        <w:tc>
          <w:tcPr>
            <w:tcW w:w="4876" w:type="dxa"/>
          </w:tcPr>
          <w:p w14:paraId="76B1987F" w14:textId="77777777" w:rsidR="000E2489" w:rsidRPr="00E06D37" w:rsidRDefault="000E2489" w:rsidP="00D85B81">
            <w:pPr>
              <w:pStyle w:val="Normal6"/>
              <w:rPr>
                <w:szCs w:val="24"/>
              </w:rPr>
            </w:pPr>
          </w:p>
        </w:tc>
      </w:tr>
      <w:tr w:rsidR="000E2489" w:rsidRPr="00E06D37" w14:paraId="5909C8AC" w14:textId="77777777" w:rsidTr="00D85B81">
        <w:trPr>
          <w:jc w:val="center"/>
        </w:trPr>
        <w:tc>
          <w:tcPr>
            <w:tcW w:w="4876" w:type="dxa"/>
            <w:hideMark/>
          </w:tcPr>
          <w:p w14:paraId="6A39A1F2" w14:textId="77777777" w:rsidR="000E2489" w:rsidRPr="00E06D37" w:rsidRDefault="000E2489" w:rsidP="00D85B81">
            <w:pPr>
              <w:pStyle w:val="Normal6"/>
            </w:pPr>
            <w:r w:rsidRPr="00E06D37">
              <w:rPr>
                <w:b/>
                <w:i/>
                <w:vertAlign w:val="superscript"/>
              </w:rPr>
              <w:t>9</w:t>
            </w:r>
            <w:r w:rsidRPr="00E06D37">
              <w:rPr>
                <w:b/>
                <w:i/>
              </w:rPr>
              <w:t xml:space="preserve"> Uredba (EU) 2017/745 Europskog parlamenta i Vijeća od 5. travnja 2017. o medicinskim proizvodima, o izmjeni Direktive 2001/83/EZ, Uredbe (EZ) br. 178/2002 i Uredbe (EZ) br. 1223/2009 te o stavljanju izvan snage direktiva Vijeća 90/385/EEZ i 93/42/EEZ (SL L 117, 5.5.2017., str. 1., ELI: http://data.europa.eu/eli/reg/2017/745/oj).</w:t>
            </w:r>
          </w:p>
        </w:tc>
        <w:tc>
          <w:tcPr>
            <w:tcW w:w="4876" w:type="dxa"/>
          </w:tcPr>
          <w:p w14:paraId="40069EE0" w14:textId="77777777" w:rsidR="000E2489" w:rsidRPr="00E06D37" w:rsidRDefault="000E2489" w:rsidP="00D85B81">
            <w:pPr>
              <w:pStyle w:val="Normal6"/>
              <w:rPr>
                <w:szCs w:val="24"/>
              </w:rPr>
            </w:pPr>
          </w:p>
        </w:tc>
      </w:tr>
      <w:tr w:rsidR="000E2489" w:rsidRPr="00E06D37" w14:paraId="4B2A928F" w14:textId="77777777" w:rsidTr="00D85B81">
        <w:trPr>
          <w:jc w:val="center"/>
        </w:trPr>
        <w:tc>
          <w:tcPr>
            <w:tcW w:w="4876" w:type="dxa"/>
            <w:hideMark/>
          </w:tcPr>
          <w:p w14:paraId="67644B65" w14:textId="77777777" w:rsidR="000E2489" w:rsidRPr="00E06D37" w:rsidRDefault="000E2489" w:rsidP="00D85B81">
            <w:pPr>
              <w:pStyle w:val="Normal6"/>
            </w:pPr>
            <w:r w:rsidRPr="00E06D37">
              <w:rPr>
                <w:b/>
                <w:i/>
                <w:vertAlign w:val="superscript"/>
              </w:rPr>
              <w:t>10</w:t>
            </w:r>
            <w:r w:rsidRPr="00E06D37">
              <w:rPr>
                <w:b/>
                <w:i/>
              </w:rPr>
              <w:t xml:space="preserve"> Uredba (EU) 2017/746 Europskog parlamenta i Vijeća od 5. travnja 2017. o in vitro dijagnostičkim medicinskim proizvodima te o stavljanju izvan snage Direktive 98/79/EZ i Odluke Komisije 2010/227/EU (SL L 117, 5.5.2017., str. 176., ELI: http://data.europa.eu/eli/reg/2017/746/oj).</w:t>
            </w:r>
          </w:p>
        </w:tc>
        <w:tc>
          <w:tcPr>
            <w:tcW w:w="4876" w:type="dxa"/>
          </w:tcPr>
          <w:p w14:paraId="0DAD4486" w14:textId="77777777" w:rsidR="000E2489" w:rsidRPr="00E06D37" w:rsidRDefault="000E2489" w:rsidP="00D85B81">
            <w:pPr>
              <w:pStyle w:val="Normal6"/>
              <w:rPr>
                <w:szCs w:val="24"/>
              </w:rPr>
            </w:pPr>
          </w:p>
        </w:tc>
      </w:tr>
    </w:tbl>
    <w:p w14:paraId="3B455589" w14:textId="77777777" w:rsidR="000E2489" w:rsidRPr="00E06D37" w:rsidRDefault="000E2489" w:rsidP="000E2489"/>
    <w:p w14:paraId="6DEF3D96" w14:textId="77777777" w:rsidR="000E2489" w:rsidRPr="00E06D37" w:rsidRDefault="000E2489" w:rsidP="000E2489">
      <w:pPr>
        <w:pStyle w:val="AmNumberTabs"/>
      </w:pPr>
      <w:r w:rsidRPr="00E06D37">
        <w:t>Amandman</w:t>
      </w:r>
      <w:r w:rsidRPr="00E06D37">
        <w:tab/>
      </w:r>
      <w:r w:rsidRPr="00E06D37">
        <w:tab/>
        <w:t>8</w:t>
      </w:r>
    </w:p>
    <w:p w14:paraId="0E1A9503" w14:textId="77777777" w:rsidR="000E2489" w:rsidRPr="00E06D37" w:rsidRDefault="000E2489" w:rsidP="000E2489"/>
    <w:p w14:paraId="2CD34EC3" w14:textId="77777777" w:rsidR="000E2489" w:rsidRPr="00E06D37" w:rsidRDefault="000E2489" w:rsidP="000E2489">
      <w:pPr>
        <w:pStyle w:val="NormalBold"/>
        <w:keepNext/>
      </w:pPr>
      <w:r w:rsidRPr="00E06D37">
        <w:lastRenderedPageBreak/>
        <w:t>Prijedlog uredbe</w:t>
      </w:r>
    </w:p>
    <w:p w14:paraId="41814AEF" w14:textId="77777777" w:rsidR="000E2489" w:rsidRPr="00E06D37" w:rsidRDefault="000E2489" w:rsidP="000E2489">
      <w:pPr>
        <w:pStyle w:val="NormalBold"/>
      </w:pPr>
      <w:r w:rsidRPr="00E06D37">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B57FCE6" w14:textId="77777777" w:rsidTr="00D85B81">
        <w:trPr>
          <w:jc w:val="center"/>
        </w:trPr>
        <w:tc>
          <w:tcPr>
            <w:tcW w:w="9752" w:type="dxa"/>
            <w:gridSpan w:val="2"/>
          </w:tcPr>
          <w:p w14:paraId="1824803A" w14:textId="77777777" w:rsidR="000E2489" w:rsidRPr="00E06D37" w:rsidRDefault="000E2489" w:rsidP="00D85B81">
            <w:pPr>
              <w:keepNext/>
            </w:pPr>
          </w:p>
        </w:tc>
      </w:tr>
      <w:tr w:rsidR="000E2489" w:rsidRPr="00E06D37" w14:paraId="18B7E43C" w14:textId="77777777" w:rsidTr="00D85B81">
        <w:trPr>
          <w:jc w:val="center"/>
        </w:trPr>
        <w:tc>
          <w:tcPr>
            <w:tcW w:w="4876" w:type="dxa"/>
            <w:hideMark/>
          </w:tcPr>
          <w:p w14:paraId="098DD681" w14:textId="77777777" w:rsidR="000E2489" w:rsidRPr="00E06D37" w:rsidRDefault="000E2489" w:rsidP="00D85B81">
            <w:pPr>
              <w:pStyle w:val="ColumnHeading"/>
              <w:keepNext/>
            </w:pPr>
            <w:r w:rsidRPr="00E06D37">
              <w:t>Tekst koji je predložila Komisija</w:t>
            </w:r>
          </w:p>
        </w:tc>
        <w:tc>
          <w:tcPr>
            <w:tcW w:w="4876" w:type="dxa"/>
            <w:hideMark/>
          </w:tcPr>
          <w:p w14:paraId="216AC943" w14:textId="77777777" w:rsidR="000E2489" w:rsidRPr="00E06D37" w:rsidRDefault="000E2489" w:rsidP="00D85B81">
            <w:pPr>
              <w:pStyle w:val="ColumnHeading"/>
              <w:keepNext/>
            </w:pPr>
            <w:r w:rsidRPr="00E06D37">
              <w:t>Izmjena</w:t>
            </w:r>
          </w:p>
        </w:tc>
      </w:tr>
      <w:tr w:rsidR="000E2489" w:rsidRPr="00E06D37" w14:paraId="7F2E0C1D" w14:textId="77777777" w:rsidTr="00D85B81">
        <w:trPr>
          <w:jc w:val="center"/>
        </w:trPr>
        <w:tc>
          <w:tcPr>
            <w:tcW w:w="4876" w:type="dxa"/>
            <w:hideMark/>
          </w:tcPr>
          <w:p w14:paraId="61BBA3EB" w14:textId="77777777" w:rsidR="000E2489" w:rsidRPr="00E06D37" w:rsidRDefault="000E2489" w:rsidP="00D85B81">
            <w:pPr>
              <w:pStyle w:val="Normal6"/>
            </w:pPr>
            <w:r w:rsidRPr="00E06D37">
              <w:t>(8)</w:t>
            </w:r>
            <w:r w:rsidRPr="00E06D37">
              <w:tab/>
            </w:r>
            <w:r w:rsidRPr="00E06D37">
              <w:rPr>
                <w:b/>
                <w:i/>
              </w:rPr>
              <w:t xml:space="preserve">Kako bi se zajamčila neometana primjena i dosljednost Uredbe (EU) 2024/1689, tu uredbu trebalo bi izmijeniti. U članak 43. stavak 3. prvi podstavak Uredbe (EU) 2024/1689 trebalo bi dodati tehnički ispravak kako bi se zahtjevi za ocjenjivanje sukladnosti uskladili sa zahtjevima za dobavljače visokorizičnih UI sustava iz članka 16. te uredbe. Nadalje, trebalo bi pojasniti da bi, ako se dobavljač visokorizičnog UI sustava mora podvrgnuti postupku ocjenjivanja sukladnosti na temelju zakonodavstva Unije o usklađivanju navedenog u odjeljku A Priloga I. Uredbi (EU) 2024/1689, a ocjenjivanje sukladnosti obuhvaća usklađenost sustava upravljanja kvalitetom s tom uredbom i tim zakonodavstvom Unije o usklađivanju, dobavljač trebao moći uključiti aspekte povezane sa sustavima upravljanja kvalitetom na temelju te uredbe u sustave upravljanja kvalitetom na temelju tog zakonodavstva Unije o usklađivanju, u skladu s člankom 17. stavkom 3. Uredbe (EU) 2024/1689. Članak 43. stavak 3. drugi podstavak trebalo bi izmijeniti kako bi se pojasnilo da bi prijavljena tijela koja su prijavljena na temelju zakonodavstva Unije o usklađivanju navedenog u odjeljku A Priloga I. Uredbi (EU) 2024/1689 i koja namjeravaju ocjenjivati visokorizične UI sustave obuhvaćene tim zakonodavstvom Unije o usklađivanju trebala podnijeti zahtjev za imenovanje prijavljenim tijelima na temelju te uredbe u roku od 18 mjeseci od [datum početka primjene ove Uredbe]. Tom izmjenom ne dovodi se u pitanje članak 28. Uredbe (EU) 2024/1689. Nadalje, Uredbu (EU) 2024/1689 trebalo bi izmijeniti kako bi se pojasnilo da bi, u slučaju u kojem je visokorizični UI sustav obuhvaćen i zakonodavstvom Unije o usklađivanju navedenim u odjeljku A Priloga I. Uredbi </w:t>
            </w:r>
            <w:r w:rsidRPr="00E06D37">
              <w:rPr>
                <w:b/>
                <w:i/>
              </w:rPr>
              <w:lastRenderedPageBreak/>
              <w:t>(EU) 2024/1689 i jednim od slučajeva upotrebe navedenih u Prilogu III. toj uredbi, dobavljač trebao primijeniti relevantni postupak ocjenjivanja sukladnosti koji je propisan relevantnim zakonodavstvom o usklađivanju.</w:t>
            </w:r>
          </w:p>
        </w:tc>
        <w:tc>
          <w:tcPr>
            <w:tcW w:w="4876" w:type="dxa"/>
            <w:hideMark/>
          </w:tcPr>
          <w:p w14:paraId="768C4B34" w14:textId="77777777" w:rsidR="000E2489" w:rsidRPr="00E06D37" w:rsidRDefault="000E2489" w:rsidP="00D85B81">
            <w:pPr>
              <w:pStyle w:val="Normal6"/>
              <w:rPr>
                <w:szCs w:val="24"/>
              </w:rPr>
            </w:pPr>
            <w:r w:rsidRPr="00E06D37">
              <w:lastRenderedPageBreak/>
              <w:t>(8)</w:t>
            </w:r>
            <w:r w:rsidRPr="00E06D37">
              <w:tab/>
            </w:r>
            <w:r w:rsidRPr="00E06D37">
              <w:rPr>
                <w:b/>
                <w:i/>
              </w:rPr>
              <w:t>Briše se.</w:t>
            </w:r>
          </w:p>
        </w:tc>
      </w:tr>
    </w:tbl>
    <w:p w14:paraId="2493A90D" w14:textId="77777777" w:rsidR="000E2489" w:rsidRPr="00E06D37" w:rsidRDefault="000E2489" w:rsidP="000E2489"/>
    <w:p w14:paraId="4FC91C95" w14:textId="77777777" w:rsidR="000E2489" w:rsidRPr="00E06D37" w:rsidRDefault="000E2489" w:rsidP="000E2489">
      <w:pPr>
        <w:pStyle w:val="AmNumberTabs"/>
      </w:pPr>
      <w:r w:rsidRPr="00E06D37">
        <w:t>Amandman</w:t>
      </w:r>
      <w:r w:rsidRPr="00E06D37">
        <w:tab/>
      </w:r>
      <w:r w:rsidRPr="00E06D37">
        <w:tab/>
        <w:t>9</w:t>
      </w:r>
    </w:p>
    <w:p w14:paraId="715A5731" w14:textId="77777777" w:rsidR="000E2489" w:rsidRPr="00E06D37" w:rsidRDefault="000E2489" w:rsidP="000E2489"/>
    <w:p w14:paraId="31CFF58D" w14:textId="77777777" w:rsidR="000E2489" w:rsidRPr="00E06D37" w:rsidRDefault="000E2489" w:rsidP="000E2489">
      <w:pPr>
        <w:pStyle w:val="NormalBold"/>
        <w:keepNext/>
      </w:pPr>
      <w:r w:rsidRPr="00E06D37">
        <w:t>Prijedlog uredbe</w:t>
      </w:r>
    </w:p>
    <w:p w14:paraId="120BFAB7" w14:textId="77777777" w:rsidR="000E2489" w:rsidRPr="00E06D37" w:rsidRDefault="000E2489" w:rsidP="000E2489">
      <w:pPr>
        <w:pStyle w:val="NormalBold"/>
      </w:pPr>
      <w:r w:rsidRPr="00E06D37">
        <w:t>Uvodna izjava 8.a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951D367" w14:textId="77777777" w:rsidTr="00D85B81">
        <w:trPr>
          <w:jc w:val="center"/>
        </w:trPr>
        <w:tc>
          <w:tcPr>
            <w:tcW w:w="9752" w:type="dxa"/>
            <w:gridSpan w:val="2"/>
          </w:tcPr>
          <w:p w14:paraId="709E05CF" w14:textId="77777777" w:rsidR="000E2489" w:rsidRPr="00E06D37" w:rsidRDefault="000E2489" w:rsidP="00D85B81">
            <w:pPr>
              <w:keepNext/>
            </w:pPr>
          </w:p>
        </w:tc>
      </w:tr>
      <w:tr w:rsidR="000E2489" w:rsidRPr="00E06D37" w14:paraId="1988A544" w14:textId="77777777" w:rsidTr="00D85B81">
        <w:trPr>
          <w:jc w:val="center"/>
        </w:trPr>
        <w:tc>
          <w:tcPr>
            <w:tcW w:w="4876" w:type="dxa"/>
            <w:hideMark/>
          </w:tcPr>
          <w:p w14:paraId="53280456" w14:textId="77777777" w:rsidR="000E2489" w:rsidRPr="00E06D37" w:rsidRDefault="000E2489" w:rsidP="00D85B81">
            <w:pPr>
              <w:pStyle w:val="ColumnHeading"/>
              <w:keepNext/>
            </w:pPr>
            <w:r w:rsidRPr="00E06D37">
              <w:t>Tekst koji je predložila Komisija</w:t>
            </w:r>
          </w:p>
        </w:tc>
        <w:tc>
          <w:tcPr>
            <w:tcW w:w="4876" w:type="dxa"/>
            <w:hideMark/>
          </w:tcPr>
          <w:p w14:paraId="413B4310" w14:textId="77777777" w:rsidR="000E2489" w:rsidRPr="00E06D37" w:rsidRDefault="000E2489" w:rsidP="00D85B81">
            <w:pPr>
              <w:pStyle w:val="ColumnHeading"/>
              <w:keepNext/>
            </w:pPr>
            <w:r w:rsidRPr="00E06D37">
              <w:t>Izmjena</w:t>
            </w:r>
          </w:p>
        </w:tc>
      </w:tr>
      <w:tr w:rsidR="000E2489" w:rsidRPr="00E06D37" w14:paraId="0E50BC68" w14:textId="77777777" w:rsidTr="00D85B81">
        <w:trPr>
          <w:jc w:val="center"/>
        </w:trPr>
        <w:tc>
          <w:tcPr>
            <w:tcW w:w="4876" w:type="dxa"/>
          </w:tcPr>
          <w:p w14:paraId="2A38DD1F" w14:textId="77777777" w:rsidR="000E2489" w:rsidRPr="00E06D37" w:rsidRDefault="000E2489" w:rsidP="00D85B81">
            <w:pPr>
              <w:pStyle w:val="Normal6"/>
            </w:pPr>
          </w:p>
        </w:tc>
        <w:tc>
          <w:tcPr>
            <w:tcW w:w="4876" w:type="dxa"/>
            <w:hideMark/>
          </w:tcPr>
          <w:p w14:paraId="6287C9AC" w14:textId="77777777" w:rsidR="000E2489" w:rsidRPr="00E06D37" w:rsidRDefault="000E2489" w:rsidP="00D85B81">
            <w:pPr>
              <w:pStyle w:val="Normal6"/>
              <w:rPr>
                <w:szCs w:val="24"/>
              </w:rPr>
            </w:pPr>
            <w:r w:rsidRPr="00E06D37">
              <w:rPr>
                <w:b/>
                <w:i/>
              </w:rPr>
              <w:t>(8.a)</w:t>
            </w:r>
            <w:r w:rsidRPr="00E06D37">
              <w:rPr>
                <w:b/>
                <w:i/>
              </w:rPr>
              <w:tab/>
              <w:t>Uredba (EU) 2024/1689 i Uredba (EU) 2024/2847 dopunjuju se tako da se zajamči sigurnost i kibernetička sigurnost proizvoda s digitalnim elementima. Potrebno je osigurati usklađivanje Uredbe (EU) 2024/1689 i Uredbe (EU) 2024/2847 kako bi se omogućila njihova neometana provedba. Ako visokorizični UI sustavi ispunjavaju bitne zahtjeve u pogledu kibernetičke sigurnosti utvrđene u Uredbi (EU) 2024/2847, trebalo bi smatrati da su u skladu sa zahtjevima za kibernetičku sigurnost utvrđenima u članku 15. Uredbe (EU) 2024/1689 u mjeri u kojoj su ti zahtjevi obuhvaćeni EU izjavom o sukladnosti, ili njezinim dijelovima, izdanom na temelju Uredbe (EU) 2024/2847.</w:t>
            </w:r>
          </w:p>
        </w:tc>
      </w:tr>
    </w:tbl>
    <w:p w14:paraId="4A588AFE" w14:textId="77777777" w:rsidR="000E2489" w:rsidRPr="00E06D37" w:rsidRDefault="000E2489" w:rsidP="000E2489"/>
    <w:p w14:paraId="41D9085E" w14:textId="77777777" w:rsidR="000E2489" w:rsidRPr="00E06D37" w:rsidRDefault="000E2489" w:rsidP="000E2489">
      <w:pPr>
        <w:pStyle w:val="AmNumberTabs"/>
      </w:pPr>
      <w:r w:rsidRPr="00E06D37">
        <w:t>Amandman</w:t>
      </w:r>
      <w:r w:rsidRPr="00E06D37">
        <w:tab/>
      </w:r>
      <w:r w:rsidRPr="00E06D37">
        <w:tab/>
        <w:t>10</w:t>
      </w:r>
    </w:p>
    <w:p w14:paraId="3E22CCAC" w14:textId="77777777" w:rsidR="000E2489" w:rsidRPr="00E06D37" w:rsidRDefault="000E2489" w:rsidP="000E2489"/>
    <w:p w14:paraId="5812CA1C" w14:textId="77777777" w:rsidR="000E2489" w:rsidRPr="00E06D37" w:rsidRDefault="000E2489" w:rsidP="000E2489">
      <w:pPr>
        <w:pStyle w:val="NormalBold"/>
        <w:keepNext/>
      </w:pPr>
      <w:r w:rsidRPr="00E06D37">
        <w:t>Prijedlog uredbe</w:t>
      </w:r>
    </w:p>
    <w:p w14:paraId="63E07607" w14:textId="77777777" w:rsidR="000E2489" w:rsidRPr="00E06D37" w:rsidRDefault="000E2489" w:rsidP="000E2489">
      <w:pPr>
        <w:pStyle w:val="NormalBold"/>
      </w:pPr>
      <w:r w:rsidRPr="00E06D37">
        <w:t>Uvodna izjava 8.b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CEE6688" w14:textId="77777777" w:rsidTr="00D85B81">
        <w:trPr>
          <w:jc w:val="center"/>
        </w:trPr>
        <w:tc>
          <w:tcPr>
            <w:tcW w:w="9752" w:type="dxa"/>
            <w:gridSpan w:val="2"/>
          </w:tcPr>
          <w:p w14:paraId="351CCCED" w14:textId="77777777" w:rsidR="000E2489" w:rsidRPr="00E06D37" w:rsidRDefault="000E2489" w:rsidP="00D85B81">
            <w:pPr>
              <w:keepNext/>
            </w:pPr>
          </w:p>
        </w:tc>
      </w:tr>
      <w:tr w:rsidR="000E2489" w:rsidRPr="00E06D37" w14:paraId="70B3F8C5" w14:textId="77777777" w:rsidTr="00D85B81">
        <w:trPr>
          <w:jc w:val="center"/>
        </w:trPr>
        <w:tc>
          <w:tcPr>
            <w:tcW w:w="4876" w:type="dxa"/>
            <w:hideMark/>
          </w:tcPr>
          <w:p w14:paraId="50E03F5B" w14:textId="77777777" w:rsidR="000E2489" w:rsidRPr="00E06D37" w:rsidRDefault="000E2489" w:rsidP="00D85B81">
            <w:pPr>
              <w:pStyle w:val="ColumnHeading"/>
              <w:keepNext/>
            </w:pPr>
            <w:r w:rsidRPr="00E06D37">
              <w:t>Tekst koji je predložila Komisija</w:t>
            </w:r>
          </w:p>
        </w:tc>
        <w:tc>
          <w:tcPr>
            <w:tcW w:w="4876" w:type="dxa"/>
            <w:hideMark/>
          </w:tcPr>
          <w:p w14:paraId="45EB58A1" w14:textId="77777777" w:rsidR="000E2489" w:rsidRPr="00E06D37" w:rsidRDefault="000E2489" w:rsidP="00D85B81">
            <w:pPr>
              <w:pStyle w:val="ColumnHeading"/>
              <w:keepNext/>
            </w:pPr>
            <w:r w:rsidRPr="00E06D37">
              <w:t>Izmjena</w:t>
            </w:r>
          </w:p>
        </w:tc>
      </w:tr>
      <w:tr w:rsidR="000E2489" w:rsidRPr="00E06D37" w14:paraId="65E188AD" w14:textId="77777777" w:rsidTr="00D85B81">
        <w:trPr>
          <w:jc w:val="center"/>
        </w:trPr>
        <w:tc>
          <w:tcPr>
            <w:tcW w:w="4876" w:type="dxa"/>
          </w:tcPr>
          <w:p w14:paraId="435B8711" w14:textId="77777777" w:rsidR="000E2489" w:rsidRPr="00E06D37" w:rsidRDefault="000E2489" w:rsidP="00D85B81">
            <w:pPr>
              <w:pStyle w:val="Normal6"/>
            </w:pPr>
          </w:p>
        </w:tc>
        <w:tc>
          <w:tcPr>
            <w:tcW w:w="4876" w:type="dxa"/>
            <w:hideMark/>
          </w:tcPr>
          <w:p w14:paraId="2959676D" w14:textId="77777777" w:rsidR="000E2489" w:rsidRPr="00E06D37" w:rsidRDefault="000E2489" w:rsidP="00D85B81">
            <w:pPr>
              <w:pStyle w:val="Normal6"/>
              <w:rPr>
                <w:szCs w:val="24"/>
              </w:rPr>
            </w:pPr>
            <w:r w:rsidRPr="00E06D37">
              <w:rPr>
                <w:b/>
                <w:i/>
              </w:rPr>
              <w:t>(8.b)</w:t>
            </w:r>
            <w:r w:rsidRPr="00E06D37">
              <w:rPr>
                <w:b/>
                <w:i/>
              </w:rPr>
              <w:tab/>
              <w:t xml:space="preserve">Za potrebe ove Uredbe činjenica da je UI sustav integriran u proizvod koji podliježe zakonodavstvu Unije o usklađivanju u području sigurnosti proizvoda, ili da djeluje unutar tog proizvoda, sama po sebi ne bi trebala podrazumijevati da UI sustav obavlja sigurnosnu funkciju. Trebalo bi smatrati </w:t>
            </w:r>
            <w:r w:rsidRPr="00E06D37">
              <w:rPr>
                <w:b/>
                <w:i/>
              </w:rPr>
              <w:lastRenderedPageBreak/>
              <w:t>da UI sustav obavlja sigurnosnu funkciju samo ako je njegovo funkcioniranje nužno kako bi se osiguralo da je proizvod ili UI sustav u skladu s primjenjivim sigurnosnim zahtjevima Unije. S druge strane, funkcije namijenjene isključivo za pomoć korisnicima, optimizaciju učinkovitosti, učinkovitost usluge, automatizaciju, praktičnost ili kontrolu kvalitete aspekata koji nisu povezani sa sigurnošću ne bi se trebale smatrati sigurnosnim funkcijama na temelju ove Uredbe ako njihovo zatajenje ne bi izravno stvorilo rizike za zdravlje ili sigurnost.</w:t>
            </w:r>
          </w:p>
        </w:tc>
      </w:tr>
    </w:tbl>
    <w:p w14:paraId="18454B03" w14:textId="77777777" w:rsidR="000E2489" w:rsidRPr="00E06D37" w:rsidRDefault="000E2489" w:rsidP="000E2489"/>
    <w:p w14:paraId="355B76BA" w14:textId="77777777" w:rsidR="000E2489" w:rsidRPr="00E06D37" w:rsidRDefault="000E2489" w:rsidP="000E2489">
      <w:pPr>
        <w:pStyle w:val="AmNumberTabs"/>
      </w:pPr>
      <w:r w:rsidRPr="00E06D37">
        <w:t>Amandman</w:t>
      </w:r>
      <w:r w:rsidRPr="00E06D37">
        <w:tab/>
      </w:r>
      <w:r w:rsidRPr="00E06D37">
        <w:tab/>
        <w:t>11</w:t>
      </w:r>
    </w:p>
    <w:p w14:paraId="10E67FBC" w14:textId="77777777" w:rsidR="000E2489" w:rsidRPr="00E06D37" w:rsidRDefault="000E2489" w:rsidP="000E2489"/>
    <w:p w14:paraId="75BF11AE" w14:textId="77777777" w:rsidR="000E2489" w:rsidRPr="00E06D37" w:rsidRDefault="000E2489" w:rsidP="000E2489">
      <w:pPr>
        <w:pStyle w:val="NormalBold"/>
        <w:keepNext/>
      </w:pPr>
      <w:r w:rsidRPr="00E06D37">
        <w:t>Prijedlog uredbe</w:t>
      </w:r>
    </w:p>
    <w:p w14:paraId="3E163DDE" w14:textId="77777777" w:rsidR="000E2489" w:rsidRPr="00E06D37" w:rsidRDefault="000E2489" w:rsidP="000E2489">
      <w:pPr>
        <w:pStyle w:val="NormalBold"/>
      </w:pPr>
      <w:r w:rsidRPr="00E06D37">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E9A31AF" w14:textId="77777777" w:rsidTr="00D85B81">
        <w:trPr>
          <w:jc w:val="center"/>
        </w:trPr>
        <w:tc>
          <w:tcPr>
            <w:tcW w:w="9752" w:type="dxa"/>
            <w:gridSpan w:val="2"/>
          </w:tcPr>
          <w:p w14:paraId="765038A6" w14:textId="77777777" w:rsidR="000E2489" w:rsidRPr="00E06D37" w:rsidRDefault="000E2489" w:rsidP="00D85B81">
            <w:pPr>
              <w:keepNext/>
            </w:pPr>
          </w:p>
        </w:tc>
      </w:tr>
      <w:tr w:rsidR="000E2489" w:rsidRPr="00E06D37" w14:paraId="4A5E43A2" w14:textId="77777777" w:rsidTr="00D85B81">
        <w:trPr>
          <w:jc w:val="center"/>
        </w:trPr>
        <w:tc>
          <w:tcPr>
            <w:tcW w:w="4876" w:type="dxa"/>
            <w:hideMark/>
          </w:tcPr>
          <w:p w14:paraId="7C7110AA" w14:textId="77777777" w:rsidR="000E2489" w:rsidRPr="00E06D37" w:rsidRDefault="000E2489" w:rsidP="00D85B81">
            <w:pPr>
              <w:pStyle w:val="ColumnHeading"/>
              <w:keepNext/>
            </w:pPr>
            <w:r w:rsidRPr="00E06D37">
              <w:t>Tekst koji je predložila Komisija</w:t>
            </w:r>
          </w:p>
        </w:tc>
        <w:tc>
          <w:tcPr>
            <w:tcW w:w="4876" w:type="dxa"/>
            <w:hideMark/>
          </w:tcPr>
          <w:p w14:paraId="189940F9" w14:textId="77777777" w:rsidR="000E2489" w:rsidRPr="00E06D37" w:rsidRDefault="000E2489" w:rsidP="00D85B81">
            <w:pPr>
              <w:pStyle w:val="ColumnHeading"/>
              <w:keepNext/>
            </w:pPr>
            <w:r w:rsidRPr="00E06D37">
              <w:t>Izmjena</w:t>
            </w:r>
          </w:p>
        </w:tc>
      </w:tr>
      <w:tr w:rsidR="000E2489" w:rsidRPr="00E06D37" w14:paraId="13E30676" w14:textId="77777777" w:rsidTr="00D85B81">
        <w:trPr>
          <w:jc w:val="center"/>
        </w:trPr>
        <w:tc>
          <w:tcPr>
            <w:tcW w:w="4876" w:type="dxa"/>
            <w:hideMark/>
          </w:tcPr>
          <w:p w14:paraId="1D557A04" w14:textId="77777777" w:rsidR="000E2489" w:rsidRPr="00E06D37" w:rsidRDefault="000E2489" w:rsidP="00D85B81">
            <w:pPr>
              <w:pStyle w:val="Normal6"/>
            </w:pPr>
            <w:r w:rsidRPr="00E06D37">
              <w:t>(9)</w:t>
            </w:r>
            <w:r w:rsidRPr="00E06D37">
              <w:tab/>
              <w:t xml:space="preserve">Kako bi se pojednostavnilo postizanje usklađenosti i smanjili povezani troškovi, </w:t>
            </w:r>
            <w:r w:rsidRPr="00E06D37">
              <w:rPr>
                <w:b/>
                <w:i/>
              </w:rPr>
              <w:t>od dobavljača</w:t>
            </w:r>
            <w:r w:rsidRPr="00E06D37">
              <w:t xml:space="preserve"> UI sustava </w:t>
            </w:r>
            <w:r w:rsidRPr="00E06D37">
              <w:rPr>
                <w:b/>
                <w:i/>
              </w:rPr>
              <w:t>ne bi se trebalo tražiti da UI sustave</w:t>
            </w:r>
            <w:r w:rsidRPr="00E06D37">
              <w:t xml:space="preserve"> iz članka 6. stavka 3. Uredbe (EU) 2024/1689 </w:t>
            </w:r>
            <w:r w:rsidRPr="00E06D37">
              <w:rPr>
                <w:b/>
                <w:i/>
              </w:rPr>
              <w:t>registriraju</w:t>
            </w:r>
            <w:r w:rsidRPr="00E06D37">
              <w:t xml:space="preserve"> u bazu podataka EU-a u skladu s člankom 49. stavkom 2. te uredbe.</w:t>
            </w:r>
            <w:r w:rsidRPr="00E06D37">
              <w:rPr>
                <w:b/>
                <w:i/>
              </w:rPr>
              <w:t xml:space="preserve"> S obzirom na to</w:t>
            </w:r>
            <w:r w:rsidRPr="00E06D37">
              <w:t xml:space="preserve"> da se takvi sustavi pod određenim uvjetima ne smatraju visokorizičnima ako ne predstavljaju znatan rizik od štete za zdravlje, sigurnost ili temeljna prava osoba</w:t>
            </w:r>
            <w:r w:rsidRPr="00E06D37">
              <w:rPr>
                <w:b/>
                <w:i/>
              </w:rPr>
              <w:t>, uvođenje zahtjeva za registraciju predstavljalo bi nerazmjerno opterećenje povezano s usklađivanjem</w:t>
            </w:r>
            <w:r w:rsidRPr="00E06D37">
              <w:t>.</w:t>
            </w:r>
            <w:r w:rsidRPr="00E06D37">
              <w:rPr>
                <w:b/>
                <w:i/>
              </w:rPr>
              <w:t xml:space="preserve"> Međutim</w:t>
            </w:r>
            <w:r w:rsidRPr="00E06D37">
              <w:t xml:space="preserve">, dobavljač koji </w:t>
            </w:r>
            <w:r w:rsidRPr="00E06D37">
              <w:rPr>
                <w:b/>
                <w:i/>
              </w:rPr>
              <w:t>smatra da je UI sustav obuhvaćen člankom</w:t>
            </w:r>
            <w:r w:rsidRPr="00E06D37">
              <w:t xml:space="preserve"> 6. </w:t>
            </w:r>
            <w:r w:rsidRPr="00E06D37">
              <w:rPr>
                <w:b/>
                <w:i/>
              </w:rPr>
              <w:t>stavkom</w:t>
            </w:r>
            <w:r w:rsidRPr="00E06D37">
              <w:t> 3. i dalje ima obvezu dokumentirati svoje ocjenjivanje prije stavljanja tog sustava na tržište ili u upotrebu. To ocjenjivanje mogu zatražiti nacionalna nadležna tijela.</w:t>
            </w:r>
          </w:p>
        </w:tc>
        <w:tc>
          <w:tcPr>
            <w:tcW w:w="4876" w:type="dxa"/>
            <w:hideMark/>
          </w:tcPr>
          <w:p w14:paraId="7336AEF6" w14:textId="77777777" w:rsidR="000E2489" w:rsidRPr="00E06D37" w:rsidRDefault="000E2489" w:rsidP="00D85B81">
            <w:pPr>
              <w:pStyle w:val="Normal6"/>
              <w:rPr>
                <w:szCs w:val="24"/>
              </w:rPr>
            </w:pPr>
            <w:r w:rsidRPr="00E06D37">
              <w:t>(9)</w:t>
            </w:r>
            <w:r w:rsidRPr="00E06D37">
              <w:tab/>
              <w:t xml:space="preserve">Kako bi se pojednostavnilo postizanje usklađenosti i smanjili povezani troškovi, </w:t>
            </w:r>
            <w:r w:rsidRPr="00E06D37">
              <w:rPr>
                <w:b/>
                <w:i/>
              </w:rPr>
              <w:t>registraciju</w:t>
            </w:r>
            <w:r w:rsidRPr="00E06D37">
              <w:t xml:space="preserve"> UI sustava iz članka 6. stavka 3. Uredbe (EU) 2024/1689 u bazu podataka EU-a u skladu s člankom 49. stavkom 2. te uredbe </w:t>
            </w:r>
            <w:r w:rsidRPr="00E06D37">
              <w:rPr>
                <w:b/>
                <w:i/>
              </w:rPr>
              <w:t>trebalo bi pojednostavniti smanjenjem potrebnog sadržaja iz odjeljka B Priloga VIII. toj uredbi</w:t>
            </w:r>
            <w:r w:rsidRPr="00E06D37">
              <w:t>.</w:t>
            </w:r>
            <w:r w:rsidRPr="00E06D37">
              <w:rPr>
                <w:b/>
                <w:i/>
              </w:rPr>
              <w:t xml:space="preserve"> Iako je za djelotvoran nadzor tržišta i javnu odgovornost i dalje presudno da se takvi UI sustavi registriraju u bazi podataka EU-a, zahtjeve za registraciju trebalo bi pojednostavniti i učiniti proporcionalnijima. Tim će se pojednostavnjenjem postići bolja ravnoteža bez ugrožavanja zaštite utvrđene Uredbom 2024/1689.</w:t>
            </w:r>
            <w:r w:rsidRPr="00E06D37">
              <w:t xml:space="preserve"> </w:t>
            </w:r>
            <w:r w:rsidRPr="00E06D37">
              <w:rPr>
                <w:b/>
                <w:i/>
              </w:rPr>
              <w:t>Takvi se</w:t>
            </w:r>
            <w:r w:rsidRPr="00E06D37">
              <w:t xml:space="preserve"> sustavi pod određenim uvjetima ne smatraju visokorizičnima ako ne predstavljaju znatan rizik od štete za zdravlje, sigurnost ili temeljna prava osoba.</w:t>
            </w:r>
            <w:r w:rsidRPr="00E06D37">
              <w:rPr>
                <w:b/>
                <w:i/>
              </w:rPr>
              <w:t xml:space="preserve"> Osim toga</w:t>
            </w:r>
            <w:r w:rsidRPr="00E06D37">
              <w:t xml:space="preserve">, dobavljač koji </w:t>
            </w:r>
            <w:r w:rsidRPr="00E06D37">
              <w:rPr>
                <w:b/>
                <w:i/>
              </w:rPr>
              <w:t>primjenjuje članak</w:t>
            </w:r>
            <w:r w:rsidRPr="00E06D37">
              <w:t xml:space="preserve"> 6. </w:t>
            </w:r>
            <w:r w:rsidRPr="00E06D37">
              <w:rPr>
                <w:b/>
                <w:i/>
              </w:rPr>
              <w:t>stavak</w:t>
            </w:r>
            <w:r w:rsidRPr="00E06D37">
              <w:t xml:space="preserve"> 3. i dalje ima obvezu dokumentirati svoje ocjenjivanje prije stavljanja tog sustava na tržište ili u </w:t>
            </w:r>
            <w:r w:rsidRPr="00E06D37">
              <w:lastRenderedPageBreak/>
              <w:t>upotrebu. To ocjenjivanje mogu zatražiti nacionalna nadležna tijela.</w:t>
            </w:r>
          </w:p>
        </w:tc>
      </w:tr>
    </w:tbl>
    <w:p w14:paraId="077B9059" w14:textId="77777777" w:rsidR="000E2489" w:rsidRPr="00E06D37" w:rsidRDefault="000E2489" w:rsidP="000E2489"/>
    <w:p w14:paraId="2A5D51A4" w14:textId="77777777" w:rsidR="000E2489" w:rsidRPr="00E06D37" w:rsidRDefault="000E2489" w:rsidP="000E2489">
      <w:pPr>
        <w:pStyle w:val="AmNumberTabs"/>
      </w:pPr>
      <w:r w:rsidRPr="00E06D37">
        <w:t>Amandman</w:t>
      </w:r>
      <w:r w:rsidRPr="00E06D37">
        <w:tab/>
      </w:r>
      <w:r w:rsidRPr="00E06D37">
        <w:tab/>
        <w:t>12</w:t>
      </w:r>
    </w:p>
    <w:p w14:paraId="5911D9F7" w14:textId="77777777" w:rsidR="000E2489" w:rsidRPr="00E06D37" w:rsidRDefault="000E2489" w:rsidP="000E2489"/>
    <w:p w14:paraId="1CE3CD52" w14:textId="77777777" w:rsidR="000E2489" w:rsidRPr="00E06D37" w:rsidRDefault="000E2489" w:rsidP="000E2489">
      <w:pPr>
        <w:pStyle w:val="NormalBold"/>
        <w:keepNext/>
      </w:pPr>
      <w:r w:rsidRPr="00E06D37">
        <w:t>Prijedlog uredbe</w:t>
      </w:r>
    </w:p>
    <w:p w14:paraId="6A488E8A" w14:textId="77777777" w:rsidR="000E2489" w:rsidRPr="00E06D37" w:rsidRDefault="000E2489" w:rsidP="000E2489">
      <w:pPr>
        <w:pStyle w:val="NormalBold"/>
      </w:pPr>
      <w:r w:rsidRPr="00E06D37">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9E3A0D6" w14:textId="77777777" w:rsidTr="00D85B81">
        <w:trPr>
          <w:jc w:val="center"/>
        </w:trPr>
        <w:tc>
          <w:tcPr>
            <w:tcW w:w="9752" w:type="dxa"/>
            <w:gridSpan w:val="2"/>
          </w:tcPr>
          <w:p w14:paraId="7C913678" w14:textId="77777777" w:rsidR="000E2489" w:rsidRPr="00E06D37" w:rsidRDefault="000E2489" w:rsidP="00D85B81">
            <w:pPr>
              <w:keepNext/>
            </w:pPr>
          </w:p>
        </w:tc>
      </w:tr>
      <w:tr w:rsidR="000E2489" w:rsidRPr="00E06D37" w14:paraId="2F367989" w14:textId="77777777" w:rsidTr="00D85B81">
        <w:trPr>
          <w:jc w:val="center"/>
        </w:trPr>
        <w:tc>
          <w:tcPr>
            <w:tcW w:w="4876" w:type="dxa"/>
            <w:hideMark/>
          </w:tcPr>
          <w:p w14:paraId="5C9E2CB3" w14:textId="77777777" w:rsidR="000E2489" w:rsidRPr="00E06D37" w:rsidRDefault="000E2489" w:rsidP="00D85B81">
            <w:pPr>
              <w:pStyle w:val="ColumnHeading"/>
              <w:keepNext/>
            </w:pPr>
            <w:r w:rsidRPr="00E06D37">
              <w:t>Tekst koji je predložila Komisija</w:t>
            </w:r>
          </w:p>
        </w:tc>
        <w:tc>
          <w:tcPr>
            <w:tcW w:w="4876" w:type="dxa"/>
            <w:hideMark/>
          </w:tcPr>
          <w:p w14:paraId="3B25ABA4" w14:textId="77777777" w:rsidR="000E2489" w:rsidRPr="00E06D37" w:rsidRDefault="000E2489" w:rsidP="00D85B81">
            <w:pPr>
              <w:pStyle w:val="ColumnHeading"/>
              <w:keepNext/>
            </w:pPr>
            <w:r w:rsidRPr="00E06D37">
              <w:t>Izmjena</w:t>
            </w:r>
          </w:p>
        </w:tc>
      </w:tr>
      <w:tr w:rsidR="000E2489" w:rsidRPr="00E06D37" w14:paraId="61039E97" w14:textId="77777777" w:rsidTr="00D85B81">
        <w:trPr>
          <w:jc w:val="center"/>
        </w:trPr>
        <w:tc>
          <w:tcPr>
            <w:tcW w:w="4876" w:type="dxa"/>
            <w:hideMark/>
          </w:tcPr>
          <w:p w14:paraId="57E15722" w14:textId="77777777" w:rsidR="000E2489" w:rsidRPr="00E06D37" w:rsidRDefault="000E2489" w:rsidP="00D85B81">
            <w:pPr>
              <w:pStyle w:val="Normal6"/>
            </w:pPr>
            <w:r w:rsidRPr="00E06D37">
              <w:t>(10)</w:t>
            </w:r>
            <w:r w:rsidRPr="00E06D37">
              <w:tab/>
              <w:t xml:space="preserve">Članke 57., 58. i 60. Uredbe (EU) 2024/1689 trebalo bi izmijeniti kako bi se ojačala daljnja suradnja na razini Unije u okviru regulatornih izoliranih okruženja za umjetnu inteligenciju, unaprijedile jasnoća i dosljednost u upravljanju tim izoliranim okruženjima te kako bi se opseg testiranja u stvarnim uvjetima izvan tih izoliranih okruženja proširio na visokorizične UI sustave obuhvaćene zakonodavstvom Unije o usklađivanju navedenim u Prilogu I. toj uredbi. Konkretno, kako bi se pojednostavnio postupak, u slučaju projekata koji se nadziru u regulatornim izoliranim okruženjima za umjetnu inteligenciju koja uključuju i testiranje u stvarnim uvjetima, plan testiranja u stvarnim uvjetima trebao bi biti integriran u plan izoliranog okruženja dogovoren između dobavljača ili potencijalnih dobavljača i nadležnog tijela u jednom dokumentu, ako je primjenjivo. Osim toga, primjereno je predvidjeti mogućnost da Ured za umjetnu inteligenciju uspostavi regulatorno izolirano okruženje za umjetnu inteligenciju na razini Unije za UI sustave obuhvaćene člankom 75. stavkom 1. Uredbe (EU) 2024/1689. Korištenje tih infrastruktura i olakšavanje prekogranične suradnje doveli bi do </w:t>
            </w:r>
            <w:r w:rsidRPr="00E06D37">
              <w:rPr>
                <w:b/>
                <w:i/>
              </w:rPr>
              <w:t>bolje</w:t>
            </w:r>
            <w:r w:rsidRPr="00E06D37">
              <w:t xml:space="preserve"> koordinacije i optimalne upotrebe resursa.</w:t>
            </w:r>
          </w:p>
        </w:tc>
        <w:tc>
          <w:tcPr>
            <w:tcW w:w="4876" w:type="dxa"/>
            <w:hideMark/>
          </w:tcPr>
          <w:p w14:paraId="7AD88F6F" w14:textId="77777777" w:rsidR="000E2489" w:rsidRPr="00E06D37" w:rsidRDefault="000E2489" w:rsidP="00D85B81">
            <w:pPr>
              <w:pStyle w:val="Normal6"/>
              <w:rPr>
                <w:szCs w:val="24"/>
              </w:rPr>
            </w:pPr>
            <w:r w:rsidRPr="00E06D37">
              <w:t>(10)</w:t>
            </w:r>
            <w:r w:rsidRPr="00E06D37">
              <w:tab/>
              <w:t xml:space="preserve">Članke 57., 58. i 60. Uredbe (EU) 2024/1689 trebalo bi izmijeniti kako bi se ojačala daljnja suradnja na razini Unije u okviru regulatornih izoliranih okruženja za umjetnu inteligenciju, unaprijedile jasnoća i dosljednost u upravljanju tim izoliranim okruženjima te kako bi se opseg testiranja u stvarnim uvjetima izvan tih izoliranih okruženja proširio na visokorizične UI sustave obuhvaćene zakonodavstvom Unije o usklađivanju navedenim u Prilogu I. toj uredbi. Konkretno, kako bi se pojednostavnio postupak, u slučaju projekata koji se nadziru u regulatornim izoliranim okruženjima za umjetnu inteligenciju koja uključuju i testiranje u stvarnim uvjetima, plan testiranja u stvarnim uvjetima trebao bi biti integriran u plan izoliranog okruženja dogovoren između dobavljača ili potencijalnih dobavljača i nadležnog tijela u jednom dokumentu, ako je primjenjivo. Osim toga, primjereno je predvidjeti mogućnost da Ured za umjetnu inteligenciju uspostavi regulatorno izolirano okruženje za umjetnu inteligenciju na razini Unije za UI sustave obuhvaćene člankom 75. stavkom 1. Uredbe (EU) 2024/1689. </w:t>
            </w:r>
            <w:r w:rsidRPr="00E06D37">
              <w:rPr>
                <w:b/>
                <w:i/>
              </w:rPr>
              <w:t xml:space="preserve">Kad se rasprave održavaju u okviru Vijeća za umjetnu inteligenciju, Europski nadzornik za zaštitu podataka i Ured za umjetnu inteligenciju, u okviru svojih uloga u Vijeću za umjetnu inteligenciju, trebali bi pružati povratne informacije i razmjenjivati primjere najbolje prakse u pogledu pitanja povezanih s uspostavom i radom regulatornih izoliranih okruženja za umjetnu inteligenciju koja su uspostavljena u okviru njihovih </w:t>
            </w:r>
            <w:r w:rsidRPr="00E06D37">
              <w:rPr>
                <w:b/>
                <w:i/>
              </w:rPr>
              <w:lastRenderedPageBreak/>
              <w:t>nadležnosti.</w:t>
            </w:r>
            <w:r w:rsidRPr="00E06D37">
              <w:t xml:space="preserve"> Korištenje tih infrastruktura i olakšavanje prekogranične suradnje doveli bi do koordinacije i optimalne upotrebe resursa. </w:t>
            </w:r>
            <w:r w:rsidRPr="00E06D37">
              <w:rPr>
                <w:b/>
                <w:i/>
              </w:rPr>
              <w:t>Kako bi se potaknule inovacije i olakšala primjena umjetne inteligencije, MSP-ovima, uključujući start-up poduzeća, i malim poduzećima srednje tržišne kapitalizacije trebalo bi dati prioritetan pristup regulatornim izoliranim okruženjima za umjetnu inteligenciju koja je uspostavio Ured za umjetnu inteligenciju.</w:t>
            </w:r>
          </w:p>
        </w:tc>
      </w:tr>
      <w:tr w:rsidR="000E2489" w:rsidRPr="00E06D37" w14:paraId="296787C6" w14:textId="77777777" w:rsidTr="00D85B81">
        <w:trPr>
          <w:jc w:val="center"/>
        </w:trPr>
        <w:tc>
          <w:tcPr>
            <w:tcW w:w="4876" w:type="dxa"/>
          </w:tcPr>
          <w:p w14:paraId="62E7FE11" w14:textId="77777777" w:rsidR="000E2489" w:rsidRPr="00E06D37" w:rsidRDefault="000E2489" w:rsidP="00D85B81">
            <w:pPr>
              <w:pStyle w:val="Normal6"/>
            </w:pPr>
          </w:p>
        </w:tc>
        <w:tc>
          <w:tcPr>
            <w:tcW w:w="4876" w:type="dxa"/>
            <w:hideMark/>
          </w:tcPr>
          <w:p w14:paraId="790AABA3" w14:textId="77777777" w:rsidR="000E2489" w:rsidRPr="00E06D37" w:rsidRDefault="000E2489" w:rsidP="00D85B81">
            <w:pPr>
              <w:pStyle w:val="Normal6"/>
              <w:rPr>
                <w:szCs w:val="24"/>
              </w:rPr>
            </w:pPr>
            <w:r w:rsidRPr="00E06D37">
              <w:rPr>
                <w:b/>
                <w:i/>
              </w:rPr>
              <w:t>Ako regulatorna izolirana okruženja za umjetnu inteligenciju, uključujući kontrolirano okruženje za poticanje inovacija, uključuju inovativne UI sustave koji obrađuju osobne podatke, relevantna nacionalna nadzorna tijela trebala bi biti uključena u skladu sa svojim zadaćama i ovlastima.</w:t>
            </w:r>
          </w:p>
        </w:tc>
      </w:tr>
    </w:tbl>
    <w:p w14:paraId="03D07EA4" w14:textId="77777777" w:rsidR="000E2489" w:rsidRPr="00E06D37" w:rsidRDefault="000E2489" w:rsidP="000E2489"/>
    <w:p w14:paraId="70970688" w14:textId="77777777" w:rsidR="000E2489" w:rsidRPr="00E06D37" w:rsidRDefault="000E2489" w:rsidP="000E2489">
      <w:pPr>
        <w:pStyle w:val="AmNumberTabs"/>
      </w:pPr>
      <w:r w:rsidRPr="00E06D37">
        <w:t>Amandman</w:t>
      </w:r>
      <w:r w:rsidRPr="00E06D37">
        <w:tab/>
      </w:r>
      <w:r w:rsidRPr="00E06D37">
        <w:tab/>
        <w:t>13</w:t>
      </w:r>
    </w:p>
    <w:p w14:paraId="6CE28F02" w14:textId="77777777" w:rsidR="000E2489" w:rsidRPr="00E06D37" w:rsidRDefault="000E2489" w:rsidP="000E2489"/>
    <w:p w14:paraId="4A952674" w14:textId="77777777" w:rsidR="000E2489" w:rsidRPr="00E06D37" w:rsidRDefault="000E2489" w:rsidP="000E2489">
      <w:pPr>
        <w:pStyle w:val="NormalBold"/>
        <w:keepNext/>
      </w:pPr>
      <w:r w:rsidRPr="00E06D37">
        <w:t>Prijedlog uredbe</w:t>
      </w:r>
    </w:p>
    <w:p w14:paraId="56F10B2D" w14:textId="77777777" w:rsidR="000E2489" w:rsidRPr="00E06D37" w:rsidRDefault="000E2489" w:rsidP="000E2489">
      <w:pPr>
        <w:pStyle w:val="NormalBold"/>
      </w:pPr>
      <w:r w:rsidRPr="00E06D37">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B1F5033" w14:textId="77777777" w:rsidTr="00D85B81">
        <w:trPr>
          <w:jc w:val="center"/>
        </w:trPr>
        <w:tc>
          <w:tcPr>
            <w:tcW w:w="9752" w:type="dxa"/>
            <w:gridSpan w:val="2"/>
          </w:tcPr>
          <w:p w14:paraId="7846B1C8" w14:textId="77777777" w:rsidR="000E2489" w:rsidRPr="00E06D37" w:rsidRDefault="000E2489" w:rsidP="00D85B81">
            <w:pPr>
              <w:keepNext/>
            </w:pPr>
          </w:p>
        </w:tc>
      </w:tr>
      <w:tr w:rsidR="000E2489" w:rsidRPr="00E06D37" w14:paraId="561B1EC5" w14:textId="77777777" w:rsidTr="00D85B81">
        <w:trPr>
          <w:jc w:val="center"/>
        </w:trPr>
        <w:tc>
          <w:tcPr>
            <w:tcW w:w="4876" w:type="dxa"/>
            <w:hideMark/>
          </w:tcPr>
          <w:p w14:paraId="0B5488D3" w14:textId="77777777" w:rsidR="000E2489" w:rsidRPr="00E06D37" w:rsidRDefault="000E2489" w:rsidP="00D85B81">
            <w:pPr>
              <w:pStyle w:val="ColumnHeading"/>
              <w:keepNext/>
            </w:pPr>
            <w:r w:rsidRPr="00E06D37">
              <w:t>Tekst koji je predložila Komisija</w:t>
            </w:r>
          </w:p>
        </w:tc>
        <w:tc>
          <w:tcPr>
            <w:tcW w:w="4876" w:type="dxa"/>
            <w:hideMark/>
          </w:tcPr>
          <w:p w14:paraId="4511C764" w14:textId="77777777" w:rsidR="000E2489" w:rsidRPr="00E06D37" w:rsidRDefault="000E2489" w:rsidP="00D85B81">
            <w:pPr>
              <w:pStyle w:val="ColumnHeading"/>
              <w:keepNext/>
            </w:pPr>
            <w:r w:rsidRPr="00E06D37">
              <w:t>Izmjena</w:t>
            </w:r>
          </w:p>
        </w:tc>
      </w:tr>
      <w:tr w:rsidR="000E2489" w:rsidRPr="00E06D37" w14:paraId="278572F4" w14:textId="77777777" w:rsidTr="00D85B81">
        <w:trPr>
          <w:jc w:val="center"/>
        </w:trPr>
        <w:tc>
          <w:tcPr>
            <w:tcW w:w="4876" w:type="dxa"/>
            <w:hideMark/>
          </w:tcPr>
          <w:p w14:paraId="6978446E" w14:textId="77777777" w:rsidR="000E2489" w:rsidRPr="00E06D37" w:rsidRDefault="000E2489" w:rsidP="00D85B81">
            <w:pPr>
              <w:pStyle w:val="Normal6"/>
            </w:pPr>
            <w:r w:rsidRPr="00E06D37">
              <w:t>(11)</w:t>
            </w:r>
            <w:r w:rsidRPr="00E06D37">
              <w:tab/>
              <w:t xml:space="preserve">Kako bi se potaknule inovacije, primjereno je i proširiti opseg testiranja u stvarnim uvjetima izvan regulatornih izoliranih okruženja za umjetnu inteligenciju iz članka 60. Uredbe (EU) 2024/1689, koje se trenutačno primjenjuje na visokorizične UI sustave iz Priloga III. toj uredbi, te dobavljačima i potencijalnim dobavljačima visokorizičnih UI sustava obuhvaćenih zakonodavstvom Unije o usklađivanju navedenim u Prilogu I. toj uredbi omogućiti da u stvarnim uvjetima testiraju i te sustave. Time se ne dovodi u pitanje drugo pravo Unije ili nacionalno pravo o testiranju u stvarnim uvjetima visokorizičnih UI sustava povezanih s proizvodima obuhvaćenima tim zakonodavstvom Unije o usklađivanju. Kako bi se odgovorilo na specifičnu situaciju visokorizičnih UI sustava obuhvaćenih zakonodavstvom Unije o </w:t>
            </w:r>
            <w:r w:rsidRPr="00E06D37">
              <w:lastRenderedPageBreak/>
              <w:t>usklađivanju navedenim u odjeljku B Priloga I. toj uredbi, potrebno je omogućiti sklapanje dobrovoljnih sporazuma između Komisije i država članica koji će omogućiti testiranje takvih visokorizičnih UI sustava u stvarnim uvjetima.</w:t>
            </w:r>
          </w:p>
        </w:tc>
        <w:tc>
          <w:tcPr>
            <w:tcW w:w="4876" w:type="dxa"/>
            <w:hideMark/>
          </w:tcPr>
          <w:p w14:paraId="45E61A22" w14:textId="77777777" w:rsidR="000E2489" w:rsidRPr="00E06D37" w:rsidRDefault="000E2489" w:rsidP="00D85B81">
            <w:pPr>
              <w:pStyle w:val="Normal6"/>
              <w:rPr>
                <w:szCs w:val="24"/>
              </w:rPr>
            </w:pPr>
            <w:r w:rsidRPr="00E06D37">
              <w:lastRenderedPageBreak/>
              <w:t>(11)</w:t>
            </w:r>
            <w:r w:rsidRPr="00E06D37">
              <w:tab/>
              <w:t xml:space="preserve">Kako bi se potaknule inovacije, primjereno je i proširiti opseg testiranja u stvarnim uvjetima izvan regulatornih izoliranih okruženja za umjetnu inteligenciju iz članka 60. Uredbe (EU) 2024/1689, koje se trenutačno primjenjuje na visokorizične UI sustave iz Priloga III. toj uredbi, te dobavljačima i potencijalnim dobavljačima visokorizičnih UI sustava obuhvaćenih zakonodavstvom Unije o usklađivanju navedenim u Prilogu I. toj uredbi omogućiti da u stvarnim uvjetima testiraju i te sustave. Time se ne dovodi u pitanje drugo pravo Unije ili nacionalno pravo o testiranju u stvarnim uvjetima visokorizičnih UI sustava povezanih s proizvodima obuhvaćenima tim zakonodavstvom Unije o usklađivanju. Kako bi se odgovorilo na specifičnu situaciju visokorizičnih UI sustava obuhvaćenih zakonodavstvom Unije o </w:t>
            </w:r>
            <w:r w:rsidRPr="00E06D37">
              <w:lastRenderedPageBreak/>
              <w:t>usklađivanju navedenim u odjeljku B Priloga I. toj uredbi, potrebno je omogućiti sklapanje dobrovoljnih sporazuma između Komisije i država članica koji će omogućiti testiranje takvih visokorizičnih UI sustava u stvarnim uvjetima</w:t>
            </w:r>
            <w:r w:rsidRPr="00E06D37">
              <w:rPr>
                <w:b/>
                <w:i/>
              </w:rPr>
              <w:t>, pod uvjetom da postoje dostatne zaštitne mjere</w:t>
            </w:r>
            <w:r w:rsidRPr="00E06D37">
              <w:t>.</w:t>
            </w:r>
          </w:p>
        </w:tc>
      </w:tr>
    </w:tbl>
    <w:p w14:paraId="4597C3FF" w14:textId="77777777" w:rsidR="000E2489" w:rsidRPr="00E06D37" w:rsidRDefault="000E2489" w:rsidP="000E2489"/>
    <w:p w14:paraId="6A46E0CE" w14:textId="77777777" w:rsidR="000E2489" w:rsidRPr="00E06D37" w:rsidRDefault="000E2489" w:rsidP="000E2489">
      <w:pPr>
        <w:pStyle w:val="AmNumberTabs"/>
      </w:pPr>
      <w:r w:rsidRPr="00E06D37">
        <w:t>Amandman</w:t>
      </w:r>
      <w:r w:rsidRPr="00E06D37">
        <w:tab/>
      </w:r>
      <w:r w:rsidRPr="00E06D37">
        <w:tab/>
        <w:t>14</w:t>
      </w:r>
    </w:p>
    <w:p w14:paraId="3C2B3081" w14:textId="77777777" w:rsidR="000E2489" w:rsidRPr="00E06D37" w:rsidRDefault="000E2489" w:rsidP="000E2489"/>
    <w:p w14:paraId="5FF08D64" w14:textId="77777777" w:rsidR="000E2489" w:rsidRPr="00E06D37" w:rsidRDefault="000E2489" w:rsidP="000E2489">
      <w:pPr>
        <w:pStyle w:val="NormalBold"/>
        <w:keepNext/>
      </w:pPr>
      <w:r w:rsidRPr="00E06D37">
        <w:t>Prijedlog uredbe</w:t>
      </w:r>
    </w:p>
    <w:p w14:paraId="2A6D2EF0" w14:textId="77777777" w:rsidR="000E2489" w:rsidRPr="00E06D37" w:rsidRDefault="000E2489" w:rsidP="000E2489">
      <w:pPr>
        <w:pStyle w:val="NormalBold"/>
      </w:pPr>
      <w:r w:rsidRPr="00E06D37">
        <w:t>Uvodna izjava 12.a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65C9646" w14:textId="77777777" w:rsidTr="00D85B81">
        <w:trPr>
          <w:jc w:val="center"/>
        </w:trPr>
        <w:tc>
          <w:tcPr>
            <w:tcW w:w="9752" w:type="dxa"/>
            <w:gridSpan w:val="2"/>
          </w:tcPr>
          <w:p w14:paraId="39AE7F76" w14:textId="77777777" w:rsidR="000E2489" w:rsidRPr="00E06D37" w:rsidRDefault="000E2489" w:rsidP="00D85B81">
            <w:pPr>
              <w:keepNext/>
            </w:pPr>
          </w:p>
        </w:tc>
      </w:tr>
      <w:tr w:rsidR="000E2489" w:rsidRPr="00E06D37" w14:paraId="5F0F6424" w14:textId="77777777" w:rsidTr="00D85B81">
        <w:trPr>
          <w:jc w:val="center"/>
        </w:trPr>
        <w:tc>
          <w:tcPr>
            <w:tcW w:w="4876" w:type="dxa"/>
            <w:hideMark/>
          </w:tcPr>
          <w:p w14:paraId="58FDF569" w14:textId="77777777" w:rsidR="000E2489" w:rsidRPr="00E06D37" w:rsidRDefault="000E2489" w:rsidP="00D85B81">
            <w:pPr>
              <w:pStyle w:val="ColumnHeading"/>
              <w:keepNext/>
            </w:pPr>
            <w:r w:rsidRPr="00E06D37">
              <w:t>Tekst koji je predložila Komisija</w:t>
            </w:r>
          </w:p>
        </w:tc>
        <w:tc>
          <w:tcPr>
            <w:tcW w:w="4876" w:type="dxa"/>
            <w:hideMark/>
          </w:tcPr>
          <w:p w14:paraId="21BCB242" w14:textId="77777777" w:rsidR="000E2489" w:rsidRPr="00E06D37" w:rsidRDefault="000E2489" w:rsidP="00D85B81">
            <w:pPr>
              <w:pStyle w:val="ColumnHeading"/>
              <w:keepNext/>
            </w:pPr>
            <w:r w:rsidRPr="00E06D37">
              <w:t>Izmjena</w:t>
            </w:r>
          </w:p>
        </w:tc>
      </w:tr>
      <w:tr w:rsidR="000E2489" w:rsidRPr="00E06D37" w14:paraId="763D30BE" w14:textId="77777777" w:rsidTr="00D85B81">
        <w:trPr>
          <w:jc w:val="center"/>
        </w:trPr>
        <w:tc>
          <w:tcPr>
            <w:tcW w:w="4876" w:type="dxa"/>
          </w:tcPr>
          <w:p w14:paraId="6C81B4EF" w14:textId="77777777" w:rsidR="000E2489" w:rsidRPr="00E06D37" w:rsidRDefault="000E2489" w:rsidP="00D85B81">
            <w:pPr>
              <w:pStyle w:val="Normal6"/>
            </w:pPr>
          </w:p>
        </w:tc>
        <w:tc>
          <w:tcPr>
            <w:tcW w:w="4876" w:type="dxa"/>
            <w:hideMark/>
          </w:tcPr>
          <w:p w14:paraId="47071854" w14:textId="77777777" w:rsidR="000E2489" w:rsidRPr="00E06D37" w:rsidRDefault="000E2489" w:rsidP="00D85B81">
            <w:pPr>
              <w:pStyle w:val="Normal6"/>
              <w:rPr>
                <w:szCs w:val="24"/>
              </w:rPr>
            </w:pPr>
            <w:r w:rsidRPr="00E06D37">
              <w:rPr>
                <w:b/>
                <w:i/>
              </w:rPr>
              <w:t>(12.a)</w:t>
            </w:r>
            <w:r w:rsidRPr="00E06D37">
              <w:rPr>
                <w:b/>
                <w:i/>
              </w:rPr>
              <w:tab/>
              <w:t>Kako bi se Uredu za umjetnu inteligenciju omogućilo djelotvorno izvršavanje dužnosti na temelju Uredbe (EU) 2024/1689 i s obzirom na nove ovlasti koje su mu dodijeljene ovom Uredbom, trebalo bi osigurati odgovarajuće ljudske, financijske i tehničke resurse, ne dovodeći u pitanje proračunski postupak i postojeće financijske instrumente. Ured za umjetnu inteligenciju posebno bi trebao imati dovoljno osoblja čije stručno znanje obuhvaća detaljno razumijevanje tehnologija umjetne inteligencije.</w:t>
            </w:r>
          </w:p>
        </w:tc>
      </w:tr>
    </w:tbl>
    <w:p w14:paraId="2483EE3F" w14:textId="77777777" w:rsidR="000E2489" w:rsidRPr="00E06D37" w:rsidRDefault="000E2489" w:rsidP="000E2489"/>
    <w:p w14:paraId="7457BF39" w14:textId="77777777" w:rsidR="000E2489" w:rsidRPr="00E06D37" w:rsidRDefault="000E2489" w:rsidP="000E2489">
      <w:pPr>
        <w:pStyle w:val="AmNumberTabs"/>
      </w:pPr>
      <w:r w:rsidRPr="00E06D37">
        <w:t>Amandman</w:t>
      </w:r>
      <w:r w:rsidRPr="00E06D37">
        <w:tab/>
      </w:r>
      <w:r w:rsidRPr="00E06D37">
        <w:tab/>
        <w:t>15</w:t>
      </w:r>
    </w:p>
    <w:p w14:paraId="654FF3D4" w14:textId="77777777" w:rsidR="000E2489" w:rsidRPr="00E06D37" w:rsidRDefault="000E2489" w:rsidP="000E2489"/>
    <w:p w14:paraId="4749EB40" w14:textId="77777777" w:rsidR="000E2489" w:rsidRPr="00E06D37" w:rsidRDefault="000E2489" w:rsidP="000E2489">
      <w:pPr>
        <w:pStyle w:val="NormalBold"/>
        <w:keepNext/>
      </w:pPr>
      <w:r w:rsidRPr="00E06D37">
        <w:t>Prijedlog uredbe</w:t>
      </w:r>
    </w:p>
    <w:p w14:paraId="79D2CAEA" w14:textId="77777777" w:rsidR="000E2489" w:rsidRPr="00E06D37" w:rsidRDefault="000E2489" w:rsidP="000E2489">
      <w:pPr>
        <w:pStyle w:val="NormalBold"/>
      </w:pPr>
      <w:r w:rsidRPr="00E06D37">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B295F8E" w14:textId="77777777" w:rsidTr="00D85B81">
        <w:trPr>
          <w:jc w:val="center"/>
        </w:trPr>
        <w:tc>
          <w:tcPr>
            <w:tcW w:w="9752" w:type="dxa"/>
            <w:gridSpan w:val="2"/>
          </w:tcPr>
          <w:p w14:paraId="26BF7CF4" w14:textId="77777777" w:rsidR="000E2489" w:rsidRPr="00E06D37" w:rsidRDefault="000E2489" w:rsidP="00D85B81">
            <w:pPr>
              <w:keepNext/>
            </w:pPr>
          </w:p>
        </w:tc>
      </w:tr>
      <w:tr w:rsidR="000E2489" w:rsidRPr="00E06D37" w14:paraId="3CB5C5F5" w14:textId="77777777" w:rsidTr="00D85B81">
        <w:trPr>
          <w:jc w:val="center"/>
        </w:trPr>
        <w:tc>
          <w:tcPr>
            <w:tcW w:w="4876" w:type="dxa"/>
            <w:hideMark/>
          </w:tcPr>
          <w:p w14:paraId="1D4385EE" w14:textId="77777777" w:rsidR="000E2489" w:rsidRPr="00E06D37" w:rsidRDefault="000E2489" w:rsidP="00D85B81">
            <w:pPr>
              <w:pStyle w:val="ColumnHeading"/>
              <w:keepNext/>
            </w:pPr>
            <w:r w:rsidRPr="00E06D37">
              <w:t>Tekst koji je predložila Komisija</w:t>
            </w:r>
          </w:p>
        </w:tc>
        <w:tc>
          <w:tcPr>
            <w:tcW w:w="4876" w:type="dxa"/>
            <w:hideMark/>
          </w:tcPr>
          <w:p w14:paraId="4275CFE8" w14:textId="77777777" w:rsidR="000E2489" w:rsidRPr="00E06D37" w:rsidRDefault="000E2489" w:rsidP="00D85B81">
            <w:pPr>
              <w:pStyle w:val="ColumnHeading"/>
              <w:keepNext/>
            </w:pPr>
            <w:r w:rsidRPr="00E06D37">
              <w:t>Izmjena</w:t>
            </w:r>
          </w:p>
        </w:tc>
      </w:tr>
      <w:tr w:rsidR="000E2489" w:rsidRPr="00E06D37" w14:paraId="763CDAFE" w14:textId="77777777" w:rsidTr="00D85B81">
        <w:trPr>
          <w:jc w:val="center"/>
        </w:trPr>
        <w:tc>
          <w:tcPr>
            <w:tcW w:w="4876" w:type="dxa"/>
            <w:hideMark/>
          </w:tcPr>
          <w:p w14:paraId="24781735" w14:textId="77777777" w:rsidR="000E2489" w:rsidRPr="00E06D37" w:rsidRDefault="000E2489" w:rsidP="00D85B81">
            <w:pPr>
              <w:pStyle w:val="Normal6"/>
            </w:pPr>
            <w:r w:rsidRPr="00E06D37">
              <w:t>(13)</w:t>
            </w:r>
            <w:r w:rsidRPr="00E06D37">
              <w:tab/>
              <w:t xml:space="preserve">Članak 69. Uredbe (EU) 2024/1689 trebalo bi izmijeniti kako bi se pojednostavnila struktura naknada znanstvenog povjerenstva. Ako države članice zatraže stručno znanje povjerenstva, naknade koje će možda biti dužne platiti stručnjacima trebale bi biti jednake naknadi koju je u sličnim okolnostima obvezna platiti Komisija. </w:t>
            </w:r>
            <w:r w:rsidRPr="00E06D37">
              <w:rPr>
                <w:b/>
                <w:i/>
              </w:rPr>
              <w:t xml:space="preserve">Osim toga, kako bi se smanjila složenost postupka, države članice trebale bi se </w:t>
            </w:r>
            <w:r w:rsidRPr="00E06D37">
              <w:rPr>
                <w:b/>
                <w:i/>
              </w:rPr>
              <w:lastRenderedPageBreak/>
              <w:t>moći izravno savjetovati sa stručnjacima iz znanstvenog povjerenstva, bez sudjelovanja Komisije.</w:t>
            </w:r>
          </w:p>
        </w:tc>
        <w:tc>
          <w:tcPr>
            <w:tcW w:w="4876" w:type="dxa"/>
            <w:hideMark/>
          </w:tcPr>
          <w:p w14:paraId="2E1EFF82" w14:textId="77777777" w:rsidR="000E2489" w:rsidRPr="00E06D37" w:rsidRDefault="000E2489" w:rsidP="00D85B81">
            <w:pPr>
              <w:pStyle w:val="Normal6"/>
              <w:rPr>
                <w:szCs w:val="24"/>
              </w:rPr>
            </w:pPr>
            <w:r w:rsidRPr="00E06D37">
              <w:lastRenderedPageBreak/>
              <w:t>(13)</w:t>
            </w:r>
            <w:r w:rsidRPr="00E06D37">
              <w:tab/>
              <w:t>Članak 69. Uredbe (EU) 2024/1689 trebalo bi izmijeniti kako bi se pojednostavnila struktura naknada znanstvenog povjerenstva. Ako države članice zatraže stručno znanje povjerenstva, naknade koje će možda biti dužne platiti stručnjacima trebale bi biti jednake naknadi koju je u sličnim okolnostima obvezna platiti Komisija.</w:t>
            </w:r>
          </w:p>
        </w:tc>
      </w:tr>
    </w:tbl>
    <w:p w14:paraId="17AA2807" w14:textId="77777777" w:rsidR="000E2489" w:rsidRPr="00E06D37" w:rsidRDefault="000E2489" w:rsidP="000E2489"/>
    <w:p w14:paraId="75CE61CB" w14:textId="77777777" w:rsidR="000E2489" w:rsidRPr="00E06D37" w:rsidRDefault="000E2489" w:rsidP="000E2489">
      <w:pPr>
        <w:pStyle w:val="AmNumberTabs"/>
      </w:pPr>
      <w:r w:rsidRPr="00E06D37">
        <w:t>Amandman</w:t>
      </w:r>
      <w:r w:rsidRPr="00E06D37">
        <w:tab/>
      </w:r>
      <w:r w:rsidRPr="00E06D37">
        <w:tab/>
        <w:t>16</w:t>
      </w:r>
    </w:p>
    <w:p w14:paraId="098A8D01" w14:textId="77777777" w:rsidR="000E2489" w:rsidRPr="00E06D37" w:rsidRDefault="000E2489" w:rsidP="000E2489"/>
    <w:p w14:paraId="23501457" w14:textId="77777777" w:rsidR="000E2489" w:rsidRPr="00E06D37" w:rsidRDefault="000E2489" w:rsidP="000E2489">
      <w:pPr>
        <w:pStyle w:val="NormalBold"/>
        <w:keepNext/>
      </w:pPr>
      <w:r w:rsidRPr="00E06D37">
        <w:t>Prijedlog uredbe</w:t>
      </w:r>
    </w:p>
    <w:p w14:paraId="52291131" w14:textId="77777777" w:rsidR="000E2489" w:rsidRPr="00E06D37" w:rsidRDefault="000E2489" w:rsidP="000E2489">
      <w:pPr>
        <w:pStyle w:val="NormalBold"/>
      </w:pPr>
      <w:r w:rsidRPr="00E06D37">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2A0D5DA" w14:textId="77777777" w:rsidTr="00D85B81">
        <w:trPr>
          <w:jc w:val="center"/>
        </w:trPr>
        <w:tc>
          <w:tcPr>
            <w:tcW w:w="9752" w:type="dxa"/>
            <w:gridSpan w:val="2"/>
          </w:tcPr>
          <w:p w14:paraId="0C855880" w14:textId="77777777" w:rsidR="000E2489" w:rsidRPr="00E06D37" w:rsidRDefault="000E2489" w:rsidP="00D85B81">
            <w:pPr>
              <w:keepNext/>
            </w:pPr>
          </w:p>
        </w:tc>
      </w:tr>
      <w:tr w:rsidR="000E2489" w:rsidRPr="00E06D37" w14:paraId="69487233" w14:textId="77777777" w:rsidTr="00D85B81">
        <w:trPr>
          <w:jc w:val="center"/>
        </w:trPr>
        <w:tc>
          <w:tcPr>
            <w:tcW w:w="4876" w:type="dxa"/>
            <w:hideMark/>
          </w:tcPr>
          <w:p w14:paraId="1F39049B" w14:textId="77777777" w:rsidR="000E2489" w:rsidRPr="00E06D37" w:rsidRDefault="000E2489" w:rsidP="00D85B81">
            <w:pPr>
              <w:pStyle w:val="ColumnHeading"/>
              <w:keepNext/>
            </w:pPr>
            <w:r w:rsidRPr="00E06D37">
              <w:t>Tekst koji je predložila Komisija</w:t>
            </w:r>
          </w:p>
        </w:tc>
        <w:tc>
          <w:tcPr>
            <w:tcW w:w="4876" w:type="dxa"/>
            <w:hideMark/>
          </w:tcPr>
          <w:p w14:paraId="69728440" w14:textId="77777777" w:rsidR="000E2489" w:rsidRPr="00E06D37" w:rsidRDefault="000E2489" w:rsidP="00D85B81">
            <w:pPr>
              <w:pStyle w:val="ColumnHeading"/>
              <w:keepNext/>
            </w:pPr>
            <w:r w:rsidRPr="00E06D37">
              <w:t>Izmjena</w:t>
            </w:r>
          </w:p>
        </w:tc>
      </w:tr>
      <w:tr w:rsidR="000E2489" w:rsidRPr="00E06D37" w14:paraId="1AB10089" w14:textId="77777777" w:rsidTr="00D85B81">
        <w:trPr>
          <w:jc w:val="center"/>
        </w:trPr>
        <w:tc>
          <w:tcPr>
            <w:tcW w:w="4876" w:type="dxa"/>
            <w:hideMark/>
          </w:tcPr>
          <w:p w14:paraId="1B51FE66" w14:textId="77777777" w:rsidR="000E2489" w:rsidRPr="00E06D37" w:rsidRDefault="000E2489" w:rsidP="00D85B81">
            <w:pPr>
              <w:pStyle w:val="Normal6"/>
            </w:pPr>
            <w:r w:rsidRPr="00E06D37">
              <w:t>(14)</w:t>
            </w:r>
            <w:r w:rsidRPr="00E06D37">
              <w:tab/>
              <w:t xml:space="preserve">Kako bi se unaprijedio sustav upravljanja za UI sustave koji se temelje na UI modelima opće namjene, potrebno je pojasniti ulogu Ureda za umjetnu inteligenciju u praćenju i nadzoru usklađenosti tih UI sustava s Uredbom (EU) 2024/1689, pri čemu se isključuju UI sustavi povezani s proizvodima obuhvaćenima zakonodavstvom Unije o usklađivanju navedenim u Prilogu I. toj uredbi. Iako su sektorska tijela i dalje odgovorna za nadzor UI sustava povezanih s proizvodima obuhvaćenima tim zakonodavstvom Unije o usklađivanju, članak 75. stavak 1. Uredbe (EU) 2024/1689 trebalo bi izmijeniti kako bi se svi UI sustavi koji se temelje na UI modelima opće namjene i koje je razvio isti dobavljač stavili pod nadzor Ureda za umjetnu inteligenciju. To ne uključuje UI sustave koje stavljaju na tržište, stavljaju u upotrebu ili koriste institucije, tijela, uredi ili agencije Unije jer je za nadzor tih sustava odgovoran Europski nadzornik za zaštitu podataka u skladu s člankom 74. stavkom 9. Uredbe (EU) 2024/1689. Kako bi se zajamčio djelotvoran nadzor nad tim UI sustavima u skladu sa zadaćama i odgovornostima dodijeljenima tijelima za nadzor tržišta na temelju Uredbe (EU) 2024/1689, Ured za umjetnu inteligenciju trebao bi </w:t>
            </w:r>
            <w:r w:rsidRPr="00E06D37">
              <w:rPr>
                <w:b/>
                <w:i/>
              </w:rPr>
              <w:t>imati ovlasti za poduzimanje odgovarajućih mjera</w:t>
            </w:r>
            <w:r w:rsidRPr="00E06D37">
              <w:t xml:space="preserve"> i </w:t>
            </w:r>
            <w:r w:rsidRPr="00E06D37">
              <w:rPr>
                <w:b/>
                <w:i/>
              </w:rPr>
              <w:t>donošenje odgovarajućih odluka</w:t>
            </w:r>
            <w:r w:rsidRPr="00E06D37">
              <w:t xml:space="preserve"> u svrhu adekvatne provedbe ovlasti koje su mu dodijeljene u tom odjeljku i u Uredbi (EU) 2019/1020 Europskog parlamenta i Vijeća</w:t>
            </w:r>
            <w:r w:rsidRPr="00E06D37">
              <w:rPr>
                <w:vertAlign w:val="superscript"/>
              </w:rPr>
              <w:t>11</w:t>
            </w:r>
            <w:r w:rsidRPr="00E06D37">
              <w:t xml:space="preserve">. Članak 14. Uredbe (EU) 2019/1020 trebao </w:t>
            </w:r>
            <w:r w:rsidRPr="00E06D37">
              <w:lastRenderedPageBreak/>
              <w:t>bi se primjenjivati mutatis mutandis. Osim toga, kako bi se zajamčilo djelotvorno izvršavanje, tijela uključena u primjenu Uredbe (EU) 2024/1689 trebala bi aktivno surađivati u provedbi tih ovlasti, posebno ako se mjere izvršavanja trebaju poduzeti na području države članice.</w:t>
            </w:r>
          </w:p>
        </w:tc>
        <w:tc>
          <w:tcPr>
            <w:tcW w:w="4876" w:type="dxa"/>
            <w:hideMark/>
          </w:tcPr>
          <w:p w14:paraId="339949CD" w14:textId="77777777" w:rsidR="000E2489" w:rsidRPr="00E06D37" w:rsidRDefault="000E2489" w:rsidP="00D85B81">
            <w:pPr>
              <w:pStyle w:val="Normal6"/>
              <w:rPr>
                <w:szCs w:val="24"/>
              </w:rPr>
            </w:pPr>
            <w:r w:rsidRPr="00E06D37">
              <w:lastRenderedPageBreak/>
              <w:t>(14)</w:t>
            </w:r>
            <w:r w:rsidRPr="00E06D37">
              <w:tab/>
              <w:t xml:space="preserve">Kako bi se unaprijedio sustav upravljanja za UI sustave koji se temelje na UI modelima opće namjene, potrebno je pojasniti ulogu Ureda za umjetnu inteligenciju u praćenju i nadzoru usklađenosti tih UI sustava s Uredbom (EU) 2024/1689, pri čemu se isključuju UI sustavi povezani s proizvodima obuhvaćenima zakonodavstvom Unije o usklađivanju navedenim u Prilogu I. </w:t>
            </w:r>
            <w:r w:rsidRPr="00E06D37">
              <w:rPr>
                <w:b/>
                <w:i/>
              </w:rPr>
              <w:t>i UI sustavi navedeni u točki 2. Priloga III.</w:t>
            </w:r>
            <w:r w:rsidRPr="00E06D37">
              <w:t xml:space="preserve"> toj uredbi. Iako su sektorska tijela i dalje odgovorna za nadzor UI sustava povezanih s proizvodima obuhvaćenima tim zakonodavstvom Unije o usklađivanju, članak 75. stavak 1. Uredbe (EU) 2024/1689 trebalo bi izmijeniti kako bi se svi UI sustavi koji se temelje na UI modelima opće namjene i koje je razvio isti dobavljač stavili pod nadzor Ureda za umjetnu inteligenciju. To ne uključuje UI sustave koje stavljaju na tržište, stavljaju u upotrebu ili koriste institucije, tijela, uredi ili agencije Unije jer je za nadzor tih sustava odgovoran Europski nadzornik za zaštitu podataka u skladu s člankom 74. stavkom 9. Uredbe (EU) 2024/1689. Kako bi se zajamčio djelotvoran nadzor nad tim UI sustavima u skladu sa zadaćama i odgovornostima dodijeljenima tijelima za nadzor tržišta na temelju Uredbe (EU) 2024/1689, Ured za umjetnu inteligenciju trebao bi </w:t>
            </w:r>
            <w:r w:rsidRPr="00E06D37">
              <w:rPr>
                <w:b/>
                <w:i/>
              </w:rPr>
              <w:t>poduzeti odgovarajuće mjere</w:t>
            </w:r>
            <w:r w:rsidRPr="00E06D37">
              <w:t xml:space="preserve"> i </w:t>
            </w:r>
            <w:r w:rsidRPr="00E06D37">
              <w:rPr>
                <w:b/>
                <w:i/>
              </w:rPr>
              <w:t>donijeti odgovarajuće odluke</w:t>
            </w:r>
            <w:r w:rsidRPr="00E06D37">
              <w:t xml:space="preserve"> u svrhu adekvatne provedbe ovlasti koje su mu dodijeljene u tom odjeljku i u Uredbi (EU) 2019/1020 Europskog parlamenta i Vijeća</w:t>
            </w:r>
            <w:r w:rsidRPr="00E06D37">
              <w:rPr>
                <w:vertAlign w:val="superscript"/>
              </w:rPr>
              <w:t>11</w:t>
            </w:r>
            <w:r w:rsidRPr="00E06D37">
              <w:t xml:space="preserve">. Članak 14. Uredbe (EU) </w:t>
            </w:r>
            <w:r w:rsidRPr="00E06D37">
              <w:lastRenderedPageBreak/>
              <w:t>2019/1020 trebao bi se primjenjivati mutatis mutandis. Osim toga, kako bi se zajamčilo djelotvorno izvršavanje, tijela uključena u primjenu Uredbe (EU) 2024/1689 trebala bi aktivno surađivati u provedbi tih ovlasti, posebno ako se mjere izvršavanja trebaju poduzeti na području države članice.</w:t>
            </w:r>
          </w:p>
        </w:tc>
      </w:tr>
      <w:tr w:rsidR="000E2489" w:rsidRPr="00E06D37" w14:paraId="4229F286" w14:textId="77777777" w:rsidTr="00D85B81">
        <w:trPr>
          <w:jc w:val="center"/>
        </w:trPr>
        <w:tc>
          <w:tcPr>
            <w:tcW w:w="4876" w:type="dxa"/>
            <w:hideMark/>
          </w:tcPr>
          <w:p w14:paraId="136E510D" w14:textId="77777777" w:rsidR="000E2489" w:rsidRPr="00E06D37" w:rsidRDefault="000E2489" w:rsidP="00D85B81">
            <w:pPr>
              <w:pStyle w:val="Normal6"/>
            </w:pPr>
            <w:r w:rsidRPr="00E06D37">
              <w:lastRenderedPageBreak/>
              <w:t>__________________</w:t>
            </w:r>
          </w:p>
        </w:tc>
        <w:tc>
          <w:tcPr>
            <w:tcW w:w="4876" w:type="dxa"/>
            <w:hideMark/>
          </w:tcPr>
          <w:p w14:paraId="0A282BEE" w14:textId="77777777" w:rsidR="000E2489" w:rsidRPr="00E06D37" w:rsidRDefault="000E2489" w:rsidP="00D85B81">
            <w:pPr>
              <w:pStyle w:val="Normal6"/>
              <w:rPr>
                <w:szCs w:val="24"/>
              </w:rPr>
            </w:pPr>
            <w:r w:rsidRPr="00E06D37">
              <w:t>__________________</w:t>
            </w:r>
          </w:p>
        </w:tc>
      </w:tr>
      <w:tr w:rsidR="000E2489" w:rsidRPr="00E06D37" w14:paraId="5DFB201A" w14:textId="77777777" w:rsidTr="00D85B81">
        <w:trPr>
          <w:jc w:val="center"/>
        </w:trPr>
        <w:tc>
          <w:tcPr>
            <w:tcW w:w="4876" w:type="dxa"/>
            <w:hideMark/>
          </w:tcPr>
          <w:p w14:paraId="5E49C6D6" w14:textId="77777777" w:rsidR="000E2489" w:rsidRPr="00E06D37" w:rsidRDefault="000E2489" w:rsidP="00D85B81">
            <w:pPr>
              <w:pStyle w:val="Normal6"/>
            </w:pPr>
            <w:r w:rsidRPr="00E06D37">
              <w:rPr>
                <w:vertAlign w:val="superscript"/>
              </w:rPr>
              <w:t>11</w:t>
            </w:r>
            <w:r w:rsidRPr="00E06D37">
              <w:t xml:space="preserve"> Uredba (EU) 2019/1020 Europskog parlamenta i Vijeća od 20. lipnja 2019. o nadzoru tržišta i sukladnosti proizvoda i o izmjeni Direktive 2004/42/EZ i uredbi (EZ) br. 765/2008 i (EU) br. 305/2011 (SL L 169, 25.6.2019., str. 1., ELI: http://data.europa.eu/eli/reg/2019/1020/oj).</w:t>
            </w:r>
          </w:p>
        </w:tc>
        <w:tc>
          <w:tcPr>
            <w:tcW w:w="4876" w:type="dxa"/>
            <w:hideMark/>
          </w:tcPr>
          <w:p w14:paraId="4F5DD682" w14:textId="77777777" w:rsidR="000E2489" w:rsidRPr="00E06D37" w:rsidRDefault="000E2489" w:rsidP="00D85B81">
            <w:pPr>
              <w:pStyle w:val="Normal6"/>
              <w:rPr>
                <w:szCs w:val="24"/>
              </w:rPr>
            </w:pPr>
            <w:r w:rsidRPr="00E06D37">
              <w:rPr>
                <w:vertAlign w:val="superscript"/>
              </w:rPr>
              <w:t>11</w:t>
            </w:r>
            <w:r w:rsidRPr="00E06D37">
              <w:t xml:space="preserve"> Uredba (EU) 2019/1020 Europskog parlamenta i Vijeća od 20. lipnja 2019. o nadzoru tržišta i sukladnosti proizvoda i o izmjeni Direktive 2004/42/EZ i uredbi (EZ) br. 765/2008 i (EU) br. 305/2011 (SL L 169, 25.6.2019., str. 1., ELI: http://data.europa.eu/eli/reg/2019/1020/oj).</w:t>
            </w:r>
          </w:p>
        </w:tc>
      </w:tr>
    </w:tbl>
    <w:p w14:paraId="060B6E59" w14:textId="77777777" w:rsidR="000E2489" w:rsidRPr="00E06D37" w:rsidRDefault="000E2489" w:rsidP="000E2489"/>
    <w:p w14:paraId="7F950B31" w14:textId="77777777" w:rsidR="000E2489" w:rsidRPr="00E06D37" w:rsidRDefault="000E2489" w:rsidP="000E2489">
      <w:pPr>
        <w:pStyle w:val="AmNumberTabs"/>
      </w:pPr>
      <w:r w:rsidRPr="00E06D37">
        <w:t>Amandman</w:t>
      </w:r>
      <w:r w:rsidRPr="00E06D37">
        <w:tab/>
      </w:r>
      <w:r w:rsidRPr="00E06D37">
        <w:tab/>
        <w:t>17</w:t>
      </w:r>
    </w:p>
    <w:p w14:paraId="13DB6637" w14:textId="77777777" w:rsidR="000E2489" w:rsidRPr="00E06D37" w:rsidRDefault="000E2489" w:rsidP="000E2489"/>
    <w:p w14:paraId="62ED18EE" w14:textId="77777777" w:rsidR="000E2489" w:rsidRPr="00E06D37" w:rsidRDefault="000E2489" w:rsidP="000E2489">
      <w:pPr>
        <w:pStyle w:val="NormalBold"/>
        <w:keepNext/>
      </w:pPr>
      <w:r w:rsidRPr="00E06D37">
        <w:t>Prijedlog uredbe</w:t>
      </w:r>
    </w:p>
    <w:p w14:paraId="3CE25135" w14:textId="77777777" w:rsidR="000E2489" w:rsidRPr="00E06D37" w:rsidRDefault="000E2489" w:rsidP="000E2489">
      <w:pPr>
        <w:pStyle w:val="NormalBold"/>
      </w:pPr>
      <w:r w:rsidRPr="00E06D37">
        <w:t>Uvodna izjava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572B25D3" w14:textId="77777777" w:rsidTr="00D85B81">
        <w:trPr>
          <w:jc w:val="center"/>
        </w:trPr>
        <w:tc>
          <w:tcPr>
            <w:tcW w:w="9752" w:type="dxa"/>
            <w:gridSpan w:val="2"/>
          </w:tcPr>
          <w:p w14:paraId="51522390" w14:textId="77777777" w:rsidR="000E2489" w:rsidRPr="00E06D37" w:rsidRDefault="000E2489" w:rsidP="00D85B81">
            <w:pPr>
              <w:keepNext/>
            </w:pPr>
          </w:p>
        </w:tc>
      </w:tr>
      <w:tr w:rsidR="000E2489" w:rsidRPr="00E06D37" w14:paraId="4FDF3F30" w14:textId="77777777" w:rsidTr="00D85B81">
        <w:trPr>
          <w:jc w:val="center"/>
        </w:trPr>
        <w:tc>
          <w:tcPr>
            <w:tcW w:w="4876" w:type="dxa"/>
            <w:hideMark/>
          </w:tcPr>
          <w:p w14:paraId="2D56F9AD" w14:textId="77777777" w:rsidR="000E2489" w:rsidRPr="00E06D37" w:rsidRDefault="000E2489" w:rsidP="00D85B81">
            <w:pPr>
              <w:pStyle w:val="ColumnHeading"/>
              <w:keepNext/>
            </w:pPr>
            <w:r w:rsidRPr="00E06D37">
              <w:t>Tekst koji je predložila Komisija</w:t>
            </w:r>
          </w:p>
        </w:tc>
        <w:tc>
          <w:tcPr>
            <w:tcW w:w="4876" w:type="dxa"/>
            <w:hideMark/>
          </w:tcPr>
          <w:p w14:paraId="7CB53C82" w14:textId="77777777" w:rsidR="000E2489" w:rsidRPr="00E06D37" w:rsidRDefault="000E2489" w:rsidP="00D85B81">
            <w:pPr>
              <w:pStyle w:val="ColumnHeading"/>
              <w:keepNext/>
            </w:pPr>
            <w:r w:rsidRPr="00E06D37">
              <w:t>Izmjena</w:t>
            </w:r>
          </w:p>
        </w:tc>
      </w:tr>
      <w:tr w:rsidR="000E2489" w:rsidRPr="00E06D37" w14:paraId="607D8455" w14:textId="77777777" w:rsidTr="00D85B81">
        <w:trPr>
          <w:jc w:val="center"/>
        </w:trPr>
        <w:tc>
          <w:tcPr>
            <w:tcW w:w="4876" w:type="dxa"/>
            <w:hideMark/>
          </w:tcPr>
          <w:p w14:paraId="4287E6EF" w14:textId="77777777" w:rsidR="000E2489" w:rsidRPr="00E06D37" w:rsidRDefault="000E2489" w:rsidP="00D85B81">
            <w:pPr>
              <w:pStyle w:val="Normal6"/>
            </w:pPr>
            <w:r w:rsidRPr="00E06D37">
              <w:t>(16)</w:t>
            </w:r>
            <w:r w:rsidRPr="00E06D37">
              <w:tab/>
              <w:t>Kako bi se dodatno operacionalizirale ovlasti Ureda za umjetnu inteligenciju u području nadzora i izvršavanja predviđene u članku 75. stavku 1. Uredbe (EU) 2024/1689, potrebno je detaljno utvrditi koje bi ovlasti navedene u članku 14. Uredbe (EU) 2019/1020 trebalo dodijeliti tom uredu. Komisija bi stoga trebala biti ovlaštena za donošenje provedbenih akata u kojima se utvrđuju te ovlasti, koje uključuju mogućnost izricanja sankcija, kao što su novčane kazne ili druge administrativne sankcije, u skladu s uvjetima i gornjim granicama iz članka 99. te primjenjivim postupcima. To bi Uredu za umjetnu inteligenciju trebalo osigurati potrebne ovlasti i instrumente za djelotvorno praćenje i nadzor usklađenosti s Uredbom (EU) 2024/1689.</w:t>
            </w:r>
          </w:p>
        </w:tc>
        <w:tc>
          <w:tcPr>
            <w:tcW w:w="4876" w:type="dxa"/>
            <w:hideMark/>
          </w:tcPr>
          <w:p w14:paraId="72B33823" w14:textId="77777777" w:rsidR="000E2489" w:rsidRPr="00E06D37" w:rsidRDefault="000E2489" w:rsidP="00D85B81">
            <w:pPr>
              <w:pStyle w:val="Normal6"/>
              <w:rPr>
                <w:szCs w:val="24"/>
              </w:rPr>
            </w:pPr>
            <w:r w:rsidRPr="00E06D37">
              <w:rPr>
                <w:i/>
              </w:rPr>
              <w:t>(Ne odnosi se na hrvatsku verziju.)</w:t>
            </w:r>
            <w:r w:rsidRPr="00E06D37">
              <w:tab/>
            </w:r>
          </w:p>
        </w:tc>
      </w:tr>
    </w:tbl>
    <w:p w14:paraId="4A4AA731" w14:textId="77777777" w:rsidR="000E2489" w:rsidRPr="00E06D37" w:rsidRDefault="000E2489" w:rsidP="000E2489"/>
    <w:p w14:paraId="2CFCD560" w14:textId="77777777" w:rsidR="000E2489" w:rsidRPr="00E06D37" w:rsidRDefault="000E2489" w:rsidP="000E2489">
      <w:pPr>
        <w:pStyle w:val="AmNumberTabs"/>
      </w:pPr>
      <w:r w:rsidRPr="00E06D37">
        <w:t>Amandman</w:t>
      </w:r>
      <w:r w:rsidRPr="00E06D37">
        <w:tab/>
      </w:r>
      <w:r w:rsidRPr="00E06D37">
        <w:tab/>
        <w:t>18</w:t>
      </w:r>
    </w:p>
    <w:p w14:paraId="7A927DCB" w14:textId="77777777" w:rsidR="000E2489" w:rsidRPr="00E06D37" w:rsidRDefault="000E2489" w:rsidP="000E2489"/>
    <w:p w14:paraId="60F0BE3E" w14:textId="77777777" w:rsidR="000E2489" w:rsidRPr="00E06D37" w:rsidRDefault="000E2489" w:rsidP="000E2489">
      <w:pPr>
        <w:pStyle w:val="NormalBold"/>
        <w:keepNext/>
      </w:pPr>
      <w:r w:rsidRPr="00E06D37">
        <w:lastRenderedPageBreak/>
        <w:t>Prijedlog uredbe</w:t>
      </w:r>
    </w:p>
    <w:p w14:paraId="0EBF4723" w14:textId="77777777" w:rsidR="000E2489" w:rsidRPr="00E06D37" w:rsidRDefault="000E2489" w:rsidP="000E2489">
      <w:pPr>
        <w:pStyle w:val="NormalBold"/>
      </w:pPr>
      <w:r w:rsidRPr="00E06D37">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2354EE8" w14:textId="77777777" w:rsidTr="00D85B81">
        <w:trPr>
          <w:jc w:val="center"/>
        </w:trPr>
        <w:tc>
          <w:tcPr>
            <w:tcW w:w="9752" w:type="dxa"/>
            <w:gridSpan w:val="2"/>
          </w:tcPr>
          <w:p w14:paraId="5B18D1CB" w14:textId="77777777" w:rsidR="000E2489" w:rsidRPr="00E06D37" w:rsidRDefault="000E2489" w:rsidP="00D85B81">
            <w:pPr>
              <w:keepNext/>
            </w:pPr>
          </w:p>
        </w:tc>
      </w:tr>
      <w:tr w:rsidR="000E2489" w:rsidRPr="00E06D37" w14:paraId="690CD52C" w14:textId="77777777" w:rsidTr="00D85B81">
        <w:trPr>
          <w:jc w:val="center"/>
        </w:trPr>
        <w:tc>
          <w:tcPr>
            <w:tcW w:w="4876" w:type="dxa"/>
            <w:hideMark/>
          </w:tcPr>
          <w:p w14:paraId="32210548" w14:textId="77777777" w:rsidR="000E2489" w:rsidRPr="00E06D37" w:rsidRDefault="000E2489" w:rsidP="00D85B81">
            <w:pPr>
              <w:pStyle w:val="ColumnHeading"/>
              <w:keepNext/>
            </w:pPr>
            <w:r w:rsidRPr="00E06D37">
              <w:t>Tekst koji je predložila Komisija</w:t>
            </w:r>
          </w:p>
        </w:tc>
        <w:tc>
          <w:tcPr>
            <w:tcW w:w="4876" w:type="dxa"/>
            <w:hideMark/>
          </w:tcPr>
          <w:p w14:paraId="37D45D52" w14:textId="77777777" w:rsidR="000E2489" w:rsidRPr="00E06D37" w:rsidRDefault="000E2489" w:rsidP="00D85B81">
            <w:pPr>
              <w:pStyle w:val="ColumnHeading"/>
              <w:keepNext/>
            </w:pPr>
            <w:r w:rsidRPr="00E06D37">
              <w:t>Izmjena</w:t>
            </w:r>
          </w:p>
        </w:tc>
      </w:tr>
      <w:tr w:rsidR="000E2489" w:rsidRPr="00E06D37" w14:paraId="08B09348" w14:textId="77777777" w:rsidTr="00D85B81">
        <w:trPr>
          <w:jc w:val="center"/>
        </w:trPr>
        <w:tc>
          <w:tcPr>
            <w:tcW w:w="4876" w:type="dxa"/>
            <w:hideMark/>
          </w:tcPr>
          <w:p w14:paraId="2C5AF6A4" w14:textId="77777777" w:rsidR="000E2489" w:rsidRPr="00E06D37" w:rsidRDefault="000E2489" w:rsidP="00D85B81">
            <w:pPr>
              <w:pStyle w:val="Normal6"/>
            </w:pPr>
            <w:r w:rsidRPr="00E06D37">
              <w:t>(18)</w:t>
            </w:r>
            <w:r w:rsidRPr="00E06D37">
              <w:tab/>
              <w:t xml:space="preserve">Kako bi UI sustavi koji su pod nadzorom Ureda za umjetnu inteligenciju na temelju članka 75. Uredbe (EU) 2024/1689 i čiju sukladnost ocjenjuje treća strana dobili pristup tržištu Unije, </w:t>
            </w:r>
            <w:r w:rsidRPr="00E06D37">
              <w:rPr>
                <w:b/>
                <w:i/>
              </w:rPr>
              <w:t>Komisiji</w:t>
            </w:r>
            <w:r w:rsidRPr="00E06D37">
              <w:t xml:space="preserve"> bi </w:t>
            </w:r>
            <w:r w:rsidRPr="00E06D37">
              <w:rPr>
                <w:b/>
                <w:i/>
              </w:rPr>
              <w:t>trebalo omogućiti</w:t>
            </w:r>
            <w:r w:rsidRPr="00E06D37">
              <w:t xml:space="preserve"> da prije stavljanja na tržište ocijeni </w:t>
            </w:r>
            <w:r w:rsidRPr="00E06D37">
              <w:rPr>
                <w:b/>
                <w:i/>
              </w:rPr>
              <w:t>njihovu</w:t>
            </w:r>
            <w:r w:rsidRPr="00E06D37">
              <w:t xml:space="preserve"> sukladnost.</w:t>
            </w:r>
          </w:p>
        </w:tc>
        <w:tc>
          <w:tcPr>
            <w:tcW w:w="4876" w:type="dxa"/>
            <w:hideMark/>
          </w:tcPr>
          <w:p w14:paraId="38B4BC82" w14:textId="77777777" w:rsidR="000E2489" w:rsidRPr="00E06D37" w:rsidRDefault="000E2489" w:rsidP="00D85B81">
            <w:pPr>
              <w:pStyle w:val="Normal6"/>
              <w:rPr>
                <w:szCs w:val="24"/>
              </w:rPr>
            </w:pPr>
            <w:r w:rsidRPr="00E06D37">
              <w:t>(18)</w:t>
            </w:r>
            <w:r w:rsidRPr="00E06D37">
              <w:tab/>
              <w:t xml:space="preserve">Kako bi UI sustavi koji su pod nadzorom Ureda za umjetnu inteligenciju na temelju članka 75. Uredbe (EU) 2024/1689 i čiju sukladnost ocjenjuje treća strana dobili pristup tržištu Unije, </w:t>
            </w:r>
            <w:r w:rsidRPr="00E06D37">
              <w:rPr>
                <w:b/>
                <w:i/>
              </w:rPr>
              <w:t>Komisija</w:t>
            </w:r>
            <w:r w:rsidRPr="00E06D37">
              <w:t xml:space="preserve"> bi </w:t>
            </w:r>
            <w:r w:rsidRPr="00E06D37">
              <w:rPr>
                <w:b/>
                <w:i/>
              </w:rPr>
              <w:t>trebala osigurati</w:t>
            </w:r>
            <w:r w:rsidRPr="00E06D37">
              <w:t xml:space="preserve"> da </w:t>
            </w:r>
            <w:r w:rsidRPr="00E06D37">
              <w:rPr>
                <w:b/>
                <w:i/>
              </w:rPr>
              <w:t>se</w:t>
            </w:r>
            <w:r w:rsidRPr="00E06D37">
              <w:t xml:space="preserve"> prije stavljanja na tržište ocijeni </w:t>
            </w:r>
            <w:r w:rsidRPr="00E06D37">
              <w:rPr>
                <w:b/>
                <w:i/>
              </w:rPr>
              <w:t>njihova</w:t>
            </w:r>
            <w:r w:rsidRPr="00E06D37">
              <w:t xml:space="preserve"> sukladnost. </w:t>
            </w:r>
            <w:r w:rsidRPr="00E06D37">
              <w:rPr>
                <w:b/>
                <w:i/>
              </w:rPr>
              <w:t>Nadalje, Ured za umjetnu inteligenciju trebao bi voditi organiziranu evidenciju o komunikaciji s dobavljačima i subjektima koji uvode UI modele opće namjene sa sistemskim rizikom. Takvu bi evidenciju trebalo dosljedno dokumentirati.</w:t>
            </w:r>
          </w:p>
        </w:tc>
      </w:tr>
    </w:tbl>
    <w:p w14:paraId="790EF2A4" w14:textId="77777777" w:rsidR="000E2489" w:rsidRPr="00E06D37" w:rsidRDefault="000E2489" w:rsidP="000E2489"/>
    <w:p w14:paraId="4D7F7457" w14:textId="77777777" w:rsidR="000E2489" w:rsidRPr="00E06D37" w:rsidRDefault="000E2489" w:rsidP="000E2489">
      <w:pPr>
        <w:pStyle w:val="AmNumberTabs"/>
      </w:pPr>
      <w:r w:rsidRPr="00E06D37">
        <w:t>Amandman</w:t>
      </w:r>
      <w:r w:rsidRPr="00E06D37">
        <w:tab/>
      </w:r>
      <w:r w:rsidRPr="00E06D37">
        <w:tab/>
        <w:t>19</w:t>
      </w:r>
    </w:p>
    <w:p w14:paraId="2D9F03B3" w14:textId="77777777" w:rsidR="000E2489" w:rsidRPr="00E06D37" w:rsidRDefault="000E2489" w:rsidP="000E2489"/>
    <w:p w14:paraId="485DB88D" w14:textId="77777777" w:rsidR="000E2489" w:rsidRPr="00E06D37" w:rsidRDefault="000E2489" w:rsidP="000E2489">
      <w:pPr>
        <w:pStyle w:val="NormalBold"/>
        <w:keepNext/>
      </w:pPr>
      <w:r w:rsidRPr="00E06D37">
        <w:t>Prijedlog uredbe</w:t>
      </w:r>
    </w:p>
    <w:p w14:paraId="4E7DE0D9" w14:textId="77777777" w:rsidR="000E2489" w:rsidRPr="00E06D37" w:rsidRDefault="000E2489" w:rsidP="000E2489">
      <w:pPr>
        <w:pStyle w:val="NormalBold"/>
      </w:pPr>
      <w:r w:rsidRPr="00E06D37">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6FE3051" w14:textId="77777777" w:rsidTr="00D85B81">
        <w:trPr>
          <w:jc w:val="center"/>
        </w:trPr>
        <w:tc>
          <w:tcPr>
            <w:tcW w:w="9752" w:type="dxa"/>
            <w:gridSpan w:val="2"/>
          </w:tcPr>
          <w:p w14:paraId="4E27C6B0" w14:textId="77777777" w:rsidR="000E2489" w:rsidRPr="00E06D37" w:rsidRDefault="000E2489" w:rsidP="00D85B81">
            <w:pPr>
              <w:keepNext/>
            </w:pPr>
          </w:p>
        </w:tc>
      </w:tr>
      <w:tr w:rsidR="000E2489" w:rsidRPr="00E06D37" w14:paraId="7D383199" w14:textId="77777777" w:rsidTr="00D85B81">
        <w:trPr>
          <w:jc w:val="center"/>
        </w:trPr>
        <w:tc>
          <w:tcPr>
            <w:tcW w:w="4876" w:type="dxa"/>
            <w:hideMark/>
          </w:tcPr>
          <w:p w14:paraId="40908039" w14:textId="77777777" w:rsidR="000E2489" w:rsidRPr="00E06D37" w:rsidRDefault="000E2489" w:rsidP="00D85B81">
            <w:pPr>
              <w:pStyle w:val="ColumnHeading"/>
              <w:keepNext/>
            </w:pPr>
            <w:r w:rsidRPr="00E06D37">
              <w:t>Tekst koji je predložila Komisija</w:t>
            </w:r>
          </w:p>
        </w:tc>
        <w:tc>
          <w:tcPr>
            <w:tcW w:w="4876" w:type="dxa"/>
            <w:hideMark/>
          </w:tcPr>
          <w:p w14:paraId="0293DAA9" w14:textId="77777777" w:rsidR="000E2489" w:rsidRPr="00E06D37" w:rsidRDefault="000E2489" w:rsidP="00D85B81">
            <w:pPr>
              <w:pStyle w:val="ColumnHeading"/>
              <w:keepNext/>
            </w:pPr>
            <w:r w:rsidRPr="00E06D37">
              <w:t>Izmjena</w:t>
            </w:r>
          </w:p>
        </w:tc>
      </w:tr>
      <w:tr w:rsidR="000E2489" w:rsidRPr="00E06D37" w14:paraId="4C09A4A9" w14:textId="77777777" w:rsidTr="00D85B81">
        <w:trPr>
          <w:jc w:val="center"/>
        </w:trPr>
        <w:tc>
          <w:tcPr>
            <w:tcW w:w="4876" w:type="dxa"/>
            <w:hideMark/>
          </w:tcPr>
          <w:p w14:paraId="6FD3C13A" w14:textId="77777777" w:rsidR="000E2489" w:rsidRPr="00E06D37" w:rsidRDefault="000E2489" w:rsidP="00D85B81">
            <w:pPr>
              <w:pStyle w:val="Normal6"/>
            </w:pPr>
            <w:r w:rsidRPr="00E06D37">
              <w:t>(19)</w:t>
            </w:r>
            <w:r w:rsidRPr="00E06D37">
              <w:tab/>
              <w:t>Članak 77. i povezane odredbe Uredbe (EU) 2024/1689 važan su mehanizam upravljanja jer im je svrha omogućiti vlastima ili tijelima odgovornima za izvršavanje ili nadzor prava Unije namijenjenog zaštiti temeljnih prava da pod određenim uvjetima ispune svoj mandat te potaknuti njihovu suradnju s tijelima za nadzor tržišta odgovornima za nadzor i izvršavanje te uredbe. Potrebno je pojasniti opseg te suradnje, kao i to koja su tijela javne vlasti ili javna tijela u nju uključena. U svrhu jačanja suradnje trebalo bi pojasniti da bi se zahtjevi za pristup informacijama i dokumentaciji trebali podnositi nadležnom tijelu za nadzor tržišta, koje bi trebalo odgovoriti na te zahtjeve, te da bi uključene vlasti ili tijela trebali imati uzajamnu obvezu suradnje.</w:t>
            </w:r>
          </w:p>
        </w:tc>
        <w:tc>
          <w:tcPr>
            <w:tcW w:w="4876" w:type="dxa"/>
            <w:hideMark/>
          </w:tcPr>
          <w:p w14:paraId="29A8CE93" w14:textId="77777777" w:rsidR="000E2489" w:rsidRPr="00E06D37" w:rsidRDefault="000E2489" w:rsidP="00D85B81">
            <w:pPr>
              <w:pStyle w:val="Normal6"/>
              <w:rPr>
                <w:szCs w:val="24"/>
              </w:rPr>
            </w:pPr>
            <w:r w:rsidRPr="00E06D37">
              <w:t>(19)</w:t>
            </w:r>
            <w:r w:rsidRPr="00E06D37">
              <w:tab/>
              <w:t xml:space="preserve">Članak 77. i povezane odredbe Uredbe (EU) 2024/1689 važan su mehanizam upravljanja jer im je svrha omogućiti vlastima ili tijelima odgovornima za izvršavanje ili nadzor prava Unije namijenjenog zaštiti temeljnih prava da pod određenim uvjetima ispune svoj mandat te potaknuti njihovu suradnju s tijelima za nadzor tržišta odgovornima za nadzor i izvršavanje te uredbe. Potrebno je pojasniti opseg te suradnje, kao i to koja su tijela javne vlasti ili javna tijela u nju uključena. U svrhu jačanja suradnje trebalo bi pojasniti da bi se zahtjevi za pristup informacijama i dokumentaciji trebali podnositi nadležnom tijelu za nadzor tržišta, koje bi trebalo odgovoriti na te zahtjeve </w:t>
            </w:r>
            <w:r w:rsidRPr="00E06D37">
              <w:rPr>
                <w:b/>
                <w:i/>
              </w:rPr>
              <w:t>bez nepotrebne odgode</w:t>
            </w:r>
            <w:r w:rsidRPr="00E06D37">
              <w:t xml:space="preserve">, te da bi uključene vlasti ili tijela trebali imati uzajamnu obvezu suradnje. </w:t>
            </w:r>
            <w:r w:rsidRPr="00E06D37">
              <w:rPr>
                <w:b/>
                <w:i/>
              </w:rPr>
              <w:t xml:space="preserve">Trebalo bi pojasniti da se tim odredbama ne dovode u pitanje zadaće, ovlasti i neovisnost relevantnih nacionalnih javnih tijela u </w:t>
            </w:r>
            <w:r w:rsidRPr="00E06D37">
              <w:rPr>
                <w:b/>
                <w:i/>
              </w:rPr>
              <w:lastRenderedPageBreak/>
              <w:t>okviru njihovih mandata. Konkretno, tim se odredbama ne ograničavaju ovlasti tih tijela da zatraže informacije u skladu s drugim zakonodavstvom Unije ili nacionalnim pravom. U skladu s tim, ta tijela zadržavaju ovlast da izravno zatraže informacije od operatera u skladu sa svojim mandatom ili drugim pravom.</w:t>
            </w:r>
          </w:p>
        </w:tc>
      </w:tr>
    </w:tbl>
    <w:p w14:paraId="28FEB745" w14:textId="77777777" w:rsidR="000E2489" w:rsidRPr="00E06D37" w:rsidRDefault="000E2489" w:rsidP="000E2489"/>
    <w:p w14:paraId="4EC99DAB" w14:textId="77777777" w:rsidR="000E2489" w:rsidRPr="00E06D37" w:rsidRDefault="000E2489" w:rsidP="000E2489">
      <w:pPr>
        <w:pStyle w:val="AmNumberTabs"/>
      </w:pPr>
      <w:r w:rsidRPr="00E06D37">
        <w:t>Amandman</w:t>
      </w:r>
      <w:r w:rsidRPr="00E06D37">
        <w:tab/>
      </w:r>
      <w:r w:rsidRPr="00E06D37">
        <w:tab/>
        <w:t>20</w:t>
      </w:r>
    </w:p>
    <w:p w14:paraId="27B28D87" w14:textId="77777777" w:rsidR="000E2489" w:rsidRPr="00E06D37" w:rsidRDefault="000E2489" w:rsidP="000E2489"/>
    <w:p w14:paraId="07EC36CF" w14:textId="77777777" w:rsidR="000E2489" w:rsidRPr="00E06D37" w:rsidRDefault="000E2489" w:rsidP="000E2489">
      <w:pPr>
        <w:pStyle w:val="NormalBold"/>
        <w:keepNext/>
      </w:pPr>
      <w:r w:rsidRPr="00E06D37">
        <w:t>Prijedlog uredbe</w:t>
      </w:r>
    </w:p>
    <w:p w14:paraId="0BFF509C" w14:textId="77777777" w:rsidR="000E2489" w:rsidRPr="00E06D37" w:rsidRDefault="000E2489" w:rsidP="000E2489">
      <w:pPr>
        <w:pStyle w:val="NormalBold"/>
      </w:pPr>
      <w:r w:rsidRPr="00E06D37">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C18D28F" w14:textId="77777777" w:rsidTr="00D85B81">
        <w:trPr>
          <w:jc w:val="center"/>
        </w:trPr>
        <w:tc>
          <w:tcPr>
            <w:tcW w:w="9752" w:type="dxa"/>
            <w:gridSpan w:val="2"/>
          </w:tcPr>
          <w:p w14:paraId="5CC426FE" w14:textId="77777777" w:rsidR="000E2489" w:rsidRPr="00E06D37" w:rsidRDefault="000E2489" w:rsidP="00D85B81">
            <w:pPr>
              <w:keepNext/>
            </w:pPr>
          </w:p>
        </w:tc>
      </w:tr>
      <w:tr w:rsidR="000E2489" w:rsidRPr="00E06D37" w14:paraId="6AA3F39D" w14:textId="77777777" w:rsidTr="00D85B81">
        <w:trPr>
          <w:jc w:val="center"/>
        </w:trPr>
        <w:tc>
          <w:tcPr>
            <w:tcW w:w="4876" w:type="dxa"/>
            <w:hideMark/>
          </w:tcPr>
          <w:p w14:paraId="0F52B48F" w14:textId="77777777" w:rsidR="000E2489" w:rsidRPr="00E06D37" w:rsidRDefault="000E2489" w:rsidP="00D85B81">
            <w:pPr>
              <w:pStyle w:val="ColumnHeading"/>
              <w:keepNext/>
            </w:pPr>
            <w:r w:rsidRPr="00E06D37">
              <w:t>Tekst koji je predložila Komisija</w:t>
            </w:r>
          </w:p>
        </w:tc>
        <w:tc>
          <w:tcPr>
            <w:tcW w:w="4876" w:type="dxa"/>
            <w:hideMark/>
          </w:tcPr>
          <w:p w14:paraId="72E5881F" w14:textId="77777777" w:rsidR="000E2489" w:rsidRPr="00E06D37" w:rsidRDefault="000E2489" w:rsidP="00D85B81">
            <w:pPr>
              <w:pStyle w:val="ColumnHeading"/>
              <w:keepNext/>
            </w:pPr>
            <w:r w:rsidRPr="00E06D37">
              <w:t>Izmjena</w:t>
            </w:r>
          </w:p>
        </w:tc>
      </w:tr>
      <w:tr w:rsidR="000E2489" w:rsidRPr="00E06D37" w14:paraId="2DB034C1" w14:textId="77777777" w:rsidTr="00D85B81">
        <w:trPr>
          <w:jc w:val="center"/>
        </w:trPr>
        <w:tc>
          <w:tcPr>
            <w:tcW w:w="4876" w:type="dxa"/>
            <w:hideMark/>
          </w:tcPr>
          <w:p w14:paraId="2EC5ACAC" w14:textId="77777777" w:rsidR="000E2489" w:rsidRPr="00E06D37" w:rsidRDefault="000E2489" w:rsidP="00D85B81">
            <w:pPr>
              <w:pStyle w:val="Normal6"/>
            </w:pPr>
            <w:r w:rsidRPr="00E06D37">
              <w:t>(20)</w:t>
            </w:r>
            <w:r w:rsidRPr="00E06D37">
              <w:tab/>
              <w:t xml:space="preserve">Kako bi se dobavljačima generativnih UI sustava na koje se primjenjuju obveze označivanja utvrđene u članku 50. stavku 2. Uredbe (EU) 2024/1689 dalo dovoljno vremena da u razumnom roku prilagode svoje prakse a da to ne uzrokuje poremećaje na tržištu, primjereno je uvesti prijelazno razdoblje od </w:t>
            </w:r>
            <w:r w:rsidRPr="00E06D37">
              <w:rPr>
                <w:b/>
                <w:i/>
              </w:rPr>
              <w:t>šest mjeseci</w:t>
            </w:r>
            <w:r w:rsidRPr="00E06D37">
              <w:t xml:space="preserve"> za dobavljače koji svoje sustave stave na tržište prije 2. kolovoza 2026.</w:t>
            </w:r>
          </w:p>
        </w:tc>
        <w:tc>
          <w:tcPr>
            <w:tcW w:w="4876" w:type="dxa"/>
            <w:hideMark/>
          </w:tcPr>
          <w:p w14:paraId="707E05C4" w14:textId="77777777" w:rsidR="000E2489" w:rsidRPr="00E06D37" w:rsidRDefault="000E2489" w:rsidP="00D85B81">
            <w:pPr>
              <w:pStyle w:val="Normal6"/>
              <w:rPr>
                <w:szCs w:val="24"/>
              </w:rPr>
            </w:pPr>
            <w:r w:rsidRPr="00E06D37">
              <w:t>(20)</w:t>
            </w:r>
            <w:r w:rsidRPr="00E06D37">
              <w:tab/>
              <w:t xml:space="preserve">Kako bi se dobavljačima generativnih UI sustava na koje se primjenjuju obveze označivanja utvrđene u članku 50. stavku 2. Uredbe (EU) 2024/1689 dalo dovoljno vremena da u razumnom roku prilagode svoje prakse a da to ne uzrokuje poremećaje na tržištu, primjereno je uvesti prijelazno razdoblje od </w:t>
            </w:r>
            <w:r w:rsidRPr="00E06D37">
              <w:rPr>
                <w:b/>
                <w:i/>
              </w:rPr>
              <w:t>tri mjeseca</w:t>
            </w:r>
            <w:r w:rsidRPr="00E06D37">
              <w:t xml:space="preserve"> za dobavljače koji svoje sustave stave na tržište prije 2. kolovoza 2026.</w:t>
            </w:r>
          </w:p>
        </w:tc>
      </w:tr>
    </w:tbl>
    <w:p w14:paraId="5BE49007" w14:textId="77777777" w:rsidR="000E2489" w:rsidRPr="00E06D37" w:rsidRDefault="000E2489" w:rsidP="000E2489"/>
    <w:p w14:paraId="6A76340F" w14:textId="77777777" w:rsidR="000E2489" w:rsidRPr="00E06D37" w:rsidRDefault="000E2489" w:rsidP="000E2489">
      <w:pPr>
        <w:pStyle w:val="AmNumberTabs"/>
      </w:pPr>
      <w:r w:rsidRPr="00E06D37">
        <w:t>Amandman</w:t>
      </w:r>
      <w:r w:rsidRPr="00E06D37">
        <w:tab/>
      </w:r>
      <w:r w:rsidRPr="00E06D37">
        <w:tab/>
        <w:t>21</w:t>
      </w:r>
    </w:p>
    <w:p w14:paraId="53B80348" w14:textId="77777777" w:rsidR="000E2489" w:rsidRPr="00E06D37" w:rsidRDefault="000E2489" w:rsidP="000E2489"/>
    <w:p w14:paraId="5562C735" w14:textId="77777777" w:rsidR="000E2489" w:rsidRPr="00E06D37" w:rsidRDefault="000E2489" w:rsidP="000E2489">
      <w:pPr>
        <w:pStyle w:val="NormalBold"/>
        <w:keepNext/>
      </w:pPr>
      <w:r w:rsidRPr="00E06D37">
        <w:t>Prijedlog uredbe</w:t>
      </w:r>
    </w:p>
    <w:p w14:paraId="4981253A" w14:textId="77777777" w:rsidR="000E2489" w:rsidRPr="00E06D37" w:rsidRDefault="000E2489" w:rsidP="000E2489">
      <w:pPr>
        <w:pStyle w:val="NormalBold"/>
      </w:pPr>
      <w:r w:rsidRPr="00E06D37">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50F62BA1" w14:textId="77777777" w:rsidTr="00D85B81">
        <w:trPr>
          <w:jc w:val="center"/>
        </w:trPr>
        <w:tc>
          <w:tcPr>
            <w:tcW w:w="9752" w:type="dxa"/>
            <w:gridSpan w:val="2"/>
          </w:tcPr>
          <w:p w14:paraId="7A7E0E43" w14:textId="77777777" w:rsidR="000E2489" w:rsidRPr="00E06D37" w:rsidRDefault="000E2489" w:rsidP="00D85B81">
            <w:pPr>
              <w:keepNext/>
            </w:pPr>
          </w:p>
        </w:tc>
      </w:tr>
      <w:tr w:rsidR="000E2489" w:rsidRPr="00E06D37" w14:paraId="615E3E37" w14:textId="77777777" w:rsidTr="00D85B81">
        <w:trPr>
          <w:jc w:val="center"/>
        </w:trPr>
        <w:tc>
          <w:tcPr>
            <w:tcW w:w="4876" w:type="dxa"/>
            <w:hideMark/>
          </w:tcPr>
          <w:p w14:paraId="0EF4B31B" w14:textId="77777777" w:rsidR="000E2489" w:rsidRPr="00E06D37" w:rsidRDefault="000E2489" w:rsidP="00D85B81">
            <w:pPr>
              <w:pStyle w:val="ColumnHeading"/>
              <w:keepNext/>
            </w:pPr>
            <w:r w:rsidRPr="00E06D37">
              <w:t>Tekst koji je predložila Komisija</w:t>
            </w:r>
          </w:p>
        </w:tc>
        <w:tc>
          <w:tcPr>
            <w:tcW w:w="4876" w:type="dxa"/>
            <w:hideMark/>
          </w:tcPr>
          <w:p w14:paraId="5C87D0B3" w14:textId="77777777" w:rsidR="000E2489" w:rsidRPr="00E06D37" w:rsidRDefault="000E2489" w:rsidP="00D85B81">
            <w:pPr>
              <w:pStyle w:val="ColumnHeading"/>
              <w:keepNext/>
            </w:pPr>
            <w:r w:rsidRPr="00E06D37">
              <w:t>Izmjena</w:t>
            </w:r>
          </w:p>
        </w:tc>
      </w:tr>
      <w:tr w:rsidR="000E2489" w:rsidRPr="00E06D37" w14:paraId="2AE97FAA" w14:textId="77777777" w:rsidTr="00D85B81">
        <w:trPr>
          <w:jc w:val="center"/>
        </w:trPr>
        <w:tc>
          <w:tcPr>
            <w:tcW w:w="4876" w:type="dxa"/>
            <w:hideMark/>
          </w:tcPr>
          <w:p w14:paraId="77859FFD" w14:textId="77777777" w:rsidR="000E2489" w:rsidRPr="00E06D37" w:rsidRDefault="000E2489" w:rsidP="00D85B81">
            <w:pPr>
              <w:pStyle w:val="Normal6"/>
            </w:pPr>
            <w:r w:rsidRPr="00E06D37">
              <w:t>(22)</w:t>
            </w:r>
            <w:r w:rsidRPr="00E06D37">
              <w:tab/>
              <w:t xml:space="preserve">U članku 113. Uredbe (EU) 2024/1689 utvrđuju se datumi stupanja na snagu i početka primjene te uredbe, odnosno navodi se da je opći datum početka primjene 2. kolovoza 2026. Kad je riječ o obvezama povezanima s visokorizičnim UI sustavima utvrđenima u poglavlju III. odjeljcima 1., 2. i 3. Uredbe (EU) 2024/1689, kašnjenja u dostupnosti normi, zajedničkih specifikacija i alternativnih smjernica te kašnjenja u uspostavi nacionalnih nadležnih tijela dovode do situacija koje ugrožavaju stvarni </w:t>
            </w:r>
            <w:r w:rsidRPr="00E06D37">
              <w:lastRenderedPageBreak/>
              <w:t xml:space="preserve">početak primjene tih obveza i koje bi mogle znatno povećati troškove provedbe tako da se ne može opravdati zadržavanje njihova početnog datuma primjene, odnosno 2. kolovoza 2026. </w:t>
            </w:r>
            <w:r w:rsidRPr="00E06D37">
              <w:rPr>
                <w:b/>
                <w:i/>
              </w:rPr>
              <w:t>Iz iskustva proizlazi da je</w:t>
            </w:r>
            <w:r w:rsidRPr="00E06D37">
              <w:t xml:space="preserve"> primjereno </w:t>
            </w:r>
            <w:r w:rsidRPr="00E06D37">
              <w:rPr>
                <w:b/>
                <w:i/>
              </w:rPr>
              <w:t>uspostaviti mehanizam koji povezuje početak</w:t>
            </w:r>
            <w:r w:rsidRPr="00E06D37">
              <w:t xml:space="preserve"> primjene </w:t>
            </w:r>
            <w:r w:rsidRPr="00E06D37">
              <w:rPr>
                <w:b/>
                <w:i/>
              </w:rPr>
              <w:t>s dostupnošću mjera za potporu usklađenosti s poglavljem III. kao što su usklađene norme, zajedničke specifikacije i smjernice Komisije. Komisija bi to trebala potvrditi odlukom po čijem bi se donošenju pravila i obveze</w:t>
            </w:r>
            <w:r w:rsidRPr="00E06D37">
              <w:t xml:space="preserve"> za </w:t>
            </w:r>
            <w:r w:rsidRPr="00E06D37">
              <w:rPr>
                <w:b/>
                <w:i/>
              </w:rPr>
              <w:t>visokorizične</w:t>
            </w:r>
            <w:r w:rsidRPr="00E06D37">
              <w:t xml:space="preserve"> UI sustave </w:t>
            </w:r>
            <w:r w:rsidRPr="00E06D37">
              <w:rPr>
                <w:b/>
                <w:i/>
              </w:rPr>
              <w:t>trebali početi primjenjivati nakon šest mjeseci kad je riječ o UI sustavima</w:t>
            </w:r>
            <w:r w:rsidRPr="00E06D37">
              <w:t xml:space="preserve"> koji su klasificirani kao visokorizični u skladu s člankom 6. stavkom 2. i Prilogom III. te </w:t>
            </w:r>
            <w:r w:rsidRPr="00E06D37">
              <w:rPr>
                <w:b/>
                <w:i/>
              </w:rPr>
              <w:t>nakon 12 mjeseci kad je riječ o</w:t>
            </w:r>
            <w:r w:rsidRPr="00E06D37">
              <w:t xml:space="preserve"> UI </w:t>
            </w:r>
            <w:r w:rsidRPr="00E06D37">
              <w:rPr>
                <w:b/>
                <w:i/>
              </w:rPr>
              <w:t>sustavima</w:t>
            </w:r>
            <w:r w:rsidRPr="00E06D37">
              <w:t xml:space="preserve"> koji su klasificirani kao visokorizični u skladu s člankom 6. stavkom 1. i Prilogom I. Uredbi (EU) 2024/1689.</w:t>
            </w:r>
            <w:r w:rsidRPr="00E06D37">
              <w:rPr>
                <w:b/>
                <w:i/>
              </w:rPr>
              <w:t xml:space="preserve"> Međutim, tu bi fleksibilnost trebalo produljiti samo</w:t>
            </w:r>
            <w:r w:rsidRPr="00E06D37">
              <w:t xml:space="preserve"> do 2. prosinca 2027. za UI sustave koji su klasificirani kao visokorizični na temelju članka 6. stavka 2. i Priloga III. te do 2. kolovoza 2028. za UI sustave koji su klasificirani kao visokorizični na temelju članka 6. stavka 1. i Priloga I. toj uredbi </w:t>
            </w:r>
            <w:r w:rsidRPr="00E06D37">
              <w:rPr>
                <w:b/>
                <w:i/>
              </w:rPr>
              <w:t>te bi se ta pravila u svakom slučaju trebala početi primjenjivati do tih datuma</w:t>
            </w:r>
            <w:r w:rsidRPr="00E06D37">
              <w:t>. Razlika između početka primjene pravila za UI sustave koji su klasificirani kao visokorizični na temelju članka 6. stavka 2. i Priloga III. i onih koji su klasificirani kao visokorizični na temelju članka 6. stavka 1. i Priloga I. Uredbi (EU) 2024/1689 u skladu je s razlikom između početnih datuma početka primjene predviđenih u toj uredbi i njome se nastoji omogućiti potrebno vrijeme za prilagodbu i ispunjavanje odgovarajućih obveza.</w:t>
            </w:r>
          </w:p>
        </w:tc>
        <w:tc>
          <w:tcPr>
            <w:tcW w:w="4876" w:type="dxa"/>
            <w:hideMark/>
          </w:tcPr>
          <w:p w14:paraId="5C57AF36" w14:textId="77777777" w:rsidR="000E2489" w:rsidRPr="00E06D37" w:rsidRDefault="000E2489" w:rsidP="00D85B81">
            <w:pPr>
              <w:pStyle w:val="Normal6"/>
              <w:rPr>
                <w:szCs w:val="24"/>
              </w:rPr>
            </w:pPr>
            <w:r w:rsidRPr="00E06D37">
              <w:lastRenderedPageBreak/>
              <w:t>(22)</w:t>
            </w:r>
            <w:r w:rsidRPr="00E06D37">
              <w:tab/>
              <w:t xml:space="preserve">U članku 113. Uredbe (EU) 2024/1689 utvrđuju se datumi stupanja na snagu i početka primjene te uredbe, odnosno navodi se da je opći datum početka primjene 2. kolovoza 2026. Kad je riječ o obvezama povezanima s visokorizičnim UI sustavima utvrđenima u poglavlju III. odjeljcima 1., 2. i 3. Uredbe (EU) 2024/1689, kašnjenja u dostupnosti normi, zajedničkih specifikacija i alternativnih smjernica te kašnjenja u uspostavi nacionalnih nadležnih tijela dovode do situacija koje ugrožavaju stvarni </w:t>
            </w:r>
            <w:r w:rsidRPr="00E06D37">
              <w:lastRenderedPageBreak/>
              <w:t xml:space="preserve">početak primjene tih obveza i koje bi mogle znatno povećati troškove provedbe tako da se ne može opravdati zadržavanje njihova početnog datuma primjene, odnosno 2. kolovoza 2026. Primjereno </w:t>
            </w:r>
            <w:r w:rsidRPr="00E06D37">
              <w:rPr>
                <w:b/>
                <w:i/>
              </w:rPr>
              <w:t>je da se datum početka</w:t>
            </w:r>
            <w:r w:rsidRPr="00E06D37">
              <w:t xml:space="preserve"> primjene </w:t>
            </w:r>
            <w:r w:rsidRPr="00E06D37">
              <w:rPr>
                <w:b/>
                <w:i/>
              </w:rPr>
              <w:t>obveza</w:t>
            </w:r>
            <w:r w:rsidRPr="00E06D37">
              <w:t xml:space="preserve"> za UI sustave koji su klasificirani kao visokorizični u skladu s člankom 6. stavkom 2. i Prilogom III. te </w:t>
            </w:r>
            <w:r w:rsidRPr="00E06D37">
              <w:rPr>
                <w:b/>
                <w:i/>
              </w:rPr>
              <w:t>za</w:t>
            </w:r>
            <w:r w:rsidRPr="00E06D37">
              <w:t xml:space="preserve"> UI </w:t>
            </w:r>
            <w:r w:rsidRPr="00E06D37">
              <w:rPr>
                <w:b/>
                <w:i/>
              </w:rPr>
              <w:t>sustave</w:t>
            </w:r>
            <w:r w:rsidRPr="00E06D37">
              <w:t xml:space="preserve"> koji su klasificirani kao visokorizični u skladu s člankom 6. stavkom 1. i Prilogom I. Uredbi (EU) 2024/1689. </w:t>
            </w:r>
            <w:r w:rsidRPr="00E06D37">
              <w:rPr>
                <w:b/>
                <w:i/>
              </w:rPr>
              <w:t>odgodi</w:t>
            </w:r>
            <w:r w:rsidRPr="00E06D37">
              <w:t xml:space="preserve"> do 2. prosinca 2027. za UI sustave koji su klasificirani kao visokorizični na temelju članka 6. stavka 2. i Priloga III. te do 2. kolovoza 2028. za UI sustave koji su klasificirani kao visokorizični na temelju članka 6. stavka 1. i Priloga I. toj uredbi. Razlika između početka primjene pravila za UI sustave koji su klasificirani kao visokorizični na temelju članka 6. stavka 2. i Priloga III. i onih koji su klasificirani kao visokorizični na temelju članka 6. stavka 1. i Priloga I. Uredbi (EU) 2024/1689 u skladu je s razlikom između početnih datuma početka primjene predviđenih u toj uredbi i njome se nastoji omogućiti potrebno vrijeme za prilagodbu i ispunjavanje odgovarajućih obveza.</w:t>
            </w:r>
          </w:p>
        </w:tc>
      </w:tr>
    </w:tbl>
    <w:p w14:paraId="5AD35674" w14:textId="77777777" w:rsidR="000E2489" w:rsidRPr="00E06D37" w:rsidRDefault="000E2489" w:rsidP="000E2489"/>
    <w:p w14:paraId="78A874BB" w14:textId="77777777" w:rsidR="000E2489" w:rsidRPr="00E06D37" w:rsidRDefault="000E2489" w:rsidP="000E2489">
      <w:pPr>
        <w:pStyle w:val="AmNumberTabs"/>
      </w:pPr>
      <w:r w:rsidRPr="00E06D37">
        <w:t>Amandman</w:t>
      </w:r>
      <w:r w:rsidRPr="00E06D37">
        <w:tab/>
      </w:r>
      <w:r w:rsidRPr="00E06D37">
        <w:tab/>
        <w:t>22</w:t>
      </w:r>
    </w:p>
    <w:p w14:paraId="71932CE8" w14:textId="77777777" w:rsidR="000E2489" w:rsidRPr="00E06D37" w:rsidRDefault="000E2489" w:rsidP="000E2489"/>
    <w:p w14:paraId="362EAD9A" w14:textId="77777777" w:rsidR="000E2489" w:rsidRPr="00E06D37" w:rsidRDefault="000E2489" w:rsidP="000E2489">
      <w:pPr>
        <w:pStyle w:val="NormalBold"/>
        <w:keepNext/>
      </w:pPr>
      <w:r w:rsidRPr="00E06D37">
        <w:t>Prijedlog uredbe</w:t>
      </w:r>
    </w:p>
    <w:p w14:paraId="37C6C762" w14:textId="77777777" w:rsidR="000E2489" w:rsidRPr="00E06D37" w:rsidRDefault="000E2489" w:rsidP="000E2489">
      <w:pPr>
        <w:pStyle w:val="NormalBold"/>
      </w:pPr>
      <w:r w:rsidRPr="00E06D37">
        <w:t>Uvodna izjava 22.a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0D354D2" w14:textId="77777777" w:rsidTr="00D85B81">
        <w:trPr>
          <w:jc w:val="center"/>
        </w:trPr>
        <w:tc>
          <w:tcPr>
            <w:tcW w:w="9752" w:type="dxa"/>
            <w:gridSpan w:val="2"/>
          </w:tcPr>
          <w:p w14:paraId="5FDBDDA8" w14:textId="77777777" w:rsidR="000E2489" w:rsidRPr="00E06D37" w:rsidRDefault="000E2489" w:rsidP="00D85B81">
            <w:pPr>
              <w:keepNext/>
            </w:pPr>
          </w:p>
        </w:tc>
      </w:tr>
      <w:tr w:rsidR="000E2489" w:rsidRPr="00E06D37" w14:paraId="632DB056" w14:textId="77777777" w:rsidTr="00D85B81">
        <w:trPr>
          <w:jc w:val="center"/>
        </w:trPr>
        <w:tc>
          <w:tcPr>
            <w:tcW w:w="4876" w:type="dxa"/>
            <w:hideMark/>
          </w:tcPr>
          <w:p w14:paraId="1669A727" w14:textId="77777777" w:rsidR="000E2489" w:rsidRPr="00E06D37" w:rsidRDefault="000E2489" w:rsidP="00D85B81">
            <w:pPr>
              <w:pStyle w:val="ColumnHeading"/>
              <w:keepNext/>
            </w:pPr>
            <w:r w:rsidRPr="00E06D37">
              <w:t>Tekst koji je predložila Komisija</w:t>
            </w:r>
          </w:p>
        </w:tc>
        <w:tc>
          <w:tcPr>
            <w:tcW w:w="4876" w:type="dxa"/>
            <w:hideMark/>
          </w:tcPr>
          <w:p w14:paraId="6E3E32BF" w14:textId="77777777" w:rsidR="000E2489" w:rsidRPr="00E06D37" w:rsidRDefault="000E2489" w:rsidP="00D85B81">
            <w:pPr>
              <w:pStyle w:val="ColumnHeading"/>
              <w:keepNext/>
            </w:pPr>
            <w:r w:rsidRPr="00E06D37">
              <w:t>Izmjena</w:t>
            </w:r>
          </w:p>
        </w:tc>
      </w:tr>
      <w:tr w:rsidR="000E2489" w:rsidRPr="00E06D37" w14:paraId="4C1C6326" w14:textId="77777777" w:rsidTr="00D85B81">
        <w:trPr>
          <w:jc w:val="center"/>
        </w:trPr>
        <w:tc>
          <w:tcPr>
            <w:tcW w:w="4876" w:type="dxa"/>
          </w:tcPr>
          <w:p w14:paraId="6AD2C342" w14:textId="77777777" w:rsidR="000E2489" w:rsidRPr="00E06D37" w:rsidRDefault="000E2489" w:rsidP="00D85B81">
            <w:pPr>
              <w:pStyle w:val="Normal6"/>
            </w:pPr>
          </w:p>
        </w:tc>
        <w:tc>
          <w:tcPr>
            <w:tcW w:w="4876" w:type="dxa"/>
            <w:hideMark/>
          </w:tcPr>
          <w:p w14:paraId="3299AA05" w14:textId="77777777" w:rsidR="000E2489" w:rsidRPr="00E06D37" w:rsidRDefault="000E2489" w:rsidP="00D85B81">
            <w:pPr>
              <w:pStyle w:val="Normal6"/>
              <w:rPr>
                <w:szCs w:val="24"/>
              </w:rPr>
            </w:pPr>
            <w:r w:rsidRPr="00E06D37">
              <w:rPr>
                <w:b/>
                <w:i/>
              </w:rPr>
              <w:t>(22.a)</w:t>
            </w:r>
            <w:r w:rsidRPr="00E06D37">
              <w:rPr>
                <w:b/>
                <w:i/>
              </w:rPr>
              <w:tab/>
              <w:t>Kako bi se osigurala pravna sigurnost i izbjegla daljnja kašnjenja u primjeni ove Uredbe, Komisija bi trebala osigurati pravodobnu uspostavu mjera kojima se podupire usklađenost u pogledu poglavlja III. odjeljaka 1., 2. i 3. radi osiguravanja pravodobne i djelotvorne provedbe potrebnih odredaba.</w:t>
            </w:r>
          </w:p>
        </w:tc>
      </w:tr>
    </w:tbl>
    <w:p w14:paraId="781480C4" w14:textId="77777777" w:rsidR="000E2489" w:rsidRPr="00E06D37" w:rsidRDefault="000E2489" w:rsidP="000E2489"/>
    <w:p w14:paraId="459CE8D9" w14:textId="77777777" w:rsidR="000E2489" w:rsidRPr="00E06D37" w:rsidRDefault="000E2489" w:rsidP="000E2489">
      <w:pPr>
        <w:pStyle w:val="AmNumberTabs"/>
      </w:pPr>
      <w:r w:rsidRPr="00E06D37">
        <w:t>Amandman</w:t>
      </w:r>
      <w:r w:rsidRPr="00E06D37">
        <w:tab/>
      </w:r>
      <w:r w:rsidRPr="00E06D37">
        <w:tab/>
        <w:t>23</w:t>
      </w:r>
    </w:p>
    <w:p w14:paraId="2F9D9A3C" w14:textId="77777777" w:rsidR="000E2489" w:rsidRPr="00E06D37" w:rsidRDefault="000E2489" w:rsidP="000E2489"/>
    <w:p w14:paraId="4C32BBA0" w14:textId="77777777" w:rsidR="000E2489" w:rsidRPr="00E06D37" w:rsidRDefault="000E2489" w:rsidP="000E2489">
      <w:pPr>
        <w:pStyle w:val="NormalBold"/>
        <w:keepNext/>
      </w:pPr>
      <w:r w:rsidRPr="00E06D37">
        <w:t>Prijedlog uredbe</w:t>
      </w:r>
    </w:p>
    <w:p w14:paraId="5154BC12" w14:textId="77777777" w:rsidR="000E2489" w:rsidRPr="00E06D37" w:rsidRDefault="000E2489" w:rsidP="000E2489">
      <w:pPr>
        <w:pStyle w:val="NormalBold"/>
      </w:pPr>
      <w:r w:rsidRPr="00E06D37">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D4CEDDD" w14:textId="77777777" w:rsidTr="00D85B81">
        <w:trPr>
          <w:jc w:val="center"/>
        </w:trPr>
        <w:tc>
          <w:tcPr>
            <w:tcW w:w="9752" w:type="dxa"/>
            <w:gridSpan w:val="2"/>
          </w:tcPr>
          <w:p w14:paraId="3ABFDB4D" w14:textId="77777777" w:rsidR="000E2489" w:rsidRPr="00E06D37" w:rsidRDefault="000E2489" w:rsidP="00D85B81">
            <w:pPr>
              <w:keepNext/>
            </w:pPr>
          </w:p>
        </w:tc>
      </w:tr>
      <w:tr w:rsidR="000E2489" w:rsidRPr="00E06D37" w14:paraId="1E23CC48" w14:textId="77777777" w:rsidTr="00D85B81">
        <w:trPr>
          <w:jc w:val="center"/>
        </w:trPr>
        <w:tc>
          <w:tcPr>
            <w:tcW w:w="4876" w:type="dxa"/>
            <w:hideMark/>
          </w:tcPr>
          <w:p w14:paraId="3B4E2FC5" w14:textId="77777777" w:rsidR="000E2489" w:rsidRPr="00E06D37" w:rsidRDefault="000E2489" w:rsidP="00D85B81">
            <w:pPr>
              <w:pStyle w:val="ColumnHeading"/>
              <w:keepNext/>
            </w:pPr>
            <w:r w:rsidRPr="00E06D37">
              <w:t>Tekst koji je predložila Komisija</w:t>
            </w:r>
          </w:p>
        </w:tc>
        <w:tc>
          <w:tcPr>
            <w:tcW w:w="4876" w:type="dxa"/>
            <w:hideMark/>
          </w:tcPr>
          <w:p w14:paraId="418B7567" w14:textId="77777777" w:rsidR="000E2489" w:rsidRPr="00E06D37" w:rsidRDefault="000E2489" w:rsidP="00D85B81">
            <w:pPr>
              <w:pStyle w:val="ColumnHeading"/>
              <w:keepNext/>
            </w:pPr>
            <w:r w:rsidRPr="00E06D37">
              <w:t>Izmjena</w:t>
            </w:r>
          </w:p>
        </w:tc>
      </w:tr>
      <w:tr w:rsidR="000E2489" w:rsidRPr="00E06D37" w14:paraId="0856345E" w14:textId="77777777" w:rsidTr="00D85B81">
        <w:trPr>
          <w:jc w:val="center"/>
        </w:trPr>
        <w:tc>
          <w:tcPr>
            <w:tcW w:w="4876" w:type="dxa"/>
            <w:hideMark/>
          </w:tcPr>
          <w:p w14:paraId="5E60B428" w14:textId="77777777" w:rsidR="000E2489" w:rsidRPr="00E06D37" w:rsidRDefault="000E2489" w:rsidP="00D85B81">
            <w:pPr>
              <w:pStyle w:val="Normal6"/>
            </w:pPr>
            <w:r w:rsidRPr="00E06D37">
              <w:t>(23)</w:t>
            </w:r>
            <w:r w:rsidRPr="00E06D37">
              <w:tab/>
              <w:t xml:space="preserve">S obzirom na cilj smanjenja poteškoća u provedbi za građane, poduzeća i javne uprave, važno je da se usklađeni uvjeti za provedbu određenih pravila donose samo ako je to nužno. U tu je svrhu primjereno ukloniti određene ovlasti dodijeljene Komisiji za donošenje takvih usklađenih uvjeta provedbenim aktima u slučajevima u kojima ti uvjeti nisu ispunjeni. Stoga bi Uredbu (EU) 2024/1689 trebalo izmijeniti kako bi se uklonile ovlasti za donošenje provedbenih akata dodijeljene Komisiji u članku 50. stavku 7., članku 56. stavku 6. i članku 72. stavku 3. te uredbe. </w:t>
            </w:r>
            <w:r w:rsidRPr="00E06D37">
              <w:rPr>
                <w:b/>
                <w:i/>
              </w:rPr>
              <w:t>Uklanjanje ovlasti za donošenje usklađenog predloška za plan praćenja nakon stavljanja na tržište iz članka 72. stavka 3. Uredbe (EU) 2024/1689 donijet će dodatnu korist jer će dobavljačima visokorizičnih UI sustava omogućiti veću fleksibilnost u uspostavi sustava praćenja nakon stavljanja na tržište koji je prilagođen njihovoj organizaciji.</w:t>
            </w:r>
            <w:r w:rsidRPr="00E06D37">
              <w:t xml:space="preserve"> Isto tako, uzimajući u obzir potrebu da se pojasni način na koji dobavljači visokorizičnih UI sustava trebaju ispuniti </w:t>
            </w:r>
            <w:r w:rsidRPr="00E06D37">
              <w:rPr>
                <w:b/>
                <w:i/>
              </w:rPr>
              <w:t>tu</w:t>
            </w:r>
            <w:r w:rsidRPr="00E06D37">
              <w:t xml:space="preserve"> obvezu, od Komisije bi trebalo zahtijevati da objavi smjernice.</w:t>
            </w:r>
          </w:p>
        </w:tc>
        <w:tc>
          <w:tcPr>
            <w:tcW w:w="4876" w:type="dxa"/>
            <w:hideMark/>
          </w:tcPr>
          <w:p w14:paraId="3EEC3FBE" w14:textId="77777777" w:rsidR="000E2489" w:rsidRPr="00E06D37" w:rsidRDefault="000E2489" w:rsidP="00D85B81">
            <w:pPr>
              <w:pStyle w:val="Normal6"/>
              <w:rPr>
                <w:szCs w:val="24"/>
              </w:rPr>
            </w:pPr>
            <w:r w:rsidRPr="00E06D37">
              <w:t>(23)</w:t>
            </w:r>
            <w:r w:rsidRPr="00E06D37">
              <w:tab/>
              <w:t xml:space="preserve">S obzirom na cilj smanjenja poteškoća u provedbi za građane, poduzeća i javne uprave, važno je da se usklađeni uvjeti za provedbu određenih pravila donose samo ako je to nužno. U tu je svrhu primjereno ukloniti određene ovlasti dodijeljene Komisiji za donošenje takvih usklađenih uvjeta provedbenim aktima u slučajevima u kojima ti uvjeti nisu ispunjeni. Stoga bi Uredbu (EU) 2024/1689 trebalo izmijeniti kako bi se uklonile ovlasti za donošenje provedbenih akata dodijeljene Komisiji u članku 50. stavku 7., članku 56. stavku 6. i članku 72. stavku 3. te uredbe. Isto tako, uzimajući u obzir potrebu da se pojasni način na koji dobavljači visokorizičnih UI sustava trebaju ispuniti </w:t>
            </w:r>
            <w:r w:rsidRPr="00E06D37">
              <w:rPr>
                <w:b/>
                <w:i/>
              </w:rPr>
              <w:t>svoju</w:t>
            </w:r>
            <w:r w:rsidRPr="00E06D37">
              <w:t xml:space="preserve"> obvezu </w:t>
            </w:r>
            <w:r w:rsidRPr="00E06D37">
              <w:rPr>
                <w:b/>
                <w:i/>
              </w:rPr>
              <w:t>praćenja</w:t>
            </w:r>
            <w:r w:rsidRPr="00E06D37">
              <w:t xml:space="preserve">, od Komisije bi trebalo zahtijevati da objavi smjernice </w:t>
            </w:r>
            <w:r w:rsidRPr="00E06D37">
              <w:rPr>
                <w:b/>
                <w:i/>
              </w:rPr>
              <w:t>za plan praćenja nakon stavljanja na tržište, uključujući predložak s elementima koje u njega treba uključiti do 2. veljače 2027</w:t>
            </w:r>
            <w:r w:rsidRPr="00E06D37">
              <w:t>.</w:t>
            </w:r>
          </w:p>
        </w:tc>
      </w:tr>
    </w:tbl>
    <w:p w14:paraId="6E23B38B" w14:textId="77777777" w:rsidR="000E2489" w:rsidRPr="00E06D37" w:rsidRDefault="000E2489" w:rsidP="000E2489"/>
    <w:p w14:paraId="6AABBA94" w14:textId="77777777" w:rsidR="000E2489" w:rsidRPr="00E06D37" w:rsidRDefault="000E2489" w:rsidP="000E2489">
      <w:pPr>
        <w:pStyle w:val="AmNumberTabs"/>
      </w:pPr>
      <w:r w:rsidRPr="00E06D37">
        <w:lastRenderedPageBreak/>
        <w:t>Amandman</w:t>
      </w:r>
      <w:r w:rsidRPr="00E06D37">
        <w:tab/>
      </w:r>
      <w:r w:rsidRPr="00E06D37">
        <w:tab/>
        <w:t>24</w:t>
      </w:r>
    </w:p>
    <w:p w14:paraId="5921ACEF" w14:textId="77777777" w:rsidR="000E2489" w:rsidRPr="00E06D37" w:rsidRDefault="000E2489" w:rsidP="000E2489"/>
    <w:p w14:paraId="7BF43F9C" w14:textId="77777777" w:rsidR="000E2489" w:rsidRPr="00E06D37" w:rsidRDefault="000E2489" w:rsidP="000E2489">
      <w:pPr>
        <w:pStyle w:val="NormalBold"/>
        <w:keepNext/>
      </w:pPr>
      <w:r w:rsidRPr="00E06D37">
        <w:t>Prijedlog uredbe</w:t>
      </w:r>
    </w:p>
    <w:p w14:paraId="64394E5D" w14:textId="77777777" w:rsidR="000E2489" w:rsidRPr="00E06D37" w:rsidRDefault="000E2489" w:rsidP="000E2489">
      <w:pPr>
        <w:pStyle w:val="NormalBold"/>
      </w:pPr>
      <w:r w:rsidRPr="00E06D37">
        <w:t>Uvodna izjava 23.a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08C0051" w14:textId="77777777" w:rsidTr="00D85B81">
        <w:trPr>
          <w:jc w:val="center"/>
        </w:trPr>
        <w:tc>
          <w:tcPr>
            <w:tcW w:w="9752" w:type="dxa"/>
            <w:gridSpan w:val="2"/>
          </w:tcPr>
          <w:p w14:paraId="05802805" w14:textId="77777777" w:rsidR="000E2489" w:rsidRPr="00E06D37" w:rsidRDefault="000E2489" w:rsidP="00D85B81">
            <w:pPr>
              <w:keepNext/>
            </w:pPr>
          </w:p>
        </w:tc>
      </w:tr>
      <w:tr w:rsidR="000E2489" w:rsidRPr="00E06D37" w14:paraId="5505B9A6" w14:textId="77777777" w:rsidTr="00D85B81">
        <w:trPr>
          <w:jc w:val="center"/>
        </w:trPr>
        <w:tc>
          <w:tcPr>
            <w:tcW w:w="4876" w:type="dxa"/>
            <w:hideMark/>
          </w:tcPr>
          <w:p w14:paraId="35F4D541" w14:textId="77777777" w:rsidR="000E2489" w:rsidRPr="00E06D37" w:rsidRDefault="000E2489" w:rsidP="00D85B81">
            <w:pPr>
              <w:pStyle w:val="ColumnHeading"/>
              <w:keepNext/>
            </w:pPr>
            <w:r w:rsidRPr="00E06D37">
              <w:t>Tekst koji je predložila Komisija</w:t>
            </w:r>
          </w:p>
        </w:tc>
        <w:tc>
          <w:tcPr>
            <w:tcW w:w="4876" w:type="dxa"/>
            <w:hideMark/>
          </w:tcPr>
          <w:p w14:paraId="0CA5F070" w14:textId="77777777" w:rsidR="000E2489" w:rsidRPr="00E06D37" w:rsidRDefault="000E2489" w:rsidP="00D85B81">
            <w:pPr>
              <w:pStyle w:val="ColumnHeading"/>
              <w:keepNext/>
            </w:pPr>
            <w:r w:rsidRPr="00E06D37">
              <w:t>Izmjena</w:t>
            </w:r>
          </w:p>
        </w:tc>
      </w:tr>
      <w:tr w:rsidR="000E2489" w:rsidRPr="00E06D37" w14:paraId="1E10CCEC" w14:textId="77777777" w:rsidTr="00D85B81">
        <w:trPr>
          <w:jc w:val="center"/>
        </w:trPr>
        <w:tc>
          <w:tcPr>
            <w:tcW w:w="4876" w:type="dxa"/>
          </w:tcPr>
          <w:p w14:paraId="57B001A6" w14:textId="77777777" w:rsidR="000E2489" w:rsidRPr="00E06D37" w:rsidRDefault="000E2489" w:rsidP="00D85B81">
            <w:pPr>
              <w:pStyle w:val="Normal6"/>
            </w:pPr>
          </w:p>
        </w:tc>
        <w:tc>
          <w:tcPr>
            <w:tcW w:w="4876" w:type="dxa"/>
            <w:hideMark/>
          </w:tcPr>
          <w:p w14:paraId="163C302C" w14:textId="77777777" w:rsidR="000E2489" w:rsidRPr="00E06D37" w:rsidRDefault="000E2489" w:rsidP="00D85B81">
            <w:pPr>
              <w:pStyle w:val="Normal6"/>
              <w:rPr>
                <w:szCs w:val="24"/>
              </w:rPr>
            </w:pPr>
            <w:r w:rsidRPr="00E06D37">
              <w:rPr>
                <w:b/>
                <w:i/>
              </w:rPr>
              <w:t>(23.a)</w:t>
            </w:r>
            <w:r w:rsidRPr="00E06D37">
              <w:rPr>
                <w:b/>
                <w:i/>
              </w:rPr>
              <w:tab/>
              <w:t>Usporedna primjena sektorskog zakonodavstva Unije o usklađivanju navedenog u odjeljku A Priloga I. Uredbi (EU) 2024/1689 Europskog parlamenta i Vijeća i zahtjeva utvrđenih u toj uredbi za visokorizične sustave umjetne inteligencije može dovesti do preklapanja zahtjeva i nepotrebnog administrativnog opterećenja za gospodarske subjekte. Takva preklapanja mogla bi stvoriti pravnu nesigurnost, povećati troškove usklađivanja i potencijalno dovesti do nepovoljnog položaja u odnosu na konkurenciju, bez pružanja dodatnih koristi za zaštitu zdravlja, sigurnosti ili temeljnih prava. Kako bi se osigurao koherentniji i proporcionalniji regulatorni okvir i pojednostavnila primjena zahtjeva za sustave umjetne inteligencije ugrađene u proizvode regulirane zakonodavstvom Unije o usklađivanju, upućivanja na zakonodavstvo Unije o usklađivanju trenutačno navedena u odjeljku A Priloga I. Uredbi (EU) 2024/1689 trebalo bi stoga premjestiti u odjeljak B tog priloga. Tim se pristupom pojašnjava da sustavi umjetne inteligencije integrirani u proizvode obuhvaćene tim sektorskim aktima prema potrebi podliježu zahtjevima ove Uredbe, a istodobno se omogućuje da postupci ocjenjivanja sukladnosti i zahtjevi u pogledu sigurnosti proizvoda u skladu s odgovarajućim sektorskim zakonodavstvom ostanu primarni okvir. Sve preostale nedostatke povezane sa sustavima umjetne inteligencije integriranima u takve proizvode trebalo bi ukloniti u okviru relevantnog sektorskog zakonodavstva.</w:t>
            </w:r>
          </w:p>
        </w:tc>
      </w:tr>
    </w:tbl>
    <w:p w14:paraId="05923169" w14:textId="77777777" w:rsidR="000E2489" w:rsidRPr="00E06D37" w:rsidRDefault="000E2489" w:rsidP="000E2489"/>
    <w:p w14:paraId="547E3B0C" w14:textId="77777777" w:rsidR="000E2489" w:rsidRPr="00E06D37" w:rsidRDefault="000E2489" w:rsidP="000E2489">
      <w:pPr>
        <w:pStyle w:val="AmNumberTabs"/>
      </w:pPr>
      <w:r w:rsidRPr="00E06D37">
        <w:t>Amandman</w:t>
      </w:r>
      <w:r w:rsidRPr="00E06D37">
        <w:tab/>
      </w:r>
      <w:r w:rsidRPr="00E06D37">
        <w:tab/>
        <w:t>25</w:t>
      </w:r>
    </w:p>
    <w:p w14:paraId="09AC1427" w14:textId="77777777" w:rsidR="000E2489" w:rsidRPr="00E06D37" w:rsidRDefault="000E2489" w:rsidP="000E2489"/>
    <w:p w14:paraId="298DD903" w14:textId="77777777" w:rsidR="000E2489" w:rsidRPr="00E06D37" w:rsidRDefault="000E2489" w:rsidP="000E2489">
      <w:pPr>
        <w:pStyle w:val="NormalBold"/>
        <w:keepNext/>
      </w:pPr>
      <w:r w:rsidRPr="00E06D37">
        <w:lastRenderedPageBreak/>
        <w:t>Prijedlog uredbe</w:t>
      </w:r>
    </w:p>
    <w:p w14:paraId="41CB0E73" w14:textId="77777777" w:rsidR="000E2489" w:rsidRPr="00E06D37" w:rsidRDefault="000E2489" w:rsidP="000E2489">
      <w:pPr>
        <w:pStyle w:val="NormalBold"/>
      </w:pPr>
      <w:r w:rsidRPr="00E06D37">
        <w:t>Uvodna izjava 23.b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D6D5B2B" w14:textId="77777777" w:rsidTr="00D85B81">
        <w:trPr>
          <w:jc w:val="center"/>
        </w:trPr>
        <w:tc>
          <w:tcPr>
            <w:tcW w:w="9752" w:type="dxa"/>
            <w:gridSpan w:val="2"/>
          </w:tcPr>
          <w:p w14:paraId="25F61AC2" w14:textId="77777777" w:rsidR="000E2489" w:rsidRPr="00E06D37" w:rsidRDefault="000E2489" w:rsidP="00D85B81">
            <w:pPr>
              <w:keepNext/>
            </w:pPr>
          </w:p>
        </w:tc>
      </w:tr>
      <w:tr w:rsidR="000E2489" w:rsidRPr="00E06D37" w14:paraId="693D32AA" w14:textId="77777777" w:rsidTr="00D85B81">
        <w:trPr>
          <w:jc w:val="center"/>
        </w:trPr>
        <w:tc>
          <w:tcPr>
            <w:tcW w:w="4876" w:type="dxa"/>
            <w:hideMark/>
          </w:tcPr>
          <w:p w14:paraId="174F6088" w14:textId="77777777" w:rsidR="000E2489" w:rsidRPr="00E06D37" w:rsidRDefault="000E2489" w:rsidP="00D85B81">
            <w:pPr>
              <w:pStyle w:val="ColumnHeading"/>
              <w:keepNext/>
            </w:pPr>
            <w:r w:rsidRPr="00E06D37">
              <w:t>Tekst koji je predložila Komisija</w:t>
            </w:r>
          </w:p>
        </w:tc>
        <w:tc>
          <w:tcPr>
            <w:tcW w:w="4876" w:type="dxa"/>
            <w:hideMark/>
          </w:tcPr>
          <w:p w14:paraId="5B370810" w14:textId="77777777" w:rsidR="000E2489" w:rsidRPr="00E06D37" w:rsidRDefault="000E2489" w:rsidP="00D85B81">
            <w:pPr>
              <w:pStyle w:val="ColumnHeading"/>
              <w:keepNext/>
            </w:pPr>
            <w:r w:rsidRPr="00E06D37">
              <w:t>Izmjena</w:t>
            </w:r>
          </w:p>
        </w:tc>
      </w:tr>
      <w:tr w:rsidR="000E2489" w:rsidRPr="00E06D37" w14:paraId="12D087AC" w14:textId="77777777" w:rsidTr="00D85B81">
        <w:trPr>
          <w:jc w:val="center"/>
        </w:trPr>
        <w:tc>
          <w:tcPr>
            <w:tcW w:w="4876" w:type="dxa"/>
          </w:tcPr>
          <w:p w14:paraId="6BCD9054" w14:textId="77777777" w:rsidR="000E2489" w:rsidRPr="00E06D37" w:rsidRDefault="000E2489" w:rsidP="00D85B81">
            <w:pPr>
              <w:pStyle w:val="Normal6"/>
            </w:pPr>
          </w:p>
        </w:tc>
        <w:tc>
          <w:tcPr>
            <w:tcW w:w="4876" w:type="dxa"/>
            <w:hideMark/>
          </w:tcPr>
          <w:p w14:paraId="4826C7EC" w14:textId="77777777" w:rsidR="000E2489" w:rsidRPr="00E06D37" w:rsidRDefault="000E2489" w:rsidP="00D85B81">
            <w:pPr>
              <w:pStyle w:val="Normal6"/>
              <w:rPr>
                <w:szCs w:val="24"/>
              </w:rPr>
            </w:pPr>
            <w:r w:rsidRPr="00E06D37">
              <w:rPr>
                <w:b/>
                <w:i/>
              </w:rPr>
              <w:t>(23.b)</w:t>
            </w:r>
            <w:r w:rsidRPr="00E06D37">
              <w:rPr>
                <w:b/>
                <w:i/>
              </w:rPr>
              <w:tab/>
              <w:t>Kako bi se zaštitila horizontalna priroda ove Uredbe i osiguralo pravilno funkcioniranje unutarnjeg tržišta, relevantne zahtjeve utvrđene u poglavlju III. odjeljku 2. ove Uredbe trebalo bi smatrati bitnim zdravstvenim i sigurnosnim zahtjevima za visokorizične UI sustave obuhvaćene zakonodavstvom Unije o usklađivanju navedenim u Prilogu I. te bi ih trebalo dosljedno i usklađeno primjenjivati u svim tim sektorskim okvirima. U tu bi svrhu Komisija trebala imati pravo donositi delegirane akte uzimajući u obzir zahtjeve utvrđene u poglavlju III. odjeljku 2. ove Uredbe u pogledu njihove primjene na UI sustave obuhvaćene njezinim područjem primjene, kao i relevantne usklađene norme. Pritom Komisija ne bi trebala nadilaziti zahtjeve utvrđene u Uredbi (EU) 2024/1689 u tu svrhu i trebala bi uzeti u obzir poseban kontekst sektorskog zakonodavstva. Prije donošenja akata iz prvog podstavka Komisija bi trebala provesti otvorena i transparentna savjetovanja s relevantnim dionicima, uključujući nadležna tijela, prijavljena tijela, civilno društvo i industriju.</w:t>
            </w:r>
          </w:p>
        </w:tc>
      </w:tr>
    </w:tbl>
    <w:p w14:paraId="64F18A47" w14:textId="77777777" w:rsidR="000E2489" w:rsidRPr="00E06D37" w:rsidRDefault="000E2489" w:rsidP="000E2489"/>
    <w:p w14:paraId="2152B9DC" w14:textId="77777777" w:rsidR="000E2489" w:rsidRPr="00E06D37" w:rsidRDefault="000E2489" w:rsidP="000E2489">
      <w:pPr>
        <w:pStyle w:val="AmNumberTabs"/>
      </w:pPr>
      <w:r w:rsidRPr="00E06D37">
        <w:t>Amandman</w:t>
      </w:r>
      <w:r w:rsidRPr="00E06D37">
        <w:tab/>
      </w:r>
      <w:r w:rsidRPr="00E06D37">
        <w:tab/>
        <w:t>26</w:t>
      </w:r>
    </w:p>
    <w:p w14:paraId="7DB0EE42" w14:textId="77777777" w:rsidR="000E2489" w:rsidRPr="00E06D37" w:rsidRDefault="000E2489" w:rsidP="000E2489"/>
    <w:p w14:paraId="07B142CE" w14:textId="77777777" w:rsidR="000E2489" w:rsidRPr="00E06D37" w:rsidRDefault="000E2489" w:rsidP="000E2489">
      <w:pPr>
        <w:pStyle w:val="NormalBold"/>
        <w:keepNext/>
      </w:pPr>
      <w:r w:rsidRPr="00E06D37">
        <w:t>Prijedlog uredbe</w:t>
      </w:r>
    </w:p>
    <w:p w14:paraId="365C90CF" w14:textId="77777777" w:rsidR="000E2489" w:rsidRPr="00E06D37" w:rsidRDefault="000E2489" w:rsidP="000E2489">
      <w:pPr>
        <w:pStyle w:val="NormalBold"/>
      </w:pPr>
      <w:r w:rsidRPr="00E06D37">
        <w:t>Uvodna izjava 25.a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0469920" w14:textId="77777777" w:rsidTr="00D85B81">
        <w:trPr>
          <w:jc w:val="center"/>
        </w:trPr>
        <w:tc>
          <w:tcPr>
            <w:tcW w:w="9752" w:type="dxa"/>
            <w:gridSpan w:val="2"/>
          </w:tcPr>
          <w:p w14:paraId="182C22FA" w14:textId="77777777" w:rsidR="000E2489" w:rsidRPr="00E06D37" w:rsidRDefault="000E2489" w:rsidP="00D85B81">
            <w:pPr>
              <w:keepNext/>
            </w:pPr>
          </w:p>
        </w:tc>
      </w:tr>
      <w:tr w:rsidR="000E2489" w:rsidRPr="00E06D37" w14:paraId="4E6C4974" w14:textId="77777777" w:rsidTr="00D85B81">
        <w:trPr>
          <w:jc w:val="center"/>
        </w:trPr>
        <w:tc>
          <w:tcPr>
            <w:tcW w:w="4876" w:type="dxa"/>
            <w:hideMark/>
          </w:tcPr>
          <w:p w14:paraId="5F6D4554" w14:textId="77777777" w:rsidR="000E2489" w:rsidRPr="00E06D37" w:rsidRDefault="000E2489" w:rsidP="00D85B81">
            <w:pPr>
              <w:pStyle w:val="ColumnHeading"/>
              <w:keepNext/>
            </w:pPr>
            <w:r w:rsidRPr="00E06D37">
              <w:t>Tekst koji je predložila Komisija</w:t>
            </w:r>
          </w:p>
        </w:tc>
        <w:tc>
          <w:tcPr>
            <w:tcW w:w="4876" w:type="dxa"/>
            <w:hideMark/>
          </w:tcPr>
          <w:p w14:paraId="7E098626" w14:textId="77777777" w:rsidR="000E2489" w:rsidRPr="00E06D37" w:rsidRDefault="000E2489" w:rsidP="00D85B81">
            <w:pPr>
              <w:pStyle w:val="ColumnHeading"/>
              <w:keepNext/>
            </w:pPr>
            <w:r w:rsidRPr="00E06D37">
              <w:t>Izmjena</w:t>
            </w:r>
          </w:p>
        </w:tc>
      </w:tr>
      <w:tr w:rsidR="000E2489" w:rsidRPr="00E06D37" w14:paraId="3EC53263" w14:textId="77777777" w:rsidTr="00D85B81">
        <w:trPr>
          <w:jc w:val="center"/>
        </w:trPr>
        <w:tc>
          <w:tcPr>
            <w:tcW w:w="4876" w:type="dxa"/>
          </w:tcPr>
          <w:p w14:paraId="2B4AC57A" w14:textId="77777777" w:rsidR="000E2489" w:rsidRPr="00E06D37" w:rsidRDefault="000E2489" w:rsidP="00D85B81">
            <w:pPr>
              <w:pStyle w:val="Normal6"/>
            </w:pPr>
          </w:p>
        </w:tc>
        <w:tc>
          <w:tcPr>
            <w:tcW w:w="4876" w:type="dxa"/>
            <w:hideMark/>
          </w:tcPr>
          <w:p w14:paraId="6E86A718" w14:textId="77777777" w:rsidR="000E2489" w:rsidRPr="00E06D37" w:rsidRDefault="000E2489" w:rsidP="00D85B81">
            <w:pPr>
              <w:pStyle w:val="Normal6"/>
              <w:rPr>
                <w:szCs w:val="24"/>
              </w:rPr>
            </w:pPr>
            <w:r w:rsidRPr="00E06D37">
              <w:rPr>
                <w:b/>
                <w:i/>
              </w:rPr>
              <w:t>(25.a)</w:t>
            </w:r>
            <w:r w:rsidRPr="00E06D37">
              <w:rPr>
                <w:b/>
                <w:i/>
              </w:rPr>
              <w:tab/>
              <w:t xml:space="preserve">Pri provedbi i izvršenju ove Uredbe nacionalna nadležna tijela, Ured za umjetnu inteligenciju i Komisija trebali bi uzeti u obzir ciljeve utvrđene u članku 1. stavku 1. Uredbe (EU) 2024/1689 i slijediti načela nužnosti, proporcionalnosti, pravne sigurnosti i tehnološke neutralnosti te istodobno </w:t>
            </w:r>
            <w:r w:rsidRPr="00E06D37">
              <w:rPr>
                <w:b/>
                <w:i/>
              </w:rPr>
              <w:lastRenderedPageBreak/>
              <w:t>osigurati da se nepotrebna administrativna opterećenja i opterećenja povezana s usklađivanjem svedu na najmanju moguću mjeru.</w:t>
            </w:r>
          </w:p>
        </w:tc>
      </w:tr>
    </w:tbl>
    <w:p w14:paraId="2E2AE4BF" w14:textId="77777777" w:rsidR="000E2489" w:rsidRPr="00E06D37" w:rsidRDefault="000E2489" w:rsidP="000E2489"/>
    <w:p w14:paraId="3E9632A0" w14:textId="77777777" w:rsidR="000E2489" w:rsidRPr="00E06D37" w:rsidRDefault="000E2489" w:rsidP="000E2489">
      <w:pPr>
        <w:pStyle w:val="AmNumberTabs"/>
      </w:pPr>
      <w:r w:rsidRPr="00E06D37">
        <w:t>Amandman</w:t>
      </w:r>
      <w:r w:rsidRPr="00E06D37">
        <w:tab/>
      </w:r>
      <w:r w:rsidRPr="00E06D37">
        <w:tab/>
        <w:t>27</w:t>
      </w:r>
    </w:p>
    <w:p w14:paraId="232109A8" w14:textId="77777777" w:rsidR="000E2489" w:rsidRPr="00E06D37" w:rsidRDefault="000E2489" w:rsidP="000E2489"/>
    <w:p w14:paraId="457C2A3A" w14:textId="77777777" w:rsidR="000E2489" w:rsidRPr="00E06D37" w:rsidRDefault="000E2489" w:rsidP="000E2489">
      <w:pPr>
        <w:pStyle w:val="NormalBold"/>
        <w:keepNext/>
      </w:pPr>
      <w:r w:rsidRPr="00E06D37">
        <w:t>Prijedlog uredbe</w:t>
      </w:r>
    </w:p>
    <w:p w14:paraId="476CD5C0" w14:textId="77777777" w:rsidR="000E2489" w:rsidRPr="00E06D37" w:rsidRDefault="000E2489" w:rsidP="000E2489">
      <w:pPr>
        <w:pStyle w:val="NormalBold"/>
      </w:pPr>
      <w:r w:rsidRPr="00E06D37">
        <w:t>Članak 1. – stavak 1. – točka 2.</w:t>
      </w:r>
    </w:p>
    <w:p w14:paraId="3551090F" w14:textId="77777777" w:rsidR="000E2489" w:rsidRPr="00E06D37" w:rsidRDefault="000E2489" w:rsidP="000E2489">
      <w:pPr>
        <w:keepNext/>
      </w:pPr>
      <w:r w:rsidRPr="00E06D37">
        <w:t>Uredba (EU) 2024/1689</w:t>
      </w:r>
    </w:p>
    <w:p w14:paraId="00D543EB" w14:textId="77777777" w:rsidR="000E2489" w:rsidRPr="00E06D37" w:rsidRDefault="000E2489" w:rsidP="000E2489">
      <w:r w:rsidRPr="00E06D37">
        <w:t>Članak 2.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E5C9D77" w14:textId="77777777" w:rsidTr="00D85B81">
        <w:trPr>
          <w:jc w:val="center"/>
        </w:trPr>
        <w:tc>
          <w:tcPr>
            <w:tcW w:w="9752" w:type="dxa"/>
            <w:gridSpan w:val="2"/>
          </w:tcPr>
          <w:p w14:paraId="109B3C15" w14:textId="77777777" w:rsidR="000E2489" w:rsidRPr="00E06D37" w:rsidRDefault="000E2489" w:rsidP="00D85B81">
            <w:pPr>
              <w:keepNext/>
            </w:pPr>
          </w:p>
        </w:tc>
      </w:tr>
      <w:tr w:rsidR="000E2489" w:rsidRPr="00E06D37" w14:paraId="470B16A9" w14:textId="77777777" w:rsidTr="00D85B81">
        <w:trPr>
          <w:jc w:val="center"/>
        </w:trPr>
        <w:tc>
          <w:tcPr>
            <w:tcW w:w="4876" w:type="dxa"/>
            <w:hideMark/>
          </w:tcPr>
          <w:p w14:paraId="3211A72D" w14:textId="77777777" w:rsidR="000E2489" w:rsidRPr="00E06D37" w:rsidRDefault="000E2489" w:rsidP="00D85B81">
            <w:pPr>
              <w:pStyle w:val="ColumnHeading"/>
              <w:keepNext/>
            </w:pPr>
            <w:r w:rsidRPr="00E06D37">
              <w:t>Tekst koji je predložila Komisija</w:t>
            </w:r>
          </w:p>
        </w:tc>
        <w:tc>
          <w:tcPr>
            <w:tcW w:w="4876" w:type="dxa"/>
            <w:hideMark/>
          </w:tcPr>
          <w:p w14:paraId="6A47295F" w14:textId="77777777" w:rsidR="000E2489" w:rsidRPr="00E06D37" w:rsidRDefault="000E2489" w:rsidP="00D85B81">
            <w:pPr>
              <w:pStyle w:val="ColumnHeading"/>
              <w:keepNext/>
            </w:pPr>
            <w:r w:rsidRPr="00E06D37">
              <w:t>Izmjena</w:t>
            </w:r>
          </w:p>
        </w:tc>
      </w:tr>
      <w:tr w:rsidR="000E2489" w:rsidRPr="00E06D37" w14:paraId="6BF57152" w14:textId="77777777" w:rsidTr="00D85B81">
        <w:trPr>
          <w:jc w:val="center"/>
        </w:trPr>
        <w:tc>
          <w:tcPr>
            <w:tcW w:w="4876" w:type="dxa"/>
            <w:hideMark/>
          </w:tcPr>
          <w:p w14:paraId="0F713E32" w14:textId="77777777" w:rsidR="000E2489" w:rsidRPr="00E06D37" w:rsidRDefault="000E2489" w:rsidP="00D85B81">
            <w:pPr>
              <w:pStyle w:val="Normal6"/>
            </w:pPr>
            <w:r w:rsidRPr="00E06D37">
              <w:t>2.</w:t>
            </w:r>
            <w:r w:rsidRPr="00E06D37">
              <w:tab/>
              <w:t xml:space="preserve">Na UI sustave klasificirane kao visokorizične u skladu s člankom 6. stavkom 1. u odnosu na proizvode obuhvaćene zakonodavstvom Unije o usklađivanju navedenim u </w:t>
            </w:r>
            <w:r w:rsidRPr="00E06D37">
              <w:rPr>
                <w:b/>
                <w:i/>
              </w:rPr>
              <w:t>odjeljku B Priloga</w:t>
            </w:r>
            <w:r w:rsidRPr="00E06D37">
              <w:t> I. primjenjuju se samo članak 6. stavak 1., članak 60.a, članci od 102. do 109. i članci 111. i 112. Članak 57. primjenjuje se samo u mjeri u kojoj su zahtjevi za visokorizične UI sustave iz ove Uredbe uključeni u to zakonodavstvo Unije o usklađivanju.”;</w:t>
            </w:r>
          </w:p>
        </w:tc>
        <w:tc>
          <w:tcPr>
            <w:tcW w:w="4876" w:type="dxa"/>
            <w:hideMark/>
          </w:tcPr>
          <w:p w14:paraId="066BADC1" w14:textId="77777777" w:rsidR="000E2489" w:rsidRPr="00E06D37" w:rsidRDefault="000E2489" w:rsidP="00D85B81">
            <w:pPr>
              <w:pStyle w:val="Normal6"/>
              <w:rPr>
                <w:szCs w:val="24"/>
              </w:rPr>
            </w:pPr>
            <w:r w:rsidRPr="00E06D37">
              <w:t>2.</w:t>
            </w:r>
            <w:r w:rsidRPr="00E06D37">
              <w:tab/>
              <w:t xml:space="preserve">Na UI sustave klasificirane kao visokorizične u skladu s člankom 6. stavkom 1. u odnosu na proizvode obuhvaćene zakonodavstvom Unije o usklađivanju navedenim u </w:t>
            </w:r>
            <w:r w:rsidRPr="00E06D37">
              <w:rPr>
                <w:b/>
                <w:i/>
              </w:rPr>
              <w:t>Prilogu</w:t>
            </w:r>
            <w:r w:rsidRPr="00E06D37">
              <w:t> I. primjenjuju se samo članak 6. stavak 1., članak 60.a, članci od 102. do 109.</w:t>
            </w:r>
            <w:r w:rsidRPr="00E06D37">
              <w:rPr>
                <w:b/>
                <w:bCs/>
                <w:i/>
                <w:iCs/>
              </w:rPr>
              <w:t>, članci od 110.a do 110.l</w:t>
            </w:r>
            <w:r w:rsidRPr="00E06D37">
              <w:t xml:space="preserve"> i članci 111. i 112. Članak 57. primjenjuje se samo u mjeri u kojoj su zahtjevi za visokorizične UI sustave iz ove Uredbe uključeni u to zakonodavstvo Unije o usklađivanju.”;</w:t>
            </w:r>
          </w:p>
        </w:tc>
      </w:tr>
    </w:tbl>
    <w:p w14:paraId="42093712" w14:textId="77777777" w:rsidR="000E2489" w:rsidRPr="00E06D37" w:rsidRDefault="000E2489" w:rsidP="000E2489"/>
    <w:p w14:paraId="7692971C" w14:textId="77777777" w:rsidR="000E2489" w:rsidRPr="00E06D37" w:rsidRDefault="000E2489" w:rsidP="000E2489">
      <w:pPr>
        <w:pStyle w:val="AmNumberTabs"/>
      </w:pPr>
      <w:r w:rsidRPr="00E06D37">
        <w:t>Amandman</w:t>
      </w:r>
      <w:r w:rsidRPr="00E06D37">
        <w:tab/>
      </w:r>
      <w:r w:rsidRPr="00E06D37">
        <w:tab/>
        <w:t>28</w:t>
      </w:r>
    </w:p>
    <w:p w14:paraId="70BC0AC0" w14:textId="77777777" w:rsidR="000E2489" w:rsidRPr="00E06D37" w:rsidRDefault="000E2489" w:rsidP="000E2489"/>
    <w:p w14:paraId="78F55212" w14:textId="77777777" w:rsidR="000E2489" w:rsidRPr="00E06D37" w:rsidRDefault="000E2489" w:rsidP="000E2489">
      <w:pPr>
        <w:pStyle w:val="NormalBold"/>
        <w:keepNext/>
      </w:pPr>
      <w:r w:rsidRPr="00E06D37">
        <w:t>Prijedlog uredbe</w:t>
      </w:r>
    </w:p>
    <w:p w14:paraId="765A7326" w14:textId="77777777" w:rsidR="000E2489" w:rsidRPr="00E06D37" w:rsidRDefault="000E2489" w:rsidP="000E2489">
      <w:pPr>
        <w:pStyle w:val="NormalBold"/>
      </w:pPr>
      <w:r w:rsidRPr="00E06D37">
        <w:t>Članak 1. – stavak 1. – točka 4.</w:t>
      </w:r>
    </w:p>
    <w:p w14:paraId="07006754" w14:textId="77777777" w:rsidR="000E2489" w:rsidRPr="00E06D37" w:rsidRDefault="000E2489" w:rsidP="000E2489">
      <w:pPr>
        <w:keepNext/>
      </w:pPr>
      <w:r w:rsidRPr="00E06D37">
        <w:t>Uredba (EU) 2024/1689</w:t>
      </w:r>
    </w:p>
    <w:p w14:paraId="3588B1FF" w14:textId="77777777" w:rsidR="000E2489" w:rsidRPr="00E06D37" w:rsidRDefault="000E2489" w:rsidP="000E2489">
      <w:r w:rsidRPr="00E06D37">
        <w:t>Članak 4.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04BA2AE" w14:textId="77777777" w:rsidTr="00D85B81">
        <w:trPr>
          <w:jc w:val="center"/>
        </w:trPr>
        <w:tc>
          <w:tcPr>
            <w:tcW w:w="9752" w:type="dxa"/>
            <w:gridSpan w:val="2"/>
          </w:tcPr>
          <w:p w14:paraId="58214B1E" w14:textId="77777777" w:rsidR="000E2489" w:rsidRPr="00E06D37" w:rsidRDefault="000E2489" w:rsidP="00D85B81">
            <w:pPr>
              <w:keepNext/>
            </w:pPr>
          </w:p>
        </w:tc>
      </w:tr>
      <w:tr w:rsidR="000E2489" w:rsidRPr="00E06D37" w14:paraId="047F97E6" w14:textId="77777777" w:rsidTr="00D85B81">
        <w:trPr>
          <w:jc w:val="center"/>
        </w:trPr>
        <w:tc>
          <w:tcPr>
            <w:tcW w:w="4876" w:type="dxa"/>
            <w:hideMark/>
          </w:tcPr>
          <w:p w14:paraId="40ACAC73" w14:textId="77777777" w:rsidR="000E2489" w:rsidRPr="00E06D37" w:rsidRDefault="000E2489" w:rsidP="00D85B81">
            <w:pPr>
              <w:pStyle w:val="ColumnHeading"/>
              <w:keepNext/>
            </w:pPr>
            <w:r w:rsidRPr="00E06D37">
              <w:t>Tekst koji je predložila Komisija</w:t>
            </w:r>
          </w:p>
        </w:tc>
        <w:tc>
          <w:tcPr>
            <w:tcW w:w="4876" w:type="dxa"/>
            <w:hideMark/>
          </w:tcPr>
          <w:p w14:paraId="3B609D4E" w14:textId="77777777" w:rsidR="000E2489" w:rsidRPr="00E06D37" w:rsidRDefault="000E2489" w:rsidP="00D85B81">
            <w:pPr>
              <w:pStyle w:val="ColumnHeading"/>
              <w:keepNext/>
            </w:pPr>
            <w:r w:rsidRPr="00E06D37">
              <w:t>Izmjena</w:t>
            </w:r>
          </w:p>
        </w:tc>
      </w:tr>
      <w:tr w:rsidR="000E2489" w:rsidRPr="00E06D37" w14:paraId="51850041" w14:textId="77777777" w:rsidTr="00D85B81">
        <w:trPr>
          <w:jc w:val="center"/>
        </w:trPr>
        <w:tc>
          <w:tcPr>
            <w:tcW w:w="4876" w:type="dxa"/>
            <w:hideMark/>
          </w:tcPr>
          <w:p w14:paraId="2DF30EE0" w14:textId="77777777" w:rsidR="000E2489" w:rsidRPr="00E06D37" w:rsidRDefault="000E2489" w:rsidP="00D85B81">
            <w:pPr>
              <w:pStyle w:val="Normal6"/>
            </w:pPr>
            <w:r w:rsidRPr="00E06D37">
              <w:rPr>
                <w:b/>
                <w:i/>
              </w:rPr>
              <w:t>Komisija i države članice potiču dobavljače</w:t>
            </w:r>
            <w:r w:rsidRPr="00E06D37">
              <w:t xml:space="preserve"> i </w:t>
            </w:r>
            <w:r w:rsidRPr="00E06D37">
              <w:rPr>
                <w:b/>
                <w:i/>
              </w:rPr>
              <w:t>subjekte</w:t>
            </w:r>
            <w:r w:rsidRPr="00E06D37">
              <w:t xml:space="preserve"> koji uvode UI sustave </w:t>
            </w:r>
            <w:r w:rsidRPr="00E06D37">
              <w:rPr>
                <w:b/>
                <w:i/>
              </w:rPr>
              <w:t>da</w:t>
            </w:r>
            <w:r w:rsidRPr="00E06D37">
              <w:t xml:space="preserve"> poduzimaju mjere kako bi </w:t>
            </w:r>
            <w:r w:rsidRPr="00E06D37">
              <w:rPr>
                <w:b/>
                <w:i/>
              </w:rPr>
              <w:t>osigurali dostatnu razinu</w:t>
            </w:r>
            <w:r w:rsidRPr="00E06D37">
              <w:t xml:space="preserve"> pismenosti u području umjetne inteligencije za svoje osoblje i druge osobe uključene u rad i korištenje UI sustava u njihovo ime, uzimajući u obzir njihovo tehničko znanje, iskustvo, </w:t>
            </w:r>
            <w:r w:rsidRPr="00E06D37">
              <w:rPr>
                <w:b/>
                <w:i/>
              </w:rPr>
              <w:t>razinu obrazovanja</w:t>
            </w:r>
            <w:r w:rsidRPr="00E06D37">
              <w:t xml:space="preserve"> i </w:t>
            </w:r>
            <w:r w:rsidRPr="00E06D37">
              <w:rPr>
                <w:b/>
                <w:i/>
              </w:rPr>
              <w:t>osposobljavanja</w:t>
            </w:r>
            <w:r w:rsidRPr="00E06D37">
              <w:t xml:space="preserve"> te kontekst u kojem će se UI sustavi koristiti, kao i osobe ili skupine osoba na kojima se UI sustavi trebaju </w:t>
            </w:r>
            <w:r w:rsidRPr="00E06D37">
              <w:lastRenderedPageBreak/>
              <w:t>upotrijebiti.</w:t>
            </w:r>
            <w:r w:rsidRPr="00E06D37">
              <w:rPr>
                <w:b/>
                <w:i/>
              </w:rPr>
              <w:t>”</w:t>
            </w:r>
            <w:r w:rsidRPr="00E06D37">
              <w:t>;</w:t>
            </w:r>
          </w:p>
        </w:tc>
        <w:tc>
          <w:tcPr>
            <w:tcW w:w="4876" w:type="dxa"/>
            <w:hideMark/>
          </w:tcPr>
          <w:p w14:paraId="608E6351" w14:textId="77777777" w:rsidR="000E2489" w:rsidRPr="00E06D37" w:rsidRDefault="000E2489" w:rsidP="00D85B81">
            <w:pPr>
              <w:pStyle w:val="Normal6"/>
              <w:rPr>
                <w:szCs w:val="24"/>
              </w:rPr>
            </w:pPr>
            <w:r w:rsidRPr="00E06D37">
              <w:rPr>
                <w:b/>
                <w:i/>
              </w:rPr>
              <w:lastRenderedPageBreak/>
              <w:t>1.</w:t>
            </w:r>
            <w:r w:rsidRPr="00E06D37">
              <w:tab/>
            </w:r>
            <w:r w:rsidRPr="00E06D37">
              <w:rPr>
                <w:b/>
                <w:i/>
              </w:rPr>
              <w:t>Dobavljači</w:t>
            </w:r>
            <w:r w:rsidRPr="00E06D37">
              <w:t xml:space="preserve"> i </w:t>
            </w:r>
            <w:r w:rsidRPr="00E06D37">
              <w:rPr>
                <w:b/>
                <w:i/>
              </w:rPr>
              <w:t>subjekti</w:t>
            </w:r>
            <w:r w:rsidRPr="00E06D37">
              <w:t xml:space="preserve"> koji uvode UI sustave poduzimaju mjere kako bi </w:t>
            </w:r>
            <w:r w:rsidRPr="00E06D37">
              <w:rPr>
                <w:b/>
                <w:i/>
              </w:rPr>
              <w:t>podržali poboljšanje</w:t>
            </w:r>
            <w:r w:rsidRPr="00E06D37">
              <w:t xml:space="preserve"> pismenosti u području umjetne inteligencije za svoje osoblje i druge osobe uključene u rad i korištenje UI sustava u njihovo ime, uzimajući u obzir njihovo tehničko znanje, iskustvo, </w:t>
            </w:r>
            <w:r w:rsidRPr="00E06D37">
              <w:rPr>
                <w:b/>
                <w:i/>
              </w:rPr>
              <w:t>obrazovanje</w:t>
            </w:r>
            <w:r w:rsidRPr="00E06D37">
              <w:t xml:space="preserve"> i </w:t>
            </w:r>
            <w:r w:rsidRPr="00E06D37">
              <w:rPr>
                <w:b/>
                <w:i/>
              </w:rPr>
              <w:t>osposobljavanje</w:t>
            </w:r>
            <w:r w:rsidRPr="00E06D37">
              <w:t xml:space="preserve"> te kontekst u kojem će se UI sustavi koristiti, kao i osobe ili skupine osoba na kojima se UI sustavi trebaju upotrijebiti. </w:t>
            </w:r>
            <w:r w:rsidRPr="00E06D37">
              <w:rPr>
                <w:b/>
                <w:i/>
              </w:rPr>
              <w:t xml:space="preserve">Ta obveza ne obuhvaća nikakvo jamstvo određene razine </w:t>
            </w:r>
            <w:r w:rsidRPr="00E06D37">
              <w:rPr>
                <w:b/>
                <w:i/>
              </w:rPr>
              <w:lastRenderedPageBreak/>
              <w:t>pismenosti u području umjetne inteligencije bilo kojeg pojedinca.</w:t>
            </w:r>
            <w:r w:rsidRPr="00E06D37">
              <w:t>;</w:t>
            </w:r>
          </w:p>
        </w:tc>
      </w:tr>
    </w:tbl>
    <w:p w14:paraId="766791AE" w14:textId="77777777" w:rsidR="000E2489" w:rsidRPr="00E06D37" w:rsidRDefault="000E2489" w:rsidP="000E2489"/>
    <w:p w14:paraId="7E4CB8C4" w14:textId="77777777" w:rsidR="000E2489" w:rsidRPr="00E06D37" w:rsidRDefault="000E2489" w:rsidP="000E2489">
      <w:pPr>
        <w:pStyle w:val="AmNumberTabs"/>
      </w:pPr>
      <w:r w:rsidRPr="00E06D37">
        <w:t>Amandman</w:t>
      </w:r>
      <w:r w:rsidRPr="00E06D37">
        <w:tab/>
      </w:r>
      <w:r w:rsidRPr="00E06D37">
        <w:tab/>
        <w:t>29</w:t>
      </w:r>
    </w:p>
    <w:p w14:paraId="60594172" w14:textId="77777777" w:rsidR="000E2489" w:rsidRPr="00E06D37" w:rsidRDefault="000E2489" w:rsidP="000E2489"/>
    <w:p w14:paraId="5B309132" w14:textId="77777777" w:rsidR="000E2489" w:rsidRPr="00E06D37" w:rsidRDefault="000E2489" w:rsidP="000E2489">
      <w:pPr>
        <w:pStyle w:val="NormalBold"/>
        <w:keepNext/>
      </w:pPr>
      <w:r w:rsidRPr="00E06D37">
        <w:t>Prijedlog uredbe</w:t>
      </w:r>
    </w:p>
    <w:p w14:paraId="713F22BF" w14:textId="77777777" w:rsidR="000E2489" w:rsidRPr="00E06D37" w:rsidRDefault="000E2489" w:rsidP="000E2489">
      <w:pPr>
        <w:pStyle w:val="NormalBold"/>
      </w:pPr>
      <w:r w:rsidRPr="00E06D37">
        <w:t>Članak 1. – stavak 1. – točka 4.</w:t>
      </w:r>
    </w:p>
    <w:p w14:paraId="1E24F5B2" w14:textId="77777777" w:rsidR="000E2489" w:rsidRPr="00E06D37" w:rsidRDefault="000E2489" w:rsidP="000E2489">
      <w:pPr>
        <w:keepNext/>
      </w:pPr>
      <w:r w:rsidRPr="00E06D37">
        <w:t>Uredba (EU) 2024/1689</w:t>
      </w:r>
    </w:p>
    <w:p w14:paraId="0AF26E55" w14:textId="77777777" w:rsidR="000E2489" w:rsidRPr="00E06D37" w:rsidRDefault="000E2489" w:rsidP="000E2489">
      <w:r w:rsidRPr="00E06D37">
        <w:t>Članak 4.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5E1F32E5" w14:textId="77777777" w:rsidTr="00D85B81">
        <w:trPr>
          <w:jc w:val="center"/>
        </w:trPr>
        <w:tc>
          <w:tcPr>
            <w:tcW w:w="9752" w:type="dxa"/>
            <w:gridSpan w:val="2"/>
          </w:tcPr>
          <w:p w14:paraId="117F5CFE" w14:textId="77777777" w:rsidR="000E2489" w:rsidRPr="00E06D37" w:rsidRDefault="000E2489" w:rsidP="00D85B81">
            <w:pPr>
              <w:keepNext/>
            </w:pPr>
          </w:p>
        </w:tc>
      </w:tr>
      <w:tr w:rsidR="000E2489" w:rsidRPr="00E06D37" w14:paraId="6FDC52F0" w14:textId="77777777" w:rsidTr="00D85B81">
        <w:trPr>
          <w:jc w:val="center"/>
        </w:trPr>
        <w:tc>
          <w:tcPr>
            <w:tcW w:w="4876" w:type="dxa"/>
            <w:hideMark/>
          </w:tcPr>
          <w:p w14:paraId="6DF064FD" w14:textId="77777777" w:rsidR="000E2489" w:rsidRPr="00E06D37" w:rsidRDefault="000E2489" w:rsidP="00D85B81">
            <w:pPr>
              <w:pStyle w:val="ColumnHeading"/>
              <w:keepNext/>
            </w:pPr>
            <w:r w:rsidRPr="00E06D37">
              <w:t>Tekst koji je predložila Komisija</w:t>
            </w:r>
          </w:p>
        </w:tc>
        <w:tc>
          <w:tcPr>
            <w:tcW w:w="4876" w:type="dxa"/>
            <w:hideMark/>
          </w:tcPr>
          <w:p w14:paraId="3A5F2A08" w14:textId="77777777" w:rsidR="000E2489" w:rsidRPr="00E06D37" w:rsidRDefault="000E2489" w:rsidP="00D85B81">
            <w:pPr>
              <w:pStyle w:val="ColumnHeading"/>
              <w:keepNext/>
            </w:pPr>
            <w:r w:rsidRPr="00E06D37">
              <w:t>Izmjena</w:t>
            </w:r>
          </w:p>
        </w:tc>
      </w:tr>
      <w:tr w:rsidR="000E2489" w:rsidRPr="00E06D37" w14:paraId="37244881" w14:textId="77777777" w:rsidTr="00D85B81">
        <w:trPr>
          <w:jc w:val="center"/>
        </w:trPr>
        <w:tc>
          <w:tcPr>
            <w:tcW w:w="4876" w:type="dxa"/>
          </w:tcPr>
          <w:p w14:paraId="7266BFD0" w14:textId="77777777" w:rsidR="000E2489" w:rsidRPr="00E06D37" w:rsidRDefault="000E2489" w:rsidP="00D85B81">
            <w:pPr>
              <w:pStyle w:val="Normal6"/>
            </w:pPr>
          </w:p>
        </w:tc>
        <w:tc>
          <w:tcPr>
            <w:tcW w:w="4876" w:type="dxa"/>
            <w:hideMark/>
          </w:tcPr>
          <w:p w14:paraId="6AD98DDD" w14:textId="77777777" w:rsidR="000E2489" w:rsidRPr="00E06D37" w:rsidRDefault="000E2489" w:rsidP="00D85B81">
            <w:pPr>
              <w:pStyle w:val="Normal6"/>
              <w:rPr>
                <w:szCs w:val="24"/>
              </w:rPr>
            </w:pPr>
            <w:r w:rsidRPr="00E06D37">
              <w:rPr>
                <w:b/>
                <w:i/>
              </w:rPr>
              <w:t>(1.a)</w:t>
            </w:r>
            <w:r w:rsidRPr="00E06D37">
              <w:tab/>
            </w:r>
            <w:r w:rsidRPr="00E06D37">
              <w:rPr>
                <w:b/>
                <w:i/>
              </w:rPr>
              <w:t>Komisija izdaje smjernice o praktičnoj provedbi obveze dobavljača i subjekata koji uvode UI sustave iz stavka 1.</w:t>
            </w:r>
          </w:p>
        </w:tc>
      </w:tr>
    </w:tbl>
    <w:p w14:paraId="05FE4207" w14:textId="77777777" w:rsidR="000E2489" w:rsidRPr="00E06D37" w:rsidRDefault="000E2489" w:rsidP="000E2489"/>
    <w:p w14:paraId="0637ACC3" w14:textId="77777777" w:rsidR="000E2489" w:rsidRPr="00E06D37" w:rsidRDefault="000E2489" w:rsidP="000E2489">
      <w:pPr>
        <w:pStyle w:val="AmNumberTabs"/>
      </w:pPr>
      <w:r w:rsidRPr="00E06D37">
        <w:t>Amandman</w:t>
      </w:r>
      <w:r w:rsidRPr="00E06D37">
        <w:tab/>
      </w:r>
      <w:r w:rsidRPr="00E06D37">
        <w:tab/>
        <w:t>30</w:t>
      </w:r>
    </w:p>
    <w:p w14:paraId="20EB5A62" w14:textId="77777777" w:rsidR="000E2489" w:rsidRPr="00E06D37" w:rsidRDefault="000E2489" w:rsidP="000E2489"/>
    <w:p w14:paraId="7FF71526" w14:textId="77777777" w:rsidR="000E2489" w:rsidRPr="00E06D37" w:rsidRDefault="000E2489" w:rsidP="000E2489">
      <w:pPr>
        <w:pStyle w:val="NormalBold"/>
        <w:keepNext/>
      </w:pPr>
      <w:r w:rsidRPr="00E06D37">
        <w:t>Prijedlog uredbe</w:t>
      </w:r>
    </w:p>
    <w:p w14:paraId="44F351CF" w14:textId="77777777" w:rsidR="000E2489" w:rsidRPr="00E06D37" w:rsidRDefault="000E2489" w:rsidP="000E2489">
      <w:pPr>
        <w:pStyle w:val="NormalBold"/>
      </w:pPr>
      <w:r w:rsidRPr="00E06D37">
        <w:t>Članak 1. – stavak 1. – točka 4.</w:t>
      </w:r>
    </w:p>
    <w:p w14:paraId="4596478B" w14:textId="77777777" w:rsidR="000E2489" w:rsidRPr="00E06D37" w:rsidRDefault="000E2489" w:rsidP="000E2489">
      <w:pPr>
        <w:keepNext/>
      </w:pPr>
      <w:r w:rsidRPr="00E06D37">
        <w:t>Uredba (EU) 2024/1689</w:t>
      </w:r>
    </w:p>
    <w:p w14:paraId="31437511" w14:textId="77777777" w:rsidR="000E2489" w:rsidRPr="00E06D37" w:rsidRDefault="000E2489" w:rsidP="000E2489">
      <w:r w:rsidRPr="00E06D37">
        <w:t>Članak 4. – stavak 1.b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BDFBBA0" w14:textId="77777777" w:rsidTr="00D85B81">
        <w:trPr>
          <w:jc w:val="center"/>
        </w:trPr>
        <w:tc>
          <w:tcPr>
            <w:tcW w:w="9752" w:type="dxa"/>
            <w:gridSpan w:val="2"/>
          </w:tcPr>
          <w:p w14:paraId="03EED14A" w14:textId="77777777" w:rsidR="000E2489" w:rsidRPr="00E06D37" w:rsidRDefault="000E2489" w:rsidP="00D85B81">
            <w:pPr>
              <w:keepNext/>
            </w:pPr>
          </w:p>
        </w:tc>
      </w:tr>
      <w:tr w:rsidR="000E2489" w:rsidRPr="00E06D37" w14:paraId="35A06BD4" w14:textId="77777777" w:rsidTr="00D85B81">
        <w:trPr>
          <w:jc w:val="center"/>
        </w:trPr>
        <w:tc>
          <w:tcPr>
            <w:tcW w:w="4876" w:type="dxa"/>
            <w:hideMark/>
          </w:tcPr>
          <w:p w14:paraId="512DEEB9" w14:textId="77777777" w:rsidR="000E2489" w:rsidRPr="00E06D37" w:rsidRDefault="000E2489" w:rsidP="00D85B81">
            <w:pPr>
              <w:pStyle w:val="ColumnHeading"/>
              <w:keepNext/>
            </w:pPr>
            <w:r w:rsidRPr="00E06D37">
              <w:t>Tekst koji je predložila Komisija</w:t>
            </w:r>
          </w:p>
        </w:tc>
        <w:tc>
          <w:tcPr>
            <w:tcW w:w="4876" w:type="dxa"/>
            <w:hideMark/>
          </w:tcPr>
          <w:p w14:paraId="6A2C03F3" w14:textId="77777777" w:rsidR="000E2489" w:rsidRPr="00E06D37" w:rsidRDefault="000E2489" w:rsidP="00D85B81">
            <w:pPr>
              <w:pStyle w:val="ColumnHeading"/>
              <w:keepNext/>
            </w:pPr>
            <w:r w:rsidRPr="00E06D37">
              <w:t>Izmjena</w:t>
            </w:r>
          </w:p>
        </w:tc>
      </w:tr>
      <w:tr w:rsidR="000E2489" w:rsidRPr="00E06D37" w14:paraId="0AB25068" w14:textId="77777777" w:rsidTr="00D85B81">
        <w:trPr>
          <w:jc w:val="center"/>
        </w:trPr>
        <w:tc>
          <w:tcPr>
            <w:tcW w:w="4876" w:type="dxa"/>
          </w:tcPr>
          <w:p w14:paraId="665562BB" w14:textId="77777777" w:rsidR="000E2489" w:rsidRPr="00E06D37" w:rsidRDefault="000E2489" w:rsidP="00D85B81">
            <w:pPr>
              <w:pStyle w:val="Normal6"/>
            </w:pPr>
          </w:p>
        </w:tc>
        <w:tc>
          <w:tcPr>
            <w:tcW w:w="4876" w:type="dxa"/>
            <w:hideMark/>
          </w:tcPr>
          <w:p w14:paraId="74B97B0B" w14:textId="77777777" w:rsidR="000E2489" w:rsidRPr="00E06D37" w:rsidRDefault="000E2489" w:rsidP="00D85B81">
            <w:pPr>
              <w:pStyle w:val="Normal6"/>
              <w:rPr>
                <w:szCs w:val="24"/>
              </w:rPr>
            </w:pPr>
            <w:r w:rsidRPr="00E06D37">
              <w:rPr>
                <w:b/>
                <w:i/>
              </w:rPr>
              <w:t>(1.b)</w:t>
            </w:r>
            <w:r w:rsidRPr="00E06D37">
              <w:tab/>
            </w:r>
            <w:r w:rsidRPr="00E06D37">
              <w:rPr>
                <w:b/>
                <w:i/>
              </w:rPr>
              <w:t>Komisija i države članice potiču i podupiru pismenost u području umjetne inteligencije u društvu i među općom populacijom te podupiru, olakšavaju i dopunjuju napore dobavljača UI sustava i subjekata koji ih uvode, posebno MSP-ova, primjerice osnivanjem javno-privatnih partnerstava u ispunjavanju njihovih obveza iz stavka 1.</w:t>
            </w:r>
          </w:p>
        </w:tc>
      </w:tr>
    </w:tbl>
    <w:p w14:paraId="75C35F8C" w14:textId="77777777" w:rsidR="000E2489" w:rsidRPr="00E06D37" w:rsidRDefault="000E2489" w:rsidP="000E2489"/>
    <w:p w14:paraId="63357FC9" w14:textId="77777777" w:rsidR="000E2489" w:rsidRPr="00E06D37" w:rsidRDefault="000E2489" w:rsidP="000E2489">
      <w:pPr>
        <w:pStyle w:val="AmNumberTabs"/>
      </w:pPr>
      <w:r w:rsidRPr="00E06D37">
        <w:t>Amandman</w:t>
      </w:r>
      <w:r w:rsidRPr="00E06D37">
        <w:tab/>
      </w:r>
      <w:r w:rsidRPr="00E06D37">
        <w:tab/>
        <w:t>31</w:t>
      </w:r>
    </w:p>
    <w:p w14:paraId="16741AAA" w14:textId="77777777" w:rsidR="000E2489" w:rsidRPr="00E06D37" w:rsidRDefault="000E2489" w:rsidP="000E2489"/>
    <w:p w14:paraId="7F2F9AA9" w14:textId="77777777" w:rsidR="000E2489" w:rsidRPr="00E06D37" w:rsidRDefault="000E2489" w:rsidP="000E2489">
      <w:pPr>
        <w:pStyle w:val="NormalBold"/>
        <w:keepNext/>
      </w:pPr>
      <w:r w:rsidRPr="00E06D37">
        <w:t>Prijedlog uredbe</w:t>
      </w:r>
    </w:p>
    <w:p w14:paraId="604D3A5B" w14:textId="77777777" w:rsidR="000E2489" w:rsidRPr="00E06D37" w:rsidRDefault="000E2489" w:rsidP="000E2489">
      <w:pPr>
        <w:pStyle w:val="NormalBold"/>
      </w:pPr>
      <w:r w:rsidRPr="00E06D37">
        <w:t>Članak 1. – stavak 1. – točka 5.</w:t>
      </w:r>
    </w:p>
    <w:p w14:paraId="0DC4A3BB" w14:textId="77777777" w:rsidR="000E2489" w:rsidRPr="00E06D37" w:rsidRDefault="000E2489" w:rsidP="000E2489">
      <w:pPr>
        <w:keepNext/>
      </w:pPr>
      <w:r w:rsidRPr="00E06D37">
        <w:t>Uredba (EU) 2024/1689</w:t>
      </w:r>
    </w:p>
    <w:p w14:paraId="4BC9FB46" w14:textId="77777777" w:rsidR="000E2489" w:rsidRPr="00E06D37" w:rsidRDefault="000E2489" w:rsidP="000E2489">
      <w:r w:rsidRPr="00E06D37">
        <w:t>Članak 4.a (novi)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F18CE76" w14:textId="77777777" w:rsidTr="00D85B81">
        <w:trPr>
          <w:jc w:val="center"/>
        </w:trPr>
        <w:tc>
          <w:tcPr>
            <w:tcW w:w="9752" w:type="dxa"/>
            <w:gridSpan w:val="2"/>
          </w:tcPr>
          <w:p w14:paraId="1EB98B11" w14:textId="77777777" w:rsidR="000E2489" w:rsidRPr="00E06D37" w:rsidRDefault="000E2489" w:rsidP="00D85B81">
            <w:pPr>
              <w:keepNext/>
            </w:pPr>
          </w:p>
        </w:tc>
      </w:tr>
      <w:tr w:rsidR="000E2489" w:rsidRPr="00E06D37" w14:paraId="662687A5" w14:textId="77777777" w:rsidTr="00D85B81">
        <w:trPr>
          <w:jc w:val="center"/>
        </w:trPr>
        <w:tc>
          <w:tcPr>
            <w:tcW w:w="4876" w:type="dxa"/>
            <w:hideMark/>
          </w:tcPr>
          <w:p w14:paraId="05B5630E" w14:textId="77777777" w:rsidR="000E2489" w:rsidRPr="00E06D37" w:rsidRDefault="000E2489" w:rsidP="00D85B81">
            <w:pPr>
              <w:pStyle w:val="ColumnHeading"/>
              <w:keepNext/>
            </w:pPr>
            <w:r w:rsidRPr="00E06D37">
              <w:t>Tekst koji je predložila Komisija</w:t>
            </w:r>
          </w:p>
        </w:tc>
        <w:tc>
          <w:tcPr>
            <w:tcW w:w="4876" w:type="dxa"/>
            <w:hideMark/>
          </w:tcPr>
          <w:p w14:paraId="1AA5CFED" w14:textId="77777777" w:rsidR="000E2489" w:rsidRPr="00E06D37" w:rsidRDefault="000E2489" w:rsidP="00D85B81">
            <w:pPr>
              <w:pStyle w:val="ColumnHeading"/>
              <w:keepNext/>
            </w:pPr>
            <w:r w:rsidRPr="00E06D37">
              <w:t>Izmjena</w:t>
            </w:r>
          </w:p>
        </w:tc>
      </w:tr>
      <w:tr w:rsidR="000E2489" w:rsidRPr="00E06D37" w14:paraId="1302B739" w14:textId="77777777" w:rsidTr="00D85B81">
        <w:trPr>
          <w:jc w:val="center"/>
        </w:trPr>
        <w:tc>
          <w:tcPr>
            <w:tcW w:w="4876" w:type="dxa"/>
            <w:hideMark/>
          </w:tcPr>
          <w:p w14:paraId="6F2EA8E5" w14:textId="77777777" w:rsidR="000E2489" w:rsidRPr="00E06D37" w:rsidRDefault="000E2489" w:rsidP="00D85B81">
            <w:pPr>
              <w:pStyle w:val="Normal6"/>
            </w:pPr>
            <w:r w:rsidRPr="00E06D37">
              <w:t>1.</w:t>
            </w:r>
            <w:r w:rsidRPr="00E06D37">
              <w:tab/>
              <w:t xml:space="preserve">U mjeri u kojoj je to </w:t>
            </w:r>
            <w:r w:rsidRPr="00E06D37">
              <w:rPr>
                <w:b/>
                <w:i/>
              </w:rPr>
              <w:t>potrebno</w:t>
            </w:r>
            <w:r w:rsidRPr="00E06D37">
              <w:t xml:space="preserve"> u svrhu osiguravanja otkrivanja i ispravljanja </w:t>
            </w:r>
            <w:r w:rsidRPr="00E06D37">
              <w:lastRenderedPageBreak/>
              <w:t>pristranosti u vezi s visokorizičnim UI sustavima u skladu s člankom 10. stavkom 2. točkama (f) i (g) ove Uredbe, dobavljači takvih sustava mogu iznimno obrađivati posebne kategorije osobnih podataka, podložno odgovarajućim zaštitnim mjerama za temeljna prava i slobode pojedinaca. Kako bi se takva obrada provela, uz zaštitne mjere utvrđene u uredbama (EU) 2016/679 i (EU) 2018/1725 te Direktivi (EU) 2016/680, ovisno o slučaju, moraju se ispuniti svi sljedeći uvjeti:</w:t>
            </w:r>
          </w:p>
        </w:tc>
        <w:tc>
          <w:tcPr>
            <w:tcW w:w="4876" w:type="dxa"/>
            <w:hideMark/>
          </w:tcPr>
          <w:p w14:paraId="6C123EDE" w14:textId="77777777" w:rsidR="000E2489" w:rsidRPr="00E06D37" w:rsidRDefault="000E2489" w:rsidP="00D85B81">
            <w:pPr>
              <w:pStyle w:val="Normal6"/>
              <w:rPr>
                <w:szCs w:val="24"/>
              </w:rPr>
            </w:pPr>
            <w:r w:rsidRPr="00E06D37">
              <w:lastRenderedPageBreak/>
              <w:t>1.</w:t>
            </w:r>
            <w:r w:rsidRPr="00E06D37">
              <w:tab/>
              <w:t xml:space="preserve">U mjeri u kojoj je to </w:t>
            </w:r>
            <w:r w:rsidRPr="00E06D37">
              <w:rPr>
                <w:b/>
                <w:i/>
              </w:rPr>
              <w:t>neophodno</w:t>
            </w:r>
            <w:r w:rsidRPr="00E06D37">
              <w:t xml:space="preserve"> u svrhu osiguravanja otkrivanja i ispravljanja </w:t>
            </w:r>
            <w:r w:rsidRPr="00E06D37">
              <w:lastRenderedPageBreak/>
              <w:t>pristranosti u vezi s visokorizičnim UI sustavima u skladu s člankom 10. stavkom 2. točkama (f) i (g) ove Uredbe, dobavljači takvih sustava mogu iznimno obrađivati posebne kategorije osobnih podataka, podložno odgovarajućim zaštitnim mjerama za temeljna prava i slobode pojedinaca. Kako bi se takva obrada provela, uz zaštitne mjere utvrđene u uredbama (EU) 2016/679 i (EU) 2018/1725 te Direktivi (EU) 2016/680, ovisno o slučaju, moraju se ispuniti svi sljedeći uvjeti:</w:t>
            </w:r>
          </w:p>
        </w:tc>
      </w:tr>
    </w:tbl>
    <w:p w14:paraId="6A3BC0D3" w14:textId="77777777" w:rsidR="000E2489" w:rsidRPr="00E06D37" w:rsidRDefault="000E2489" w:rsidP="000E2489"/>
    <w:p w14:paraId="1161448F" w14:textId="77777777" w:rsidR="000E2489" w:rsidRPr="00E06D37" w:rsidRDefault="000E2489" w:rsidP="000E2489">
      <w:pPr>
        <w:pStyle w:val="AmNumberTabs"/>
      </w:pPr>
      <w:r w:rsidRPr="00E06D37">
        <w:t>Amandman</w:t>
      </w:r>
      <w:r w:rsidRPr="00E06D37">
        <w:tab/>
      </w:r>
      <w:r w:rsidRPr="00E06D37">
        <w:tab/>
        <w:t>32</w:t>
      </w:r>
    </w:p>
    <w:p w14:paraId="5B8FD69F" w14:textId="77777777" w:rsidR="000E2489" w:rsidRPr="00E06D37" w:rsidRDefault="000E2489" w:rsidP="000E2489"/>
    <w:p w14:paraId="38298633" w14:textId="77777777" w:rsidR="000E2489" w:rsidRPr="00E06D37" w:rsidRDefault="000E2489" w:rsidP="000E2489">
      <w:pPr>
        <w:pStyle w:val="NormalBold"/>
        <w:keepNext/>
      </w:pPr>
      <w:r w:rsidRPr="00E06D37">
        <w:t>Prijedlog uredbe</w:t>
      </w:r>
    </w:p>
    <w:p w14:paraId="2C0E36B5" w14:textId="77777777" w:rsidR="000E2489" w:rsidRPr="00E06D37" w:rsidRDefault="000E2489" w:rsidP="000E2489">
      <w:pPr>
        <w:pStyle w:val="NormalBold"/>
      </w:pPr>
      <w:r w:rsidRPr="00E06D37">
        <w:t>Članak 1. – stavak 1. – točka 5.</w:t>
      </w:r>
    </w:p>
    <w:p w14:paraId="385591F9" w14:textId="77777777" w:rsidR="000E2489" w:rsidRPr="00E06D37" w:rsidRDefault="000E2489" w:rsidP="000E2489">
      <w:pPr>
        <w:keepNext/>
      </w:pPr>
      <w:r w:rsidRPr="00E06D37">
        <w:t>Uredba (EU) 2024/1689</w:t>
      </w:r>
    </w:p>
    <w:p w14:paraId="45CDDD97" w14:textId="77777777" w:rsidR="000E2489" w:rsidRPr="00E06D37" w:rsidRDefault="000E2489" w:rsidP="000E2489">
      <w:r w:rsidRPr="00E06D37">
        <w:t>Članak 4.a (novi)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934725C" w14:textId="77777777" w:rsidTr="00D85B81">
        <w:trPr>
          <w:jc w:val="center"/>
        </w:trPr>
        <w:tc>
          <w:tcPr>
            <w:tcW w:w="9752" w:type="dxa"/>
            <w:gridSpan w:val="2"/>
          </w:tcPr>
          <w:p w14:paraId="05BAC56C" w14:textId="77777777" w:rsidR="000E2489" w:rsidRPr="00E06D37" w:rsidRDefault="000E2489" w:rsidP="00D85B81">
            <w:pPr>
              <w:keepNext/>
            </w:pPr>
          </w:p>
        </w:tc>
      </w:tr>
      <w:tr w:rsidR="000E2489" w:rsidRPr="00E06D37" w14:paraId="0A3E0A82" w14:textId="77777777" w:rsidTr="00D85B81">
        <w:trPr>
          <w:jc w:val="center"/>
        </w:trPr>
        <w:tc>
          <w:tcPr>
            <w:tcW w:w="4876" w:type="dxa"/>
            <w:hideMark/>
          </w:tcPr>
          <w:p w14:paraId="1C14211F" w14:textId="77777777" w:rsidR="000E2489" w:rsidRPr="00E06D37" w:rsidRDefault="000E2489" w:rsidP="00D85B81">
            <w:pPr>
              <w:pStyle w:val="ColumnHeading"/>
              <w:keepNext/>
            </w:pPr>
            <w:r w:rsidRPr="00E06D37">
              <w:t>Tekst koji je predložila Komisija</w:t>
            </w:r>
          </w:p>
        </w:tc>
        <w:tc>
          <w:tcPr>
            <w:tcW w:w="4876" w:type="dxa"/>
            <w:hideMark/>
          </w:tcPr>
          <w:p w14:paraId="4B4752BD" w14:textId="77777777" w:rsidR="000E2489" w:rsidRPr="00E06D37" w:rsidRDefault="000E2489" w:rsidP="00D85B81">
            <w:pPr>
              <w:pStyle w:val="ColumnHeading"/>
              <w:keepNext/>
            </w:pPr>
            <w:r w:rsidRPr="00E06D37">
              <w:t>Izmjena</w:t>
            </w:r>
          </w:p>
        </w:tc>
      </w:tr>
      <w:tr w:rsidR="000E2489" w:rsidRPr="00E06D37" w14:paraId="0E0EB23E" w14:textId="77777777" w:rsidTr="00D85B81">
        <w:trPr>
          <w:jc w:val="center"/>
        </w:trPr>
        <w:tc>
          <w:tcPr>
            <w:tcW w:w="4876" w:type="dxa"/>
            <w:hideMark/>
          </w:tcPr>
          <w:p w14:paraId="0925DBA5" w14:textId="77777777" w:rsidR="000E2489" w:rsidRPr="00E06D37" w:rsidRDefault="000E2489" w:rsidP="00D85B81">
            <w:pPr>
              <w:pStyle w:val="Normal6"/>
            </w:pPr>
            <w:r w:rsidRPr="00E06D37">
              <w:t>2.</w:t>
            </w:r>
            <w:r w:rsidRPr="00E06D37">
              <w:tab/>
            </w:r>
            <w:r w:rsidRPr="00E06D37">
              <w:rPr>
                <w:b/>
                <w:i/>
              </w:rPr>
              <w:t>Stavak 1. može se primjenjivati na dobavljače</w:t>
            </w:r>
            <w:r w:rsidRPr="00E06D37">
              <w:t xml:space="preserve"> i </w:t>
            </w:r>
            <w:r w:rsidRPr="00E06D37">
              <w:rPr>
                <w:b/>
                <w:i/>
              </w:rPr>
              <w:t>subjekte</w:t>
            </w:r>
            <w:r w:rsidRPr="00E06D37">
              <w:t xml:space="preserve"> koji uvode druge UI sustave i modele te </w:t>
            </w:r>
            <w:r w:rsidRPr="00E06D37">
              <w:rPr>
                <w:b/>
                <w:i/>
              </w:rPr>
              <w:t>subjekte</w:t>
            </w:r>
            <w:r w:rsidRPr="00E06D37">
              <w:t xml:space="preserve"> koji uvode visokorizične UI sustave ako je </w:t>
            </w:r>
            <w:r w:rsidRPr="00E06D37">
              <w:rPr>
                <w:b/>
                <w:i/>
              </w:rPr>
              <w:t>to potrebno</w:t>
            </w:r>
            <w:r w:rsidRPr="00E06D37">
              <w:t xml:space="preserve"> i </w:t>
            </w:r>
            <w:r w:rsidRPr="00E06D37">
              <w:rPr>
                <w:b/>
                <w:i/>
              </w:rPr>
              <w:t>razmjerno</w:t>
            </w:r>
            <w:r w:rsidRPr="00E06D37">
              <w:t xml:space="preserve"> i </w:t>
            </w:r>
            <w:r w:rsidRPr="00E06D37">
              <w:rPr>
                <w:b/>
                <w:i/>
              </w:rPr>
              <w:t>ako se obrada odvija u svrhe utvrđene u tom stavku te pod uvjetom da su ispunjeni uvjeti i da</w:t>
            </w:r>
            <w:r w:rsidRPr="00E06D37">
              <w:t xml:space="preserve"> se </w:t>
            </w:r>
            <w:r w:rsidRPr="00E06D37">
              <w:rPr>
                <w:b/>
                <w:i/>
              </w:rPr>
              <w:t>poštuju</w:t>
            </w:r>
            <w:r w:rsidRPr="00E06D37">
              <w:t xml:space="preserve"> zaštitne mjere iz </w:t>
            </w:r>
            <w:r w:rsidRPr="00E06D37">
              <w:rPr>
                <w:b/>
                <w:i/>
              </w:rPr>
              <w:t>tog</w:t>
            </w:r>
            <w:r w:rsidRPr="00E06D37">
              <w:t xml:space="preserve"> stavka.</w:t>
            </w:r>
            <w:r w:rsidRPr="00E06D37">
              <w:rPr>
                <w:b/>
                <w:i/>
              </w:rPr>
              <w:t>”;</w:t>
            </w:r>
          </w:p>
        </w:tc>
        <w:tc>
          <w:tcPr>
            <w:tcW w:w="4876" w:type="dxa"/>
            <w:hideMark/>
          </w:tcPr>
          <w:p w14:paraId="0C68082F" w14:textId="77777777" w:rsidR="000E2489" w:rsidRPr="00E06D37" w:rsidRDefault="000E2489" w:rsidP="00D85B81">
            <w:pPr>
              <w:pStyle w:val="Normal6"/>
              <w:rPr>
                <w:szCs w:val="24"/>
              </w:rPr>
            </w:pPr>
            <w:r w:rsidRPr="00E06D37">
              <w:t>2.</w:t>
            </w:r>
            <w:r w:rsidRPr="00E06D37">
              <w:tab/>
            </w:r>
            <w:r w:rsidRPr="00E06D37">
              <w:rPr>
                <w:b/>
                <w:i/>
              </w:rPr>
              <w:t>Dobavljači</w:t>
            </w:r>
            <w:r w:rsidRPr="00E06D37">
              <w:t xml:space="preserve"> i </w:t>
            </w:r>
            <w:r w:rsidRPr="00E06D37">
              <w:rPr>
                <w:b/>
                <w:i/>
              </w:rPr>
              <w:t>subjekti</w:t>
            </w:r>
            <w:r w:rsidRPr="00E06D37">
              <w:t xml:space="preserve"> koji uvode druge UI sustave i modele te </w:t>
            </w:r>
            <w:r w:rsidRPr="00E06D37">
              <w:rPr>
                <w:b/>
                <w:i/>
              </w:rPr>
              <w:t>subjekti</w:t>
            </w:r>
            <w:r w:rsidRPr="00E06D37">
              <w:t xml:space="preserve"> koji uvode visokorizične UI sustave </w:t>
            </w:r>
            <w:r w:rsidRPr="00E06D37">
              <w:rPr>
                <w:b/>
                <w:i/>
              </w:rPr>
              <w:t>iznimno mogu obrađivati posebne kategorije osobnih podataka:</w:t>
            </w:r>
          </w:p>
        </w:tc>
      </w:tr>
      <w:tr w:rsidR="000E2489" w:rsidRPr="00E06D37" w14:paraId="734C83FC" w14:textId="77777777" w:rsidTr="00D85B81">
        <w:trPr>
          <w:jc w:val="center"/>
        </w:trPr>
        <w:tc>
          <w:tcPr>
            <w:tcW w:w="4876" w:type="dxa"/>
          </w:tcPr>
          <w:p w14:paraId="64D8ACB8" w14:textId="77777777" w:rsidR="000E2489" w:rsidRPr="00E06D37" w:rsidRDefault="000E2489" w:rsidP="00D85B81">
            <w:pPr>
              <w:pStyle w:val="Normal6"/>
            </w:pPr>
          </w:p>
        </w:tc>
        <w:tc>
          <w:tcPr>
            <w:tcW w:w="4876" w:type="dxa"/>
            <w:hideMark/>
          </w:tcPr>
          <w:p w14:paraId="6766F186" w14:textId="77777777" w:rsidR="000E2489" w:rsidRPr="00E06D37" w:rsidRDefault="000E2489" w:rsidP="00D85B81">
            <w:pPr>
              <w:pStyle w:val="Normal6"/>
              <w:rPr>
                <w:szCs w:val="24"/>
              </w:rPr>
            </w:pPr>
            <w:r w:rsidRPr="00E06D37">
              <w:rPr>
                <w:b/>
                <w:i/>
              </w:rPr>
              <w:t>(a)</w:t>
            </w:r>
            <w:r w:rsidRPr="00E06D37">
              <w:tab/>
              <w:t xml:space="preserve">ako je </w:t>
            </w:r>
            <w:r w:rsidRPr="00E06D37">
              <w:rPr>
                <w:b/>
                <w:i/>
              </w:rPr>
              <w:t>obrada nužna u svrhu osiguravanja otkrivanja</w:t>
            </w:r>
            <w:r w:rsidRPr="00E06D37">
              <w:t xml:space="preserve"> i </w:t>
            </w:r>
            <w:r w:rsidRPr="00E06D37">
              <w:rPr>
                <w:b/>
                <w:i/>
              </w:rPr>
              <w:t>ispravljanja mogućih pristranosti koje bi mogle utjecati na zdravlje</w:t>
            </w:r>
            <w:r w:rsidRPr="00E06D37">
              <w:t xml:space="preserve"> i </w:t>
            </w:r>
            <w:r w:rsidRPr="00E06D37">
              <w:rPr>
                <w:b/>
                <w:i/>
              </w:rPr>
              <w:t>sigurnost osoba, imati negativan utjecaj na temeljna prava ili dovesti do diskriminacije zabranjene pravom Unije, posebno ako izlazni podaci utječu na ulazne podatke za buduće operacije; i</w:t>
            </w:r>
          </w:p>
        </w:tc>
      </w:tr>
      <w:tr w:rsidR="000E2489" w:rsidRPr="00E06D37" w14:paraId="567CD3FB" w14:textId="77777777" w:rsidTr="00D85B81">
        <w:trPr>
          <w:jc w:val="center"/>
        </w:trPr>
        <w:tc>
          <w:tcPr>
            <w:tcW w:w="4876" w:type="dxa"/>
          </w:tcPr>
          <w:p w14:paraId="59704060" w14:textId="77777777" w:rsidR="000E2489" w:rsidRPr="00E06D37" w:rsidRDefault="000E2489" w:rsidP="00D85B81">
            <w:pPr>
              <w:pStyle w:val="Normal6"/>
            </w:pPr>
          </w:p>
        </w:tc>
        <w:tc>
          <w:tcPr>
            <w:tcW w:w="4876" w:type="dxa"/>
            <w:hideMark/>
          </w:tcPr>
          <w:p w14:paraId="42627705" w14:textId="77777777" w:rsidR="000E2489" w:rsidRPr="00E06D37" w:rsidRDefault="000E2489" w:rsidP="00D85B81">
            <w:pPr>
              <w:pStyle w:val="Normal6"/>
              <w:rPr>
                <w:szCs w:val="24"/>
              </w:rPr>
            </w:pPr>
            <w:r w:rsidRPr="00E06D37">
              <w:rPr>
                <w:b/>
                <w:i/>
              </w:rPr>
              <w:t>(b)</w:t>
            </w:r>
            <w:r w:rsidRPr="00E06D37">
              <w:tab/>
            </w:r>
            <w:r w:rsidRPr="00E06D37">
              <w:rPr>
                <w:b/>
                <w:i/>
              </w:rPr>
              <w:t>ako</w:t>
            </w:r>
            <w:r w:rsidRPr="00E06D37">
              <w:t xml:space="preserve"> se </w:t>
            </w:r>
            <w:r w:rsidRPr="00E06D37">
              <w:rPr>
                <w:b/>
                <w:i/>
              </w:rPr>
              <w:t>primjenjuju svi uvjeti i</w:t>
            </w:r>
            <w:r w:rsidRPr="00E06D37">
              <w:t xml:space="preserve"> zaštitne mjere iz stavka </w:t>
            </w:r>
            <w:r w:rsidRPr="00E06D37">
              <w:rPr>
                <w:b/>
                <w:i/>
              </w:rPr>
              <w:t>1</w:t>
            </w:r>
            <w:r w:rsidRPr="00E06D37">
              <w:t>.</w:t>
            </w:r>
          </w:p>
        </w:tc>
      </w:tr>
      <w:tr w:rsidR="000E2489" w:rsidRPr="00E06D37" w14:paraId="1589D10F" w14:textId="77777777" w:rsidTr="00D85B81">
        <w:trPr>
          <w:jc w:val="center"/>
        </w:trPr>
        <w:tc>
          <w:tcPr>
            <w:tcW w:w="4876" w:type="dxa"/>
          </w:tcPr>
          <w:p w14:paraId="0DDD23DF" w14:textId="77777777" w:rsidR="000E2489" w:rsidRPr="00E06D37" w:rsidRDefault="000E2489" w:rsidP="00D85B81">
            <w:pPr>
              <w:pStyle w:val="Normal6"/>
            </w:pPr>
          </w:p>
        </w:tc>
        <w:tc>
          <w:tcPr>
            <w:tcW w:w="4876" w:type="dxa"/>
            <w:hideMark/>
          </w:tcPr>
          <w:p w14:paraId="77B5D3C3" w14:textId="77777777" w:rsidR="000E2489" w:rsidRPr="00E06D37" w:rsidRDefault="000E2489" w:rsidP="00D85B81">
            <w:pPr>
              <w:pStyle w:val="Normal6"/>
              <w:rPr>
                <w:szCs w:val="24"/>
              </w:rPr>
            </w:pPr>
            <w:r w:rsidRPr="00E06D37">
              <w:rPr>
                <w:b/>
                <w:i/>
              </w:rPr>
              <w:t>Ovim se stavkom ne stvara takva obveza otkrivanja i ispravljanja pristranosti.</w:t>
            </w:r>
          </w:p>
        </w:tc>
      </w:tr>
    </w:tbl>
    <w:p w14:paraId="6325F19B" w14:textId="77777777" w:rsidR="000E2489" w:rsidRPr="00E06D37" w:rsidRDefault="000E2489" w:rsidP="000E2489"/>
    <w:p w14:paraId="41B2BA40" w14:textId="77777777" w:rsidR="000E2489" w:rsidRPr="00E06D37" w:rsidRDefault="000E2489" w:rsidP="000E2489">
      <w:pPr>
        <w:pStyle w:val="AmNumberTabs"/>
      </w:pPr>
      <w:r w:rsidRPr="00E06D37">
        <w:t>Amandman</w:t>
      </w:r>
      <w:r w:rsidRPr="00E06D37">
        <w:tab/>
      </w:r>
      <w:r w:rsidRPr="00E06D37">
        <w:tab/>
        <w:t>33</w:t>
      </w:r>
    </w:p>
    <w:p w14:paraId="009FF528" w14:textId="77777777" w:rsidR="000E2489" w:rsidRPr="00E06D37" w:rsidRDefault="000E2489" w:rsidP="000E2489"/>
    <w:p w14:paraId="138CB316" w14:textId="77777777" w:rsidR="000E2489" w:rsidRPr="00E06D37" w:rsidRDefault="000E2489" w:rsidP="000E2489">
      <w:pPr>
        <w:pStyle w:val="NormalBold"/>
        <w:keepNext/>
      </w:pPr>
      <w:r w:rsidRPr="00E06D37">
        <w:t>Prijedlog uredbe</w:t>
      </w:r>
    </w:p>
    <w:p w14:paraId="17BF0546" w14:textId="77777777" w:rsidR="000E2489" w:rsidRPr="00E06D37" w:rsidRDefault="000E2489" w:rsidP="000E2489">
      <w:pPr>
        <w:pStyle w:val="NormalBold"/>
      </w:pPr>
      <w:r w:rsidRPr="00E06D37">
        <w:t>Članak 1. – stavak 1. – točka 5.a (nova)</w:t>
      </w:r>
    </w:p>
    <w:p w14:paraId="163A08D7" w14:textId="77777777" w:rsidR="000E2489" w:rsidRPr="00E06D37" w:rsidRDefault="000E2489" w:rsidP="000E2489">
      <w:pPr>
        <w:keepNext/>
      </w:pPr>
      <w:r w:rsidRPr="00E06D37">
        <w:t>Uredba (EU) 2024/1689</w:t>
      </w:r>
    </w:p>
    <w:p w14:paraId="4B71D6FD" w14:textId="77777777" w:rsidR="000E2489" w:rsidRPr="00E06D37" w:rsidRDefault="000E2489" w:rsidP="000E2489">
      <w:r w:rsidRPr="00E06D37">
        <w:t>Članak 5. – stavak 1. – podstavak 1. – točka ha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A177FD9" w14:textId="77777777" w:rsidTr="00D85B81">
        <w:trPr>
          <w:jc w:val="center"/>
        </w:trPr>
        <w:tc>
          <w:tcPr>
            <w:tcW w:w="9752" w:type="dxa"/>
            <w:gridSpan w:val="2"/>
          </w:tcPr>
          <w:p w14:paraId="695196EA" w14:textId="77777777" w:rsidR="000E2489" w:rsidRPr="00E06D37" w:rsidRDefault="000E2489" w:rsidP="00D85B81">
            <w:pPr>
              <w:keepNext/>
            </w:pPr>
          </w:p>
        </w:tc>
      </w:tr>
      <w:tr w:rsidR="000E2489" w:rsidRPr="00E06D37" w14:paraId="0DEDDE09" w14:textId="77777777" w:rsidTr="00D85B81">
        <w:trPr>
          <w:jc w:val="center"/>
        </w:trPr>
        <w:tc>
          <w:tcPr>
            <w:tcW w:w="4876" w:type="dxa"/>
            <w:hideMark/>
          </w:tcPr>
          <w:p w14:paraId="729096CC" w14:textId="77777777" w:rsidR="000E2489" w:rsidRPr="00E06D37" w:rsidRDefault="000E2489" w:rsidP="00D85B81">
            <w:pPr>
              <w:pStyle w:val="ColumnHeading"/>
              <w:keepNext/>
            </w:pPr>
            <w:r w:rsidRPr="00E06D37">
              <w:t>Tekst koji je predložila Komisija</w:t>
            </w:r>
          </w:p>
        </w:tc>
        <w:tc>
          <w:tcPr>
            <w:tcW w:w="4876" w:type="dxa"/>
            <w:hideMark/>
          </w:tcPr>
          <w:p w14:paraId="2FF610C3" w14:textId="77777777" w:rsidR="000E2489" w:rsidRPr="00E06D37" w:rsidRDefault="000E2489" w:rsidP="00D85B81">
            <w:pPr>
              <w:pStyle w:val="ColumnHeading"/>
              <w:keepNext/>
            </w:pPr>
            <w:r w:rsidRPr="00E06D37">
              <w:t>Izmjena</w:t>
            </w:r>
          </w:p>
        </w:tc>
      </w:tr>
      <w:tr w:rsidR="000E2489" w:rsidRPr="00E06D37" w14:paraId="25D92C81" w14:textId="77777777" w:rsidTr="00D85B81">
        <w:trPr>
          <w:jc w:val="center"/>
        </w:trPr>
        <w:tc>
          <w:tcPr>
            <w:tcW w:w="4876" w:type="dxa"/>
          </w:tcPr>
          <w:p w14:paraId="796BC6E6" w14:textId="77777777" w:rsidR="000E2489" w:rsidRPr="00E06D37" w:rsidRDefault="000E2489" w:rsidP="00D85B81">
            <w:pPr>
              <w:pStyle w:val="Normal6"/>
            </w:pPr>
          </w:p>
        </w:tc>
        <w:tc>
          <w:tcPr>
            <w:tcW w:w="4876" w:type="dxa"/>
            <w:hideMark/>
          </w:tcPr>
          <w:p w14:paraId="36BA5845" w14:textId="77777777" w:rsidR="000E2489" w:rsidRPr="00E06D37" w:rsidRDefault="000E2489" w:rsidP="00D85B81">
            <w:pPr>
              <w:pStyle w:val="Normal6"/>
              <w:rPr>
                <w:szCs w:val="24"/>
              </w:rPr>
            </w:pPr>
            <w:r w:rsidRPr="00E06D37">
              <w:rPr>
                <w:b/>
                <w:i/>
              </w:rPr>
              <w:t>(5.a)</w:t>
            </w:r>
            <w:r w:rsidRPr="00E06D37">
              <w:rPr>
                <w:b/>
                <w:i/>
              </w:rPr>
              <w:tab/>
              <w:t>u članku 5. stavku 1. prvom podstavku dodaje se sljedeća točka:</w:t>
            </w:r>
          </w:p>
        </w:tc>
      </w:tr>
      <w:tr w:rsidR="000E2489" w:rsidRPr="00E06D37" w14:paraId="70E751DD" w14:textId="77777777" w:rsidTr="00D85B81">
        <w:trPr>
          <w:jc w:val="center"/>
        </w:trPr>
        <w:tc>
          <w:tcPr>
            <w:tcW w:w="4876" w:type="dxa"/>
          </w:tcPr>
          <w:p w14:paraId="178D17C0" w14:textId="77777777" w:rsidR="000E2489" w:rsidRPr="00E06D37" w:rsidRDefault="000E2489" w:rsidP="00D85B81">
            <w:pPr>
              <w:pStyle w:val="Normal6"/>
            </w:pPr>
          </w:p>
        </w:tc>
        <w:tc>
          <w:tcPr>
            <w:tcW w:w="4876" w:type="dxa"/>
            <w:hideMark/>
          </w:tcPr>
          <w:p w14:paraId="1AD4CDC9" w14:textId="77777777" w:rsidR="000E2489" w:rsidRPr="00E06D37" w:rsidRDefault="000E2489" w:rsidP="00D85B81">
            <w:pPr>
              <w:pStyle w:val="Normal6"/>
              <w:rPr>
                <w:szCs w:val="24"/>
              </w:rPr>
            </w:pPr>
            <w:r w:rsidRPr="00E06D37">
              <w:rPr>
                <w:b/>
                <w:i/>
              </w:rPr>
              <w:t>(ha)</w:t>
            </w:r>
            <w:r w:rsidRPr="00E06D37">
              <w:tab/>
            </w:r>
            <w:r w:rsidRPr="00E06D37">
              <w:rPr>
                <w:b/>
                <w:i/>
              </w:rPr>
              <w:t>stavljanje na tržište, stavljanje u upotrebu ili korištenje UI sustava kojim se mijenjaju, manipuliraju ili na umjetan način proizvode realistične slike ili videozapisi kako bi se prikazale seksualno eksplicitne aktivnosti ili intimni dijelovi prepoznatljive fizičke osobe, bez njezina pristanka.</w:t>
            </w:r>
          </w:p>
        </w:tc>
      </w:tr>
      <w:tr w:rsidR="000E2489" w:rsidRPr="00E06D37" w14:paraId="03B36E44" w14:textId="77777777" w:rsidTr="00D85B81">
        <w:trPr>
          <w:jc w:val="center"/>
        </w:trPr>
        <w:tc>
          <w:tcPr>
            <w:tcW w:w="4876" w:type="dxa"/>
          </w:tcPr>
          <w:p w14:paraId="753C6DD0" w14:textId="77777777" w:rsidR="000E2489" w:rsidRPr="00E06D37" w:rsidRDefault="000E2489" w:rsidP="00D85B81">
            <w:pPr>
              <w:pStyle w:val="Normal6"/>
            </w:pPr>
          </w:p>
        </w:tc>
        <w:tc>
          <w:tcPr>
            <w:tcW w:w="4876" w:type="dxa"/>
            <w:hideMark/>
          </w:tcPr>
          <w:p w14:paraId="2A4DBF5F" w14:textId="77777777" w:rsidR="000E2489" w:rsidRPr="00E06D37" w:rsidRDefault="000E2489" w:rsidP="00D85B81">
            <w:pPr>
              <w:pStyle w:val="Normal6"/>
              <w:rPr>
                <w:szCs w:val="24"/>
              </w:rPr>
            </w:pPr>
            <w:r w:rsidRPr="00E06D37">
              <w:rPr>
                <w:b/>
                <w:i/>
              </w:rPr>
              <w:t>Ta zabrana se ne primjenjuje na dobavljače UI sustava ili subjekte koji uvode UI sustave koji su uspostavili djelotvorne sigurnosne mjere kako bi se spriječilo generiranje takvih prikaza i izbjegla kontinuirana zlouporaba nakon stavljanja sustava na tržište ili u uporabu, unatoč namjeri dobavljača ili subjekta koji uvodi sustav.</w:t>
            </w:r>
          </w:p>
        </w:tc>
      </w:tr>
      <w:tr w:rsidR="000E2489" w:rsidRPr="00E06D37" w14:paraId="748C8C58" w14:textId="77777777" w:rsidTr="00D85B81">
        <w:trPr>
          <w:jc w:val="center"/>
        </w:trPr>
        <w:tc>
          <w:tcPr>
            <w:tcW w:w="4876" w:type="dxa"/>
          </w:tcPr>
          <w:p w14:paraId="1599D683" w14:textId="77777777" w:rsidR="000E2489" w:rsidRPr="00E06D37" w:rsidRDefault="000E2489" w:rsidP="00D85B81">
            <w:pPr>
              <w:pStyle w:val="Normal6"/>
            </w:pPr>
          </w:p>
        </w:tc>
        <w:tc>
          <w:tcPr>
            <w:tcW w:w="4876" w:type="dxa"/>
            <w:hideMark/>
          </w:tcPr>
          <w:p w14:paraId="49C70EB8" w14:textId="77777777" w:rsidR="000E2489" w:rsidRPr="00E06D37" w:rsidRDefault="000E2489" w:rsidP="00D85B81">
            <w:pPr>
              <w:pStyle w:val="Normal6"/>
              <w:rPr>
                <w:szCs w:val="24"/>
              </w:rPr>
            </w:pPr>
            <w:r w:rsidRPr="00E06D37">
              <w:rPr>
                <w:b/>
                <w:i/>
              </w:rPr>
              <w:t>Ta zabrana ne sprečava dobavljače umjetne inteligencije da razviju bilo koju sposobnost iz prvog podstavka.</w:t>
            </w:r>
          </w:p>
        </w:tc>
      </w:tr>
    </w:tbl>
    <w:p w14:paraId="4EF11490" w14:textId="77777777" w:rsidR="000E2489" w:rsidRPr="00E06D37" w:rsidRDefault="000E2489" w:rsidP="000E2489"/>
    <w:p w14:paraId="11AEB740" w14:textId="77777777" w:rsidR="000E2489" w:rsidRPr="00E06D37" w:rsidRDefault="000E2489" w:rsidP="000E2489">
      <w:pPr>
        <w:pStyle w:val="AmNumberTabs"/>
      </w:pPr>
      <w:r w:rsidRPr="00E06D37">
        <w:t>Amandman</w:t>
      </w:r>
      <w:r w:rsidRPr="00E06D37">
        <w:tab/>
      </w:r>
      <w:r w:rsidRPr="00E06D37">
        <w:tab/>
        <w:t>34</w:t>
      </w:r>
    </w:p>
    <w:p w14:paraId="76B8CB0B" w14:textId="77777777" w:rsidR="000E2489" w:rsidRPr="00E06D37" w:rsidRDefault="000E2489" w:rsidP="000E2489"/>
    <w:p w14:paraId="2A525910" w14:textId="77777777" w:rsidR="000E2489" w:rsidRPr="00E06D37" w:rsidRDefault="000E2489" w:rsidP="000E2489">
      <w:pPr>
        <w:pStyle w:val="NormalBold"/>
        <w:keepNext/>
      </w:pPr>
      <w:r w:rsidRPr="00E06D37">
        <w:t>Prijedlog uredbe</w:t>
      </w:r>
    </w:p>
    <w:p w14:paraId="342F7C3A" w14:textId="77777777" w:rsidR="000E2489" w:rsidRPr="00E06D37" w:rsidRDefault="000E2489" w:rsidP="000E2489">
      <w:pPr>
        <w:pStyle w:val="NormalBold"/>
      </w:pPr>
      <w:r w:rsidRPr="00E06D37">
        <w:t>Članak 1. – stavak 1. – točka 5.b (nova)</w:t>
      </w:r>
    </w:p>
    <w:p w14:paraId="1CBD8681" w14:textId="77777777" w:rsidR="000E2489" w:rsidRPr="00E06D37" w:rsidRDefault="000E2489" w:rsidP="000E2489">
      <w:pPr>
        <w:keepNext/>
      </w:pPr>
      <w:r w:rsidRPr="00E06D37">
        <w:t>Uredba (EU) 2024/1689</w:t>
      </w:r>
    </w:p>
    <w:p w14:paraId="2DDDB6A4" w14:textId="77777777" w:rsidR="000E2489" w:rsidRPr="00E06D37" w:rsidRDefault="000E2489" w:rsidP="000E2489">
      <w:r w:rsidRPr="00E06D37">
        <w:t>Članak 6. – stavak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F8999BE" w14:textId="77777777" w:rsidTr="00C71A0A">
        <w:trPr>
          <w:jc w:val="center"/>
        </w:trPr>
        <w:tc>
          <w:tcPr>
            <w:tcW w:w="9752" w:type="dxa"/>
            <w:gridSpan w:val="2"/>
          </w:tcPr>
          <w:p w14:paraId="2DB478C3" w14:textId="77777777" w:rsidR="000E2489" w:rsidRPr="00E06D37" w:rsidRDefault="000E2489" w:rsidP="00D85B81">
            <w:pPr>
              <w:keepNext/>
            </w:pPr>
          </w:p>
        </w:tc>
      </w:tr>
      <w:tr w:rsidR="000E2489" w:rsidRPr="00E06D37" w14:paraId="4D40B32C" w14:textId="77777777" w:rsidTr="00C71A0A">
        <w:trPr>
          <w:jc w:val="center"/>
        </w:trPr>
        <w:tc>
          <w:tcPr>
            <w:tcW w:w="4876" w:type="dxa"/>
            <w:hideMark/>
          </w:tcPr>
          <w:p w14:paraId="5CDC041C" w14:textId="77777777" w:rsidR="000E2489" w:rsidRPr="00E06D37" w:rsidRDefault="000E2489" w:rsidP="00D85B81">
            <w:pPr>
              <w:pStyle w:val="ColumnHeading"/>
              <w:keepNext/>
            </w:pPr>
            <w:r w:rsidRPr="00E06D37">
              <w:t>Tekst na snazi</w:t>
            </w:r>
          </w:p>
        </w:tc>
        <w:tc>
          <w:tcPr>
            <w:tcW w:w="4876" w:type="dxa"/>
            <w:hideMark/>
          </w:tcPr>
          <w:p w14:paraId="7F968A33" w14:textId="77777777" w:rsidR="000E2489" w:rsidRPr="00E06D37" w:rsidRDefault="000E2489" w:rsidP="00D85B81">
            <w:pPr>
              <w:pStyle w:val="ColumnHeading"/>
              <w:keepNext/>
            </w:pPr>
            <w:r w:rsidRPr="00E06D37">
              <w:t>Izmjena</w:t>
            </w:r>
          </w:p>
        </w:tc>
      </w:tr>
      <w:tr w:rsidR="000E2489" w:rsidRPr="00E06D37" w14:paraId="0393441E" w14:textId="77777777" w:rsidTr="00C71A0A">
        <w:trPr>
          <w:jc w:val="center"/>
        </w:trPr>
        <w:tc>
          <w:tcPr>
            <w:tcW w:w="4876" w:type="dxa"/>
          </w:tcPr>
          <w:p w14:paraId="46268782" w14:textId="77777777" w:rsidR="000E2489" w:rsidRPr="00E06D37" w:rsidRDefault="000E2489" w:rsidP="00D85B81">
            <w:pPr>
              <w:pStyle w:val="Normal6"/>
            </w:pPr>
          </w:p>
        </w:tc>
        <w:tc>
          <w:tcPr>
            <w:tcW w:w="4876" w:type="dxa"/>
            <w:hideMark/>
          </w:tcPr>
          <w:p w14:paraId="4F296EFA" w14:textId="77777777" w:rsidR="000E2489" w:rsidRPr="00E06D37" w:rsidRDefault="000E2489" w:rsidP="00D85B81">
            <w:pPr>
              <w:pStyle w:val="Normal6"/>
              <w:rPr>
                <w:szCs w:val="24"/>
              </w:rPr>
            </w:pPr>
            <w:r w:rsidRPr="00E06D37">
              <w:rPr>
                <w:b/>
                <w:i/>
              </w:rPr>
              <w:t>(5.b)</w:t>
            </w:r>
            <w:r w:rsidRPr="00E06D37">
              <w:rPr>
                <w:b/>
                <w:i/>
              </w:rPr>
              <w:tab/>
              <w:t>U članku 6. stavak 1. mijenja se kako slijedi:</w:t>
            </w:r>
          </w:p>
        </w:tc>
      </w:tr>
      <w:tr w:rsidR="000E2489" w:rsidRPr="00E06D37" w14:paraId="3069FE02" w14:textId="77777777" w:rsidTr="00C71A0A">
        <w:trPr>
          <w:jc w:val="center"/>
        </w:trPr>
        <w:tc>
          <w:tcPr>
            <w:tcW w:w="4876" w:type="dxa"/>
            <w:hideMark/>
          </w:tcPr>
          <w:p w14:paraId="43A8D777" w14:textId="77777777" w:rsidR="000E2489" w:rsidRPr="00E06D37" w:rsidRDefault="000E2489" w:rsidP="00D85B81">
            <w:pPr>
              <w:pStyle w:val="Normal6"/>
            </w:pPr>
            <w:r w:rsidRPr="00E06D37">
              <w:t>1. Bez obzira na to stavlja li se UI sustav na tržište ili u upotrebu neovisno o proizvodima iz točaka (a) i (b) taj se UI sustav smatra visokorizičnim ako su ispunjena oba sljedeća uvjeta:</w:t>
            </w:r>
          </w:p>
        </w:tc>
        <w:tc>
          <w:tcPr>
            <w:tcW w:w="4876" w:type="dxa"/>
            <w:hideMark/>
          </w:tcPr>
          <w:p w14:paraId="3F5EBC48" w14:textId="77777777" w:rsidR="000E2489" w:rsidRPr="00E06D37" w:rsidRDefault="000E2489" w:rsidP="00D85B81">
            <w:pPr>
              <w:pStyle w:val="Normal6"/>
              <w:rPr>
                <w:szCs w:val="24"/>
              </w:rPr>
            </w:pPr>
            <w:r w:rsidRPr="00E06D37">
              <w:t>„1.</w:t>
            </w:r>
            <w:r w:rsidRPr="00E06D37">
              <w:tab/>
              <w:t>Bez obzira na to stavlja li se UI sustav na tržište ili u upotrebu neovisno o proizvodima iz točaka (a) i (b) taj se UI sustav smatra visokorizičnim ako su ispunjena oba sljedeća uvjeta:</w:t>
            </w:r>
          </w:p>
        </w:tc>
      </w:tr>
      <w:tr w:rsidR="000E2489" w:rsidRPr="00E06D37" w14:paraId="37A9B980" w14:textId="77777777" w:rsidTr="00C71A0A">
        <w:trPr>
          <w:jc w:val="center"/>
        </w:trPr>
        <w:tc>
          <w:tcPr>
            <w:tcW w:w="4876" w:type="dxa"/>
            <w:hideMark/>
          </w:tcPr>
          <w:p w14:paraId="6D42631F" w14:textId="77777777" w:rsidR="000E2489" w:rsidRPr="00E06D37" w:rsidRDefault="000E2489" w:rsidP="00D85B81">
            <w:pPr>
              <w:pStyle w:val="Normal6"/>
            </w:pPr>
            <w:r w:rsidRPr="00E06D37">
              <w:lastRenderedPageBreak/>
              <w:t>(a) UI sustav namijenjen je za korištenje kao sigurnosna komponenta proizvoda ili je UI sustav sam po sebi proizvod koji je obuhvaćen zakonodavstvom Unije o usklađivanju navedenim u Prilogu I.;</w:t>
            </w:r>
          </w:p>
        </w:tc>
        <w:tc>
          <w:tcPr>
            <w:tcW w:w="4876" w:type="dxa"/>
            <w:hideMark/>
          </w:tcPr>
          <w:p w14:paraId="26E198A5" w14:textId="77777777" w:rsidR="000E2489" w:rsidRPr="00E06D37" w:rsidRDefault="000E2489" w:rsidP="00D85B81">
            <w:pPr>
              <w:pStyle w:val="Normal6"/>
              <w:rPr>
                <w:szCs w:val="24"/>
              </w:rPr>
            </w:pPr>
            <w:r w:rsidRPr="00E06D37">
              <w:t>(a)</w:t>
            </w:r>
            <w:r w:rsidRPr="00E06D37">
              <w:tab/>
              <w:t xml:space="preserve">UI sustav namijenjen je za korištenje kao sigurnosna komponenta proizvoda </w:t>
            </w:r>
            <w:r w:rsidRPr="00E06D37">
              <w:rPr>
                <w:b/>
                <w:i/>
              </w:rPr>
              <w:t>čije funkcioniranje je potrebno kako bi se osiguralo da proizvod ili UI sustav ispunjava primjenjive zahtjeve Unije u pogledu sigurnosti i UI funkcionalnost utječe na sigurnost cjelokupnog sustava</w:t>
            </w:r>
            <w:r w:rsidRPr="00E06D37">
              <w:t xml:space="preserve"> ili je UI sustav sam po sebi proizvod koji je obuhvaćen zakonodavstvom Unije o usklađivanju navedenim u Prilogu I.;</w:t>
            </w:r>
          </w:p>
        </w:tc>
      </w:tr>
      <w:tr w:rsidR="000E2489" w:rsidRPr="00E06D37" w14:paraId="44CE0508" w14:textId="77777777" w:rsidTr="00C71A0A">
        <w:trPr>
          <w:jc w:val="center"/>
        </w:trPr>
        <w:tc>
          <w:tcPr>
            <w:tcW w:w="4876" w:type="dxa"/>
            <w:hideMark/>
          </w:tcPr>
          <w:p w14:paraId="053E28E3" w14:textId="77777777" w:rsidR="000E2489" w:rsidRPr="00E06D37" w:rsidRDefault="000E2489" w:rsidP="00D85B81">
            <w:pPr>
              <w:pStyle w:val="Normal6"/>
            </w:pPr>
            <w:r w:rsidRPr="00E06D37">
              <w:t>(b) za proizvod čija je sigurnosna komponenta na temelju točke (a) UI sustav ili UI sustav koji je sam po sebi proizvod zahtijeva se ocjenjivanje sukladnosti koje provodi treća strana radi stavljanja na tržište ili stavljanja u upotrebu tog proizvoda na temelju zakonodavstva Unije o usklađivanju navedenog u Prilogu I.</w:t>
            </w:r>
          </w:p>
        </w:tc>
        <w:tc>
          <w:tcPr>
            <w:tcW w:w="4876" w:type="dxa"/>
            <w:hideMark/>
          </w:tcPr>
          <w:p w14:paraId="3CB34795" w14:textId="33ED222D" w:rsidR="000E2489" w:rsidRPr="00E06D37" w:rsidRDefault="000E2489" w:rsidP="00D85B81">
            <w:pPr>
              <w:pStyle w:val="Normal6"/>
              <w:rPr>
                <w:szCs w:val="24"/>
              </w:rPr>
            </w:pPr>
            <w:r w:rsidRPr="00E06D37">
              <w:t>(b)</w:t>
            </w:r>
            <w:r w:rsidRPr="00E06D37">
              <w:tab/>
              <w:t>za proizvod čija je sigurnosna komponenta na temelju točke (a) UI sustav ili UI sustav koji je sam po sebi proizvod zahtijeva se ocjenjivanje sukladnosti koje provodi treća strana radi stavljanja na tržište ili stavljanja u upotrebu tog proizvoda na temelju zakonodavstva Unije o usklađivanju navedenog u Prilogu I.</w:t>
            </w:r>
            <w:r w:rsidR="00C71A0A" w:rsidRPr="00E06D37">
              <w:rPr>
                <w:b/>
                <w:i/>
              </w:rPr>
              <w:t>”</w:t>
            </w:r>
          </w:p>
        </w:tc>
      </w:tr>
    </w:tbl>
    <w:p w14:paraId="0BC1A68A" w14:textId="77777777" w:rsidR="000E2489" w:rsidRPr="00E06D37" w:rsidRDefault="000E2489" w:rsidP="000E2489"/>
    <w:p w14:paraId="1F1EBFB8" w14:textId="77777777" w:rsidR="000E2489" w:rsidRPr="00E06D37" w:rsidRDefault="000E2489" w:rsidP="000E2489">
      <w:pPr>
        <w:pStyle w:val="AmNumberTabs"/>
      </w:pPr>
      <w:r w:rsidRPr="00E06D37">
        <w:t>Amandman</w:t>
      </w:r>
      <w:r w:rsidRPr="00E06D37">
        <w:tab/>
      </w:r>
      <w:r w:rsidRPr="00E06D37">
        <w:tab/>
        <w:t>35</w:t>
      </w:r>
    </w:p>
    <w:p w14:paraId="79ADC989" w14:textId="77777777" w:rsidR="000E2489" w:rsidRPr="00E06D37" w:rsidRDefault="000E2489" w:rsidP="000E2489"/>
    <w:p w14:paraId="1B1988DA" w14:textId="77777777" w:rsidR="000E2489" w:rsidRPr="00E06D37" w:rsidRDefault="000E2489" w:rsidP="000E2489">
      <w:pPr>
        <w:pStyle w:val="NormalBold"/>
        <w:keepNext/>
      </w:pPr>
      <w:r w:rsidRPr="00E06D37">
        <w:t>Prijedlog uredbe</w:t>
      </w:r>
    </w:p>
    <w:p w14:paraId="3DA3E53E" w14:textId="77777777" w:rsidR="000E2489" w:rsidRPr="00E06D37" w:rsidRDefault="000E2489" w:rsidP="000E2489">
      <w:pPr>
        <w:pStyle w:val="NormalBold"/>
      </w:pPr>
      <w:r w:rsidRPr="00E06D37">
        <w:t>Članak 1. – stavak 1. – točka 5.c (nova)</w:t>
      </w:r>
    </w:p>
    <w:p w14:paraId="539E5164" w14:textId="77777777" w:rsidR="000E2489" w:rsidRPr="00E06D37" w:rsidRDefault="000E2489" w:rsidP="000E2489">
      <w:pPr>
        <w:keepNext/>
      </w:pPr>
      <w:r w:rsidRPr="00E06D37">
        <w:t>Uredba (EU) 2024/1689</w:t>
      </w:r>
    </w:p>
    <w:p w14:paraId="7BA5494F" w14:textId="77777777" w:rsidR="000E2489" w:rsidRPr="00E06D37" w:rsidRDefault="000E2489" w:rsidP="000E2489">
      <w:r w:rsidRPr="00E06D37">
        <w:t>Članak 6.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3CFF3AC" w14:textId="77777777" w:rsidTr="00D85B81">
        <w:trPr>
          <w:jc w:val="center"/>
        </w:trPr>
        <w:tc>
          <w:tcPr>
            <w:tcW w:w="9752" w:type="dxa"/>
            <w:gridSpan w:val="2"/>
          </w:tcPr>
          <w:p w14:paraId="0EFA4FB1" w14:textId="77777777" w:rsidR="000E2489" w:rsidRPr="00E06D37" w:rsidRDefault="000E2489" w:rsidP="00D85B81">
            <w:pPr>
              <w:keepNext/>
            </w:pPr>
          </w:p>
        </w:tc>
      </w:tr>
      <w:tr w:rsidR="000E2489" w:rsidRPr="00E06D37" w14:paraId="75AA2623" w14:textId="77777777" w:rsidTr="00D85B81">
        <w:trPr>
          <w:jc w:val="center"/>
        </w:trPr>
        <w:tc>
          <w:tcPr>
            <w:tcW w:w="4876" w:type="dxa"/>
            <w:hideMark/>
          </w:tcPr>
          <w:p w14:paraId="4BC3D411" w14:textId="77777777" w:rsidR="000E2489" w:rsidRPr="00E06D37" w:rsidRDefault="000E2489" w:rsidP="00D85B81">
            <w:pPr>
              <w:pStyle w:val="ColumnHeading"/>
              <w:keepNext/>
            </w:pPr>
            <w:r w:rsidRPr="00E06D37">
              <w:t>Tekst koji je predložila Komisija</w:t>
            </w:r>
          </w:p>
        </w:tc>
        <w:tc>
          <w:tcPr>
            <w:tcW w:w="4876" w:type="dxa"/>
            <w:hideMark/>
          </w:tcPr>
          <w:p w14:paraId="32AB6E10" w14:textId="77777777" w:rsidR="000E2489" w:rsidRPr="00E06D37" w:rsidRDefault="000E2489" w:rsidP="00D85B81">
            <w:pPr>
              <w:pStyle w:val="ColumnHeading"/>
              <w:keepNext/>
            </w:pPr>
            <w:r w:rsidRPr="00E06D37">
              <w:t>Izmjena</w:t>
            </w:r>
          </w:p>
        </w:tc>
      </w:tr>
      <w:tr w:rsidR="000E2489" w:rsidRPr="00E06D37" w14:paraId="7E5DC5C2" w14:textId="77777777" w:rsidTr="00D85B81">
        <w:trPr>
          <w:jc w:val="center"/>
        </w:trPr>
        <w:tc>
          <w:tcPr>
            <w:tcW w:w="4876" w:type="dxa"/>
          </w:tcPr>
          <w:p w14:paraId="1B86141D" w14:textId="77777777" w:rsidR="000E2489" w:rsidRPr="00E06D37" w:rsidRDefault="000E2489" w:rsidP="00D85B81">
            <w:pPr>
              <w:pStyle w:val="Normal6"/>
            </w:pPr>
          </w:p>
        </w:tc>
        <w:tc>
          <w:tcPr>
            <w:tcW w:w="4876" w:type="dxa"/>
            <w:hideMark/>
          </w:tcPr>
          <w:p w14:paraId="01BE58B5" w14:textId="77777777" w:rsidR="000E2489" w:rsidRPr="00E06D37" w:rsidRDefault="000E2489" w:rsidP="00D85B81">
            <w:pPr>
              <w:pStyle w:val="Normal6"/>
              <w:rPr>
                <w:szCs w:val="24"/>
              </w:rPr>
            </w:pPr>
            <w:r w:rsidRPr="00E06D37">
              <w:rPr>
                <w:b/>
                <w:i/>
              </w:rPr>
              <w:t>(5.c)</w:t>
            </w:r>
            <w:r w:rsidRPr="00E06D37">
              <w:rPr>
                <w:b/>
                <w:i/>
              </w:rPr>
              <w:tab/>
              <w:t>U članku 6. dodaje se stavak 1.a:</w:t>
            </w:r>
          </w:p>
        </w:tc>
      </w:tr>
      <w:tr w:rsidR="000E2489" w:rsidRPr="00E06D37" w14:paraId="6D18E552" w14:textId="77777777" w:rsidTr="00D85B81">
        <w:trPr>
          <w:jc w:val="center"/>
        </w:trPr>
        <w:tc>
          <w:tcPr>
            <w:tcW w:w="4876" w:type="dxa"/>
          </w:tcPr>
          <w:p w14:paraId="6E78918C" w14:textId="77777777" w:rsidR="000E2489" w:rsidRPr="00E06D37" w:rsidRDefault="000E2489" w:rsidP="00D85B81">
            <w:pPr>
              <w:pStyle w:val="Normal6"/>
            </w:pPr>
          </w:p>
        </w:tc>
        <w:tc>
          <w:tcPr>
            <w:tcW w:w="4876" w:type="dxa"/>
            <w:hideMark/>
          </w:tcPr>
          <w:p w14:paraId="2274922F" w14:textId="77777777" w:rsidR="000E2489" w:rsidRPr="00E06D37" w:rsidRDefault="000E2489" w:rsidP="00D85B81">
            <w:pPr>
              <w:pStyle w:val="Normal6"/>
              <w:rPr>
                <w:szCs w:val="24"/>
              </w:rPr>
            </w:pPr>
            <w:r w:rsidRPr="00E06D37">
              <w:rPr>
                <w:b/>
                <w:i/>
              </w:rPr>
              <w:t>„1.a</w:t>
            </w:r>
            <w:r w:rsidRPr="00E06D37">
              <w:tab/>
            </w:r>
            <w:r w:rsidRPr="00E06D37">
              <w:rPr>
                <w:b/>
                <w:i/>
              </w:rPr>
              <w:t>Za potrebe ove Uredbe, funkcije namijenjene isključivo za pomoć korisnicima, optimizaciju učinkovitosti, učinkovitost usluge, automatizaciju, praktičnost ili kontrolu kvalitete aspekata koji nisu povezani sa sigurnošću ne smatra se sigurnosnim funkcijama na temelju ove Uredbe ako njihovo zatajenje ne bi izravno stvorilo rizike za zdravlje ili sigurnost.”</w:t>
            </w:r>
          </w:p>
        </w:tc>
      </w:tr>
    </w:tbl>
    <w:p w14:paraId="6F22693B" w14:textId="77777777" w:rsidR="000E2489" w:rsidRPr="00E06D37" w:rsidRDefault="000E2489" w:rsidP="000E2489"/>
    <w:p w14:paraId="162BF2C0" w14:textId="77777777" w:rsidR="000E2489" w:rsidRPr="00E06D37" w:rsidRDefault="000E2489" w:rsidP="000E2489">
      <w:pPr>
        <w:pStyle w:val="AmNumberTabs"/>
      </w:pPr>
      <w:r w:rsidRPr="00E06D37">
        <w:t>Amandman</w:t>
      </w:r>
      <w:r w:rsidRPr="00E06D37">
        <w:tab/>
      </w:r>
      <w:r w:rsidRPr="00E06D37">
        <w:tab/>
        <w:t>36</w:t>
      </w:r>
    </w:p>
    <w:p w14:paraId="2F0C5C09" w14:textId="77777777" w:rsidR="000E2489" w:rsidRPr="00E06D37" w:rsidRDefault="000E2489" w:rsidP="000E2489"/>
    <w:p w14:paraId="08338629" w14:textId="77777777" w:rsidR="000E2489" w:rsidRPr="00E06D37" w:rsidRDefault="000E2489" w:rsidP="000E2489">
      <w:pPr>
        <w:pStyle w:val="NormalBold"/>
        <w:keepNext/>
      </w:pPr>
      <w:r w:rsidRPr="00E06D37">
        <w:t>Prijedlog uredbe</w:t>
      </w:r>
    </w:p>
    <w:p w14:paraId="3BAE91E9" w14:textId="77777777" w:rsidR="000E2489" w:rsidRPr="00E06D37" w:rsidRDefault="000E2489" w:rsidP="000E2489">
      <w:pPr>
        <w:pStyle w:val="NormalBold"/>
      </w:pPr>
      <w:r w:rsidRPr="00E06D37">
        <w:t>Članak 1. – stavak 1. – točka 6.</w:t>
      </w:r>
    </w:p>
    <w:p w14:paraId="33206845" w14:textId="77777777" w:rsidR="000E2489" w:rsidRPr="00E06D37" w:rsidRDefault="000E2489" w:rsidP="000E2489">
      <w:pPr>
        <w:keepNext/>
      </w:pPr>
      <w:r w:rsidRPr="00E06D37">
        <w:t>Uredba (EU) 2024/1689</w:t>
      </w:r>
    </w:p>
    <w:p w14:paraId="7D4CE39F" w14:textId="77777777" w:rsidR="000E2489" w:rsidRPr="00E06D37" w:rsidRDefault="000E2489" w:rsidP="000E2489">
      <w:r w:rsidRPr="00E06D37">
        <w:t>Članak 6. – stavak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201CA3B" w14:textId="77777777" w:rsidTr="00C71A0A">
        <w:trPr>
          <w:jc w:val="center"/>
        </w:trPr>
        <w:tc>
          <w:tcPr>
            <w:tcW w:w="9752" w:type="dxa"/>
            <w:gridSpan w:val="2"/>
          </w:tcPr>
          <w:p w14:paraId="09C552AF" w14:textId="77777777" w:rsidR="000E2489" w:rsidRPr="00E06D37" w:rsidRDefault="000E2489" w:rsidP="00D85B81">
            <w:pPr>
              <w:keepNext/>
            </w:pPr>
          </w:p>
        </w:tc>
      </w:tr>
      <w:tr w:rsidR="000E2489" w:rsidRPr="00E06D37" w14:paraId="2F44EA81" w14:textId="77777777" w:rsidTr="00C71A0A">
        <w:trPr>
          <w:jc w:val="center"/>
        </w:trPr>
        <w:tc>
          <w:tcPr>
            <w:tcW w:w="4876" w:type="dxa"/>
            <w:hideMark/>
          </w:tcPr>
          <w:p w14:paraId="49B81E49" w14:textId="77777777" w:rsidR="000E2489" w:rsidRPr="00E06D37" w:rsidRDefault="000E2489" w:rsidP="00D85B81">
            <w:pPr>
              <w:pStyle w:val="ColumnHeading"/>
              <w:keepNext/>
            </w:pPr>
            <w:r w:rsidRPr="00E06D37">
              <w:t>Tekst koji je predložila Komisija</w:t>
            </w:r>
          </w:p>
        </w:tc>
        <w:tc>
          <w:tcPr>
            <w:tcW w:w="4876" w:type="dxa"/>
            <w:hideMark/>
          </w:tcPr>
          <w:p w14:paraId="376EC33E" w14:textId="77777777" w:rsidR="000E2489" w:rsidRPr="00E06D37" w:rsidRDefault="000E2489" w:rsidP="00D85B81">
            <w:pPr>
              <w:pStyle w:val="ColumnHeading"/>
              <w:keepNext/>
            </w:pPr>
            <w:r w:rsidRPr="00E06D37">
              <w:t>Izmjena</w:t>
            </w:r>
          </w:p>
        </w:tc>
      </w:tr>
      <w:tr w:rsidR="000E2489" w:rsidRPr="00E06D37" w14:paraId="4A7B4ECC" w14:textId="77777777" w:rsidTr="00C71A0A">
        <w:trPr>
          <w:jc w:val="center"/>
        </w:trPr>
        <w:tc>
          <w:tcPr>
            <w:tcW w:w="4876" w:type="dxa"/>
            <w:hideMark/>
          </w:tcPr>
          <w:p w14:paraId="01E52D8F" w14:textId="77777777" w:rsidR="000E2489" w:rsidRPr="00E06D37" w:rsidRDefault="000E2489" w:rsidP="00D85B81">
            <w:pPr>
              <w:pStyle w:val="Normal6"/>
            </w:pPr>
            <w:r w:rsidRPr="00E06D37">
              <w:rPr>
                <w:b/>
                <w:i/>
              </w:rPr>
              <w:t>(6)</w:t>
            </w:r>
            <w:r w:rsidRPr="00E06D37">
              <w:rPr>
                <w:b/>
                <w:i/>
              </w:rPr>
              <w:tab/>
              <w:t>u članku 6. stavak 4. zamjenjuje se sljedećim:</w:t>
            </w:r>
          </w:p>
        </w:tc>
        <w:tc>
          <w:tcPr>
            <w:tcW w:w="4876" w:type="dxa"/>
            <w:hideMark/>
          </w:tcPr>
          <w:p w14:paraId="5011807E" w14:textId="77777777" w:rsidR="000E2489" w:rsidRPr="00E06D37" w:rsidRDefault="000E2489" w:rsidP="00D85B81">
            <w:pPr>
              <w:pStyle w:val="Normal6"/>
              <w:rPr>
                <w:szCs w:val="24"/>
              </w:rPr>
            </w:pPr>
            <w:r w:rsidRPr="00E06D37">
              <w:rPr>
                <w:b/>
                <w:i/>
              </w:rPr>
              <w:t>Briše se.</w:t>
            </w:r>
          </w:p>
        </w:tc>
      </w:tr>
      <w:tr w:rsidR="000E2489" w:rsidRPr="00E06D37" w14:paraId="0E3ECE66" w14:textId="77777777" w:rsidTr="00C71A0A">
        <w:trPr>
          <w:jc w:val="center"/>
        </w:trPr>
        <w:tc>
          <w:tcPr>
            <w:tcW w:w="4876" w:type="dxa"/>
            <w:hideMark/>
          </w:tcPr>
          <w:p w14:paraId="1367B197" w14:textId="5697D0A7" w:rsidR="000E2489" w:rsidRPr="00E06D37" w:rsidRDefault="00C71A0A" w:rsidP="00D85B81">
            <w:pPr>
              <w:pStyle w:val="Normal6"/>
            </w:pPr>
            <w:r w:rsidRPr="00E06D37">
              <w:rPr>
                <w:b/>
                <w:i/>
              </w:rPr>
              <w:t>,</w:t>
            </w:r>
            <w:r w:rsidR="000E2489" w:rsidRPr="00E06D37">
              <w:rPr>
                <w:b/>
                <w:i/>
              </w:rPr>
              <w:t>4.</w:t>
            </w:r>
            <w:r w:rsidR="000E2489" w:rsidRPr="00E06D37">
              <w:rPr>
                <w:b/>
                <w:i/>
              </w:rPr>
              <w:tab/>
              <w:t>Dobavljač koji smatra da UI sustav iz Priloga III. nije visokorizičan dokumentira svoje ocjenjivanje prije stavljanja tog sustava na tržište ili u upotrebu. Na zahtjev nacionalnih nadležnih tijela dobavljač dostavlja dokumentaciju o ocjenjivanju.”;</w:t>
            </w:r>
          </w:p>
        </w:tc>
        <w:tc>
          <w:tcPr>
            <w:tcW w:w="4876" w:type="dxa"/>
          </w:tcPr>
          <w:p w14:paraId="0C149FB0" w14:textId="77777777" w:rsidR="000E2489" w:rsidRPr="00E06D37" w:rsidRDefault="000E2489" w:rsidP="00D85B81">
            <w:pPr>
              <w:pStyle w:val="Normal6"/>
              <w:rPr>
                <w:szCs w:val="24"/>
              </w:rPr>
            </w:pPr>
          </w:p>
        </w:tc>
      </w:tr>
    </w:tbl>
    <w:p w14:paraId="36EBFCC1" w14:textId="77777777" w:rsidR="000E2489" w:rsidRPr="00E06D37" w:rsidRDefault="000E2489" w:rsidP="000E2489"/>
    <w:p w14:paraId="164C5627" w14:textId="77777777" w:rsidR="000E2489" w:rsidRPr="00E06D37" w:rsidRDefault="000E2489" w:rsidP="000E2489">
      <w:pPr>
        <w:pStyle w:val="AmNumberTabs"/>
      </w:pPr>
      <w:r w:rsidRPr="00E06D37">
        <w:t>Amandman</w:t>
      </w:r>
      <w:r w:rsidRPr="00E06D37">
        <w:tab/>
      </w:r>
      <w:r w:rsidRPr="00E06D37">
        <w:tab/>
        <w:t>37</w:t>
      </w:r>
    </w:p>
    <w:p w14:paraId="0991C813" w14:textId="77777777" w:rsidR="000E2489" w:rsidRPr="00E06D37" w:rsidRDefault="000E2489" w:rsidP="000E2489"/>
    <w:p w14:paraId="38B53354" w14:textId="77777777" w:rsidR="000E2489" w:rsidRPr="00E06D37" w:rsidRDefault="000E2489" w:rsidP="000E2489">
      <w:pPr>
        <w:pStyle w:val="NormalBold"/>
        <w:keepNext/>
      </w:pPr>
      <w:r w:rsidRPr="00E06D37">
        <w:t>Prijedlog uredbe</w:t>
      </w:r>
    </w:p>
    <w:p w14:paraId="1A7F00B9" w14:textId="77777777" w:rsidR="000E2489" w:rsidRPr="00E06D37" w:rsidRDefault="000E2489" w:rsidP="000E2489">
      <w:pPr>
        <w:pStyle w:val="NormalBold"/>
      </w:pPr>
      <w:r w:rsidRPr="00E06D37">
        <w:t>Članak 1. – stavak 1. – točka 9.a (nova)</w:t>
      </w:r>
    </w:p>
    <w:p w14:paraId="154B7F91" w14:textId="77777777" w:rsidR="000E2489" w:rsidRPr="00E06D37" w:rsidRDefault="000E2489" w:rsidP="000E2489">
      <w:pPr>
        <w:keepNext/>
      </w:pPr>
      <w:r w:rsidRPr="00E06D37">
        <w:t>Uredba (EU) 2024/1689</w:t>
      </w:r>
    </w:p>
    <w:p w14:paraId="0C69A6A9" w14:textId="77777777" w:rsidR="000E2489" w:rsidRPr="00E06D37" w:rsidRDefault="000E2489" w:rsidP="000E2489">
      <w:r w:rsidRPr="00E06D37">
        <w:t>Članak 25. – stavak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4EB061E" w14:textId="77777777" w:rsidTr="00C71A0A">
        <w:trPr>
          <w:jc w:val="center"/>
        </w:trPr>
        <w:tc>
          <w:tcPr>
            <w:tcW w:w="9752" w:type="dxa"/>
            <w:gridSpan w:val="2"/>
          </w:tcPr>
          <w:p w14:paraId="4C2B51B9" w14:textId="77777777" w:rsidR="000E2489" w:rsidRPr="00E06D37" w:rsidRDefault="000E2489" w:rsidP="00D85B81">
            <w:pPr>
              <w:keepNext/>
            </w:pPr>
          </w:p>
        </w:tc>
      </w:tr>
      <w:tr w:rsidR="000E2489" w:rsidRPr="00E06D37" w14:paraId="1BD6FC43" w14:textId="77777777" w:rsidTr="00C71A0A">
        <w:trPr>
          <w:jc w:val="center"/>
        </w:trPr>
        <w:tc>
          <w:tcPr>
            <w:tcW w:w="4876" w:type="dxa"/>
            <w:hideMark/>
          </w:tcPr>
          <w:p w14:paraId="3756738F" w14:textId="77777777" w:rsidR="000E2489" w:rsidRPr="00E06D37" w:rsidRDefault="000E2489" w:rsidP="00D85B81">
            <w:pPr>
              <w:pStyle w:val="ColumnHeading"/>
              <w:keepNext/>
            </w:pPr>
            <w:r w:rsidRPr="00E06D37">
              <w:t>Tekst na snazi</w:t>
            </w:r>
          </w:p>
        </w:tc>
        <w:tc>
          <w:tcPr>
            <w:tcW w:w="4876" w:type="dxa"/>
            <w:hideMark/>
          </w:tcPr>
          <w:p w14:paraId="0A9BF371" w14:textId="77777777" w:rsidR="000E2489" w:rsidRPr="00E06D37" w:rsidRDefault="000E2489" w:rsidP="00D85B81">
            <w:pPr>
              <w:pStyle w:val="ColumnHeading"/>
              <w:keepNext/>
            </w:pPr>
            <w:r w:rsidRPr="00E06D37">
              <w:t>Izmjena</w:t>
            </w:r>
          </w:p>
        </w:tc>
      </w:tr>
      <w:tr w:rsidR="000E2489" w:rsidRPr="00E06D37" w14:paraId="4E9C95EE" w14:textId="77777777" w:rsidTr="00C71A0A">
        <w:trPr>
          <w:jc w:val="center"/>
        </w:trPr>
        <w:tc>
          <w:tcPr>
            <w:tcW w:w="4876" w:type="dxa"/>
          </w:tcPr>
          <w:p w14:paraId="21985163" w14:textId="77777777" w:rsidR="000E2489" w:rsidRPr="00E06D37" w:rsidRDefault="000E2489" w:rsidP="00D85B81">
            <w:pPr>
              <w:pStyle w:val="Normal6"/>
            </w:pPr>
          </w:p>
        </w:tc>
        <w:tc>
          <w:tcPr>
            <w:tcW w:w="4876" w:type="dxa"/>
            <w:hideMark/>
          </w:tcPr>
          <w:p w14:paraId="6B76FB89" w14:textId="77777777" w:rsidR="000E2489" w:rsidRPr="00E06D37" w:rsidRDefault="000E2489" w:rsidP="00D85B81">
            <w:pPr>
              <w:pStyle w:val="Normal6"/>
              <w:rPr>
                <w:szCs w:val="24"/>
              </w:rPr>
            </w:pPr>
            <w:r w:rsidRPr="00E06D37">
              <w:rPr>
                <w:b/>
                <w:i/>
              </w:rPr>
              <w:t>(9.a)</w:t>
            </w:r>
            <w:r w:rsidRPr="00E06D37">
              <w:rPr>
                <w:b/>
                <w:i/>
              </w:rPr>
              <w:tab/>
              <w:t>Članak 25. stavak 2. zamjenjuje se sljedećim:</w:t>
            </w:r>
          </w:p>
        </w:tc>
      </w:tr>
      <w:tr w:rsidR="000E2489" w:rsidRPr="00E06D37" w14:paraId="778100D2" w14:textId="77777777" w:rsidTr="00C71A0A">
        <w:trPr>
          <w:jc w:val="center"/>
        </w:trPr>
        <w:tc>
          <w:tcPr>
            <w:tcW w:w="4876" w:type="dxa"/>
            <w:hideMark/>
          </w:tcPr>
          <w:p w14:paraId="6830994F" w14:textId="77777777" w:rsidR="000E2489" w:rsidRPr="00E06D37" w:rsidRDefault="000E2489" w:rsidP="00D85B81">
            <w:pPr>
              <w:pStyle w:val="Normal6"/>
            </w:pPr>
            <w:r w:rsidRPr="00E06D37">
              <w:t xml:space="preserve">2. Ako nastupe okolnosti iz stavka 1., dobavljač koji je prvobitno stavio UI sustav na tržište ili u upotrebu više se ne smatra dobavljačem tog konkretnog UI sustava za potrebe ove Uredbe. Taj početni dobavljač blisko </w:t>
            </w:r>
            <w:r w:rsidRPr="00E06D37">
              <w:rPr>
                <w:b/>
                <w:i/>
              </w:rPr>
              <w:t>surađuje</w:t>
            </w:r>
            <w:r w:rsidRPr="00E06D37">
              <w:t xml:space="preserve"> s novim dobavljačima te </w:t>
            </w:r>
            <w:r w:rsidRPr="00E06D37">
              <w:rPr>
                <w:b/>
                <w:i/>
              </w:rPr>
              <w:t>stavlja</w:t>
            </w:r>
            <w:r w:rsidRPr="00E06D37">
              <w:t xml:space="preserve"> na raspolaganje potrebne informacije i </w:t>
            </w:r>
            <w:r w:rsidRPr="00E06D37">
              <w:rPr>
                <w:b/>
                <w:i/>
              </w:rPr>
              <w:t>pruža</w:t>
            </w:r>
            <w:r w:rsidRPr="00E06D37">
              <w:t xml:space="preserve"> razumno očekivani tehnički pristup i drugu pomoć koji su potrebni za ispunjavanje obveza utvrđenih u ovoj Uredbi, posebno u pogledu poštovanja ocjenjivanja sukladnosti visokorizičnih UI sustava. Ovaj se stavak ne primjenjuje u slučajevima u kojima je početni dobavljač jasno naveo da se njegov UI sustav ne smije promijeniti u visokorizični UI sustav i stoga nije obuhvaćen obvezom predaje dokumentacije.</w:t>
            </w:r>
          </w:p>
        </w:tc>
        <w:tc>
          <w:tcPr>
            <w:tcW w:w="4876" w:type="dxa"/>
            <w:hideMark/>
          </w:tcPr>
          <w:p w14:paraId="2B766157" w14:textId="77777777" w:rsidR="000E2489" w:rsidRPr="00E06D37" w:rsidRDefault="000E2489" w:rsidP="00D85B81">
            <w:pPr>
              <w:pStyle w:val="Normal6"/>
              <w:rPr>
                <w:szCs w:val="24"/>
              </w:rPr>
            </w:pPr>
            <w:r w:rsidRPr="00E06D37">
              <w:t>„2.</w:t>
            </w:r>
            <w:r w:rsidRPr="00E06D37">
              <w:tab/>
              <w:t>Ako nastupe okolnosti iz stavka 1., dobavljač koji je prvobitno stavio UI sustav na tržište ili u upotrebu više se ne smatra dobavljačem tog konkretnog UI sustava za potrebe ove Uredbe.</w:t>
            </w:r>
          </w:p>
        </w:tc>
      </w:tr>
      <w:tr w:rsidR="000E2489" w:rsidRPr="00E06D37" w14:paraId="3335B843" w14:textId="77777777" w:rsidTr="00C71A0A">
        <w:trPr>
          <w:jc w:val="center"/>
        </w:trPr>
        <w:tc>
          <w:tcPr>
            <w:tcW w:w="4876" w:type="dxa"/>
          </w:tcPr>
          <w:p w14:paraId="2B097DAA" w14:textId="77777777" w:rsidR="000E2489" w:rsidRPr="00E06D37" w:rsidRDefault="000E2489" w:rsidP="00D85B81">
            <w:pPr>
              <w:pStyle w:val="Normal6"/>
            </w:pPr>
          </w:p>
        </w:tc>
        <w:tc>
          <w:tcPr>
            <w:tcW w:w="4876" w:type="dxa"/>
            <w:hideMark/>
          </w:tcPr>
          <w:p w14:paraId="2626A286" w14:textId="77777777" w:rsidR="000E2489" w:rsidRPr="00E06D37" w:rsidRDefault="000E2489" w:rsidP="00D85B81">
            <w:pPr>
              <w:pStyle w:val="Normal6"/>
              <w:rPr>
                <w:szCs w:val="24"/>
              </w:rPr>
            </w:pPr>
            <w:r w:rsidRPr="00E06D37">
              <w:t xml:space="preserve">Taj početni dobavljač </w:t>
            </w:r>
            <w:r w:rsidRPr="00E06D37">
              <w:rPr>
                <w:b/>
                <w:i/>
              </w:rPr>
              <w:t>i dobavljači UI modela opće namjene čiji su modeli integrirani u visokorizične UI sustave</w:t>
            </w:r>
            <w:r w:rsidRPr="00E06D37">
              <w:t xml:space="preserve"> blisko </w:t>
            </w:r>
            <w:r w:rsidRPr="00E06D37">
              <w:rPr>
                <w:b/>
                <w:i/>
              </w:rPr>
              <w:t>surađuju</w:t>
            </w:r>
            <w:r w:rsidRPr="00E06D37">
              <w:t xml:space="preserve"> s novim dobavljačima te </w:t>
            </w:r>
            <w:r w:rsidRPr="00E06D37">
              <w:rPr>
                <w:b/>
                <w:i/>
              </w:rPr>
              <w:t>stavljaju</w:t>
            </w:r>
            <w:r w:rsidRPr="00E06D37">
              <w:t xml:space="preserve"> na raspolaganje potrebne </w:t>
            </w:r>
            <w:r w:rsidRPr="00E06D37">
              <w:lastRenderedPageBreak/>
              <w:t xml:space="preserve">informacije i </w:t>
            </w:r>
            <w:r w:rsidRPr="00E06D37">
              <w:rPr>
                <w:b/>
                <w:i/>
              </w:rPr>
              <w:t>pružaju</w:t>
            </w:r>
            <w:r w:rsidRPr="00E06D37">
              <w:t xml:space="preserve"> razumno očekivani tehnički pristup i drugu pomoć koji su potrebni za ispunjavanje obveza utvrđenih u ovoj Uredbi, posebno u pogledu poštovanja ocjenjivanja sukladnosti visokorizičnih UI sustava.</w:t>
            </w:r>
          </w:p>
        </w:tc>
      </w:tr>
      <w:tr w:rsidR="000E2489" w:rsidRPr="00E06D37" w14:paraId="10D11233" w14:textId="77777777" w:rsidTr="00C71A0A">
        <w:trPr>
          <w:jc w:val="center"/>
        </w:trPr>
        <w:tc>
          <w:tcPr>
            <w:tcW w:w="4876" w:type="dxa"/>
          </w:tcPr>
          <w:p w14:paraId="2EEAA40E" w14:textId="77777777" w:rsidR="000E2489" w:rsidRPr="00E06D37" w:rsidRDefault="000E2489" w:rsidP="00D85B81">
            <w:pPr>
              <w:pStyle w:val="Normal6"/>
            </w:pPr>
          </w:p>
        </w:tc>
        <w:tc>
          <w:tcPr>
            <w:tcW w:w="4876" w:type="dxa"/>
            <w:hideMark/>
          </w:tcPr>
          <w:p w14:paraId="7AA46C06" w14:textId="77777777" w:rsidR="000E2489" w:rsidRPr="00E06D37" w:rsidRDefault="000E2489" w:rsidP="00D85B81">
            <w:pPr>
              <w:pStyle w:val="Normal6"/>
              <w:rPr>
                <w:szCs w:val="24"/>
              </w:rPr>
            </w:pPr>
            <w:r w:rsidRPr="00E06D37">
              <w:rPr>
                <w:b/>
                <w:i/>
              </w:rPr>
              <w:t>Ta obveza uključuje:</w:t>
            </w:r>
          </w:p>
        </w:tc>
      </w:tr>
      <w:tr w:rsidR="000E2489" w:rsidRPr="00E06D37" w14:paraId="21C8359C" w14:textId="77777777" w:rsidTr="00C71A0A">
        <w:trPr>
          <w:jc w:val="center"/>
        </w:trPr>
        <w:tc>
          <w:tcPr>
            <w:tcW w:w="4876" w:type="dxa"/>
          </w:tcPr>
          <w:p w14:paraId="3FB3F748" w14:textId="77777777" w:rsidR="000E2489" w:rsidRPr="00E06D37" w:rsidRDefault="000E2489" w:rsidP="00D85B81">
            <w:pPr>
              <w:pStyle w:val="Normal6"/>
            </w:pPr>
          </w:p>
        </w:tc>
        <w:tc>
          <w:tcPr>
            <w:tcW w:w="4876" w:type="dxa"/>
            <w:hideMark/>
          </w:tcPr>
          <w:p w14:paraId="76226D4E" w14:textId="77777777" w:rsidR="000E2489" w:rsidRPr="00E06D37" w:rsidRDefault="000E2489" w:rsidP="00D85B81">
            <w:pPr>
              <w:pStyle w:val="Normal6"/>
              <w:rPr>
                <w:szCs w:val="24"/>
              </w:rPr>
            </w:pPr>
            <w:r w:rsidRPr="00E06D37">
              <w:rPr>
                <w:b/>
                <w:i/>
              </w:rPr>
              <w:t>(a)</w:t>
            </w:r>
            <w:r w:rsidRPr="00E06D37">
              <w:tab/>
            </w:r>
            <w:r w:rsidRPr="00E06D37">
              <w:rPr>
                <w:b/>
                <w:i/>
              </w:rPr>
              <w:t>pružanje tehničke dokumentacije dostatnu za procjenu usklađenosti sa zahtjevima iz članka 16.;</w:t>
            </w:r>
          </w:p>
        </w:tc>
      </w:tr>
      <w:tr w:rsidR="000E2489" w:rsidRPr="00E06D37" w14:paraId="0E438F41" w14:textId="77777777" w:rsidTr="00C71A0A">
        <w:trPr>
          <w:jc w:val="center"/>
        </w:trPr>
        <w:tc>
          <w:tcPr>
            <w:tcW w:w="4876" w:type="dxa"/>
          </w:tcPr>
          <w:p w14:paraId="18BD6748" w14:textId="77777777" w:rsidR="000E2489" w:rsidRPr="00E06D37" w:rsidRDefault="000E2489" w:rsidP="00D85B81">
            <w:pPr>
              <w:pStyle w:val="Normal6"/>
            </w:pPr>
          </w:p>
        </w:tc>
        <w:tc>
          <w:tcPr>
            <w:tcW w:w="4876" w:type="dxa"/>
            <w:hideMark/>
          </w:tcPr>
          <w:p w14:paraId="3530052E" w14:textId="77777777" w:rsidR="000E2489" w:rsidRPr="00E06D37" w:rsidRDefault="000E2489" w:rsidP="00D85B81">
            <w:pPr>
              <w:pStyle w:val="Normal6"/>
              <w:rPr>
                <w:szCs w:val="24"/>
              </w:rPr>
            </w:pPr>
            <w:r w:rsidRPr="00E06D37">
              <w:rPr>
                <w:b/>
                <w:i/>
              </w:rPr>
              <w:t>(b)</w:t>
            </w:r>
            <w:r w:rsidRPr="00E06D37">
              <w:tab/>
            </w:r>
            <w:r w:rsidRPr="00E06D37">
              <w:rPr>
                <w:b/>
                <w:i/>
              </w:rPr>
              <w:t>otkrivanje poznatih ograničenja i načine rada u slučaju kvara koji bi mogli utjecati na visokorizične primjene;</w:t>
            </w:r>
          </w:p>
        </w:tc>
      </w:tr>
      <w:tr w:rsidR="000E2489" w:rsidRPr="00E06D37" w14:paraId="45AAF08B" w14:textId="77777777" w:rsidTr="00C71A0A">
        <w:trPr>
          <w:jc w:val="center"/>
        </w:trPr>
        <w:tc>
          <w:tcPr>
            <w:tcW w:w="4876" w:type="dxa"/>
          </w:tcPr>
          <w:p w14:paraId="50DB6669" w14:textId="77777777" w:rsidR="000E2489" w:rsidRPr="00E06D37" w:rsidRDefault="000E2489" w:rsidP="00D85B81">
            <w:pPr>
              <w:pStyle w:val="Normal6"/>
            </w:pPr>
          </w:p>
        </w:tc>
        <w:tc>
          <w:tcPr>
            <w:tcW w:w="4876" w:type="dxa"/>
            <w:hideMark/>
          </w:tcPr>
          <w:p w14:paraId="0BF4B406" w14:textId="77777777" w:rsidR="000E2489" w:rsidRPr="00E06D37" w:rsidRDefault="000E2489" w:rsidP="00D85B81">
            <w:pPr>
              <w:pStyle w:val="Normal6"/>
              <w:rPr>
                <w:szCs w:val="24"/>
              </w:rPr>
            </w:pPr>
            <w:r w:rsidRPr="00E06D37">
              <w:rPr>
                <w:b/>
                <w:i/>
              </w:rPr>
              <w:t>(c)</w:t>
            </w:r>
            <w:r w:rsidRPr="00E06D37">
              <w:tab/>
            </w:r>
            <w:r w:rsidRPr="00E06D37">
              <w:rPr>
                <w:b/>
                <w:i/>
              </w:rPr>
              <w:t>pružanje razumnog tehničkog pristupa u svrhu testiranja i validacije.</w:t>
            </w:r>
          </w:p>
        </w:tc>
      </w:tr>
      <w:tr w:rsidR="000E2489" w:rsidRPr="00E06D37" w14:paraId="78FC9C65" w14:textId="77777777" w:rsidTr="00C71A0A">
        <w:trPr>
          <w:jc w:val="center"/>
        </w:trPr>
        <w:tc>
          <w:tcPr>
            <w:tcW w:w="4876" w:type="dxa"/>
          </w:tcPr>
          <w:p w14:paraId="49DADE56" w14:textId="77777777" w:rsidR="000E2489" w:rsidRPr="00E06D37" w:rsidRDefault="000E2489" w:rsidP="00D85B81">
            <w:pPr>
              <w:pStyle w:val="Normal6"/>
            </w:pPr>
          </w:p>
        </w:tc>
        <w:tc>
          <w:tcPr>
            <w:tcW w:w="4876" w:type="dxa"/>
            <w:hideMark/>
          </w:tcPr>
          <w:p w14:paraId="6C905AE9" w14:textId="77777777" w:rsidR="000E2489" w:rsidRPr="00E06D37" w:rsidRDefault="000E2489" w:rsidP="00D85B81">
            <w:pPr>
              <w:pStyle w:val="Normal6"/>
              <w:rPr>
                <w:bCs/>
                <w:iCs/>
                <w:szCs w:val="24"/>
              </w:rPr>
            </w:pPr>
            <w:r w:rsidRPr="00E06D37">
              <w:t>Ovaj se stavak ne primjenjuje u slučajevima u kojima je početni dobavljač jasno naveo da se njegov UI sustav ne smije promijeniti u visokorizični UI sustav i stoga nije obuhvaćen obvezom predaje dokumentacije.”</w:t>
            </w:r>
          </w:p>
        </w:tc>
      </w:tr>
    </w:tbl>
    <w:p w14:paraId="6E6E277E" w14:textId="77777777" w:rsidR="000E2489" w:rsidRPr="00E06D37" w:rsidRDefault="000E2489" w:rsidP="000E2489"/>
    <w:p w14:paraId="12EE0F00" w14:textId="77777777" w:rsidR="000E2489" w:rsidRPr="00E06D37" w:rsidRDefault="000E2489" w:rsidP="000E2489">
      <w:pPr>
        <w:pStyle w:val="AmNumberTabs"/>
      </w:pPr>
      <w:r w:rsidRPr="00E06D37">
        <w:t>Amandman</w:t>
      </w:r>
      <w:r w:rsidRPr="00E06D37">
        <w:tab/>
      </w:r>
      <w:r w:rsidRPr="00E06D37">
        <w:tab/>
        <w:t>38</w:t>
      </w:r>
    </w:p>
    <w:p w14:paraId="51C24126" w14:textId="77777777" w:rsidR="000E2489" w:rsidRPr="00E06D37" w:rsidRDefault="000E2489" w:rsidP="000E2489"/>
    <w:p w14:paraId="244A39F4" w14:textId="77777777" w:rsidR="000E2489" w:rsidRPr="00E06D37" w:rsidRDefault="000E2489" w:rsidP="000E2489">
      <w:pPr>
        <w:pStyle w:val="NormalBold"/>
        <w:keepNext/>
      </w:pPr>
      <w:r w:rsidRPr="00E06D37">
        <w:t>Prijedlog uredbe</w:t>
      </w:r>
    </w:p>
    <w:p w14:paraId="4E9E15BD" w14:textId="77777777" w:rsidR="000E2489" w:rsidRPr="00E06D37" w:rsidRDefault="000E2489" w:rsidP="000E2489">
      <w:pPr>
        <w:pStyle w:val="NormalBold"/>
      </w:pPr>
      <w:r w:rsidRPr="00E06D37">
        <w:t>Članak 1. – stavak 1. – točka 9.b (nova)</w:t>
      </w:r>
    </w:p>
    <w:p w14:paraId="21B4D42C" w14:textId="77777777" w:rsidR="000E2489" w:rsidRPr="00E06D37" w:rsidRDefault="000E2489" w:rsidP="000E2489">
      <w:pPr>
        <w:keepNext/>
      </w:pPr>
      <w:r w:rsidRPr="00E06D37">
        <w:t>Uredba (EU) 2024/1689</w:t>
      </w:r>
    </w:p>
    <w:p w14:paraId="313C4DAA" w14:textId="77777777" w:rsidR="000E2489" w:rsidRPr="00E06D37" w:rsidRDefault="000E2489" w:rsidP="000E2489">
      <w:r w:rsidRPr="00E06D37">
        <w:t>Članak 27. – stavak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5492125" w14:textId="77777777" w:rsidTr="00C71A0A">
        <w:trPr>
          <w:jc w:val="center"/>
        </w:trPr>
        <w:tc>
          <w:tcPr>
            <w:tcW w:w="9752" w:type="dxa"/>
            <w:gridSpan w:val="2"/>
          </w:tcPr>
          <w:p w14:paraId="717C36A4" w14:textId="77777777" w:rsidR="000E2489" w:rsidRPr="00E06D37" w:rsidRDefault="000E2489" w:rsidP="00D85B81">
            <w:pPr>
              <w:keepNext/>
            </w:pPr>
          </w:p>
        </w:tc>
      </w:tr>
      <w:tr w:rsidR="000E2489" w:rsidRPr="00E06D37" w14:paraId="59705162" w14:textId="77777777" w:rsidTr="00C71A0A">
        <w:trPr>
          <w:jc w:val="center"/>
        </w:trPr>
        <w:tc>
          <w:tcPr>
            <w:tcW w:w="4876" w:type="dxa"/>
            <w:hideMark/>
          </w:tcPr>
          <w:p w14:paraId="2189741E" w14:textId="77777777" w:rsidR="000E2489" w:rsidRPr="00E06D37" w:rsidRDefault="000E2489" w:rsidP="00D85B81">
            <w:pPr>
              <w:pStyle w:val="ColumnHeading"/>
              <w:keepNext/>
            </w:pPr>
            <w:r w:rsidRPr="00E06D37">
              <w:t>Tekst na snazi</w:t>
            </w:r>
          </w:p>
        </w:tc>
        <w:tc>
          <w:tcPr>
            <w:tcW w:w="4876" w:type="dxa"/>
            <w:hideMark/>
          </w:tcPr>
          <w:p w14:paraId="3138570D" w14:textId="77777777" w:rsidR="000E2489" w:rsidRPr="00E06D37" w:rsidRDefault="000E2489" w:rsidP="00D85B81">
            <w:pPr>
              <w:pStyle w:val="ColumnHeading"/>
              <w:keepNext/>
            </w:pPr>
            <w:r w:rsidRPr="00E06D37">
              <w:t>Izmjena</w:t>
            </w:r>
          </w:p>
        </w:tc>
      </w:tr>
      <w:tr w:rsidR="000E2489" w:rsidRPr="00E06D37" w14:paraId="31BB0565" w14:textId="77777777" w:rsidTr="00C71A0A">
        <w:trPr>
          <w:jc w:val="center"/>
        </w:trPr>
        <w:tc>
          <w:tcPr>
            <w:tcW w:w="4876" w:type="dxa"/>
          </w:tcPr>
          <w:p w14:paraId="44EEF744" w14:textId="77777777" w:rsidR="000E2489" w:rsidRPr="00E06D37" w:rsidRDefault="000E2489" w:rsidP="00D85B81">
            <w:pPr>
              <w:pStyle w:val="Normal6"/>
            </w:pPr>
          </w:p>
        </w:tc>
        <w:tc>
          <w:tcPr>
            <w:tcW w:w="4876" w:type="dxa"/>
            <w:hideMark/>
          </w:tcPr>
          <w:p w14:paraId="1E90BD4D" w14:textId="77777777" w:rsidR="000E2489" w:rsidRPr="00E06D37" w:rsidRDefault="000E2489" w:rsidP="00D85B81">
            <w:pPr>
              <w:pStyle w:val="Normal6"/>
              <w:rPr>
                <w:szCs w:val="24"/>
              </w:rPr>
            </w:pPr>
            <w:r w:rsidRPr="00E06D37">
              <w:rPr>
                <w:b/>
                <w:i/>
              </w:rPr>
              <w:t>(9.b)</w:t>
            </w:r>
            <w:r w:rsidRPr="00E06D37">
              <w:rPr>
                <w:b/>
                <w:i/>
              </w:rPr>
              <w:tab/>
              <w:t>u članku 27. stavak 4. zamjenjuje se sljedećim:</w:t>
            </w:r>
          </w:p>
        </w:tc>
      </w:tr>
      <w:tr w:rsidR="000E2489" w:rsidRPr="00E06D37" w14:paraId="79C3F7BC" w14:textId="77777777" w:rsidTr="00C71A0A">
        <w:trPr>
          <w:jc w:val="center"/>
        </w:trPr>
        <w:tc>
          <w:tcPr>
            <w:tcW w:w="4876" w:type="dxa"/>
            <w:hideMark/>
          </w:tcPr>
          <w:p w14:paraId="6ECAC609" w14:textId="77777777" w:rsidR="000E2489" w:rsidRPr="00E06D37" w:rsidRDefault="000E2489" w:rsidP="00D85B81">
            <w:pPr>
              <w:pStyle w:val="Normal6"/>
            </w:pPr>
            <w:r w:rsidRPr="00E06D37">
              <w:t xml:space="preserve">4. Ako je bilo koja od obveza utvrđenih u ovom članku već ispunjena procjenom učinka na zaštitu podataka provedenom na temelju članka 35. Uredbe (EU) 2016/679 ili članka 27. Direktive (EU) 2016/680, </w:t>
            </w:r>
            <w:r w:rsidRPr="00E06D37">
              <w:rPr>
                <w:b/>
                <w:i/>
              </w:rPr>
              <w:t>procjena</w:t>
            </w:r>
            <w:r w:rsidRPr="00E06D37">
              <w:t xml:space="preserve"> učinka na temeljna prava iz stavka 1. ovog članka </w:t>
            </w:r>
            <w:r w:rsidRPr="00E06D37">
              <w:rPr>
                <w:b/>
                <w:i/>
              </w:rPr>
              <w:t>odgovara toj procjeni</w:t>
            </w:r>
            <w:r w:rsidRPr="00E06D37">
              <w:t xml:space="preserve"> učinka na zaštitu podataka u </w:t>
            </w:r>
            <w:r w:rsidRPr="00E06D37">
              <w:rPr>
                <w:b/>
                <w:i/>
              </w:rPr>
              <w:t>slučaju tih obveza</w:t>
            </w:r>
            <w:r w:rsidRPr="00E06D37">
              <w:t>.</w:t>
            </w:r>
          </w:p>
        </w:tc>
        <w:tc>
          <w:tcPr>
            <w:tcW w:w="4876" w:type="dxa"/>
            <w:hideMark/>
          </w:tcPr>
          <w:p w14:paraId="741C3902" w14:textId="0183DB22" w:rsidR="000E2489" w:rsidRPr="00E06D37" w:rsidRDefault="000E2489" w:rsidP="00D85B81">
            <w:pPr>
              <w:pStyle w:val="Normal6"/>
              <w:rPr>
                <w:szCs w:val="24"/>
              </w:rPr>
            </w:pPr>
            <w:r w:rsidRPr="00E06D37">
              <w:rPr>
                <w:b/>
                <w:i/>
              </w:rPr>
              <w:t>„4.</w:t>
            </w:r>
            <w:r w:rsidRPr="00E06D37">
              <w:tab/>
              <w:t xml:space="preserve">Ako je bilo koja od obveza utvrđenih u ovom članku već ispunjena procjenom učinka na zaštitu podataka provedenom na temelju članka 35. Uredbe (EU) 2016/679 ili članka 27. Direktive (EU) 2016/680, </w:t>
            </w:r>
            <w:r w:rsidRPr="00E06D37">
              <w:rPr>
                <w:b/>
                <w:i/>
              </w:rPr>
              <w:t>subjekt koji uvodi sustav pri provedbi procjene</w:t>
            </w:r>
            <w:r w:rsidRPr="00E06D37">
              <w:t xml:space="preserve"> učinka na temeljna prava iz stavka 1. ovog članka </w:t>
            </w:r>
            <w:r w:rsidRPr="00E06D37">
              <w:rPr>
                <w:b/>
                <w:i/>
              </w:rPr>
              <w:t>uključuje upućivanja na relevantne odjeljke te procjene učinka na zaštitu podataka ili uključuje relevantne dijelove te procjene</w:t>
            </w:r>
            <w:r w:rsidRPr="00E06D37">
              <w:t xml:space="preserve"> učinka na zaštitu podataka u </w:t>
            </w:r>
            <w:r w:rsidRPr="00E06D37">
              <w:rPr>
                <w:b/>
                <w:i/>
              </w:rPr>
              <w:t xml:space="preserve">procjenu </w:t>
            </w:r>
            <w:r w:rsidRPr="00E06D37">
              <w:rPr>
                <w:b/>
                <w:i/>
              </w:rPr>
              <w:lastRenderedPageBreak/>
              <w:t>učinka na temeljna prava</w:t>
            </w:r>
            <w:r w:rsidRPr="00E06D37">
              <w:t>.</w:t>
            </w:r>
            <w:r w:rsidR="00C71A0A" w:rsidRPr="00E06D37">
              <w:rPr>
                <w:b/>
                <w:i/>
              </w:rPr>
              <w:t>”</w:t>
            </w:r>
          </w:p>
        </w:tc>
      </w:tr>
    </w:tbl>
    <w:p w14:paraId="48E08C87" w14:textId="77777777" w:rsidR="000E2489" w:rsidRPr="00E06D37" w:rsidRDefault="000E2489" w:rsidP="000E2489"/>
    <w:p w14:paraId="697BEDF5" w14:textId="77777777" w:rsidR="000E2489" w:rsidRPr="00E06D37" w:rsidRDefault="000E2489" w:rsidP="000E2489">
      <w:pPr>
        <w:pStyle w:val="AmNumberTabs"/>
      </w:pPr>
      <w:r w:rsidRPr="00E06D37">
        <w:t>Amandman</w:t>
      </w:r>
      <w:r w:rsidRPr="00E06D37">
        <w:tab/>
      </w:r>
      <w:r w:rsidRPr="00E06D37">
        <w:tab/>
        <w:t>39</w:t>
      </w:r>
    </w:p>
    <w:p w14:paraId="5264C4D1" w14:textId="77777777" w:rsidR="000E2489" w:rsidRPr="00E06D37" w:rsidRDefault="000E2489" w:rsidP="000E2489"/>
    <w:p w14:paraId="7EDF6694" w14:textId="77777777" w:rsidR="000E2489" w:rsidRPr="00E06D37" w:rsidRDefault="000E2489" w:rsidP="000E2489">
      <w:pPr>
        <w:pStyle w:val="NormalBold"/>
        <w:keepNext/>
      </w:pPr>
      <w:r w:rsidRPr="00E06D37">
        <w:t>Prijedlog uredbe</w:t>
      </w:r>
    </w:p>
    <w:p w14:paraId="5B6F481B" w14:textId="77777777" w:rsidR="000E2489" w:rsidRPr="00E06D37" w:rsidRDefault="000E2489" w:rsidP="000E2489">
      <w:pPr>
        <w:pStyle w:val="NormalBold"/>
      </w:pPr>
      <w:r w:rsidRPr="00E06D37">
        <w:t>Članak 1. – stavak 1. – točka 10.</w:t>
      </w:r>
    </w:p>
    <w:p w14:paraId="572E15E3" w14:textId="77777777" w:rsidR="000E2489" w:rsidRPr="00E06D37" w:rsidRDefault="000E2489" w:rsidP="000E2489">
      <w:pPr>
        <w:keepNext/>
      </w:pPr>
      <w:r w:rsidRPr="00E06D37">
        <w:t>Uredba (EU) 2024/1689</w:t>
      </w:r>
    </w:p>
    <w:p w14:paraId="1E0A9CC1" w14:textId="77777777" w:rsidR="000E2489" w:rsidRPr="00E06D37" w:rsidRDefault="000E2489" w:rsidP="000E2489">
      <w:r w:rsidRPr="00E06D37">
        <w:t>Članak 28. – stavak 8.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759A625" w14:textId="77777777" w:rsidTr="00D85B81">
        <w:trPr>
          <w:jc w:val="center"/>
        </w:trPr>
        <w:tc>
          <w:tcPr>
            <w:tcW w:w="9752" w:type="dxa"/>
            <w:gridSpan w:val="2"/>
          </w:tcPr>
          <w:p w14:paraId="182C522F" w14:textId="77777777" w:rsidR="000E2489" w:rsidRPr="00E06D37" w:rsidRDefault="000E2489" w:rsidP="00D85B81">
            <w:pPr>
              <w:keepNext/>
            </w:pPr>
          </w:p>
        </w:tc>
      </w:tr>
      <w:tr w:rsidR="000E2489" w:rsidRPr="00E06D37" w14:paraId="5C94AE51" w14:textId="77777777" w:rsidTr="00D85B81">
        <w:trPr>
          <w:jc w:val="center"/>
        </w:trPr>
        <w:tc>
          <w:tcPr>
            <w:tcW w:w="4876" w:type="dxa"/>
            <w:hideMark/>
          </w:tcPr>
          <w:p w14:paraId="4547C7D0" w14:textId="77777777" w:rsidR="000E2489" w:rsidRPr="00E06D37" w:rsidRDefault="000E2489" w:rsidP="00D85B81">
            <w:pPr>
              <w:pStyle w:val="ColumnHeading"/>
              <w:keepNext/>
            </w:pPr>
            <w:r w:rsidRPr="00E06D37">
              <w:t>Tekst koji je predložila Komisija</w:t>
            </w:r>
          </w:p>
        </w:tc>
        <w:tc>
          <w:tcPr>
            <w:tcW w:w="4876" w:type="dxa"/>
            <w:hideMark/>
          </w:tcPr>
          <w:p w14:paraId="6DC93F77" w14:textId="77777777" w:rsidR="000E2489" w:rsidRPr="00E06D37" w:rsidRDefault="000E2489" w:rsidP="00D85B81">
            <w:pPr>
              <w:pStyle w:val="ColumnHeading"/>
              <w:keepNext/>
            </w:pPr>
            <w:r w:rsidRPr="00E06D37">
              <w:t>Izmjena</w:t>
            </w:r>
          </w:p>
        </w:tc>
      </w:tr>
      <w:tr w:rsidR="000E2489" w:rsidRPr="00E06D37" w14:paraId="3A81F795" w14:textId="77777777" w:rsidTr="00D85B81">
        <w:trPr>
          <w:jc w:val="center"/>
        </w:trPr>
        <w:tc>
          <w:tcPr>
            <w:tcW w:w="4876" w:type="dxa"/>
            <w:hideMark/>
          </w:tcPr>
          <w:p w14:paraId="4EF03D74" w14:textId="77777777" w:rsidR="000E2489" w:rsidRPr="00E06D37" w:rsidRDefault="000E2489" w:rsidP="00D85B81">
            <w:pPr>
              <w:pStyle w:val="Normal6"/>
              <w:rPr>
                <w:b/>
                <w:i/>
              </w:rPr>
            </w:pPr>
            <w:r w:rsidRPr="00E06D37">
              <w:rPr>
                <w:b/>
                <w:i/>
              </w:rPr>
              <w:t>(10)</w:t>
            </w:r>
            <w:r w:rsidRPr="00E06D37">
              <w:rPr>
                <w:b/>
                <w:i/>
              </w:rPr>
              <w:tab/>
              <w:t>u članku 28. dodaje se sljedeći stavak 8.:</w:t>
            </w:r>
          </w:p>
          <w:p w14:paraId="717277C9" w14:textId="77777777" w:rsidR="000E2489" w:rsidRPr="00E06D37" w:rsidRDefault="000E2489" w:rsidP="00D85B81">
            <w:pPr>
              <w:pStyle w:val="Normal6"/>
            </w:pPr>
            <w:r w:rsidRPr="00E06D37">
              <w:rPr>
                <w:b/>
                <w:i/>
              </w:rPr>
              <w:t>Tijela koja provode prijavljivanje imenovana na temelju ove Uredbe i odgovorna su za UI sustave obuhvaćene zakonodavstvom Unije o usklađivanju navedenim u odjeljku A Priloga I. osnivaju se, organiziraju i rade na način kojim se osigurava da tijelo za ocjenjivanje sukladnosti koje podnosi zahtjev za imenovanje i na temelju ove Uredbe i na temelju zakonodavstva Unije o usklađivanju navedenog u odjeljku A Priloga I. ima mogućnost podnijeti samo jedan zahtjev i podvrgnuti se samo jednom postupku ocjenjivanja za potrebe imenovanja na temelju ove Uredbe i na temelju zakonodavstva Unije o usklađivanju navedenog u odjeljku A Priloga I. ako je relevantnim zakonodavstvom Unije o usklađivanju predviđena mogućnost podnošenja jednog zahtjeva i podvrgavanja jednom postupku ocjenjivanja.</w:t>
            </w:r>
          </w:p>
        </w:tc>
        <w:tc>
          <w:tcPr>
            <w:tcW w:w="4876" w:type="dxa"/>
            <w:hideMark/>
          </w:tcPr>
          <w:p w14:paraId="4F6A4265" w14:textId="77777777" w:rsidR="000E2489" w:rsidRPr="00E06D37" w:rsidRDefault="000E2489" w:rsidP="00D85B81">
            <w:pPr>
              <w:pStyle w:val="Normal6"/>
              <w:rPr>
                <w:szCs w:val="24"/>
              </w:rPr>
            </w:pPr>
            <w:r w:rsidRPr="00E06D37">
              <w:rPr>
                <w:b/>
                <w:i/>
              </w:rPr>
              <w:t>Briše se.</w:t>
            </w:r>
          </w:p>
        </w:tc>
      </w:tr>
    </w:tbl>
    <w:p w14:paraId="2703CF45" w14:textId="77777777" w:rsidR="000E2489" w:rsidRPr="00E06D37" w:rsidRDefault="000E2489" w:rsidP="000E2489"/>
    <w:p w14:paraId="58335020" w14:textId="77777777" w:rsidR="000E2489" w:rsidRPr="00E06D37" w:rsidRDefault="000E2489" w:rsidP="000E2489">
      <w:pPr>
        <w:pStyle w:val="AmNumberTabs"/>
      </w:pPr>
      <w:r w:rsidRPr="00E06D37">
        <w:t>Amandman</w:t>
      </w:r>
      <w:r w:rsidRPr="00E06D37">
        <w:tab/>
      </w:r>
      <w:r w:rsidRPr="00E06D37">
        <w:tab/>
        <w:t>40</w:t>
      </w:r>
    </w:p>
    <w:p w14:paraId="4395AF18" w14:textId="77777777" w:rsidR="000E2489" w:rsidRPr="00E06D37" w:rsidRDefault="000E2489" w:rsidP="000E2489"/>
    <w:p w14:paraId="606B12E5" w14:textId="77777777" w:rsidR="000E2489" w:rsidRPr="00E06D37" w:rsidRDefault="000E2489" w:rsidP="000E2489">
      <w:pPr>
        <w:pStyle w:val="NormalBold"/>
        <w:keepNext/>
      </w:pPr>
      <w:r w:rsidRPr="00E06D37">
        <w:t>Prijedlog uredbe</w:t>
      </w:r>
    </w:p>
    <w:p w14:paraId="06C0B99B" w14:textId="77777777" w:rsidR="000E2489" w:rsidRPr="00E06D37" w:rsidRDefault="000E2489" w:rsidP="000E2489">
      <w:pPr>
        <w:pStyle w:val="NormalBold"/>
      </w:pPr>
      <w:r w:rsidRPr="00E06D37">
        <w:t>Članak 1. – stavak 1. – točka 10.</w:t>
      </w:r>
    </w:p>
    <w:p w14:paraId="2A9D1DB1" w14:textId="77777777" w:rsidR="000E2489" w:rsidRPr="00E06D37" w:rsidRDefault="000E2489" w:rsidP="000E2489">
      <w:pPr>
        <w:keepNext/>
      </w:pPr>
      <w:r w:rsidRPr="00E06D37">
        <w:t>Uredba (EU) 2024/1689</w:t>
      </w:r>
    </w:p>
    <w:p w14:paraId="6888D37C" w14:textId="77777777" w:rsidR="000E2489" w:rsidRPr="00E06D37" w:rsidRDefault="000E2489" w:rsidP="000E2489">
      <w:r w:rsidRPr="00E06D37">
        <w:t>Članak 28. – stavak 8. (novi)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5D1A3BD" w14:textId="77777777" w:rsidTr="00D85B81">
        <w:trPr>
          <w:jc w:val="center"/>
        </w:trPr>
        <w:tc>
          <w:tcPr>
            <w:tcW w:w="9752" w:type="dxa"/>
            <w:gridSpan w:val="2"/>
          </w:tcPr>
          <w:p w14:paraId="64262120" w14:textId="77777777" w:rsidR="000E2489" w:rsidRPr="00E06D37" w:rsidRDefault="000E2489" w:rsidP="00D85B81">
            <w:pPr>
              <w:keepNext/>
            </w:pPr>
          </w:p>
        </w:tc>
      </w:tr>
      <w:tr w:rsidR="000E2489" w:rsidRPr="00E06D37" w14:paraId="0E58B386" w14:textId="77777777" w:rsidTr="00D85B81">
        <w:trPr>
          <w:jc w:val="center"/>
        </w:trPr>
        <w:tc>
          <w:tcPr>
            <w:tcW w:w="4876" w:type="dxa"/>
            <w:hideMark/>
          </w:tcPr>
          <w:p w14:paraId="76835EB3" w14:textId="77777777" w:rsidR="000E2489" w:rsidRPr="00E06D37" w:rsidRDefault="000E2489" w:rsidP="00D85B81">
            <w:pPr>
              <w:pStyle w:val="ColumnHeading"/>
              <w:keepNext/>
            </w:pPr>
            <w:r w:rsidRPr="00E06D37">
              <w:t>Tekst koji je predložila Komisija</w:t>
            </w:r>
          </w:p>
        </w:tc>
        <w:tc>
          <w:tcPr>
            <w:tcW w:w="4876" w:type="dxa"/>
            <w:hideMark/>
          </w:tcPr>
          <w:p w14:paraId="28D4FF73" w14:textId="77777777" w:rsidR="000E2489" w:rsidRPr="00E06D37" w:rsidRDefault="000E2489" w:rsidP="00D85B81">
            <w:pPr>
              <w:pStyle w:val="ColumnHeading"/>
              <w:keepNext/>
            </w:pPr>
            <w:r w:rsidRPr="00E06D37">
              <w:t>Izmjena</w:t>
            </w:r>
          </w:p>
        </w:tc>
      </w:tr>
      <w:tr w:rsidR="000E2489" w:rsidRPr="00E06D37" w14:paraId="2018F8FA" w14:textId="77777777" w:rsidTr="00D85B81">
        <w:trPr>
          <w:jc w:val="center"/>
        </w:trPr>
        <w:tc>
          <w:tcPr>
            <w:tcW w:w="4876" w:type="dxa"/>
            <w:hideMark/>
          </w:tcPr>
          <w:p w14:paraId="7BEBDFDC" w14:textId="77777777" w:rsidR="000E2489" w:rsidRPr="00E06D37" w:rsidRDefault="000E2489" w:rsidP="00D85B81">
            <w:pPr>
              <w:pStyle w:val="Normal6"/>
            </w:pPr>
            <w:r w:rsidRPr="00E06D37">
              <w:rPr>
                <w:b/>
                <w:i/>
              </w:rPr>
              <w:t xml:space="preserve">Podnošenje jednog zahtjeva i podvrgavanje jednom postupku </w:t>
            </w:r>
            <w:r w:rsidRPr="00E06D37">
              <w:rPr>
                <w:b/>
                <w:i/>
              </w:rPr>
              <w:lastRenderedPageBreak/>
              <w:t>ocjenjivanja iz ovog stavka omogućuje se i prijavljenim tijelima koja su već imenovana na temelju zakonodavstva Unije o usklađivanju navedenog u odjeljku A Priloga I. kad ta prijavljena tijela podnose zahtjev za imenovanje na temelju ove Uredbe, pod uvjetom da je takav postupak predviđen relevantnim zakonodavstvom Unije o usklađivanju.</w:t>
            </w:r>
          </w:p>
        </w:tc>
        <w:tc>
          <w:tcPr>
            <w:tcW w:w="4876" w:type="dxa"/>
            <w:hideMark/>
          </w:tcPr>
          <w:p w14:paraId="22F8065E" w14:textId="77777777" w:rsidR="000E2489" w:rsidRPr="00E06D37" w:rsidRDefault="000E2489" w:rsidP="00D85B81">
            <w:pPr>
              <w:pStyle w:val="Normal6"/>
              <w:rPr>
                <w:szCs w:val="24"/>
              </w:rPr>
            </w:pPr>
            <w:r w:rsidRPr="00E06D37">
              <w:rPr>
                <w:b/>
                <w:i/>
              </w:rPr>
              <w:lastRenderedPageBreak/>
              <w:t>Briše se.</w:t>
            </w:r>
          </w:p>
        </w:tc>
      </w:tr>
    </w:tbl>
    <w:p w14:paraId="79144477" w14:textId="77777777" w:rsidR="000E2489" w:rsidRPr="00E06D37" w:rsidRDefault="000E2489" w:rsidP="000E2489"/>
    <w:p w14:paraId="19938B89" w14:textId="77777777" w:rsidR="000E2489" w:rsidRPr="00E06D37" w:rsidRDefault="000E2489" w:rsidP="000E2489">
      <w:pPr>
        <w:pStyle w:val="AmNumberTabs"/>
      </w:pPr>
      <w:r w:rsidRPr="00E06D37">
        <w:t>Amandman</w:t>
      </w:r>
      <w:r w:rsidRPr="00E06D37">
        <w:tab/>
      </w:r>
      <w:r w:rsidRPr="00E06D37">
        <w:tab/>
        <w:t>41</w:t>
      </w:r>
    </w:p>
    <w:p w14:paraId="4C5CB573" w14:textId="77777777" w:rsidR="000E2489" w:rsidRPr="00E06D37" w:rsidRDefault="000E2489" w:rsidP="000E2489"/>
    <w:p w14:paraId="1BA9DCD7" w14:textId="77777777" w:rsidR="000E2489" w:rsidRPr="00E06D37" w:rsidRDefault="000E2489" w:rsidP="000E2489">
      <w:pPr>
        <w:pStyle w:val="NormalBold"/>
        <w:keepNext/>
      </w:pPr>
      <w:r w:rsidRPr="00E06D37">
        <w:t>Prijedlog uredbe</w:t>
      </w:r>
    </w:p>
    <w:p w14:paraId="5E89D256" w14:textId="77777777" w:rsidR="000E2489" w:rsidRPr="00E06D37" w:rsidRDefault="000E2489" w:rsidP="000E2489">
      <w:pPr>
        <w:pStyle w:val="NormalBold"/>
      </w:pPr>
      <w:r w:rsidRPr="00E06D37">
        <w:t>Članak 1. – stavak 1. – točka 10.</w:t>
      </w:r>
    </w:p>
    <w:p w14:paraId="685709DA" w14:textId="77777777" w:rsidR="000E2489" w:rsidRPr="00E06D37" w:rsidRDefault="000E2489" w:rsidP="000E2489">
      <w:pPr>
        <w:keepNext/>
      </w:pPr>
      <w:r w:rsidRPr="00E06D37">
        <w:t>Uredba (EU) 2024/1689</w:t>
      </w:r>
    </w:p>
    <w:p w14:paraId="6E21DD83" w14:textId="77777777" w:rsidR="000E2489" w:rsidRPr="00E06D37" w:rsidRDefault="000E2489" w:rsidP="000E2489">
      <w:r w:rsidRPr="00E06D37">
        <w:t>Članak 28. – stavak 8. (novi)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9BF5EAA" w14:textId="77777777" w:rsidTr="00D85B81">
        <w:trPr>
          <w:jc w:val="center"/>
        </w:trPr>
        <w:tc>
          <w:tcPr>
            <w:tcW w:w="9752" w:type="dxa"/>
            <w:gridSpan w:val="2"/>
          </w:tcPr>
          <w:p w14:paraId="243BEB52" w14:textId="77777777" w:rsidR="000E2489" w:rsidRPr="00E06D37" w:rsidRDefault="000E2489" w:rsidP="00D85B81">
            <w:pPr>
              <w:keepNext/>
            </w:pPr>
          </w:p>
        </w:tc>
      </w:tr>
      <w:tr w:rsidR="000E2489" w:rsidRPr="00E06D37" w14:paraId="4C952F6B" w14:textId="77777777" w:rsidTr="00D85B81">
        <w:trPr>
          <w:jc w:val="center"/>
        </w:trPr>
        <w:tc>
          <w:tcPr>
            <w:tcW w:w="4876" w:type="dxa"/>
            <w:hideMark/>
          </w:tcPr>
          <w:p w14:paraId="2D9F6A3D" w14:textId="77777777" w:rsidR="000E2489" w:rsidRPr="00E06D37" w:rsidRDefault="000E2489" w:rsidP="00D85B81">
            <w:pPr>
              <w:pStyle w:val="ColumnHeading"/>
              <w:keepNext/>
            </w:pPr>
            <w:r w:rsidRPr="00E06D37">
              <w:t>Tekst koji je predložila Komisija</w:t>
            </w:r>
          </w:p>
        </w:tc>
        <w:tc>
          <w:tcPr>
            <w:tcW w:w="4876" w:type="dxa"/>
            <w:hideMark/>
          </w:tcPr>
          <w:p w14:paraId="57BB6EC4" w14:textId="77777777" w:rsidR="000E2489" w:rsidRPr="00E06D37" w:rsidRDefault="000E2489" w:rsidP="00D85B81">
            <w:pPr>
              <w:pStyle w:val="ColumnHeading"/>
              <w:keepNext/>
            </w:pPr>
            <w:r w:rsidRPr="00E06D37">
              <w:t>Izmjena</w:t>
            </w:r>
          </w:p>
        </w:tc>
      </w:tr>
      <w:tr w:rsidR="000E2489" w:rsidRPr="00E06D37" w14:paraId="3C664FD4" w14:textId="77777777" w:rsidTr="00D85B81">
        <w:trPr>
          <w:jc w:val="center"/>
        </w:trPr>
        <w:tc>
          <w:tcPr>
            <w:tcW w:w="4876" w:type="dxa"/>
            <w:hideMark/>
          </w:tcPr>
          <w:p w14:paraId="1248EA06" w14:textId="77777777" w:rsidR="000E2489" w:rsidRPr="00E06D37" w:rsidRDefault="000E2489" w:rsidP="00D85B81">
            <w:pPr>
              <w:pStyle w:val="Normal6"/>
            </w:pPr>
            <w:r w:rsidRPr="00E06D37">
              <w:rPr>
                <w:b/>
                <w:i/>
              </w:rPr>
              <w:t>Mogućnošću podnošenja jednog zahtjeva i podvrgavanja jednom postupku ocjenjivanja izbjegavaju se nepotrebna udvostručavanja, nadopunjuju se postojeći postupci imenovanja na temelju zakonodavstva Unije o usklađivanju navedenog u odjeljku A Priloga I. i osigurava se sukladnost sa zahtjevima za prijavljena tijela i na temelju ove Uredbe i na temelju relevantnog zakonodavstva Unije o usklađivanju.”;</w:t>
            </w:r>
          </w:p>
        </w:tc>
        <w:tc>
          <w:tcPr>
            <w:tcW w:w="4876" w:type="dxa"/>
            <w:hideMark/>
          </w:tcPr>
          <w:p w14:paraId="1246ACF8" w14:textId="77777777" w:rsidR="000E2489" w:rsidRPr="00E06D37" w:rsidRDefault="000E2489" w:rsidP="00D85B81">
            <w:pPr>
              <w:pStyle w:val="Normal6"/>
              <w:rPr>
                <w:szCs w:val="24"/>
              </w:rPr>
            </w:pPr>
            <w:r w:rsidRPr="00E06D37">
              <w:rPr>
                <w:b/>
                <w:i/>
              </w:rPr>
              <w:t>Briše se.</w:t>
            </w:r>
          </w:p>
        </w:tc>
      </w:tr>
    </w:tbl>
    <w:p w14:paraId="3C115886" w14:textId="77777777" w:rsidR="000E2489" w:rsidRPr="00E06D37" w:rsidRDefault="000E2489" w:rsidP="000E2489"/>
    <w:p w14:paraId="007DE4BA" w14:textId="77777777" w:rsidR="000E2489" w:rsidRPr="00E06D37" w:rsidRDefault="000E2489" w:rsidP="000E2489">
      <w:pPr>
        <w:pStyle w:val="AmNumberTabs"/>
      </w:pPr>
      <w:r w:rsidRPr="00E06D37">
        <w:t>Amandman</w:t>
      </w:r>
      <w:r w:rsidRPr="00E06D37">
        <w:tab/>
      </w:r>
      <w:r w:rsidRPr="00E06D37">
        <w:tab/>
        <w:t>42</w:t>
      </w:r>
    </w:p>
    <w:p w14:paraId="78BC5117" w14:textId="77777777" w:rsidR="000E2489" w:rsidRPr="00E06D37" w:rsidRDefault="000E2489" w:rsidP="000E2489"/>
    <w:p w14:paraId="6B7FCEEC" w14:textId="77777777" w:rsidR="000E2489" w:rsidRPr="00E06D37" w:rsidRDefault="000E2489" w:rsidP="000E2489">
      <w:pPr>
        <w:pStyle w:val="NormalBold"/>
        <w:keepNext/>
      </w:pPr>
      <w:r w:rsidRPr="00E06D37">
        <w:t>Prijedlog uredbe</w:t>
      </w:r>
    </w:p>
    <w:p w14:paraId="21322AF3" w14:textId="77777777" w:rsidR="000E2489" w:rsidRPr="00E06D37" w:rsidRDefault="000E2489" w:rsidP="000E2489">
      <w:pPr>
        <w:pStyle w:val="NormalBold"/>
      </w:pPr>
      <w:r w:rsidRPr="00E06D37">
        <w:t>Članak 1. – stavak 1. – točka 11.</w:t>
      </w:r>
    </w:p>
    <w:p w14:paraId="1CA65F75" w14:textId="77777777" w:rsidR="000E2489" w:rsidRPr="00E06D37" w:rsidRDefault="000E2489" w:rsidP="000E2489">
      <w:pPr>
        <w:keepNext/>
      </w:pPr>
      <w:r w:rsidRPr="00E06D37">
        <w:t>Uredba (EU) 2024/1689</w:t>
      </w:r>
    </w:p>
    <w:p w14:paraId="35A8C14E" w14:textId="77777777" w:rsidR="000E2489" w:rsidRPr="00E06D37" w:rsidRDefault="000E2489" w:rsidP="000E2489">
      <w:r w:rsidRPr="00E06D37">
        <w:t>Članak 29. – stavak 4. – drugi podstavak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B1DA18F" w14:textId="77777777" w:rsidTr="00D85B81">
        <w:trPr>
          <w:jc w:val="center"/>
        </w:trPr>
        <w:tc>
          <w:tcPr>
            <w:tcW w:w="9752" w:type="dxa"/>
            <w:gridSpan w:val="2"/>
          </w:tcPr>
          <w:p w14:paraId="260C90D9" w14:textId="77777777" w:rsidR="000E2489" w:rsidRPr="00E06D37" w:rsidRDefault="000E2489" w:rsidP="00D85B81">
            <w:pPr>
              <w:keepNext/>
            </w:pPr>
          </w:p>
        </w:tc>
      </w:tr>
      <w:tr w:rsidR="000E2489" w:rsidRPr="00E06D37" w14:paraId="44D1317A" w14:textId="77777777" w:rsidTr="00D85B81">
        <w:trPr>
          <w:jc w:val="center"/>
        </w:trPr>
        <w:tc>
          <w:tcPr>
            <w:tcW w:w="4876" w:type="dxa"/>
            <w:hideMark/>
          </w:tcPr>
          <w:p w14:paraId="4ACBC4CA" w14:textId="77777777" w:rsidR="000E2489" w:rsidRPr="00E06D37" w:rsidRDefault="000E2489" w:rsidP="00D85B81">
            <w:pPr>
              <w:pStyle w:val="ColumnHeading"/>
              <w:keepNext/>
            </w:pPr>
            <w:r w:rsidRPr="00E06D37">
              <w:t>Tekst koji je predložila Komisija</w:t>
            </w:r>
          </w:p>
        </w:tc>
        <w:tc>
          <w:tcPr>
            <w:tcW w:w="4876" w:type="dxa"/>
            <w:hideMark/>
          </w:tcPr>
          <w:p w14:paraId="06494B0F" w14:textId="77777777" w:rsidR="000E2489" w:rsidRPr="00E06D37" w:rsidRDefault="000E2489" w:rsidP="00D85B81">
            <w:pPr>
              <w:pStyle w:val="ColumnHeading"/>
              <w:keepNext/>
            </w:pPr>
            <w:r w:rsidRPr="00E06D37">
              <w:t>Izmjena</w:t>
            </w:r>
          </w:p>
        </w:tc>
      </w:tr>
      <w:tr w:rsidR="000E2489" w:rsidRPr="00E06D37" w14:paraId="4BD17C03" w14:textId="77777777" w:rsidTr="00D85B81">
        <w:trPr>
          <w:jc w:val="center"/>
        </w:trPr>
        <w:tc>
          <w:tcPr>
            <w:tcW w:w="4876" w:type="dxa"/>
            <w:hideMark/>
          </w:tcPr>
          <w:p w14:paraId="2863E38C" w14:textId="77777777" w:rsidR="000E2489" w:rsidRPr="00E06D37" w:rsidRDefault="000E2489" w:rsidP="00D85B81">
            <w:pPr>
              <w:pStyle w:val="Normal6"/>
            </w:pPr>
            <w:r w:rsidRPr="00E06D37">
              <w:rPr>
                <w:b/>
                <w:i/>
              </w:rPr>
              <w:t xml:space="preserve">Prijavljena tijela koja su imenovana na temelju bilo kojeg zakonodavstva Unije o usklađivanju navedenog u odjeljku A Priloga I. i koja podnose zahtjev za podvrgavanje jednom postupku ocjenjivanja u skladu s člankom 28. stavkom 8. podnose samo jedan zahtjev za ocjenjivanje tijelu koje provodi </w:t>
            </w:r>
            <w:r w:rsidRPr="00E06D37">
              <w:rPr>
                <w:b/>
                <w:i/>
              </w:rPr>
              <w:lastRenderedPageBreak/>
              <w:t>prijavljivanje imenovanom na temelju tog zakonodavstva Unije o usklađivanju.</w:t>
            </w:r>
          </w:p>
        </w:tc>
        <w:tc>
          <w:tcPr>
            <w:tcW w:w="4876" w:type="dxa"/>
            <w:hideMark/>
          </w:tcPr>
          <w:p w14:paraId="1B1D3D9D" w14:textId="77777777" w:rsidR="000E2489" w:rsidRPr="00E06D37" w:rsidRDefault="000E2489" w:rsidP="00D85B81">
            <w:pPr>
              <w:pStyle w:val="Normal6"/>
              <w:rPr>
                <w:szCs w:val="24"/>
              </w:rPr>
            </w:pPr>
            <w:r w:rsidRPr="00E06D37">
              <w:rPr>
                <w:b/>
                <w:i/>
              </w:rPr>
              <w:lastRenderedPageBreak/>
              <w:t>Briše se.</w:t>
            </w:r>
          </w:p>
        </w:tc>
      </w:tr>
    </w:tbl>
    <w:p w14:paraId="3E8F5FF9" w14:textId="77777777" w:rsidR="000E2489" w:rsidRPr="00E06D37" w:rsidRDefault="000E2489" w:rsidP="000E2489"/>
    <w:p w14:paraId="1D61A7FB" w14:textId="77777777" w:rsidR="000E2489" w:rsidRPr="00E06D37" w:rsidRDefault="000E2489" w:rsidP="000E2489">
      <w:pPr>
        <w:pStyle w:val="AmNumberTabs"/>
      </w:pPr>
      <w:r w:rsidRPr="00E06D37">
        <w:t>Amandman</w:t>
      </w:r>
      <w:r w:rsidRPr="00E06D37">
        <w:tab/>
      </w:r>
      <w:r w:rsidRPr="00E06D37">
        <w:tab/>
        <w:t>43</w:t>
      </w:r>
    </w:p>
    <w:p w14:paraId="4675F777" w14:textId="77777777" w:rsidR="000E2489" w:rsidRPr="00E06D37" w:rsidRDefault="000E2489" w:rsidP="000E2489"/>
    <w:p w14:paraId="36A35B4F" w14:textId="77777777" w:rsidR="000E2489" w:rsidRPr="00E06D37" w:rsidRDefault="000E2489" w:rsidP="000E2489">
      <w:pPr>
        <w:pStyle w:val="NormalBold"/>
        <w:keepNext/>
      </w:pPr>
      <w:r w:rsidRPr="00E06D37">
        <w:t>Prijedlog uredbe</w:t>
      </w:r>
    </w:p>
    <w:p w14:paraId="33F2BFB0" w14:textId="77777777" w:rsidR="000E2489" w:rsidRPr="00E06D37" w:rsidRDefault="000E2489" w:rsidP="000E2489">
      <w:pPr>
        <w:pStyle w:val="NormalBold"/>
      </w:pPr>
      <w:r w:rsidRPr="00E06D37">
        <w:t>Članak 1. – stavak 1. – točka 12.a (nova)</w:t>
      </w:r>
    </w:p>
    <w:p w14:paraId="02B0A28D" w14:textId="77777777" w:rsidR="000E2489" w:rsidRPr="00E06D37" w:rsidRDefault="000E2489" w:rsidP="000E2489">
      <w:pPr>
        <w:keepNext/>
      </w:pPr>
      <w:r w:rsidRPr="00E06D37">
        <w:t>Uredba (EU) 2024/1689</w:t>
      </w:r>
    </w:p>
    <w:p w14:paraId="4D58A602" w14:textId="77777777" w:rsidR="000E2489" w:rsidRPr="00E06D37" w:rsidRDefault="000E2489" w:rsidP="000E2489">
      <w:r w:rsidRPr="00E06D37">
        <w:t>Članak 42.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814FA1A" w14:textId="77777777" w:rsidTr="00D85B81">
        <w:trPr>
          <w:jc w:val="center"/>
        </w:trPr>
        <w:tc>
          <w:tcPr>
            <w:tcW w:w="9752" w:type="dxa"/>
            <w:gridSpan w:val="2"/>
          </w:tcPr>
          <w:p w14:paraId="5CE569B4" w14:textId="77777777" w:rsidR="000E2489" w:rsidRPr="00E06D37" w:rsidRDefault="000E2489" w:rsidP="00D85B81">
            <w:pPr>
              <w:keepNext/>
            </w:pPr>
          </w:p>
        </w:tc>
      </w:tr>
      <w:tr w:rsidR="000E2489" w:rsidRPr="00E06D37" w14:paraId="6F9901D2" w14:textId="77777777" w:rsidTr="00D85B81">
        <w:trPr>
          <w:jc w:val="center"/>
        </w:trPr>
        <w:tc>
          <w:tcPr>
            <w:tcW w:w="4876" w:type="dxa"/>
            <w:hideMark/>
          </w:tcPr>
          <w:p w14:paraId="07CB9DE0" w14:textId="77777777" w:rsidR="000E2489" w:rsidRPr="00E06D37" w:rsidRDefault="000E2489" w:rsidP="00D85B81">
            <w:pPr>
              <w:pStyle w:val="ColumnHeading"/>
              <w:keepNext/>
            </w:pPr>
            <w:r w:rsidRPr="00E06D37">
              <w:t>Tekst koji je predložila Komisija</w:t>
            </w:r>
          </w:p>
        </w:tc>
        <w:tc>
          <w:tcPr>
            <w:tcW w:w="4876" w:type="dxa"/>
            <w:hideMark/>
          </w:tcPr>
          <w:p w14:paraId="29745977" w14:textId="77777777" w:rsidR="000E2489" w:rsidRPr="00E06D37" w:rsidRDefault="000E2489" w:rsidP="00D85B81">
            <w:pPr>
              <w:pStyle w:val="ColumnHeading"/>
              <w:keepNext/>
            </w:pPr>
            <w:r w:rsidRPr="00E06D37">
              <w:t>Izmjena</w:t>
            </w:r>
          </w:p>
        </w:tc>
      </w:tr>
      <w:tr w:rsidR="000E2489" w:rsidRPr="00E06D37" w14:paraId="5F3CF9DE" w14:textId="77777777" w:rsidTr="00D85B81">
        <w:trPr>
          <w:jc w:val="center"/>
        </w:trPr>
        <w:tc>
          <w:tcPr>
            <w:tcW w:w="4876" w:type="dxa"/>
          </w:tcPr>
          <w:p w14:paraId="5BE7BC17" w14:textId="77777777" w:rsidR="000E2489" w:rsidRPr="00E06D37" w:rsidRDefault="000E2489" w:rsidP="00D85B81">
            <w:pPr>
              <w:pStyle w:val="Normal6"/>
            </w:pPr>
          </w:p>
        </w:tc>
        <w:tc>
          <w:tcPr>
            <w:tcW w:w="4876" w:type="dxa"/>
            <w:hideMark/>
          </w:tcPr>
          <w:p w14:paraId="6427A049" w14:textId="77777777" w:rsidR="000E2489" w:rsidRPr="00E06D37" w:rsidRDefault="000E2489" w:rsidP="00D85B81">
            <w:pPr>
              <w:pStyle w:val="Normal6"/>
              <w:rPr>
                <w:szCs w:val="24"/>
              </w:rPr>
            </w:pPr>
            <w:r w:rsidRPr="00E06D37">
              <w:rPr>
                <w:b/>
                <w:i/>
              </w:rPr>
              <w:t>(12.a)</w:t>
            </w:r>
            <w:r w:rsidRPr="00E06D37">
              <w:rPr>
                <w:b/>
                <w:i/>
              </w:rPr>
              <w:tab/>
              <w:t>u članku 42. umeće se sljedeći stavak:</w:t>
            </w:r>
          </w:p>
        </w:tc>
      </w:tr>
      <w:tr w:rsidR="000E2489" w:rsidRPr="00E06D37" w14:paraId="6DFE895E" w14:textId="77777777" w:rsidTr="00D85B81">
        <w:trPr>
          <w:jc w:val="center"/>
        </w:trPr>
        <w:tc>
          <w:tcPr>
            <w:tcW w:w="4876" w:type="dxa"/>
          </w:tcPr>
          <w:p w14:paraId="414AA253" w14:textId="77777777" w:rsidR="000E2489" w:rsidRPr="00E06D37" w:rsidRDefault="000E2489" w:rsidP="00D85B81">
            <w:pPr>
              <w:pStyle w:val="Normal6"/>
            </w:pPr>
          </w:p>
        </w:tc>
        <w:tc>
          <w:tcPr>
            <w:tcW w:w="4876" w:type="dxa"/>
            <w:hideMark/>
          </w:tcPr>
          <w:p w14:paraId="67421A79" w14:textId="77777777" w:rsidR="000E2489" w:rsidRPr="00E06D37" w:rsidRDefault="000E2489" w:rsidP="00D85B81">
            <w:pPr>
              <w:pStyle w:val="Normal6"/>
              <w:rPr>
                <w:szCs w:val="24"/>
              </w:rPr>
            </w:pPr>
            <w:r w:rsidRPr="00E06D37">
              <w:rPr>
                <w:b/>
                <w:i/>
              </w:rPr>
              <w:t>„2.a</w:t>
            </w:r>
            <w:r w:rsidRPr="00E06D37">
              <w:tab/>
            </w:r>
            <w:r w:rsidRPr="00E06D37">
              <w:rPr>
                <w:b/>
                <w:i/>
              </w:rPr>
              <w:t>Ako UI sustav podliježe zahtjevima iz Uredbe (EU) 2024/2847 i zahtjevima iz članka 15. i ako ti visokorizični UI sustavi ispunjavaju bitne zahtjeve u pogledu kibernetičke sigurnosti utvrđene u Uredbi (EU) 2024/2847, smatra se da ispunjavaju zahtjeve u pogledu kibernetičke sigurnosti utvrđene u članku 15. u mjeri u kojoj su ti zahtjevi obuhvaćeni EU izjavom o sukladnosti izdanom na temelju Uredbe (EU) 2024/2847 ili njezinim dijelovima.”;</w:t>
            </w:r>
          </w:p>
        </w:tc>
      </w:tr>
    </w:tbl>
    <w:p w14:paraId="58E8CD30" w14:textId="77777777" w:rsidR="000E2489" w:rsidRPr="00E06D37" w:rsidRDefault="000E2489" w:rsidP="000E2489"/>
    <w:p w14:paraId="761495F5" w14:textId="77777777" w:rsidR="000E2489" w:rsidRPr="00E06D37" w:rsidRDefault="000E2489" w:rsidP="000E2489">
      <w:pPr>
        <w:pStyle w:val="AmNumberTabs"/>
      </w:pPr>
      <w:r w:rsidRPr="00E06D37">
        <w:t>Amandman</w:t>
      </w:r>
      <w:r w:rsidRPr="00E06D37">
        <w:tab/>
      </w:r>
      <w:r w:rsidRPr="00E06D37">
        <w:tab/>
        <w:t>44</w:t>
      </w:r>
    </w:p>
    <w:p w14:paraId="0EC9CAF2" w14:textId="77777777" w:rsidR="000E2489" w:rsidRPr="00E06D37" w:rsidRDefault="000E2489" w:rsidP="000E2489"/>
    <w:p w14:paraId="6E7B71F7" w14:textId="77777777" w:rsidR="000E2489" w:rsidRPr="00E06D37" w:rsidRDefault="000E2489" w:rsidP="000E2489">
      <w:pPr>
        <w:pStyle w:val="NormalBold"/>
        <w:keepNext/>
      </w:pPr>
      <w:r w:rsidRPr="00E06D37">
        <w:t>Prijedlog uredbe</w:t>
      </w:r>
    </w:p>
    <w:p w14:paraId="10CFF896" w14:textId="77777777" w:rsidR="000E2489" w:rsidRPr="00E06D37" w:rsidRDefault="000E2489" w:rsidP="000E2489">
      <w:pPr>
        <w:pStyle w:val="NormalBold"/>
      </w:pPr>
      <w:r w:rsidRPr="00E06D37">
        <w:t>Članak 1. – stavak 1. – točka 13.</w:t>
      </w:r>
    </w:p>
    <w:p w14:paraId="15803CAE" w14:textId="77777777" w:rsidR="000E2489" w:rsidRPr="00E06D37" w:rsidRDefault="000E2489" w:rsidP="000E2489">
      <w:pPr>
        <w:keepNext/>
      </w:pPr>
      <w:r w:rsidRPr="00E06D37">
        <w:t>Uredba (EU) 2024/1689</w:t>
      </w:r>
    </w:p>
    <w:p w14:paraId="73A49CCD" w14:textId="77777777" w:rsidR="000E2489" w:rsidRPr="00E06D37" w:rsidRDefault="000E2489" w:rsidP="000E2489">
      <w:r w:rsidRPr="00E06D37">
        <w:t>Članak 43. – stavak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AC98061" w14:textId="77777777" w:rsidTr="00C71A0A">
        <w:trPr>
          <w:jc w:val="center"/>
        </w:trPr>
        <w:tc>
          <w:tcPr>
            <w:tcW w:w="9752" w:type="dxa"/>
            <w:gridSpan w:val="2"/>
          </w:tcPr>
          <w:p w14:paraId="0D204A27" w14:textId="77777777" w:rsidR="000E2489" w:rsidRPr="00E06D37" w:rsidRDefault="000E2489" w:rsidP="00D85B81">
            <w:pPr>
              <w:keepNext/>
            </w:pPr>
          </w:p>
        </w:tc>
      </w:tr>
      <w:tr w:rsidR="000E2489" w:rsidRPr="00E06D37" w14:paraId="5D4A9A83" w14:textId="77777777" w:rsidTr="00C71A0A">
        <w:trPr>
          <w:jc w:val="center"/>
        </w:trPr>
        <w:tc>
          <w:tcPr>
            <w:tcW w:w="4876" w:type="dxa"/>
            <w:hideMark/>
          </w:tcPr>
          <w:p w14:paraId="0F4EC449" w14:textId="77777777" w:rsidR="000E2489" w:rsidRPr="00E06D37" w:rsidRDefault="000E2489" w:rsidP="00D85B81">
            <w:pPr>
              <w:pStyle w:val="ColumnHeading"/>
              <w:keepNext/>
            </w:pPr>
            <w:r w:rsidRPr="00E06D37">
              <w:t>Tekst koji je predložila Komisija</w:t>
            </w:r>
          </w:p>
        </w:tc>
        <w:tc>
          <w:tcPr>
            <w:tcW w:w="4876" w:type="dxa"/>
            <w:hideMark/>
          </w:tcPr>
          <w:p w14:paraId="5BCCDD17" w14:textId="77777777" w:rsidR="000E2489" w:rsidRPr="00E06D37" w:rsidRDefault="000E2489" w:rsidP="00D85B81">
            <w:pPr>
              <w:pStyle w:val="ColumnHeading"/>
              <w:keepNext/>
            </w:pPr>
            <w:r w:rsidRPr="00E06D37">
              <w:t>Izmjena</w:t>
            </w:r>
          </w:p>
        </w:tc>
      </w:tr>
      <w:tr w:rsidR="000E2489" w:rsidRPr="00E06D37" w14:paraId="279173FA" w14:textId="77777777" w:rsidTr="00C71A0A">
        <w:trPr>
          <w:jc w:val="center"/>
        </w:trPr>
        <w:tc>
          <w:tcPr>
            <w:tcW w:w="4876" w:type="dxa"/>
            <w:hideMark/>
          </w:tcPr>
          <w:p w14:paraId="121687A8" w14:textId="77777777" w:rsidR="000E2489" w:rsidRPr="00E06D37" w:rsidRDefault="000E2489" w:rsidP="00D85B81">
            <w:pPr>
              <w:pStyle w:val="Normal6"/>
            </w:pPr>
            <w:r w:rsidRPr="00E06D37">
              <w:rPr>
                <w:b/>
                <w:i/>
              </w:rPr>
              <w:t>(13)</w:t>
            </w:r>
            <w:r w:rsidRPr="00E06D37">
              <w:rPr>
                <w:b/>
                <w:i/>
              </w:rPr>
              <w:tab/>
              <w:t>u članku 43. stavak 3. zamjenjuje se sljedećim:</w:t>
            </w:r>
          </w:p>
        </w:tc>
        <w:tc>
          <w:tcPr>
            <w:tcW w:w="4876" w:type="dxa"/>
            <w:hideMark/>
          </w:tcPr>
          <w:p w14:paraId="055EF95F" w14:textId="77777777" w:rsidR="000E2489" w:rsidRPr="00E06D37" w:rsidRDefault="000E2489" w:rsidP="00D85B81">
            <w:pPr>
              <w:pStyle w:val="Normal6"/>
              <w:rPr>
                <w:szCs w:val="24"/>
              </w:rPr>
            </w:pPr>
            <w:r w:rsidRPr="00E06D37">
              <w:rPr>
                <w:b/>
                <w:i/>
              </w:rPr>
              <w:t>Briše se.</w:t>
            </w:r>
          </w:p>
        </w:tc>
      </w:tr>
      <w:tr w:rsidR="000E2489" w:rsidRPr="00E06D37" w14:paraId="66BA93FE" w14:textId="77777777" w:rsidTr="00C71A0A">
        <w:trPr>
          <w:jc w:val="center"/>
        </w:trPr>
        <w:tc>
          <w:tcPr>
            <w:tcW w:w="4876" w:type="dxa"/>
            <w:hideMark/>
          </w:tcPr>
          <w:p w14:paraId="7171CE0C" w14:textId="6AA82CE9" w:rsidR="000E2489" w:rsidRPr="00E06D37" w:rsidRDefault="00C71A0A" w:rsidP="00D85B81">
            <w:pPr>
              <w:pStyle w:val="Normal6"/>
            </w:pPr>
            <w:r w:rsidRPr="00E06D37">
              <w:rPr>
                <w:b/>
                <w:i/>
              </w:rPr>
              <w:t>,</w:t>
            </w:r>
            <w:r w:rsidR="000E2489" w:rsidRPr="00E06D37">
              <w:rPr>
                <w:b/>
                <w:i/>
              </w:rPr>
              <w:t xml:space="preserve">Za visokorizične UI sustave obuhvaćene zakonodavstvom Unije o usklađivanju navedenim u odjeljku A Priloga I. dobavljač sustava primjenjuje relevantni postupak ocjenjivanja sukladnosti kako je propisano relevantnim zakonodavstvom Unije o usklađivanju. Na te visokorizične UI sustave primjenjuju se zahtjevi utvrđeni u odjeljku 2. ovog poglavlja i dio su tog ocjenjivanja. Primjenjuje se i </w:t>
            </w:r>
            <w:r w:rsidR="000E2489" w:rsidRPr="00E06D37">
              <w:rPr>
                <w:b/>
                <w:i/>
              </w:rPr>
              <w:lastRenderedPageBreak/>
              <w:t>ocjenjivanje sustava upravljanja kvalitetom u skladu s člankom 17. i Prilogom VII.</w:t>
            </w:r>
          </w:p>
        </w:tc>
        <w:tc>
          <w:tcPr>
            <w:tcW w:w="4876" w:type="dxa"/>
          </w:tcPr>
          <w:p w14:paraId="35FA8484" w14:textId="77777777" w:rsidR="000E2489" w:rsidRPr="00E06D37" w:rsidRDefault="000E2489" w:rsidP="00D85B81">
            <w:pPr>
              <w:pStyle w:val="Normal6"/>
              <w:rPr>
                <w:szCs w:val="24"/>
              </w:rPr>
            </w:pPr>
          </w:p>
        </w:tc>
      </w:tr>
      <w:tr w:rsidR="000E2489" w:rsidRPr="00E06D37" w14:paraId="48023BB3" w14:textId="77777777" w:rsidTr="00C71A0A">
        <w:trPr>
          <w:jc w:val="center"/>
        </w:trPr>
        <w:tc>
          <w:tcPr>
            <w:tcW w:w="4876" w:type="dxa"/>
            <w:hideMark/>
          </w:tcPr>
          <w:p w14:paraId="1ECC6186" w14:textId="77777777" w:rsidR="000E2489" w:rsidRPr="00E06D37" w:rsidRDefault="000E2489" w:rsidP="00D85B81">
            <w:pPr>
              <w:pStyle w:val="Normal6"/>
            </w:pPr>
            <w:r w:rsidRPr="00E06D37">
              <w:rPr>
                <w:b/>
                <w:i/>
              </w:rPr>
              <w:t>Za potrebe tog ocjenjivanja sukladnosti prijavljena tijela koja su prijavljena na temelju zakonodavstva Unije o usklađivanju navedenog u odjeljku A Priloga I. imaju ovlasti ocjenjivati sukladnost visokorizičnih UI sustava sa zahtjevima utvrđenima u odjeljku 2. pod uvjetom da je u kontekstu postupka prijavljivanja na temelju relevantnog zakonodavstva Unije o usklađivanju ocijenjeno ispunjavaju li dotična prijavljena tijela zahtjeve iz članka 31. stavaka 4., 5., 10. i 11. Ne dovodeći u pitanje članak 28., ta prijavljena tijela koja su prijavljena na temelju zakonodavstva Unije o usklađivanju navedenog u odjeljku A Priloga I. podnose zahtjev za imenovanje u skladu s odjeljkom 4. najkasnije [18 mjeseci od početka primjene ove Uredbe].</w:t>
            </w:r>
          </w:p>
        </w:tc>
        <w:tc>
          <w:tcPr>
            <w:tcW w:w="4876" w:type="dxa"/>
          </w:tcPr>
          <w:p w14:paraId="21C61AE3" w14:textId="77777777" w:rsidR="000E2489" w:rsidRPr="00E06D37" w:rsidRDefault="000E2489" w:rsidP="00D85B81">
            <w:pPr>
              <w:pStyle w:val="Normal6"/>
              <w:rPr>
                <w:szCs w:val="24"/>
              </w:rPr>
            </w:pPr>
          </w:p>
        </w:tc>
      </w:tr>
      <w:tr w:rsidR="000E2489" w:rsidRPr="00E06D37" w14:paraId="5A45955D" w14:textId="77777777" w:rsidTr="00C71A0A">
        <w:trPr>
          <w:jc w:val="center"/>
        </w:trPr>
        <w:tc>
          <w:tcPr>
            <w:tcW w:w="4876" w:type="dxa"/>
            <w:hideMark/>
          </w:tcPr>
          <w:p w14:paraId="18B91593" w14:textId="77777777" w:rsidR="000E2489" w:rsidRPr="00E06D37" w:rsidRDefault="000E2489" w:rsidP="00D85B81">
            <w:pPr>
              <w:pStyle w:val="Normal6"/>
            </w:pPr>
            <w:r w:rsidRPr="00E06D37">
              <w:rPr>
                <w:b/>
                <w:i/>
              </w:rPr>
              <w:t>Ako je zakonodavstvom Unije o usklađivanju navedenim u odjeljku A Priloga I. proizvođaču proizvoda dana mogućnost da se izuzme iz ocjenjivanja sukladnosti koje provodi treća strana pod uvjetom da je taj proizvođač primijenio usklađene norme koje obuhvaćaju sve relevantne zahtjeve, taj proizvođač tu mogućnost može iskoristiti samo ako je primijenio i usklađene norme ili, ako je primjenjivo, zajedničke specifikacije iz članka 41., koje obuhvaćaju sve zahtjeve utvrđene u odjeljku 2. ovog poglavlja.</w:t>
            </w:r>
          </w:p>
        </w:tc>
        <w:tc>
          <w:tcPr>
            <w:tcW w:w="4876" w:type="dxa"/>
          </w:tcPr>
          <w:p w14:paraId="0F7D7030" w14:textId="77777777" w:rsidR="000E2489" w:rsidRPr="00E06D37" w:rsidRDefault="000E2489" w:rsidP="00D85B81">
            <w:pPr>
              <w:pStyle w:val="Normal6"/>
              <w:rPr>
                <w:szCs w:val="24"/>
              </w:rPr>
            </w:pPr>
          </w:p>
        </w:tc>
      </w:tr>
      <w:tr w:rsidR="000E2489" w:rsidRPr="00E06D37" w14:paraId="3E87D563" w14:textId="77777777" w:rsidTr="00C71A0A">
        <w:trPr>
          <w:jc w:val="center"/>
        </w:trPr>
        <w:tc>
          <w:tcPr>
            <w:tcW w:w="4876" w:type="dxa"/>
            <w:hideMark/>
          </w:tcPr>
          <w:p w14:paraId="3A7FE5E8" w14:textId="77777777" w:rsidR="000E2489" w:rsidRPr="00E06D37" w:rsidRDefault="000E2489" w:rsidP="00D85B81">
            <w:pPr>
              <w:pStyle w:val="Normal6"/>
            </w:pPr>
            <w:r w:rsidRPr="00E06D37">
              <w:rPr>
                <w:b/>
                <w:i/>
              </w:rPr>
              <w:t>Ako je visokorizični UI sustav obuhvaćen i zakonodavstvom Unije o usklađivanju navedenim u odjeljku A Priloga I. i jednom od kategorija iz Priloga III., dobavljač sustava primjenjuje relevantni postupak ocjenjivanja sukladnosti kako se zahtijeva relevantnim zakonodavstvom Unije o usklađivanju navedenim u odjeljku A Priloga I.”;</w:t>
            </w:r>
          </w:p>
        </w:tc>
        <w:tc>
          <w:tcPr>
            <w:tcW w:w="4876" w:type="dxa"/>
          </w:tcPr>
          <w:p w14:paraId="57A3B5F1" w14:textId="77777777" w:rsidR="000E2489" w:rsidRPr="00E06D37" w:rsidRDefault="000E2489" w:rsidP="00D85B81">
            <w:pPr>
              <w:pStyle w:val="Normal6"/>
              <w:rPr>
                <w:szCs w:val="24"/>
              </w:rPr>
            </w:pPr>
          </w:p>
        </w:tc>
      </w:tr>
    </w:tbl>
    <w:p w14:paraId="6BF7A823" w14:textId="77777777" w:rsidR="000E2489" w:rsidRPr="00E06D37" w:rsidRDefault="000E2489" w:rsidP="000E2489"/>
    <w:p w14:paraId="16FA3E61" w14:textId="77777777" w:rsidR="000E2489" w:rsidRPr="00E06D37" w:rsidRDefault="000E2489" w:rsidP="000E2489">
      <w:pPr>
        <w:pStyle w:val="AmNumberTabs"/>
      </w:pPr>
      <w:r w:rsidRPr="00E06D37">
        <w:t>Amandman</w:t>
      </w:r>
      <w:r w:rsidRPr="00E06D37">
        <w:tab/>
      </w:r>
      <w:r w:rsidRPr="00E06D37">
        <w:tab/>
        <w:t>45</w:t>
      </w:r>
    </w:p>
    <w:p w14:paraId="1937C5DD" w14:textId="77777777" w:rsidR="000E2489" w:rsidRPr="00E06D37" w:rsidRDefault="000E2489" w:rsidP="000E2489"/>
    <w:p w14:paraId="0BAE72B9" w14:textId="77777777" w:rsidR="000E2489" w:rsidRPr="00E06D37" w:rsidRDefault="000E2489" w:rsidP="000E2489">
      <w:pPr>
        <w:pStyle w:val="NormalBold"/>
        <w:keepNext/>
      </w:pPr>
      <w:r w:rsidRPr="00E06D37">
        <w:lastRenderedPageBreak/>
        <w:t>Prijedlog uredbe</w:t>
      </w:r>
    </w:p>
    <w:p w14:paraId="3E73E8F7" w14:textId="77777777" w:rsidR="000E2489" w:rsidRPr="00E06D37" w:rsidRDefault="000E2489" w:rsidP="000E2489">
      <w:pPr>
        <w:pStyle w:val="NormalBold"/>
      </w:pPr>
      <w:r w:rsidRPr="00E06D37">
        <w:t>Članak 1. – stavak 1. – točka 13.</w:t>
      </w:r>
    </w:p>
    <w:p w14:paraId="7FBD29B0" w14:textId="77777777" w:rsidR="000E2489" w:rsidRPr="00E06D37" w:rsidRDefault="000E2489" w:rsidP="000E2489">
      <w:pPr>
        <w:keepNext/>
      </w:pPr>
      <w:r w:rsidRPr="00E06D37">
        <w:t>Uredba (EU) 2024/1689</w:t>
      </w:r>
    </w:p>
    <w:p w14:paraId="16F53C9A" w14:textId="77777777" w:rsidR="000E2489" w:rsidRPr="00E06D37" w:rsidRDefault="000E2489" w:rsidP="000E2489">
      <w:r w:rsidRPr="00E06D37">
        <w:t>Članak 43. – stavak 4.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EF7227A" w14:textId="77777777" w:rsidTr="00D85B81">
        <w:trPr>
          <w:jc w:val="center"/>
        </w:trPr>
        <w:tc>
          <w:tcPr>
            <w:tcW w:w="9752" w:type="dxa"/>
            <w:gridSpan w:val="2"/>
          </w:tcPr>
          <w:p w14:paraId="59229691" w14:textId="77777777" w:rsidR="000E2489" w:rsidRPr="00E06D37" w:rsidRDefault="000E2489" w:rsidP="00D85B81">
            <w:pPr>
              <w:keepNext/>
            </w:pPr>
          </w:p>
        </w:tc>
      </w:tr>
      <w:tr w:rsidR="000E2489" w:rsidRPr="00E06D37" w14:paraId="28C2735F" w14:textId="77777777" w:rsidTr="00D85B81">
        <w:trPr>
          <w:jc w:val="center"/>
        </w:trPr>
        <w:tc>
          <w:tcPr>
            <w:tcW w:w="4876" w:type="dxa"/>
            <w:hideMark/>
          </w:tcPr>
          <w:p w14:paraId="09F26815" w14:textId="77777777" w:rsidR="000E2489" w:rsidRPr="00E06D37" w:rsidRDefault="000E2489" w:rsidP="00D85B81">
            <w:pPr>
              <w:pStyle w:val="ColumnHeading"/>
              <w:keepNext/>
            </w:pPr>
            <w:r w:rsidRPr="00E06D37">
              <w:t>Tekst koji je predložila Komisija</w:t>
            </w:r>
          </w:p>
        </w:tc>
        <w:tc>
          <w:tcPr>
            <w:tcW w:w="4876" w:type="dxa"/>
            <w:hideMark/>
          </w:tcPr>
          <w:p w14:paraId="338FA53A" w14:textId="77777777" w:rsidR="000E2489" w:rsidRPr="00E06D37" w:rsidRDefault="000E2489" w:rsidP="00D85B81">
            <w:pPr>
              <w:pStyle w:val="ColumnHeading"/>
              <w:keepNext/>
            </w:pPr>
            <w:r w:rsidRPr="00E06D37">
              <w:t>Izmjena</w:t>
            </w:r>
          </w:p>
        </w:tc>
      </w:tr>
      <w:tr w:rsidR="000E2489" w:rsidRPr="00E06D37" w14:paraId="27D6F80A" w14:textId="77777777" w:rsidTr="00D85B81">
        <w:trPr>
          <w:jc w:val="center"/>
        </w:trPr>
        <w:tc>
          <w:tcPr>
            <w:tcW w:w="4876" w:type="dxa"/>
            <w:hideMark/>
          </w:tcPr>
          <w:p w14:paraId="46D0BA0F" w14:textId="77777777" w:rsidR="000E2489" w:rsidRPr="00E06D37" w:rsidRDefault="000E2489" w:rsidP="00D85B81">
            <w:pPr>
              <w:pStyle w:val="Normal6"/>
            </w:pPr>
            <w:r w:rsidRPr="00E06D37">
              <w:rPr>
                <w:b/>
                <w:i/>
              </w:rPr>
              <w:t>Ako je visokorizični UI sustav obuhvaćen i zakonodavstvom Unije o usklađivanju navedenim u odjeljku A Priloga I. i jednom od kategorija iz Priloga III., dobavljač sustava primjenjuje relevantni postupak ocjenjivanja sukladnosti kako se zahtijeva relevantnim zakonodavstvom Unije o usklađivanju navedenim u odjeljku A Priloga I.”;</w:t>
            </w:r>
          </w:p>
        </w:tc>
        <w:tc>
          <w:tcPr>
            <w:tcW w:w="4876" w:type="dxa"/>
            <w:hideMark/>
          </w:tcPr>
          <w:p w14:paraId="507EB447" w14:textId="77777777" w:rsidR="000E2489" w:rsidRPr="00E06D37" w:rsidRDefault="000E2489" w:rsidP="00D85B81">
            <w:pPr>
              <w:pStyle w:val="Normal6"/>
              <w:rPr>
                <w:szCs w:val="24"/>
              </w:rPr>
            </w:pPr>
            <w:r w:rsidRPr="00E06D37">
              <w:rPr>
                <w:b/>
                <w:i/>
              </w:rPr>
              <w:t>Briše se.</w:t>
            </w:r>
          </w:p>
        </w:tc>
      </w:tr>
    </w:tbl>
    <w:p w14:paraId="7CF64EDA" w14:textId="77777777" w:rsidR="000E2489" w:rsidRPr="00E06D37" w:rsidRDefault="000E2489" w:rsidP="000E2489"/>
    <w:p w14:paraId="103BFC61" w14:textId="77777777" w:rsidR="000E2489" w:rsidRPr="00E06D37" w:rsidRDefault="000E2489" w:rsidP="000E2489">
      <w:pPr>
        <w:pStyle w:val="AmNumberTabs"/>
      </w:pPr>
      <w:r w:rsidRPr="00E06D37">
        <w:t>Amandman</w:t>
      </w:r>
      <w:r w:rsidRPr="00E06D37">
        <w:tab/>
      </w:r>
      <w:r w:rsidRPr="00E06D37">
        <w:tab/>
        <w:t>46</w:t>
      </w:r>
    </w:p>
    <w:p w14:paraId="684DE064" w14:textId="77777777" w:rsidR="000E2489" w:rsidRPr="00E06D37" w:rsidRDefault="000E2489" w:rsidP="000E2489"/>
    <w:p w14:paraId="0EA63D4A" w14:textId="77777777" w:rsidR="000E2489" w:rsidRPr="00E06D37" w:rsidRDefault="000E2489" w:rsidP="000E2489">
      <w:pPr>
        <w:pStyle w:val="NormalBold"/>
        <w:keepNext/>
      </w:pPr>
      <w:r w:rsidRPr="00E06D37">
        <w:t>Prijedlog uredbe</w:t>
      </w:r>
    </w:p>
    <w:p w14:paraId="1A89F502" w14:textId="77777777" w:rsidR="000E2489" w:rsidRPr="00E06D37" w:rsidRDefault="000E2489" w:rsidP="000E2489">
      <w:pPr>
        <w:pStyle w:val="NormalBold"/>
      </w:pPr>
      <w:r w:rsidRPr="00E06D37">
        <w:t>Članak 1. – stavak 1. – točka 14.</w:t>
      </w:r>
    </w:p>
    <w:p w14:paraId="39891F40" w14:textId="77777777" w:rsidR="000E2489" w:rsidRPr="00E06D37" w:rsidRDefault="000E2489" w:rsidP="000E2489">
      <w:pPr>
        <w:keepNext/>
      </w:pPr>
      <w:r w:rsidRPr="00E06D37">
        <w:t>Uredba (EU) 2024/1689</w:t>
      </w:r>
    </w:p>
    <w:p w14:paraId="5C80A5B4" w14:textId="77777777" w:rsidR="000E2489" w:rsidRPr="00E06D37" w:rsidRDefault="000E2489" w:rsidP="000E2489">
      <w:r w:rsidRPr="00E06D37">
        <w:t>Članak 49.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73082EE" w14:textId="77777777" w:rsidTr="00D85B81">
        <w:trPr>
          <w:jc w:val="center"/>
        </w:trPr>
        <w:tc>
          <w:tcPr>
            <w:tcW w:w="9752" w:type="dxa"/>
            <w:gridSpan w:val="2"/>
          </w:tcPr>
          <w:p w14:paraId="4E61C0DB" w14:textId="77777777" w:rsidR="000E2489" w:rsidRPr="00E06D37" w:rsidRDefault="000E2489" w:rsidP="00D85B81">
            <w:pPr>
              <w:keepNext/>
            </w:pPr>
          </w:p>
        </w:tc>
      </w:tr>
      <w:tr w:rsidR="000E2489" w:rsidRPr="00E06D37" w14:paraId="76B36442" w14:textId="77777777" w:rsidTr="00D85B81">
        <w:trPr>
          <w:jc w:val="center"/>
        </w:trPr>
        <w:tc>
          <w:tcPr>
            <w:tcW w:w="4876" w:type="dxa"/>
            <w:hideMark/>
          </w:tcPr>
          <w:p w14:paraId="3B1B911E" w14:textId="77777777" w:rsidR="000E2489" w:rsidRPr="00E06D37" w:rsidRDefault="000E2489" w:rsidP="00D85B81">
            <w:pPr>
              <w:pStyle w:val="ColumnHeading"/>
              <w:keepNext/>
            </w:pPr>
            <w:r w:rsidRPr="00E06D37">
              <w:t>Tekst koji je predložila Komisija</w:t>
            </w:r>
          </w:p>
        </w:tc>
        <w:tc>
          <w:tcPr>
            <w:tcW w:w="4876" w:type="dxa"/>
            <w:hideMark/>
          </w:tcPr>
          <w:p w14:paraId="2B9B0FA1" w14:textId="77777777" w:rsidR="000E2489" w:rsidRPr="00E06D37" w:rsidRDefault="000E2489" w:rsidP="00D85B81">
            <w:pPr>
              <w:pStyle w:val="ColumnHeading"/>
              <w:keepNext/>
            </w:pPr>
            <w:r w:rsidRPr="00E06D37">
              <w:t>Izmjena</w:t>
            </w:r>
          </w:p>
        </w:tc>
      </w:tr>
      <w:tr w:rsidR="000E2489" w:rsidRPr="00E06D37" w14:paraId="5244F593" w14:textId="77777777" w:rsidTr="00D85B81">
        <w:trPr>
          <w:jc w:val="center"/>
        </w:trPr>
        <w:tc>
          <w:tcPr>
            <w:tcW w:w="4876" w:type="dxa"/>
            <w:hideMark/>
          </w:tcPr>
          <w:p w14:paraId="5B1A30D6" w14:textId="77777777" w:rsidR="000E2489" w:rsidRPr="00E06D37" w:rsidRDefault="000E2489" w:rsidP="00D85B81">
            <w:pPr>
              <w:pStyle w:val="Normal6"/>
            </w:pPr>
            <w:r w:rsidRPr="00E06D37">
              <w:rPr>
                <w:b/>
                <w:i/>
              </w:rPr>
              <w:t>(14)</w:t>
            </w:r>
            <w:r w:rsidRPr="00E06D37">
              <w:rPr>
                <w:b/>
                <w:i/>
              </w:rPr>
              <w:tab/>
              <w:t>u članku 49. stavak 2. briše se;</w:t>
            </w:r>
          </w:p>
        </w:tc>
        <w:tc>
          <w:tcPr>
            <w:tcW w:w="4876" w:type="dxa"/>
            <w:hideMark/>
          </w:tcPr>
          <w:p w14:paraId="16D05B22" w14:textId="77777777" w:rsidR="000E2489" w:rsidRPr="00E06D37" w:rsidRDefault="000E2489" w:rsidP="00D85B81">
            <w:pPr>
              <w:pStyle w:val="Normal6"/>
              <w:rPr>
                <w:szCs w:val="24"/>
              </w:rPr>
            </w:pPr>
            <w:r w:rsidRPr="00E06D37">
              <w:rPr>
                <w:b/>
                <w:i/>
              </w:rPr>
              <w:t>Briše se.</w:t>
            </w:r>
          </w:p>
        </w:tc>
      </w:tr>
    </w:tbl>
    <w:p w14:paraId="3A8DFA85" w14:textId="77777777" w:rsidR="000E2489" w:rsidRPr="00E06D37" w:rsidRDefault="000E2489" w:rsidP="000E2489"/>
    <w:p w14:paraId="73D08C4A" w14:textId="77777777" w:rsidR="000E2489" w:rsidRPr="00E06D37" w:rsidRDefault="000E2489" w:rsidP="000E2489">
      <w:pPr>
        <w:pStyle w:val="AmNumberTabs"/>
      </w:pPr>
      <w:r w:rsidRPr="00E06D37">
        <w:t>Amandman</w:t>
      </w:r>
      <w:r w:rsidRPr="00E06D37">
        <w:tab/>
      </w:r>
      <w:r w:rsidRPr="00E06D37">
        <w:tab/>
        <w:t>47</w:t>
      </w:r>
    </w:p>
    <w:p w14:paraId="22A2FA21" w14:textId="77777777" w:rsidR="000E2489" w:rsidRPr="00E06D37" w:rsidRDefault="000E2489" w:rsidP="000E2489"/>
    <w:p w14:paraId="61629895" w14:textId="77777777" w:rsidR="000E2489" w:rsidRPr="00E06D37" w:rsidRDefault="000E2489" w:rsidP="000E2489">
      <w:pPr>
        <w:pStyle w:val="NormalBold"/>
        <w:keepNext/>
      </w:pPr>
      <w:r w:rsidRPr="00E06D37">
        <w:t>Prijedlog uredbe</w:t>
      </w:r>
    </w:p>
    <w:p w14:paraId="1E8468BE" w14:textId="77777777" w:rsidR="000E2489" w:rsidRPr="00E06D37" w:rsidRDefault="000E2489" w:rsidP="000E2489">
      <w:pPr>
        <w:pStyle w:val="NormalBold"/>
      </w:pPr>
      <w:r w:rsidRPr="00E06D37">
        <w:t>Članak 1. – stavak 1. – točka 15.</w:t>
      </w:r>
    </w:p>
    <w:p w14:paraId="58B307FB" w14:textId="77777777" w:rsidR="000E2489" w:rsidRPr="00E06D37" w:rsidRDefault="000E2489" w:rsidP="000E2489">
      <w:pPr>
        <w:keepNext/>
      </w:pPr>
      <w:r w:rsidRPr="00E06D37">
        <w:t>Uredba (EU) 2024/1689</w:t>
      </w:r>
    </w:p>
    <w:p w14:paraId="6746028C" w14:textId="77777777" w:rsidR="000E2489" w:rsidRPr="00E06D37" w:rsidRDefault="000E2489" w:rsidP="000E2489">
      <w:r w:rsidRPr="00E06D37">
        <w:t>Članak 50.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FB176D2" w14:textId="77777777" w:rsidTr="00D85B81">
        <w:trPr>
          <w:jc w:val="center"/>
        </w:trPr>
        <w:tc>
          <w:tcPr>
            <w:tcW w:w="9752" w:type="dxa"/>
            <w:gridSpan w:val="2"/>
          </w:tcPr>
          <w:p w14:paraId="03DC90F3" w14:textId="77777777" w:rsidR="000E2489" w:rsidRPr="00E06D37" w:rsidRDefault="000E2489" w:rsidP="00D85B81">
            <w:pPr>
              <w:keepNext/>
            </w:pPr>
          </w:p>
        </w:tc>
      </w:tr>
      <w:tr w:rsidR="000E2489" w:rsidRPr="00E06D37" w14:paraId="438810E8" w14:textId="77777777" w:rsidTr="00D85B81">
        <w:trPr>
          <w:jc w:val="center"/>
        </w:trPr>
        <w:tc>
          <w:tcPr>
            <w:tcW w:w="4876" w:type="dxa"/>
            <w:hideMark/>
          </w:tcPr>
          <w:p w14:paraId="16282724" w14:textId="77777777" w:rsidR="000E2489" w:rsidRPr="00E06D37" w:rsidRDefault="000E2489" w:rsidP="00D85B81">
            <w:pPr>
              <w:pStyle w:val="ColumnHeading"/>
              <w:keepNext/>
            </w:pPr>
            <w:r w:rsidRPr="00E06D37">
              <w:t>Tekst koji je predložila Komisija</w:t>
            </w:r>
          </w:p>
        </w:tc>
        <w:tc>
          <w:tcPr>
            <w:tcW w:w="4876" w:type="dxa"/>
            <w:hideMark/>
          </w:tcPr>
          <w:p w14:paraId="1D72432F" w14:textId="77777777" w:rsidR="000E2489" w:rsidRPr="00E06D37" w:rsidRDefault="000E2489" w:rsidP="00D85B81">
            <w:pPr>
              <w:pStyle w:val="ColumnHeading"/>
              <w:keepNext/>
            </w:pPr>
            <w:r w:rsidRPr="00E06D37">
              <w:t>Izmjena</w:t>
            </w:r>
          </w:p>
        </w:tc>
      </w:tr>
      <w:tr w:rsidR="000E2489" w:rsidRPr="00E06D37" w14:paraId="0B6762C9" w14:textId="77777777" w:rsidTr="00D85B81">
        <w:trPr>
          <w:jc w:val="center"/>
        </w:trPr>
        <w:tc>
          <w:tcPr>
            <w:tcW w:w="4876" w:type="dxa"/>
            <w:hideMark/>
          </w:tcPr>
          <w:p w14:paraId="55FD5BE9" w14:textId="77777777" w:rsidR="000E2489" w:rsidRPr="00E06D37" w:rsidRDefault="000E2489" w:rsidP="00D85B81">
            <w:pPr>
              <w:pStyle w:val="Normal6"/>
            </w:pPr>
            <w:r w:rsidRPr="00E06D37">
              <w:t>7.</w:t>
            </w:r>
            <w:r w:rsidRPr="00E06D37">
              <w:tab/>
            </w:r>
            <w:r w:rsidRPr="00E06D37">
              <w:rPr>
                <w:b/>
                <w:i/>
              </w:rPr>
              <w:t>Ured za umjetnu inteligenciju</w:t>
            </w:r>
            <w:r w:rsidRPr="00E06D37">
              <w:t xml:space="preserve"> potiče i olakšava izradu kodeksâ prakse na razini Unije kako bi se olakšala djelotvorna provedba obveza u pogledu otkrivanja, obilježavanja i označivanja umjetno generiranog ili manipuliranog sadržaja. Komisija u skladu s postupkom utvrđenim u članku 56. stavku 6. prvom podstavku </w:t>
            </w:r>
            <w:r w:rsidRPr="00E06D37">
              <w:rPr>
                <w:b/>
                <w:i/>
              </w:rPr>
              <w:t>može ocijeniti</w:t>
            </w:r>
            <w:r w:rsidRPr="00E06D37">
              <w:t xml:space="preserve"> poštuju li se ti kodeksi prakse na način koji omogućuje adekvatno ispunjavanje obveze utvrđene u stavku 2. </w:t>
            </w:r>
            <w:r w:rsidRPr="00E06D37">
              <w:lastRenderedPageBreak/>
              <w:t>Ako smatra da kodeks nije adekvatan, Komisija može donositi provedbene akte o utvrđivanju zajedničkih pravila za provedbu tih obveza u skladu s postupkom ispitivanja utvrđenim u članku 98. stavku 2.;</w:t>
            </w:r>
          </w:p>
        </w:tc>
        <w:tc>
          <w:tcPr>
            <w:tcW w:w="4876" w:type="dxa"/>
            <w:hideMark/>
          </w:tcPr>
          <w:p w14:paraId="73BBEC5B" w14:textId="77777777" w:rsidR="000E2489" w:rsidRPr="00E06D37" w:rsidRDefault="000E2489" w:rsidP="00D85B81">
            <w:pPr>
              <w:pStyle w:val="Normal6"/>
              <w:rPr>
                <w:szCs w:val="24"/>
              </w:rPr>
            </w:pPr>
            <w:r w:rsidRPr="00E06D37">
              <w:lastRenderedPageBreak/>
              <w:t>7.</w:t>
            </w:r>
            <w:r w:rsidRPr="00E06D37">
              <w:tab/>
            </w:r>
            <w:r w:rsidRPr="00E06D37">
              <w:rPr>
                <w:b/>
                <w:i/>
              </w:rPr>
              <w:t>Komisija</w:t>
            </w:r>
            <w:r w:rsidRPr="00E06D37">
              <w:t xml:space="preserve"> potiče i olakšava izradu kodeksâ prakse na razini Unije kako bi se olakšala djelotvorna provedba obveza u pogledu otkrivanja, obilježavanja i označivanja umjetno generiranog ili manipuliranog sadržaja. Komisija u skladu s postupkom utvrđenim u članku 56. stavku 6. prvom podstavku </w:t>
            </w:r>
            <w:r w:rsidRPr="00E06D37">
              <w:rPr>
                <w:b/>
                <w:i/>
              </w:rPr>
              <w:t>ocjenjuje</w:t>
            </w:r>
            <w:r w:rsidRPr="00E06D37">
              <w:t xml:space="preserve"> poštuju li se ti kodeksi prakse na način koji omogućuje adekvatno ispunjavanje obveze utvrđene u stavku 2. Ako smatra da kodeks </w:t>
            </w:r>
            <w:r w:rsidRPr="00E06D37">
              <w:lastRenderedPageBreak/>
              <w:t>nije adekvatan, Komisija može donositi provedbene akte o utvrđivanju zajedničkih pravila za provedbu tih obveza u skladu s postupkom ispitivanja utvrđenim u članku 98. stavku 2.;</w:t>
            </w:r>
          </w:p>
        </w:tc>
      </w:tr>
    </w:tbl>
    <w:p w14:paraId="18457916" w14:textId="77777777" w:rsidR="000E2489" w:rsidRPr="00E06D37" w:rsidRDefault="000E2489" w:rsidP="000E2489"/>
    <w:p w14:paraId="3C430015" w14:textId="77777777" w:rsidR="000E2489" w:rsidRPr="00E06D37" w:rsidRDefault="000E2489" w:rsidP="000E2489">
      <w:pPr>
        <w:pStyle w:val="AmNumberTabs"/>
      </w:pPr>
      <w:r w:rsidRPr="00E06D37">
        <w:t>Amandman</w:t>
      </w:r>
      <w:r w:rsidRPr="00E06D37">
        <w:tab/>
      </w:r>
      <w:r w:rsidRPr="00E06D37">
        <w:tab/>
        <w:t>48</w:t>
      </w:r>
    </w:p>
    <w:p w14:paraId="7166FD38" w14:textId="77777777" w:rsidR="000E2489" w:rsidRPr="00E06D37" w:rsidRDefault="000E2489" w:rsidP="000E2489"/>
    <w:p w14:paraId="170D3426" w14:textId="77777777" w:rsidR="000E2489" w:rsidRPr="00E06D37" w:rsidRDefault="000E2489" w:rsidP="000E2489">
      <w:pPr>
        <w:pStyle w:val="NormalBold"/>
        <w:keepNext/>
      </w:pPr>
      <w:r w:rsidRPr="00E06D37">
        <w:t>Prijedlog uredbe</w:t>
      </w:r>
    </w:p>
    <w:p w14:paraId="7096515F" w14:textId="77777777" w:rsidR="000E2489" w:rsidRPr="00E06D37" w:rsidRDefault="000E2489" w:rsidP="000E2489">
      <w:pPr>
        <w:pStyle w:val="NormalBold"/>
      </w:pPr>
      <w:r w:rsidRPr="00E06D37">
        <w:t>Članak 1. – stavak 1. – točka 16.</w:t>
      </w:r>
    </w:p>
    <w:p w14:paraId="51BC92DC" w14:textId="77777777" w:rsidR="000E2489" w:rsidRPr="00E06D37" w:rsidRDefault="000E2489" w:rsidP="000E2489">
      <w:pPr>
        <w:keepNext/>
      </w:pPr>
      <w:r w:rsidRPr="00E06D37">
        <w:t>Uredba (EU) 2024/1689</w:t>
      </w:r>
    </w:p>
    <w:p w14:paraId="4A5AEABF" w14:textId="77777777" w:rsidR="000E2489" w:rsidRPr="00E06D37" w:rsidRDefault="000E2489" w:rsidP="000E2489">
      <w:r w:rsidRPr="00E06D37">
        <w:t>Članak 56.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7E9CA1D" w14:textId="77777777" w:rsidTr="00D85B81">
        <w:trPr>
          <w:jc w:val="center"/>
        </w:trPr>
        <w:tc>
          <w:tcPr>
            <w:tcW w:w="9752" w:type="dxa"/>
            <w:gridSpan w:val="2"/>
          </w:tcPr>
          <w:p w14:paraId="1CEC7FA6" w14:textId="77777777" w:rsidR="000E2489" w:rsidRPr="00E06D37" w:rsidRDefault="000E2489" w:rsidP="00D85B81">
            <w:pPr>
              <w:keepNext/>
            </w:pPr>
          </w:p>
        </w:tc>
      </w:tr>
      <w:tr w:rsidR="000E2489" w:rsidRPr="00E06D37" w14:paraId="5E4AE1D2" w14:textId="77777777" w:rsidTr="00D85B81">
        <w:trPr>
          <w:jc w:val="center"/>
        </w:trPr>
        <w:tc>
          <w:tcPr>
            <w:tcW w:w="4876" w:type="dxa"/>
            <w:hideMark/>
          </w:tcPr>
          <w:p w14:paraId="1EFB86F7" w14:textId="77777777" w:rsidR="000E2489" w:rsidRPr="00E06D37" w:rsidRDefault="000E2489" w:rsidP="00D85B81">
            <w:pPr>
              <w:pStyle w:val="ColumnHeading"/>
              <w:keepNext/>
            </w:pPr>
            <w:r w:rsidRPr="00E06D37">
              <w:t>Tekst koji je predložila Komisija</w:t>
            </w:r>
          </w:p>
        </w:tc>
        <w:tc>
          <w:tcPr>
            <w:tcW w:w="4876" w:type="dxa"/>
            <w:hideMark/>
          </w:tcPr>
          <w:p w14:paraId="32756FB3" w14:textId="77777777" w:rsidR="000E2489" w:rsidRPr="00E06D37" w:rsidRDefault="000E2489" w:rsidP="00D85B81">
            <w:pPr>
              <w:pStyle w:val="ColumnHeading"/>
              <w:keepNext/>
            </w:pPr>
            <w:r w:rsidRPr="00E06D37">
              <w:t>Izmjena</w:t>
            </w:r>
          </w:p>
        </w:tc>
      </w:tr>
      <w:tr w:rsidR="000E2489" w:rsidRPr="00E06D37" w14:paraId="66FA09A0" w14:textId="77777777" w:rsidTr="00D85B81">
        <w:trPr>
          <w:jc w:val="center"/>
        </w:trPr>
        <w:tc>
          <w:tcPr>
            <w:tcW w:w="4876" w:type="dxa"/>
            <w:hideMark/>
          </w:tcPr>
          <w:p w14:paraId="79C60D2D" w14:textId="77777777" w:rsidR="000E2489" w:rsidRPr="00E06D37" w:rsidRDefault="000E2489" w:rsidP="00D85B81">
            <w:pPr>
              <w:pStyle w:val="Normal6"/>
            </w:pPr>
            <w:r w:rsidRPr="00E06D37">
              <w:t>6.</w:t>
            </w:r>
            <w:r w:rsidRPr="00E06D37">
              <w:tab/>
              <w:t>Komisija i Vijeće za umjetnu inteligenciju redovito prate i ocjenjuju ostvarivanje ciljeva kodeksâ prakse od strane sudionika i njihov doprinos pravilnoj primjeni ove Uredbe. Komisija, uzimajući u najvećoj mogućoj mjeri u obzir mišljenje Vijeća za umjetnu inteligenciju, ocjenjuje obuhvaćaju li kodeksi prakse obveze iz članaka 53. i 55. te redovito prati i evaluira postizanje njihovih ciljeva. Komisija objavljuje svoju ocjenu adekvatnosti kodeksâ prakse.;</w:t>
            </w:r>
          </w:p>
        </w:tc>
        <w:tc>
          <w:tcPr>
            <w:tcW w:w="4876" w:type="dxa"/>
            <w:hideMark/>
          </w:tcPr>
          <w:p w14:paraId="3DF47A06" w14:textId="77777777" w:rsidR="000E2489" w:rsidRPr="00E06D37" w:rsidRDefault="000E2489" w:rsidP="00D85B81">
            <w:pPr>
              <w:pStyle w:val="Normal6"/>
              <w:rPr>
                <w:szCs w:val="24"/>
              </w:rPr>
            </w:pPr>
            <w:r w:rsidRPr="00E06D37">
              <w:t>6.</w:t>
            </w:r>
            <w:r w:rsidRPr="00E06D37">
              <w:tab/>
              <w:t xml:space="preserve">Komisija i Vijeće za umjetnu inteligenciju redovito prate i ocjenjuju ostvarivanje ciljeva kodeksâ prakse od strane sudionika i njihov doprinos pravilnoj primjeni ove Uredbe. Komisija, uzimajući u najvećoj mogućoj mjeri u obzir mišljenje Vijeća za umjetnu inteligenciju </w:t>
            </w:r>
            <w:r w:rsidRPr="00E06D37">
              <w:rPr>
                <w:b/>
                <w:i/>
              </w:rPr>
              <w:t>i drugih relevantnih nadležnih tijela</w:t>
            </w:r>
            <w:r w:rsidRPr="00E06D37">
              <w:t>, ocjenjuje obuhvaćaju li kodeksi prakse obveze iz članaka 53. i 55. te redovito prati i evaluira postizanje njihovih ciljeva. Komisija objavljuje svoju ocjenu adekvatnosti kodeksâ prakse.;</w:t>
            </w:r>
          </w:p>
        </w:tc>
      </w:tr>
    </w:tbl>
    <w:p w14:paraId="215029FA" w14:textId="77777777" w:rsidR="000E2489" w:rsidRPr="00E06D37" w:rsidRDefault="000E2489" w:rsidP="000E2489"/>
    <w:p w14:paraId="1B67100C" w14:textId="77777777" w:rsidR="000E2489" w:rsidRPr="00E06D37" w:rsidRDefault="000E2489" w:rsidP="000E2489">
      <w:pPr>
        <w:pStyle w:val="AmNumberTabs"/>
      </w:pPr>
      <w:r w:rsidRPr="00E06D37">
        <w:t>Amandman</w:t>
      </w:r>
      <w:r w:rsidRPr="00E06D37">
        <w:tab/>
      </w:r>
      <w:r w:rsidRPr="00E06D37">
        <w:tab/>
        <w:t>49</w:t>
      </w:r>
    </w:p>
    <w:p w14:paraId="5BDF66FD" w14:textId="77777777" w:rsidR="000E2489" w:rsidRPr="00E06D37" w:rsidRDefault="000E2489" w:rsidP="000E2489"/>
    <w:p w14:paraId="247ECE74" w14:textId="77777777" w:rsidR="000E2489" w:rsidRPr="00E06D37" w:rsidRDefault="000E2489" w:rsidP="000E2489">
      <w:pPr>
        <w:pStyle w:val="NormalBold"/>
        <w:keepNext/>
      </w:pPr>
      <w:r w:rsidRPr="00E06D37">
        <w:t>Prijedlog uredbe</w:t>
      </w:r>
    </w:p>
    <w:p w14:paraId="2FC30A1D" w14:textId="77777777" w:rsidR="000E2489" w:rsidRPr="00E06D37" w:rsidRDefault="000E2489" w:rsidP="000E2489">
      <w:pPr>
        <w:pStyle w:val="NormalBold"/>
      </w:pPr>
      <w:r w:rsidRPr="00E06D37">
        <w:t>Članak 1. – stavak 1. – točka 17. – podtočka a</w:t>
      </w:r>
    </w:p>
    <w:p w14:paraId="6867C96F" w14:textId="77777777" w:rsidR="000E2489" w:rsidRPr="00E06D37" w:rsidRDefault="000E2489" w:rsidP="000E2489">
      <w:pPr>
        <w:keepNext/>
      </w:pPr>
      <w:r w:rsidRPr="00E06D37">
        <w:t>Uredba (EU) 2024/1689</w:t>
      </w:r>
    </w:p>
    <w:p w14:paraId="70A78B6D" w14:textId="77777777" w:rsidR="000E2489" w:rsidRPr="00E06D37" w:rsidRDefault="000E2489" w:rsidP="000E2489">
      <w:r w:rsidRPr="00E06D37">
        <w:t>Članak 57.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7B9A3F3" w14:textId="77777777" w:rsidTr="00D85B81">
        <w:trPr>
          <w:jc w:val="center"/>
        </w:trPr>
        <w:tc>
          <w:tcPr>
            <w:tcW w:w="9752" w:type="dxa"/>
            <w:gridSpan w:val="2"/>
          </w:tcPr>
          <w:p w14:paraId="669CC836" w14:textId="77777777" w:rsidR="000E2489" w:rsidRPr="00E06D37" w:rsidRDefault="000E2489" w:rsidP="00D85B81">
            <w:pPr>
              <w:keepNext/>
            </w:pPr>
          </w:p>
        </w:tc>
      </w:tr>
      <w:tr w:rsidR="000E2489" w:rsidRPr="00E06D37" w14:paraId="61DB7F45" w14:textId="77777777" w:rsidTr="00D85B81">
        <w:trPr>
          <w:jc w:val="center"/>
        </w:trPr>
        <w:tc>
          <w:tcPr>
            <w:tcW w:w="4876" w:type="dxa"/>
            <w:hideMark/>
          </w:tcPr>
          <w:p w14:paraId="17D35D13" w14:textId="77777777" w:rsidR="000E2489" w:rsidRPr="00E06D37" w:rsidRDefault="000E2489" w:rsidP="00D85B81">
            <w:pPr>
              <w:pStyle w:val="ColumnHeading"/>
              <w:keepNext/>
            </w:pPr>
            <w:r w:rsidRPr="00E06D37">
              <w:t>Tekst koji je predložila Komisija</w:t>
            </w:r>
          </w:p>
        </w:tc>
        <w:tc>
          <w:tcPr>
            <w:tcW w:w="4876" w:type="dxa"/>
            <w:hideMark/>
          </w:tcPr>
          <w:p w14:paraId="22A6536F" w14:textId="77777777" w:rsidR="000E2489" w:rsidRPr="00E06D37" w:rsidRDefault="000E2489" w:rsidP="00D85B81">
            <w:pPr>
              <w:pStyle w:val="ColumnHeading"/>
              <w:keepNext/>
            </w:pPr>
            <w:r w:rsidRPr="00E06D37">
              <w:t>Izmjena</w:t>
            </w:r>
          </w:p>
        </w:tc>
      </w:tr>
      <w:tr w:rsidR="000E2489" w:rsidRPr="00E06D37" w14:paraId="1EC42A4C" w14:textId="77777777" w:rsidTr="00D85B81">
        <w:trPr>
          <w:jc w:val="center"/>
        </w:trPr>
        <w:tc>
          <w:tcPr>
            <w:tcW w:w="4876" w:type="dxa"/>
            <w:hideMark/>
          </w:tcPr>
          <w:p w14:paraId="3CAE71E1" w14:textId="77777777" w:rsidR="000E2489" w:rsidRPr="00E06D37" w:rsidRDefault="000E2489" w:rsidP="00D85B81">
            <w:pPr>
              <w:pStyle w:val="Normal6"/>
            </w:pPr>
            <w:r w:rsidRPr="00E06D37">
              <w:t xml:space="preserve">Ured za umjetnu inteligenciju također može uspostaviti regulatorno izolirano okruženje za umjetnu inteligenciju na razini Unije za UI sustave obuhvaćene člankom 75. stavkom 1. Takvo regulatorno izolirano okruženje za umjetnu inteligenciju realizira se u bliskoj suradnji s relevantnim nadležnim tijelima, posebno ako se u okviru regulatornog izoliranog </w:t>
            </w:r>
            <w:r w:rsidRPr="00E06D37">
              <w:lastRenderedPageBreak/>
              <w:t>okruženja za umjetnu inteligenciju nadzire usklađenost sa zakonodavstvom Unije koje nije ova Uredba, te se prioritetni pristup daje MSP-ovima.;</w:t>
            </w:r>
          </w:p>
        </w:tc>
        <w:tc>
          <w:tcPr>
            <w:tcW w:w="4876" w:type="dxa"/>
            <w:hideMark/>
          </w:tcPr>
          <w:p w14:paraId="0B53893A" w14:textId="77777777" w:rsidR="000E2489" w:rsidRPr="00E06D37" w:rsidRDefault="000E2489" w:rsidP="00D85B81">
            <w:pPr>
              <w:pStyle w:val="Normal6"/>
              <w:rPr>
                <w:szCs w:val="24"/>
              </w:rPr>
            </w:pPr>
            <w:r w:rsidRPr="00E06D37">
              <w:rPr>
                <w:b/>
                <w:i/>
              </w:rPr>
              <w:lastRenderedPageBreak/>
              <w:t>(3.a)</w:t>
            </w:r>
            <w:r w:rsidRPr="00E06D37">
              <w:tab/>
              <w:t xml:space="preserve">Ured za umjetnu inteligenciju također može uspostaviti regulatorno izolirano okruženje za umjetnu inteligenciju na razini Unije za UI sustave obuhvaćene člankom 75. stavkom 1. Takvo regulatorno izolirano okruženje za umjetnu inteligenciju realizira se u bliskoj suradnji s relevantnim nadležnim tijelima, posebno ako se u okviru regulatornog izoliranog </w:t>
            </w:r>
            <w:r w:rsidRPr="00E06D37">
              <w:lastRenderedPageBreak/>
              <w:t>okruženja za umjetnu inteligenciju nadzire usklađenost sa zakonodavstvom Unije koje nije ova Uredba, te se prioritetni pristup daje MSP-ovima</w:t>
            </w:r>
            <w:r w:rsidRPr="00E06D37">
              <w:rPr>
                <w:b/>
                <w:i/>
              </w:rPr>
              <w:t>, uključujući start-up poduzećima.</w:t>
            </w:r>
          </w:p>
        </w:tc>
      </w:tr>
      <w:tr w:rsidR="000E2489" w:rsidRPr="00E06D37" w14:paraId="1FD68D5D" w14:textId="77777777" w:rsidTr="00D85B81">
        <w:trPr>
          <w:jc w:val="center"/>
        </w:trPr>
        <w:tc>
          <w:tcPr>
            <w:tcW w:w="4876" w:type="dxa"/>
          </w:tcPr>
          <w:p w14:paraId="6697703C" w14:textId="77777777" w:rsidR="000E2489" w:rsidRPr="00E06D37" w:rsidRDefault="000E2489" w:rsidP="00D85B81">
            <w:pPr>
              <w:pStyle w:val="Normal6"/>
            </w:pPr>
          </w:p>
        </w:tc>
        <w:tc>
          <w:tcPr>
            <w:tcW w:w="4876" w:type="dxa"/>
            <w:hideMark/>
          </w:tcPr>
          <w:p w14:paraId="5AB9AAB3" w14:textId="77777777" w:rsidR="000E2489" w:rsidRPr="00E06D37" w:rsidRDefault="000E2489" w:rsidP="00D85B81">
            <w:pPr>
              <w:pStyle w:val="Normal6"/>
              <w:rPr>
                <w:szCs w:val="24"/>
              </w:rPr>
            </w:pPr>
            <w:r w:rsidRPr="00E06D37">
              <w:rPr>
                <w:b/>
                <w:i/>
              </w:rPr>
              <w:t>Ured za umjetnu inteligenciju osigurava da, u mjeri u kojoj inovativni UI sustavi iz stavka 5. obuhvaćaju obradu osobnih podataka ili su na neki drugi način obuhvaćeni nadzorom drugih nacionalnih tijela ili nadležnih tijela koja pružaju ili podržavaju pristup podacima, nacionalna tijela za zaštitu podataka, Europski odbor za zaštitu podataka i ta druga nacionalna ili nadležna tijela budu uključena u rad regulatornog izoliranog okruženja za umjetnu inteligenciju uspostavljenog na razini Unije i u nadzor nad tim aspektima u okviru svojih zadaća i ovlasti, u skladu s Uredbom (EU) 2016/679, Uredbom (EU) 2018/1725 i Direktivom (EU) 2018/680.;</w:t>
            </w:r>
          </w:p>
        </w:tc>
      </w:tr>
    </w:tbl>
    <w:p w14:paraId="04F9F7B0" w14:textId="77777777" w:rsidR="000E2489" w:rsidRPr="00E06D37" w:rsidRDefault="000E2489" w:rsidP="000E2489"/>
    <w:p w14:paraId="049FD8AF" w14:textId="77777777" w:rsidR="000E2489" w:rsidRPr="00E06D37" w:rsidRDefault="000E2489" w:rsidP="000E2489">
      <w:pPr>
        <w:pStyle w:val="AmNumberTabs"/>
      </w:pPr>
      <w:r w:rsidRPr="00E06D37">
        <w:t>Amandman</w:t>
      </w:r>
      <w:r w:rsidRPr="00E06D37">
        <w:tab/>
      </w:r>
      <w:r w:rsidRPr="00E06D37">
        <w:tab/>
        <w:t>50</w:t>
      </w:r>
    </w:p>
    <w:p w14:paraId="03485877" w14:textId="77777777" w:rsidR="000E2489" w:rsidRPr="00E06D37" w:rsidRDefault="000E2489" w:rsidP="000E2489"/>
    <w:p w14:paraId="09768B20" w14:textId="77777777" w:rsidR="000E2489" w:rsidRPr="00E06D37" w:rsidRDefault="000E2489" w:rsidP="000E2489">
      <w:pPr>
        <w:pStyle w:val="NormalBold"/>
        <w:keepNext/>
      </w:pPr>
      <w:r w:rsidRPr="00E06D37">
        <w:t>Prijedlog uredbe</w:t>
      </w:r>
    </w:p>
    <w:p w14:paraId="23C3FF74" w14:textId="77777777" w:rsidR="000E2489" w:rsidRPr="00E06D37" w:rsidRDefault="000E2489" w:rsidP="000E2489">
      <w:pPr>
        <w:pStyle w:val="NormalBold"/>
      </w:pPr>
      <w:r w:rsidRPr="00E06D37">
        <w:t>Članak 1. – stavak 1. – točka 17. – podtočka b</w:t>
      </w:r>
    </w:p>
    <w:p w14:paraId="312BD1C9" w14:textId="77777777" w:rsidR="000E2489" w:rsidRPr="00E06D37" w:rsidRDefault="000E2489" w:rsidP="000E2489">
      <w:pPr>
        <w:keepNext/>
      </w:pPr>
      <w:r w:rsidRPr="00E06D37">
        <w:t>Uredba (EU) 2024/1689</w:t>
      </w:r>
    </w:p>
    <w:p w14:paraId="791BCFA4" w14:textId="77777777" w:rsidR="000E2489" w:rsidRPr="00E06D37" w:rsidRDefault="000E2489" w:rsidP="000E2489">
      <w:r w:rsidRPr="00E06D37">
        <w:t>Članak 57.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805CE11" w14:textId="77777777" w:rsidTr="00D85B81">
        <w:trPr>
          <w:jc w:val="center"/>
        </w:trPr>
        <w:tc>
          <w:tcPr>
            <w:tcW w:w="9752" w:type="dxa"/>
            <w:gridSpan w:val="2"/>
          </w:tcPr>
          <w:p w14:paraId="3AF9B0F1" w14:textId="77777777" w:rsidR="000E2489" w:rsidRPr="00E06D37" w:rsidRDefault="000E2489" w:rsidP="00D85B81">
            <w:pPr>
              <w:keepNext/>
            </w:pPr>
          </w:p>
        </w:tc>
      </w:tr>
      <w:tr w:rsidR="000E2489" w:rsidRPr="00E06D37" w14:paraId="77BAFC04" w14:textId="77777777" w:rsidTr="00D85B81">
        <w:trPr>
          <w:jc w:val="center"/>
        </w:trPr>
        <w:tc>
          <w:tcPr>
            <w:tcW w:w="4876" w:type="dxa"/>
            <w:hideMark/>
          </w:tcPr>
          <w:p w14:paraId="31BF24B7" w14:textId="77777777" w:rsidR="000E2489" w:rsidRPr="00E06D37" w:rsidRDefault="000E2489" w:rsidP="00D85B81">
            <w:pPr>
              <w:pStyle w:val="ColumnHeading"/>
              <w:keepNext/>
            </w:pPr>
            <w:r w:rsidRPr="00E06D37">
              <w:t>Tekst koji je predložila Komisija</w:t>
            </w:r>
          </w:p>
        </w:tc>
        <w:tc>
          <w:tcPr>
            <w:tcW w:w="4876" w:type="dxa"/>
            <w:hideMark/>
          </w:tcPr>
          <w:p w14:paraId="0CF03F59" w14:textId="77777777" w:rsidR="000E2489" w:rsidRPr="00E06D37" w:rsidRDefault="000E2489" w:rsidP="00D85B81">
            <w:pPr>
              <w:pStyle w:val="ColumnHeading"/>
              <w:keepNext/>
            </w:pPr>
            <w:r w:rsidRPr="00E06D37">
              <w:t>Izmjena</w:t>
            </w:r>
          </w:p>
        </w:tc>
      </w:tr>
      <w:tr w:rsidR="000E2489" w:rsidRPr="00E06D37" w14:paraId="35F90CAD" w14:textId="77777777" w:rsidTr="00D85B81">
        <w:trPr>
          <w:jc w:val="center"/>
        </w:trPr>
        <w:tc>
          <w:tcPr>
            <w:tcW w:w="4876" w:type="dxa"/>
            <w:hideMark/>
          </w:tcPr>
          <w:p w14:paraId="5B63189E" w14:textId="77777777" w:rsidR="000E2489" w:rsidRPr="00E06D37" w:rsidRDefault="000E2489" w:rsidP="00D85B81">
            <w:pPr>
              <w:pStyle w:val="Normal6"/>
            </w:pPr>
            <w:r w:rsidRPr="00E06D37">
              <w:t>5.</w:t>
            </w:r>
            <w:r w:rsidRPr="00E06D37">
              <w:tab/>
              <w:t xml:space="preserve">Regulatorna izolirana okruženja za umjetnu inteligenciju uspostavljena na temelju ovog članka pružaju kontrolirano okruženje koje potiče inovacije i olakšava razvoj, treniranje, testiranje i validaciju inovativnih UI sustava tijekom ograničenog razdoblja prije njihova stavljanja na tržište ili u upotrebu u skladu s posebnim planom izoliranog okruženja dogovorenim između dobavljača ili potencijalnih dobavljača i </w:t>
            </w:r>
            <w:r w:rsidRPr="00E06D37">
              <w:rPr>
                <w:b/>
                <w:i/>
              </w:rPr>
              <w:t>nadležnog</w:t>
            </w:r>
            <w:r w:rsidRPr="00E06D37">
              <w:t xml:space="preserve"> tijela, čime se osigurava uspostava odgovarajućih zaštitnih mjera. Takva izolirana okruženja mogu uključivati testiranje u stvarnim uvjetima pod nadzorom u izoliranom okruženju. Ako je primjenjivo, plan testiranja u stvarnim uvjetima integrira se u plan izoliranog okruženja u jednom </w:t>
            </w:r>
            <w:r w:rsidRPr="00E06D37">
              <w:lastRenderedPageBreak/>
              <w:t>dokumentu.;</w:t>
            </w:r>
          </w:p>
        </w:tc>
        <w:tc>
          <w:tcPr>
            <w:tcW w:w="4876" w:type="dxa"/>
            <w:hideMark/>
          </w:tcPr>
          <w:p w14:paraId="03B44649" w14:textId="77777777" w:rsidR="000E2489" w:rsidRPr="00E06D37" w:rsidRDefault="000E2489" w:rsidP="00D85B81">
            <w:pPr>
              <w:pStyle w:val="Normal6"/>
              <w:rPr>
                <w:szCs w:val="24"/>
              </w:rPr>
            </w:pPr>
            <w:r w:rsidRPr="00E06D37">
              <w:lastRenderedPageBreak/>
              <w:t>5.</w:t>
            </w:r>
            <w:r w:rsidRPr="00E06D37">
              <w:tab/>
              <w:t xml:space="preserve">Regulatorna izolirana okruženja za umjetnu inteligenciju uspostavljena na temelju ovog članka pružaju kontrolirano okruženje koje potiče inovacije i olakšava razvoj, treniranje, testiranje i validaciju inovativnih UI sustava tijekom ograničenog razdoblja prije njihova stavljanja na tržište ili u upotrebu u skladu s posebnim planom izoliranog okruženja dogovorenim između dobavljača ili potencijalnih dobavljača i </w:t>
            </w:r>
            <w:r w:rsidRPr="00E06D37">
              <w:rPr>
                <w:b/>
                <w:i/>
              </w:rPr>
              <w:t>nadležnih</w:t>
            </w:r>
            <w:r w:rsidRPr="00E06D37">
              <w:t xml:space="preserve"> tijela, čime se osigurava uspostava odgovarajućih zaštitnih mjera. Takva izolirana okruženja mogu uključivati testiranje u stvarnim uvjetima pod nadzorom u izoliranom okruženju. Ako je primjenjivo, plan testiranja u stvarnim uvjetima integrira se u plan izoliranog okruženja u jednom </w:t>
            </w:r>
            <w:r w:rsidRPr="00E06D37">
              <w:lastRenderedPageBreak/>
              <w:t>dokumentu.;</w:t>
            </w:r>
          </w:p>
        </w:tc>
      </w:tr>
    </w:tbl>
    <w:p w14:paraId="2E681E7E" w14:textId="77777777" w:rsidR="000E2489" w:rsidRPr="00E06D37" w:rsidRDefault="000E2489" w:rsidP="000E2489"/>
    <w:p w14:paraId="6B6692D9" w14:textId="77777777" w:rsidR="000E2489" w:rsidRPr="00E06D37" w:rsidRDefault="000E2489" w:rsidP="000E2489">
      <w:pPr>
        <w:pStyle w:val="AmNumberTabs"/>
      </w:pPr>
      <w:r w:rsidRPr="00E06D37">
        <w:t>Amandman</w:t>
      </w:r>
      <w:r w:rsidRPr="00E06D37">
        <w:tab/>
      </w:r>
      <w:r w:rsidRPr="00E06D37">
        <w:tab/>
        <w:t>51</w:t>
      </w:r>
    </w:p>
    <w:p w14:paraId="591C8F2F" w14:textId="77777777" w:rsidR="000E2489" w:rsidRPr="00E06D37" w:rsidRDefault="000E2489" w:rsidP="000E2489"/>
    <w:p w14:paraId="37ADDDC2" w14:textId="77777777" w:rsidR="000E2489" w:rsidRPr="00E06D37" w:rsidRDefault="000E2489" w:rsidP="000E2489">
      <w:pPr>
        <w:pStyle w:val="NormalBold"/>
        <w:keepNext/>
      </w:pPr>
      <w:r w:rsidRPr="00E06D37">
        <w:t>Prijedlog uredbe</w:t>
      </w:r>
    </w:p>
    <w:p w14:paraId="24213398" w14:textId="77777777" w:rsidR="000E2489" w:rsidRPr="00E06D37" w:rsidRDefault="000E2489" w:rsidP="000E2489">
      <w:pPr>
        <w:pStyle w:val="NormalBold"/>
      </w:pPr>
      <w:r w:rsidRPr="00E06D37">
        <w:t>Članak 1. – stavak 1. – točka 17. – podtočka e</w:t>
      </w:r>
    </w:p>
    <w:p w14:paraId="28C51913" w14:textId="77777777" w:rsidR="000E2489" w:rsidRPr="00E06D37" w:rsidRDefault="000E2489" w:rsidP="000E2489">
      <w:pPr>
        <w:keepNext/>
      </w:pPr>
      <w:r w:rsidRPr="00E06D37">
        <w:t>Uredba (EU) 2024/1689</w:t>
      </w:r>
    </w:p>
    <w:p w14:paraId="2C5FB2FD" w14:textId="77777777" w:rsidR="000E2489" w:rsidRPr="00E06D37" w:rsidRDefault="000E2489" w:rsidP="000E2489">
      <w:r w:rsidRPr="00E06D37">
        <w:t>Članak 57. – stavak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E111357" w14:textId="77777777" w:rsidTr="00D85B81">
        <w:trPr>
          <w:jc w:val="center"/>
        </w:trPr>
        <w:tc>
          <w:tcPr>
            <w:tcW w:w="9752" w:type="dxa"/>
            <w:gridSpan w:val="2"/>
          </w:tcPr>
          <w:p w14:paraId="6E625984" w14:textId="77777777" w:rsidR="000E2489" w:rsidRPr="00E06D37" w:rsidRDefault="000E2489" w:rsidP="00D85B81">
            <w:pPr>
              <w:keepNext/>
            </w:pPr>
          </w:p>
        </w:tc>
      </w:tr>
      <w:tr w:rsidR="000E2489" w:rsidRPr="00E06D37" w14:paraId="733502D1" w14:textId="77777777" w:rsidTr="00D85B81">
        <w:trPr>
          <w:jc w:val="center"/>
        </w:trPr>
        <w:tc>
          <w:tcPr>
            <w:tcW w:w="4876" w:type="dxa"/>
            <w:hideMark/>
          </w:tcPr>
          <w:p w14:paraId="001FCA26" w14:textId="77777777" w:rsidR="000E2489" w:rsidRPr="00E06D37" w:rsidRDefault="000E2489" w:rsidP="00D85B81">
            <w:pPr>
              <w:pStyle w:val="ColumnHeading"/>
              <w:keepNext/>
            </w:pPr>
            <w:r w:rsidRPr="00E06D37">
              <w:t>Tekst koji je predložila Komisija</w:t>
            </w:r>
          </w:p>
        </w:tc>
        <w:tc>
          <w:tcPr>
            <w:tcW w:w="4876" w:type="dxa"/>
            <w:hideMark/>
          </w:tcPr>
          <w:p w14:paraId="5E9AC99A" w14:textId="77777777" w:rsidR="000E2489" w:rsidRPr="00E06D37" w:rsidRDefault="000E2489" w:rsidP="00D85B81">
            <w:pPr>
              <w:pStyle w:val="ColumnHeading"/>
              <w:keepNext/>
            </w:pPr>
            <w:r w:rsidRPr="00E06D37">
              <w:t>Izmjena</w:t>
            </w:r>
          </w:p>
        </w:tc>
      </w:tr>
      <w:tr w:rsidR="000E2489" w:rsidRPr="00E06D37" w14:paraId="722877EC" w14:textId="77777777" w:rsidTr="00D85B81">
        <w:trPr>
          <w:jc w:val="center"/>
        </w:trPr>
        <w:tc>
          <w:tcPr>
            <w:tcW w:w="4876" w:type="dxa"/>
            <w:hideMark/>
          </w:tcPr>
          <w:p w14:paraId="53BA0D67" w14:textId="77777777" w:rsidR="000E2489" w:rsidRPr="00E06D37" w:rsidRDefault="000E2489" w:rsidP="00D85B81">
            <w:pPr>
              <w:pStyle w:val="Normal6"/>
            </w:pPr>
            <w:r w:rsidRPr="00E06D37">
              <w:t>14.</w:t>
            </w:r>
            <w:r w:rsidRPr="00E06D37">
              <w:tab/>
              <w:t>Nacionalna nadležna tijela koordiniraju svoje aktivnosti i surađuju u okviru Vijeća za umjetnu inteligenciju. Doprinose zajedničkoj uspostavi i radu regulatornih izoliranih okruženja za umjetnu inteligenciju u raznim sektorima.;</w:t>
            </w:r>
          </w:p>
        </w:tc>
        <w:tc>
          <w:tcPr>
            <w:tcW w:w="4876" w:type="dxa"/>
            <w:hideMark/>
          </w:tcPr>
          <w:p w14:paraId="23A0FD77" w14:textId="77777777" w:rsidR="000E2489" w:rsidRPr="00E06D37" w:rsidRDefault="000E2489" w:rsidP="00D85B81">
            <w:pPr>
              <w:pStyle w:val="Normal6"/>
              <w:rPr>
                <w:szCs w:val="24"/>
              </w:rPr>
            </w:pPr>
            <w:r w:rsidRPr="00E06D37">
              <w:t>14.</w:t>
            </w:r>
            <w:r w:rsidRPr="00E06D37">
              <w:tab/>
              <w:t>Nacionalna nadležna tijela koordiniraju svoje aktivnosti i surađuju u okviru Vijeća za umjetnu inteligenciju. Doprinose zajedničkoj uspostavi i radu regulatornih izoliranih okruženja za umjetnu inteligenciju u raznim sektorima.</w:t>
            </w:r>
          </w:p>
        </w:tc>
      </w:tr>
      <w:tr w:rsidR="000E2489" w:rsidRPr="00E06D37" w14:paraId="6FBCBCD5" w14:textId="77777777" w:rsidTr="00D85B81">
        <w:trPr>
          <w:jc w:val="center"/>
        </w:trPr>
        <w:tc>
          <w:tcPr>
            <w:tcW w:w="4876" w:type="dxa"/>
          </w:tcPr>
          <w:p w14:paraId="158D93B2" w14:textId="77777777" w:rsidR="000E2489" w:rsidRPr="00E06D37" w:rsidRDefault="000E2489" w:rsidP="00D85B81">
            <w:pPr>
              <w:pStyle w:val="Normal6"/>
            </w:pPr>
          </w:p>
        </w:tc>
        <w:tc>
          <w:tcPr>
            <w:tcW w:w="4876" w:type="dxa"/>
            <w:hideMark/>
          </w:tcPr>
          <w:p w14:paraId="7367C9FC" w14:textId="77777777" w:rsidR="000E2489" w:rsidRPr="00E06D37" w:rsidRDefault="000E2489" w:rsidP="00D85B81">
            <w:pPr>
              <w:pStyle w:val="Normal6"/>
              <w:rPr>
                <w:szCs w:val="24"/>
              </w:rPr>
            </w:pPr>
            <w:r w:rsidRPr="00E06D37">
              <w:rPr>
                <w:b/>
                <w:i/>
              </w:rPr>
              <w:t>Kad se rasprave održavaju u okviru Vijeća za umjetnu inteligenciju, Europski nadzornik za zaštitu podataka i Ured za umjetnu inteligenciju, u okviru svojih uloga u Vijeću za umjetnu inteligenciju, pružaju svoje povratne informacije i razmjenjuju primjere najbolje prakse u pogledu pitanja povezanih s uspostavom i radom regulatornih izoliranih okruženja za umjetnu inteligenciju uspostavljenih u okviru njihovih nadležnosti.;</w:t>
            </w:r>
          </w:p>
        </w:tc>
      </w:tr>
    </w:tbl>
    <w:p w14:paraId="36A533FC" w14:textId="77777777" w:rsidR="000E2489" w:rsidRPr="00E06D37" w:rsidRDefault="000E2489" w:rsidP="000E2489"/>
    <w:p w14:paraId="7AC82714" w14:textId="77777777" w:rsidR="000E2489" w:rsidRPr="00E06D37" w:rsidRDefault="000E2489" w:rsidP="000E2489">
      <w:pPr>
        <w:pStyle w:val="AmNumberTabs"/>
      </w:pPr>
      <w:r w:rsidRPr="00E06D37">
        <w:t>Amandman</w:t>
      </w:r>
      <w:r w:rsidRPr="00E06D37">
        <w:tab/>
      </w:r>
      <w:r w:rsidRPr="00E06D37">
        <w:tab/>
        <w:t>52</w:t>
      </w:r>
    </w:p>
    <w:p w14:paraId="6B9036FB" w14:textId="77777777" w:rsidR="000E2489" w:rsidRPr="00E06D37" w:rsidRDefault="000E2489" w:rsidP="000E2489"/>
    <w:p w14:paraId="169A19D2" w14:textId="77777777" w:rsidR="000E2489" w:rsidRPr="00E06D37" w:rsidRDefault="000E2489" w:rsidP="000E2489">
      <w:pPr>
        <w:pStyle w:val="NormalBold"/>
        <w:keepNext/>
      </w:pPr>
      <w:r w:rsidRPr="00E06D37">
        <w:t>Prijedlog uredbe</w:t>
      </w:r>
    </w:p>
    <w:p w14:paraId="30DD50A7" w14:textId="77777777" w:rsidR="000E2489" w:rsidRPr="00E06D37" w:rsidRDefault="000E2489" w:rsidP="000E2489">
      <w:pPr>
        <w:pStyle w:val="NormalBold"/>
      </w:pPr>
      <w:r w:rsidRPr="00E06D37">
        <w:t>Članak 1. – stavak 1. – točka 18.</w:t>
      </w:r>
    </w:p>
    <w:p w14:paraId="356BD575" w14:textId="77777777" w:rsidR="000E2489" w:rsidRPr="00E06D37" w:rsidRDefault="000E2489" w:rsidP="000E2489">
      <w:pPr>
        <w:keepNext/>
      </w:pPr>
      <w:r w:rsidRPr="00E06D37">
        <w:t>Uredba (EU) 2024/1689</w:t>
      </w:r>
    </w:p>
    <w:p w14:paraId="04E8CB97" w14:textId="77777777" w:rsidR="000E2489" w:rsidRPr="00E06D37" w:rsidRDefault="000E2489" w:rsidP="000E2489">
      <w:r w:rsidRPr="00E06D37">
        <w:t>Članak 58. – stavak 1. – točka 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1B764F0" w14:textId="77777777" w:rsidTr="00D85B81">
        <w:trPr>
          <w:jc w:val="center"/>
        </w:trPr>
        <w:tc>
          <w:tcPr>
            <w:tcW w:w="9752" w:type="dxa"/>
            <w:gridSpan w:val="2"/>
          </w:tcPr>
          <w:p w14:paraId="71D70A69" w14:textId="77777777" w:rsidR="000E2489" w:rsidRPr="00E06D37" w:rsidRDefault="000E2489" w:rsidP="00D85B81">
            <w:pPr>
              <w:keepNext/>
            </w:pPr>
          </w:p>
        </w:tc>
      </w:tr>
      <w:tr w:rsidR="000E2489" w:rsidRPr="00E06D37" w14:paraId="00549714" w14:textId="77777777" w:rsidTr="00D85B81">
        <w:trPr>
          <w:jc w:val="center"/>
        </w:trPr>
        <w:tc>
          <w:tcPr>
            <w:tcW w:w="4876" w:type="dxa"/>
            <w:hideMark/>
          </w:tcPr>
          <w:p w14:paraId="53A842B2" w14:textId="77777777" w:rsidR="000E2489" w:rsidRPr="00E06D37" w:rsidRDefault="000E2489" w:rsidP="00D85B81">
            <w:pPr>
              <w:pStyle w:val="ColumnHeading"/>
              <w:keepNext/>
            </w:pPr>
            <w:r w:rsidRPr="00E06D37">
              <w:t>Tekst koji je predložila Komisija</w:t>
            </w:r>
          </w:p>
        </w:tc>
        <w:tc>
          <w:tcPr>
            <w:tcW w:w="4876" w:type="dxa"/>
            <w:hideMark/>
          </w:tcPr>
          <w:p w14:paraId="79139C00" w14:textId="77777777" w:rsidR="000E2489" w:rsidRPr="00E06D37" w:rsidRDefault="000E2489" w:rsidP="00D85B81">
            <w:pPr>
              <w:pStyle w:val="ColumnHeading"/>
              <w:keepNext/>
            </w:pPr>
            <w:r w:rsidRPr="00E06D37">
              <w:t>Izmjena</w:t>
            </w:r>
          </w:p>
        </w:tc>
      </w:tr>
      <w:tr w:rsidR="000E2489" w:rsidRPr="00E06D37" w14:paraId="296F57B7" w14:textId="77777777" w:rsidTr="00D85B81">
        <w:trPr>
          <w:jc w:val="center"/>
        </w:trPr>
        <w:tc>
          <w:tcPr>
            <w:tcW w:w="4876" w:type="dxa"/>
            <w:hideMark/>
          </w:tcPr>
          <w:p w14:paraId="48347D1B" w14:textId="77777777" w:rsidR="000E2489" w:rsidRPr="00E06D37" w:rsidRDefault="000E2489" w:rsidP="00D85B81">
            <w:pPr>
              <w:pStyle w:val="Normal6"/>
            </w:pPr>
            <w:r w:rsidRPr="00E06D37">
              <w:t>(d)</w:t>
            </w:r>
            <w:r w:rsidRPr="00E06D37">
              <w:tab/>
              <w:t>detaljnim pravilima koja se primjenjuju na upravljanje regulatornim izoliranim okruženjima za umjetnu inteligenciju obuhvaćenima člankom 57., uključujući pravila o izvršavanju zadaća nadležnih tijela te koordinaciji i suradnji na nacionalnoj razini i razini EU-a.;</w:t>
            </w:r>
          </w:p>
        </w:tc>
        <w:tc>
          <w:tcPr>
            <w:tcW w:w="4876" w:type="dxa"/>
            <w:hideMark/>
          </w:tcPr>
          <w:p w14:paraId="20B06069" w14:textId="77777777" w:rsidR="000E2489" w:rsidRPr="00E06D37" w:rsidRDefault="000E2489" w:rsidP="00D85B81">
            <w:pPr>
              <w:pStyle w:val="Normal6"/>
              <w:rPr>
                <w:szCs w:val="24"/>
              </w:rPr>
            </w:pPr>
            <w:r w:rsidRPr="00E06D37">
              <w:t>(d)</w:t>
            </w:r>
            <w:r w:rsidRPr="00E06D37">
              <w:tab/>
              <w:t>detaljnim pravilima koja se primjenjuju na upravljanje regulatornim izoliranim okruženjima za umjetnu inteligenciju obuhvaćenima člankom 57., uključujući pravila o izvršavanju zadaća nadležnih tijela</w:t>
            </w:r>
            <w:r w:rsidRPr="00E06D37">
              <w:rPr>
                <w:b/>
                <w:i/>
              </w:rPr>
              <w:t>, uključenosti nadležnih tijela za zaštitu podataka i nadzoru koji vrše</w:t>
            </w:r>
            <w:r w:rsidRPr="00E06D37">
              <w:t xml:space="preserve"> te koordinaciji i suradnji na nacionalnoj razini i razini EU-a.;</w:t>
            </w:r>
          </w:p>
        </w:tc>
      </w:tr>
    </w:tbl>
    <w:p w14:paraId="2F84CA78" w14:textId="77777777" w:rsidR="000E2489" w:rsidRPr="00E06D37" w:rsidRDefault="000E2489" w:rsidP="000E2489"/>
    <w:p w14:paraId="14581FE9" w14:textId="77777777" w:rsidR="000E2489" w:rsidRPr="00E06D37" w:rsidRDefault="000E2489" w:rsidP="000E2489">
      <w:pPr>
        <w:pStyle w:val="AmNumberTabs"/>
      </w:pPr>
      <w:r w:rsidRPr="00E06D37">
        <w:t>Amandman</w:t>
      </w:r>
      <w:r w:rsidRPr="00E06D37">
        <w:tab/>
      </w:r>
      <w:r w:rsidRPr="00E06D37">
        <w:tab/>
        <w:t>53</w:t>
      </w:r>
    </w:p>
    <w:p w14:paraId="13CCD79B" w14:textId="77777777" w:rsidR="000E2489" w:rsidRPr="00E06D37" w:rsidRDefault="000E2489" w:rsidP="000E2489"/>
    <w:p w14:paraId="3478245C" w14:textId="77777777" w:rsidR="000E2489" w:rsidRPr="00E06D37" w:rsidRDefault="000E2489" w:rsidP="000E2489">
      <w:pPr>
        <w:pStyle w:val="NormalBold"/>
        <w:keepNext/>
      </w:pPr>
      <w:r w:rsidRPr="00E06D37">
        <w:t>Prijedlog uredbe</w:t>
      </w:r>
    </w:p>
    <w:p w14:paraId="0017A91B" w14:textId="77777777" w:rsidR="000E2489" w:rsidRPr="00E06D37" w:rsidRDefault="000E2489" w:rsidP="000E2489">
      <w:pPr>
        <w:pStyle w:val="NormalBold"/>
      </w:pPr>
      <w:r w:rsidRPr="00E06D37">
        <w:t>Članak 1. – stavak 1. – točka 19. – podtočka a</w:t>
      </w:r>
    </w:p>
    <w:p w14:paraId="26BF0F75" w14:textId="77777777" w:rsidR="000E2489" w:rsidRPr="00E06D37" w:rsidRDefault="000E2489" w:rsidP="000E2489">
      <w:pPr>
        <w:keepNext/>
      </w:pPr>
      <w:r w:rsidRPr="00E06D37">
        <w:t>Uredba (EU) 2024/1689</w:t>
      </w:r>
    </w:p>
    <w:p w14:paraId="0AC0BA26" w14:textId="77777777" w:rsidR="000E2489" w:rsidRPr="00E06D37" w:rsidRDefault="000E2489" w:rsidP="000E2489">
      <w:r w:rsidRPr="00E06D37">
        <w:t>Članak 60.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D99091F" w14:textId="77777777" w:rsidTr="00D85B81">
        <w:trPr>
          <w:jc w:val="center"/>
        </w:trPr>
        <w:tc>
          <w:tcPr>
            <w:tcW w:w="9752" w:type="dxa"/>
            <w:gridSpan w:val="2"/>
          </w:tcPr>
          <w:p w14:paraId="1EB1FF3A" w14:textId="77777777" w:rsidR="000E2489" w:rsidRPr="00E06D37" w:rsidRDefault="000E2489" w:rsidP="00D85B81">
            <w:pPr>
              <w:keepNext/>
            </w:pPr>
          </w:p>
        </w:tc>
      </w:tr>
      <w:tr w:rsidR="000E2489" w:rsidRPr="00E06D37" w14:paraId="55B65597" w14:textId="77777777" w:rsidTr="00D85B81">
        <w:trPr>
          <w:jc w:val="center"/>
        </w:trPr>
        <w:tc>
          <w:tcPr>
            <w:tcW w:w="4876" w:type="dxa"/>
            <w:hideMark/>
          </w:tcPr>
          <w:p w14:paraId="62FFB4D0" w14:textId="77777777" w:rsidR="000E2489" w:rsidRPr="00E06D37" w:rsidRDefault="000E2489" w:rsidP="00D85B81">
            <w:pPr>
              <w:pStyle w:val="ColumnHeading"/>
              <w:keepNext/>
            </w:pPr>
            <w:r w:rsidRPr="00E06D37">
              <w:t>Tekst koji je predložila Komisija</w:t>
            </w:r>
          </w:p>
        </w:tc>
        <w:tc>
          <w:tcPr>
            <w:tcW w:w="4876" w:type="dxa"/>
            <w:hideMark/>
          </w:tcPr>
          <w:p w14:paraId="06C88581" w14:textId="77777777" w:rsidR="000E2489" w:rsidRPr="00E06D37" w:rsidRDefault="000E2489" w:rsidP="00D85B81">
            <w:pPr>
              <w:pStyle w:val="ColumnHeading"/>
              <w:keepNext/>
            </w:pPr>
            <w:r w:rsidRPr="00E06D37">
              <w:t>Izmjena</w:t>
            </w:r>
          </w:p>
        </w:tc>
      </w:tr>
      <w:tr w:rsidR="000E2489" w:rsidRPr="00E06D37" w14:paraId="0A56482A" w14:textId="77777777" w:rsidTr="00D85B81">
        <w:trPr>
          <w:jc w:val="center"/>
        </w:trPr>
        <w:tc>
          <w:tcPr>
            <w:tcW w:w="4876" w:type="dxa"/>
            <w:hideMark/>
          </w:tcPr>
          <w:p w14:paraId="4EFE76BE" w14:textId="77777777" w:rsidR="000E2489" w:rsidRPr="00E06D37" w:rsidRDefault="000E2489" w:rsidP="00D85B81">
            <w:pPr>
              <w:pStyle w:val="Normal6"/>
            </w:pPr>
            <w:r w:rsidRPr="00E06D37">
              <w:t xml:space="preserve">Testiranje visokorizičnih UI sustava u stvarnim uvjetima izvan regulatornih izoliranih okruženja za umjetnu inteligenciju mogu provoditi dobavljači ili potencijalni dobavljači visokorizičnih UI sustava iz Priloga III. </w:t>
            </w:r>
            <w:r w:rsidRPr="00E06D37">
              <w:rPr>
                <w:b/>
                <w:i/>
              </w:rPr>
              <w:t>ili obuhvaćenih zakonodavstvom Unije o usklađivanju navedenim</w:t>
            </w:r>
            <w:r w:rsidRPr="00E06D37">
              <w:t xml:space="preserve"> u </w:t>
            </w:r>
            <w:r w:rsidRPr="00E06D37">
              <w:rPr>
                <w:b/>
                <w:i/>
              </w:rPr>
              <w:t>odjeljku A Priloga I. u</w:t>
            </w:r>
            <w:r w:rsidRPr="00E06D37">
              <w:t xml:space="preserve"> skladu s ovim člankom i planom testiranja u stvarnim uvjetima iz ovog članka, ne dovodeći u pitanje zabrane na temelju članka 5.;</w:t>
            </w:r>
          </w:p>
        </w:tc>
        <w:tc>
          <w:tcPr>
            <w:tcW w:w="4876" w:type="dxa"/>
            <w:hideMark/>
          </w:tcPr>
          <w:p w14:paraId="131E3EA7" w14:textId="77777777" w:rsidR="000E2489" w:rsidRPr="00E06D37" w:rsidRDefault="000E2489" w:rsidP="00D85B81">
            <w:pPr>
              <w:pStyle w:val="Normal6"/>
              <w:rPr>
                <w:szCs w:val="24"/>
              </w:rPr>
            </w:pPr>
            <w:r w:rsidRPr="00E06D37">
              <w:t>1.</w:t>
            </w:r>
            <w:r w:rsidRPr="00E06D37">
              <w:tab/>
              <w:t>Testiranje visokorizičnih UI sustava u stvarnim uvjetima izvan regulatornih izoliranih okruženja za umjetnu inteligenciju mogu provoditi dobavljači ili potencijalni dobavljači visokorizičnih UI sustava iz Priloga III. u skladu s ovim člankom i planom testiranja u stvarnim uvjetima iz ovog članka, ne dovodeći u pitanje zabrane na temelju članka 5.;</w:t>
            </w:r>
          </w:p>
        </w:tc>
      </w:tr>
    </w:tbl>
    <w:p w14:paraId="2B1B2F47" w14:textId="77777777" w:rsidR="000E2489" w:rsidRPr="00E06D37" w:rsidRDefault="000E2489" w:rsidP="000E2489"/>
    <w:p w14:paraId="4CF17D3A" w14:textId="77777777" w:rsidR="000E2489" w:rsidRPr="00E06D37" w:rsidRDefault="000E2489" w:rsidP="000E2489">
      <w:pPr>
        <w:pStyle w:val="AmNumberTabs"/>
      </w:pPr>
      <w:r w:rsidRPr="00E06D37">
        <w:t>Amandman</w:t>
      </w:r>
      <w:r w:rsidRPr="00E06D37">
        <w:tab/>
      </w:r>
      <w:r w:rsidRPr="00E06D37">
        <w:tab/>
        <w:t>54</w:t>
      </w:r>
    </w:p>
    <w:p w14:paraId="675DEA04" w14:textId="77777777" w:rsidR="000E2489" w:rsidRPr="00E06D37" w:rsidRDefault="000E2489" w:rsidP="000E2489"/>
    <w:p w14:paraId="18E79464" w14:textId="77777777" w:rsidR="000E2489" w:rsidRPr="00E06D37" w:rsidRDefault="000E2489" w:rsidP="000E2489">
      <w:pPr>
        <w:pStyle w:val="NormalBold"/>
        <w:keepNext/>
      </w:pPr>
      <w:r w:rsidRPr="00E06D37">
        <w:t>Prijedlog uredbe</w:t>
      </w:r>
    </w:p>
    <w:p w14:paraId="07347A40" w14:textId="77777777" w:rsidR="000E2489" w:rsidRPr="00E06D37" w:rsidRDefault="000E2489" w:rsidP="000E2489">
      <w:pPr>
        <w:pStyle w:val="NormalBold"/>
      </w:pPr>
      <w:r w:rsidRPr="00E06D37">
        <w:t>Članak 1. – stavak 1. – točka 19. – podtočka b</w:t>
      </w:r>
    </w:p>
    <w:p w14:paraId="0342AC64" w14:textId="77777777" w:rsidR="000E2489" w:rsidRPr="00E06D37" w:rsidRDefault="000E2489" w:rsidP="000E2489">
      <w:pPr>
        <w:keepNext/>
      </w:pPr>
      <w:r w:rsidRPr="00E06D37">
        <w:t>Uredba (EU) 2024/1689</w:t>
      </w:r>
    </w:p>
    <w:p w14:paraId="2FDC2237" w14:textId="77777777" w:rsidR="000E2489" w:rsidRPr="00E06D37" w:rsidRDefault="000E2489" w:rsidP="000E2489">
      <w:r w:rsidRPr="00E06D37">
        <w:t>Članak 60.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7872C9E" w14:textId="77777777" w:rsidTr="00D85B81">
        <w:trPr>
          <w:jc w:val="center"/>
        </w:trPr>
        <w:tc>
          <w:tcPr>
            <w:tcW w:w="9752" w:type="dxa"/>
            <w:gridSpan w:val="2"/>
          </w:tcPr>
          <w:p w14:paraId="2B196011" w14:textId="77777777" w:rsidR="000E2489" w:rsidRPr="00E06D37" w:rsidRDefault="000E2489" w:rsidP="00D85B81">
            <w:pPr>
              <w:keepNext/>
            </w:pPr>
          </w:p>
        </w:tc>
      </w:tr>
      <w:tr w:rsidR="000E2489" w:rsidRPr="00E06D37" w14:paraId="31C284F1" w14:textId="77777777" w:rsidTr="00D85B81">
        <w:trPr>
          <w:jc w:val="center"/>
        </w:trPr>
        <w:tc>
          <w:tcPr>
            <w:tcW w:w="4876" w:type="dxa"/>
            <w:hideMark/>
          </w:tcPr>
          <w:p w14:paraId="67C764F7" w14:textId="77777777" w:rsidR="000E2489" w:rsidRPr="00E06D37" w:rsidRDefault="000E2489" w:rsidP="00D85B81">
            <w:pPr>
              <w:pStyle w:val="ColumnHeading"/>
              <w:keepNext/>
            </w:pPr>
            <w:r w:rsidRPr="00E06D37">
              <w:t>Tekst koji je predložila Komisija</w:t>
            </w:r>
          </w:p>
        </w:tc>
        <w:tc>
          <w:tcPr>
            <w:tcW w:w="4876" w:type="dxa"/>
            <w:hideMark/>
          </w:tcPr>
          <w:p w14:paraId="67794114" w14:textId="77777777" w:rsidR="000E2489" w:rsidRPr="00E06D37" w:rsidRDefault="000E2489" w:rsidP="00D85B81">
            <w:pPr>
              <w:pStyle w:val="ColumnHeading"/>
              <w:keepNext/>
            </w:pPr>
            <w:r w:rsidRPr="00E06D37">
              <w:t>Izmjena</w:t>
            </w:r>
          </w:p>
        </w:tc>
      </w:tr>
      <w:tr w:rsidR="000E2489" w:rsidRPr="00E06D37" w14:paraId="6485AA46" w14:textId="77777777" w:rsidTr="00D85B81">
        <w:trPr>
          <w:jc w:val="center"/>
        </w:trPr>
        <w:tc>
          <w:tcPr>
            <w:tcW w:w="4876" w:type="dxa"/>
            <w:hideMark/>
          </w:tcPr>
          <w:p w14:paraId="0E72E1E1" w14:textId="77777777" w:rsidR="000E2489" w:rsidRPr="00E06D37" w:rsidRDefault="000E2489" w:rsidP="00D85B81">
            <w:pPr>
              <w:pStyle w:val="Normal6"/>
            </w:pPr>
            <w:r w:rsidRPr="00E06D37">
              <w:t>2.</w:t>
            </w:r>
            <w:r w:rsidRPr="00E06D37">
              <w:tab/>
              <w:t xml:space="preserve">Dobavljači ili potencijalni dobavljači mogu u bilo kojem trenutku prije stavljanja UI sustava na tržište ili u upotrebu u stvarnim uvjetima testirati visokorizične UI sustave iz Priloga III. </w:t>
            </w:r>
            <w:r w:rsidRPr="00E06D37">
              <w:rPr>
                <w:b/>
                <w:i/>
              </w:rPr>
              <w:t>ili obuhvaćene zakonodavstvom Unije o usklađivanju navedenim u odjeljku A Priloga I.</w:t>
            </w:r>
            <w:r w:rsidRPr="00E06D37">
              <w:t>, samostalno ili u partnerstvu s jednim ili više subjekata koji uvode sustav ili potencijalnih subjekata koji uvode sustav.;</w:t>
            </w:r>
          </w:p>
        </w:tc>
        <w:tc>
          <w:tcPr>
            <w:tcW w:w="4876" w:type="dxa"/>
            <w:hideMark/>
          </w:tcPr>
          <w:p w14:paraId="68501D6C" w14:textId="77777777" w:rsidR="000E2489" w:rsidRPr="00E06D37" w:rsidRDefault="000E2489" w:rsidP="00D85B81">
            <w:pPr>
              <w:pStyle w:val="Normal6"/>
              <w:rPr>
                <w:szCs w:val="24"/>
              </w:rPr>
            </w:pPr>
            <w:r w:rsidRPr="00E06D37">
              <w:t>2.</w:t>
            </w:r>
            <w:r w:rsidRPr="00E06D37">
              <w:tab/>
              <w:t>Dobavljači ili potencijalni dobavljači mogu u bilo kojem trenutku prije stavljanja UI sustava na tržište ili u upotrebu u stvarnim uvjetima testirati visokorizične UI sustave iz Priloga III., samostalno ili u partnerstvu s jednim ili više subjekata koji uvode sustav ili potencijalnih subjekata koji uvode sustav.;</w:t>
            </w:r>
          </w:p>
        </w:tc>
      </w:tr>
    </w:tbl>
    <w:p w14:paraId="76E22ACD" w14:textId="77777777" w:rsidR="000E2489" w:rsidRPr="00E06D37" w:rsidRDefault="000E2489" w:rsidP="000E2489"/>
    <w:p w14:paraId="5D90DF79" w14:textId="77777777" w:rsidR="000E2489" w:rsidRPr="00E06D37" w:rsidRDefault="000E2489" w:rsidP="000E2489">
      <w:pPr>
        <w:pStyle w:val="AmNumberTabs"/>
      </w:pPr>
      <w:r w:rsidRPr="00E06D37">
        <w:t>Amandman</w:t>
      </w:r>
      <w:r w:rsidRPr="00E06D37">
        <w:tab/>
      </w:r>
      <w:r w:rsidRPr="00E06D37">
        <w:tab/>
        <w:t>55</w:t>
      </w:r>
    </w:p>
    <w:p w14:paraId="19DA1F78" w14:textId="77777777" w:rsidR="000E2489" w:rsidRPr="00E06D37" w:rsidRDefault="000E2489" w:rsidP="000E2489"/>
    <w:p w14:paraId="5FF5F165" w14:textId="77777777" w:rsidR="000E2489" w:rsidRPr="00E06D37" w:rsidRDefault="000E2489" w:rsidP="000E2489">
      <w:pPr>
        <w:pStyle w:val="NormalBold"/>
        <w:keepNext/>
      </w:pPr>
      <w:r w:rsidRPr="00E06D37">
        <w:lastRenderedPageBreak/>
        <w:t>Prijedlog uredbe</w:t>
      </w:r>
    </w:p>
    <w:p w14:paraId="793A8F5F" w14:textId="77777777" w:rsidR="000E2489" w:rsidRPr="00E06D37" w:rsidRDefault="000E2489" w:rsidP="000E2489">
      <w:pPr>
        <w:pStyle w:val="NormalBold"/>
      </w:pPr>
      <w:r w:rsidRPr="00E06D37">
        <w:t>Članak 1. – stavak 1. – točka 20.</w:t>
      </w:r>
    </w:p>
    <w:p w14:paraId="569B2DFD" w14:textId="77777777" w:rsidR="000E2489" w:rsidRPr="00E06D37" w:rsidRDefault="000E2489" w:rsidP="000E2489">
      <w:pPr>
        <w:keepNext/>
      </w:pPr>
      <w:r w:rsidRPr="00E06D37">
        <w:t>Uredba (EU) 2024/1689</w:t>
      </w:r>
    </w:p>
    <w:p w14:paraId="1A403421" w14:textId="77777777" w:rsidR="000E2489" w:rsidRPr="00E06D37" w:rsidRDefault="000E2489" w:rsidP="000E2489">
      <w:r w:rsidRPr="00E06D37">
        <w:t>Članak 60.a (novi)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075ED82" w14:textId="77777777" w:rsidTr="00D85B81">
        <w:trPr>
          <w:jc w:val="center"/>
        </w:trPr>
        <w:tc>
          <w:tcPr>
            <w:tcW w:w="9752" w:type="dxa"/>
            <w:gridSpan w:val="2"/>
          </w:tcPr>
          <w:p w14:paraId="2C1C9B13" w14:textId="77777777" w:rsidR="000E2489" w:rsidRPr="00E06D37" w:rsidRDefault="000E2489" w:rsidP="00D85B81">
            <w:pPr>
              <w:keepNext/>
            </w:pPr>
          </w:p>
        </w:tc>
      </w:tr>
      <w:tr w:rsidR="000E2489" w:rsidRPr="00E06D37" w14:paraId="46F51D90" w14:textId="77777777" w:rsidTr="00D85B81">
        <w:trPr>
          <w:jc w:val="center"/>
        </w:trPr>
        <w:tc>
          <w:tcPr>
            <w:tcW w:w="4876" w:type="dxa"/>
            <w:hideMark/>
          </w:tcPr>
          <w:p w14:paraId="27258A9D" w14:textId="77777777" w:rsidR="000E2489" w:rsidRPr="00E06D37" w:rsidRDefault="000E2489" w:rsidP="00D85B81">
            <w:pPr>
              <w:pStyle w:val="ColumnHeading"/>
              <w:keepNext/>
            </w:pPr>
            <w:r w:rsidRPr="00E06D37">
              <w:t>Tekst koji je predložila Komisija</w:t>
            </w:r>
          </w:p>
        </w:tc>
        <w:tc>
          <w:tcPr>
            <w:tcW w:w="4876" w:type="dxa"/>
            <w:hideMark/>
          </w:tcPr>
          <w:p w14:paraId="66438293" w14:textId="77777777" w:rsidR="000E2489" w:rsidRPr="00E06D37" w:rsidRDefault="000E2489" w:rsidP="00D85B81">
            <w:pPr>
              <w:pStyle w:val="ColumnHeading"/>
              <w:keepNext/>
            </w:pPr>
            <w:r w:rsidRPr="00E06D37">
              <w:t>Izmjena</w:t>
            </w:r>
          </w:p>
        </w:tc>
      </w:tr>
      <w:tr w:rsidR="000E2489" w:rsidRPr="00E06D37" w14:paraId="7896EA18" w14:textId="77777777" w:rsidTr="00D85B81">
        <w:trPr>
          <w:jc w:val="center"/>
        </w:trPr>
        <w:tc>
          <w:tcPr>
            <w:tcW w:w="4876" w:type="dxa"/>
            <w:hideMark/>
          </w:tcPr>
          <w:p w14:paraId="447C0730" w14:textId="77777777" w:rsidR="000E2489" w:rsidRPr="00E06D37" w:rsidRDefault="000E2489" w:rsidP="00D85B81">
            <w:pPr>
              <w:pStyle w:val="Normal6"/>
            </w:pPr>
            <w:r w:rsidRPr="00E06D37">
              <w:t>3.</w:t>
            </w:r>
            <w:r w:rsidRPr="00E06D37">
              <w:tab/>
              <w:t>Države članice, Komisija</w:t>
            </w:r>
            <w:r w:rsidRPr="00E06D37">
              <w:rPr>
                <w:b/>
                <w:i/>
              </w:rPr>
              <w:t>,</w:t>
            </w:r>
            <w:r w:rsidRPr="00E06D37">
              <w:t xml:space="preserve"> tijela za nadzor tržišta i javna tijela odgovorna za upravljanje i rad infrastrukture i proizvoda obuhvaćenih zakonodavstvom Unije o usklađivanju navedenim u odjeljku B Priloga I. surađuju blisko i u dobroj vjeri te uklanjaju sve praktične prepreke, među ostalim one povezane s postupovnim pravilima koja omogućuju pristup fizičkoj javnoj infrastrukturi kad je to potrebno za uspješnu provedbu dobrovoljnog sporazuma o testiranju u stvarnim uvjetima i testiranje proizvoda koji se temelje na UI-ju i obuhvaćeni su zakonodavstvom Unije o usklađivanju navedenim u odjeljku B Priloga I.</w:t>
            </w:r>
          </w:p>
        </w:tc>
        <w:tc>
          <w:tcPr>
            <w:tcW w:w="4876" w:type="dxa"/>
            <w:hideMark/>
          </w:tcPr>
          <w:p w14:paraId="652C892A" w14:textId="77777777" w:rsidR="000E2489" w:rsidRPr="00E06D37" w:rsidRDefault="000E2489" w:rsidP="00D85B81">
            <w:pPr>
              <w:pStyle w:val="Normal6"/>
              <w:rPr>
                <w:szCs w:val="24"/>
              </w:rPr>
            </w:pPr>
            <w:r w:rsidRPr="00E06D37">
              <w:t>3.</w:t>
            </w:r>
            <w:r w:rsidRPr="00E06D37">
              <w:tab/>
              <w:t xml:space="preserve">Države članice, Komisija </w:t>
            </w:r>
            <w:r w:rsidRPr="00E06D37">
              <w:rPr>
                <w:b/>
                <w:i/>
              </w:rPr>
              <w:t>i nacionalna nadležna tijela kao što su</w:t>
            </w:r>
            <w:r w:rsidRPr="00E06D37">
              <w:t xml:space="preserve"> tijela za nadzor tržišta i javna tijela odgovorna za upravljanje i rad infrastrukture i proizvoda obuhvaćenih zakonodavstvom Unije o usklađivanju navedenim u odjeljku B Priloga I. surađuju blisko i u dobroj vjeri te uklanjaju sve praktične prepreke, među ostalim one povezane s postupovnim pravilima koja omogućuju pristup fizičkoj javnoj infrastrukturi kad je to potrebno za uspješnu provedbu dobrovoljnog sporazuma o testiranju u stvarnim uvjetima i testiranje proizvoda koji se temelje na UI-ju i obuhvaćeni su zakonodavstvom Unije o usklađivanju navedenim u odjeljku B Priloga I.</w:t>
            </w:r>
          </w:p>
        </w:tc>
      </w:tr>
    </w:tbl>
    <w:p w14:paraId="509F92C1" w14:textId="77777777" w:rsidR="000E2489" w:rsidRPr="00E06D37" w:rsidRDefault="000E2489" w:rsidP="000E2489"/>
    <w:p w14:paraId="14CDCFA8" w14:textId="77777777" w:rsidR="000E2489" w:rsidRPr="00E06D37" w:rsidRDefault="000E2489" w:rsidP="000E2489">
      <w:pPr>
        <w:pStyle w:val="AmNumberTabs"/>
      </w:pPr>
      <w:r w:rsidRPr="00E06D37">
        <w:t>Amandman</w:t>
      </w:r>
      <w:r w:rsidRPr="00E06D37">
        <w:tab/>
      </w:r>
      <w:r w:rsidRPr="00E06D37">
        <w:tab/>
        <w:t>56</w:t>
      </w:r>
    </w:p>
    <w:p w14:paraId="36A415D5" w14:textId="77777777" w:rsidR="000E2489" w:rsidRPr="00E06D37" w:rsidRDefault="000E2489" w:rsidP="000E2489"/>
    <w:p w14:paraId="4FE64FE3" w14:textId="77777777" w:rsidR="000E2489" w:rsidRPr="00E06D37" w:rsidRDefault="000E2489" w:rsidP="000E2489">
      <w:pPr>
        <w:pStyle w:val="NormalBold"/>
        <w:keepNext/>
      </w:pPr>
      <w:r w:rsidRPr="00E06D37">
        <w:t>Prijedlog uredbe</w:t>
      </w:r>
    </w:p>
    <w:p w14:paraId="5193AA8E" w14:textId="77777777" w:rsidR="000E2489" w:rsidRPr="00E06D37" w:rsidRDefault="000E2489" w:rsidP="000E2489">
      <w:pPr>
        <w:pStyle w:val="NormalBold"/>
      </w:pPr>
      <w:r w:rsidRPr="00E06D37">
        <w:t>Članak 1. – stavak 1. – točka 21.</w:t>
      </w:r>
    </w:p>
    <w:p w14:paraId="2902E36D" w14:textId="77777777" w:rsidR="000E2489" w:rsidRPr="00E06D37" w:rsidRDefault="000E2489" w:rsidP="000E2489">
      <w:pPr>
        <w:keepNext/>
      </w:pPr>
      <w:r w:rsidRPr="00E06D37">
        <w:t>Uredba (EU) 2024/1689</w:t>
      </w:r>
    </w:p>
    <w:p w14:paraId="6EDB9E44" w14:textId="77777777" w:rsidR="000E2489" w:rsidRPr="00E06D37" w:rsidRDefault="000E2489" w:rsidP="000E2489">
      <w:r w:rsidRPr="00E06D37">
        <w:t>Članak 63.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3BFD4CD" w14:textId="77777777" w:rsidTr="00D85B81">
        <w:trPr>
          <w:jc w:val="center"/>
        </w:trPr>
        <w:tc>
          <w:tcPr>
            <w:tcW w:w="9752" w:type="dxa"/>
            <w:gridSpan w:val="2"/>
          </w:tcPr>
          <w:p w14:paraId="7A539674" w14:textId="77777777" w:rsidR="000E2489" w:rsidRPr="00E06D37" w:rsidRDefault="000E2489" w:rsidP="00D85B81">
            <w:pPr>
              <w:keepNext/>
            </w:pPr>
          </w:p>
        </w:tc>
      </w:tr>
      <w:tr w:rsidR="000E2489" w:rsidRPr="00E06D37" w14:paraId="7B1A67DA" w14:textId="77777777" w:rsidTr="00D85B81">
        <w:trPr>
          <w:jc w:val="center"/>
        </w:trPr>
        <w:tc>
          <w:tcPr>
            <w:tcW w:w="4876" w:type="dxa"/>
            <w:hideMark/>
          </w:tcPr>
          <w:p w14:paraId="2153B5A2" w14:textId="77777777" w:rsidR="000E2489" w:rsidRPr="00E06D37" w:rsidRDefault="000E2489" w:rsidP="00D85B81">
            <w:pPr>
              <w:pStyle w:val="ColumnHeading"/>
              <w:keepNext/>
            </w:pPr>
            <w:r w:rsidRPr="00E06D37">
              <w:t>Tekst koji je predložila Komisija</w:t>
            </w:r>
          </w:p>
        </w:tc>
        <w:tc>
          <w:tcPr>
            <w:tcW w:w="4876" w:type="dxa"/>
            <w:hideMark/>
          </w:tcPr>
          <w:p w14:paraId="236BD6C1" w14:textId="77777777" w:rsidR="000E2489" w:rsidRPr="00E06D37" w:rsidRDefault="000E2489" w:rsidP="00D85B81">
            <w:pPr>
              <w:pStyle w:val="ColumnHeading"/>
              <w:keepNext/>
            </w:pPr>
            <w:r w:rsidRPr="00E06D37">
              <w:t>Izmjena</w:t>
            </w:r>
          </w:p>
        </w:tc>
      </w:tr>
      <w:tr w:rsidR="000E2489" w:rsidRPr="00E06D37" w14:paraId="521DD333" w14:textId="77777777" w:rsidTr="00D85B81">
        <w:trPr>
          <w:jc w:val="center"/>
        </w:trPr>
        <w:tc>
          <w:tcPr>
            <w:tcW w:w="4876" w:type="dxa"/>
            <w:hideMark/>
          </w:tcPr>
          <w:p w14:paraId="3F0F09CF" w14:textId="77777777" w:rsidR="000E2489" w:rsidRPr="00E06D37" w:rsidRDefault="000E2489" w:rsidP="00D85B81">
            <w:pPr>
              <w:pStyle w:val="Normal6"/>
            </w:pPr>
            <w:r w:rsidRPr="00E06D37">
              <w:t>1.</w:t>
            </w:r>
            <w:r w:rsidRPr="00E06D37">
              <w:tab/>
              <w:t>MSP-ovi, uključujući start-up poduzeća, mogu određene elemente sustava upravljanja kvalitetom koji se zahtijeva člankom 17. ispuniti na pojednostavnjen način. U tu svrhu Komisija izrađuje smjernice o elementima sustava upravljanja kvalitetom koji se mogu ispuniti na pojednostavnjen način s obzirom na potrebe MSP-ova, a da se pritom ne utječe na razinu zaštite ili potrebu za ispunjavanjem zahtjeva u vezi s visokorizičnim UI sustavima.</w:t>
            </w:r>
          </w:p>
        </w:tc>
        <w:tc>
          <w:tcPr>
            <w:tcW w:w="4876" w:type="dxa"/>
            <w:hideMark/>
          </w:tcPr>
          <w:p w14:paraId="3EF82E87" w14:textId="77777777" w:rsidR="000E2489" w:rsidRPr="00E06D37" w:rsidRDefault="000E2489" w:rsidP="00D85B81">
            <w:pPr>
              <w:pStyle w:val="Normal6"/>
              <w:rPr>
                <w:szCs w:val="24"/>
              </w:rPr>
            </w:pPr>
            <w:r w:rsidRPr="00E06D37">
              <w:t>1.</w:t>
            </w:r>
            <w:r w:rsidRPr="00E06D37">
              <w:tab/>
              <w:t xml:space="preserve">MSP-ovi, uključujući start-up poduzeća </w:t>
            </w:r>
            <w:r w:rsidRPr="00E06D37">
              <w:rPr>
                <w:b/>
                <w:i/>
              </w:rPr>
              <w:t>i mikropoduzeća</w:t>
            </w:r>
            <w:r w:rsidRPr="00E06D37">
              <w:t xml:space="preserve">, mogu određene elemente sustava upravljanja kvalitetom koji se zahtijeva člankom 17. ispuniti na pojednostavnjen način. U tu svrhu Komisija izrađuje smjernice o elementima sustava upravljanja kvalitetom koji se mogu ispuniti na pojednostavnjen način s obzirom na potrebe MSP-ova </w:t>
            </w:r>
            <w:r w:rsidRPr="00E06D37">
              <w:rPr>
                <w:b/>
                <w:i/>
              </w:rPr>
              <w:t>i mikropoduzeća</w:t>
            </w:r>
            <w:r w:rsidRPr="00E06D37">
              <w:t>, a da se pritom ne utječe na razinu zaštite ili potrebu za ispunjavanjem zahtjeva u vezi s visokorizičnim UI sustavima.</w:t>
            </w:r>
          </w:p>
        </w:tc>
      </w:tr>
    </w:tbl>
    <w:p w14:paraId="5D3C236B" w14:textId="77777777" w:rsidR="000E2489" w:rsidRPr="00E06D37" w:rsidRDefault="000E2489" w:rsidP="000E2489"/>
    <w:p w14:paraId="67279C2E" w14:textId="77777777" w:rsidR="000E2489" w:rsidRPr="00E06D37" w:rsidRDefault="000E2489" w:rsidP="000E2489">
      <w:pPr>
        <w:pStyle w:val="AmNumberTabs"/>
      </w:pPr>
      <w:r w:rsidRPr="00E06D37">
        <w:lastRenderedPageBreak/>
        <w:t>Amandman</w:t>
      </w:r>
      <w:r w:rsidRPr="00E06D37">
        <w:tab/>
      </w:r>
      <w:r w:rsidRPr="00E06D37">
        <w:tab/>
        <w:t>57</w:t>
      </w:r>
    </w:p>
    <w:p w14:paraId="759F8885" w14:textId="77777777" w:rsidR="000E2489" w:rsidRPr="00E06D37" w:rsidRDefault="000E2489" w:rsidP="000E2489"/>
    <w:p w14:paraId="0445412B" w14:textId="77777777" w:rsidR="000E2489" w:rsidRPr="00E06D37" w:rsidRDefault="000E2489" w:rsidP="000E2489">
      <w:pPr>
        <w:pStyle w:val="NormalBold"/>
        <w:keepNext/>
      </w:pPr>
      <w:r w:rsidRPr="00E06D37">
        <w:t>Prijedlog uredbe</w:t>
      </w:r>
    </w:p>
    <w:p w14:paraId="6FE1C2FE" w14:textId="77777777" w:rsidR="000E2489" w:rsidRPr="00E06D37" w:rsidRDefault="000E2489" w:rsidP="000E2489">
      <w:pPr>
        <w:pStyle w:val="NormalBold"/>
      </w:pPr>
      <w:r w:rsidRPr="00E06D37">
        <w:t>Članak 1. – stavak 1. – točka 21.a (nova)</w:t>
      </w:r>
    </w:p>
    <w:p w14:paraId="43028934" w14:textId="77777777" w:rsidR="000E2489" w:rsidRPr="00E06D37" w:rsidRDefault="000E2489" w:rsidP="000E2489">
      <w:pPr>
        <w:keepNext/>
      </w:pPr>
      <w:r w:rsidRPr="00E06D37">
        <w:t>Uredba (EU) 2024/1689</w:t>
      </w:r>
    </w:p>
    <w:p w14:paraId="53565E57" w14:textId="77777777" w:rsidR="000E2489" w:rsidRPr="00E06D37" w:rsidRDefault="000E2489" w:rsidP="000E2489">
      <w:r w:rsidRPr="00E06D37">
        <w:t>Članak 64.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2072C052" w14:textId="77777777" w:rsidTr="00D85B81">
        <w:trPr>
          <w:jc w:val="center"/>
        </w:trPr>
        <w:tc>
          <w:tcPr>
            <w:tcW w:w="9752" w:type="dxa"/>
            <w:gridSpan w:val="2"/>
          </w:tcPr>
          <w:p w14:paraId="336E1044" w14:textId="77777777" w:rsidR="000E2489" w:rsidRPr="00E06D37" w:rsidRDefault="000E2489" w:rsidP="00D85B81">
            <w:pPr>
              <w:keepNext/>
            </w:pPr>
          </w:p>
        </w:tc>
      </w:tr>
      <w:tr w:rsidR="000E2489" w:rsidRPr="00E06D37" w14:paraId="5563716C" w14:textId="77777777" w:rsidTr="00D85B81">
        <w:trPr>
          <w:jc w:val="center"/>
        </w:trPr>
        <w:tc>
          <w:tcPr>
            <w:tcW w:w="4876" w:type="dxa"/>
            <w:hideMark/>
          </w:tcPr>
          <w:p w14:paraId="6D48C56E" w14:textId="77777777" w:rsidR="000E2489" w:rsidRPr="00E06D37" w:rsidRDefault="000E2489" w:rsidP="00D85B81">
            <w:pPr>
              <w:pStyle w:val="ColumnHeading"/>
              <w:keepNext/>
            </w:pPr>
            <w:r w:rsidRPr="00E06D37">
              <w:t>Tekst koji je predložila Komisija</w:t>
            </w:r>
          </w:p>
        </w:tc>
        <w:tc>
          <w:tcPr>
            <w:tcW w:w="4876" w:type="dxa"/>
            <w:hideMark/>
          </w:tcPr>
          <w:p w14:paraId="1BCAFD48" w14:textId="77777777" w:rsidR="000E2489" w:rsidRPr="00E06D37" w:rsidRDefault="000E2489" w:rsidP="00D85B81">
            <w:pPr>
              <w:pStyle w:val="ColumnHeading"/>
              <w:keepNext/>
            </w:pPr>
            <w:r w:rsidRPr="00E06D37">
              <w:t>Izmjena</w:t>
            </w:r>
          </w:p>
        </w:tc>
      </w:tr>
      <w:tr w:rsidR="000E2489" w:rsidRPr="00E06D37" w14:paraId="33BFE9F7" w14:textId="77777777" w:rsidTr="00D85B81">
        <w:trPr>
          <w:jc w:val="center"/>
        </w:trPr>
        <w:tc>
          <w:tcPr>
            <w:tcW w:w="4876" w:type="dxa"/>
          </w:tcPr>
          <w:p w14:paraId="630313E6" w14:textId="77777777" w:rsidR="000E2489" w:rsidRPr="00E06D37" w:rsidRDefault="000E2489" w:rsidP="00D85B81">
            <w:pPr>
              <w:pStyle w:val="Normal6"/>
            </w:pPr>
          </w:p>
        </w:tc>
        <w:tc>
          <w:tcPr>
            <w:tcW w:w="4876" w:type="dxa"/>
            <w:hideMark/>
          </w:tcPr>
          <w:p w14:paraId="081F4C54" w14:textId="77777777" w:rsidR="000E2489" w:rsidRPr="00E06D37" w:rsidRDefault="000E2489" w:rsidP="00D85B81">
            <w:pPr>
              <w:pStyle w:val="Normal6"/>
              <w:rPr>
                <w:szCs w:val="24"/>
              </w:rPr>
            </w:pPr>
            <w:r w:rsidRPr="00E06D37">
              <w:rPr>
                <w:b/>
                <w:i/>
              </w:rPr>
              <w:t>(21.a)</w:t>
            </w:r>
            <w:r w:rsidRPr="00E06D37">
              <w:rPr>
                <w:b/>
                <w:i/>
              </w:rPr>
              <w:tab/>
              <w:t>U članku 64. dodaje se stavak 2.a:</w:t>
            </w:r>
          </w:p>
        </w:tc>
      </w:tr>
      <w:tr w:rsidR="000E2489" w:rsidRPr="00E06D37" w14:paraId="6BC1C44E" w14:textId="77777777" w:rsidTr="00D85B81">
        <w:trPr>
          <w:jc w:val="center"/>
        </w:trPr>
        <w:tc>
          <w:tcPr>
            <w:tcW w:w="4876" w:type="dxa"/>
          </w:tcPr>
          <w:p w14:paraId="647F6C17" w14:textId="77777777" w:rsidR="000E2489" w:rsidRPr="00E06D37" w:rsidRDefault="000E2489" w:rsidP="00D85B81">
            <w:pPr>
              <w:pStyle w:val="Normal6"/>
            </w:pPr>
          </w:p>
        </w:tc>
        <w:tc>
          <w:tcPr>
            <w:tcW w:w="4876" w:type="dxa"/>
            <w:hideMark/>
          </w:tcPr>
          <w:p w14:paraId="07629383" w14:textId="77777777" w:rsidR="000E2489" w:rsidRPr="00E06D37" w:rsidRDefault="000E2489" w:rsidP="00D85B81">
            <w:pPr>
              <w:pStyle w:val="Normal6"/>
              <w:rPr>
                <w:szCs w:val="24"/>
              </w:rPr>
            </w:pPr>
            <w:r w:rsidRPr="00E06D37">
              <w:rPr>
                <w:b/>
                <w:i/>
              </w:rPr>
              <w:t>„(2.a)</w:t>
            </w:r>
            <w:r w:rsidRPr="00E06D37">
              <w:tab/>
            </w:r>
            <w:r w:rsidRPr="00E06D37">
              <w:rPr>
                <w:b/>
                <w:i/>
              </w:rPr>
              <w:t>Ne dovodeći u pitanje proračunski postupak, i u okviru postojećih financijskih instrumenata, Uredu za umjetnu inteligenciju dodjeljuju se odgovarajući ljudski, financijski i tehnički resursi te infrastruktura za ispunjavanje njegovih zadaća kako bi mogao djelotvorno obavljati svoje dužnosti i izvršavati svoje ovlasti u pogledu izvršavanja Uredbe (EU) 2024/1689. Ured za umjetnu inteligenciju osobito mora imati dovoljno stalno raspoloživog osoblja s temeljitim kompetencijama i tehničkim stručnim znanjem. Vijeće za umjetnu inteligenciju procjenjuje zahtjeve u pogledu kompetencija i resursa.”</w:t>
            </w:r>
          </w:p>
        </w:tc>
      </w:tr>
    </w:tbl>
    <w:p w14:paraId="0394DBA0" w14:textId="77777777" w:rsidR="000E2489" w:rsidRPr="00E06D37" w:rsidRDefault="000E2489" w:rsidP="000E2489"/>
    <w:p w14:paraId="00BA4333" w14:textId="77777777" w:rsidR="000E2489" w:rsidRPr="00E06D37" w:rsidRDefault="000E2489" w:rsidP="000E2489">
      <w:pPr>
        <w:pStyle w:val="AmNumberTabs"/>
      </w:pPr>
      <w:r w:rsidRPr="00E06D37">
        <w:t>Amandman</w:t>
      </w:r>
      <w:r w:rsidRPr="00E06D37">
        <w:tab/>
      </w:r>
      <w:r w:rsidRPr="00E06D37">
        <w:tab/>
        <w:t>58</w:t>
      </w:r>
    </w:p>
    <w:p w14:paraId="04B0A63E" w14:textId="77777777" w:rsidR="000E2489" w:rsidRPr="00E06D37" w:rsidRDefault="000E2489" w:rsidP="000E2489"/>
    <w:p w14:paraId="07E63A2C" w14:textId="77777777" w:rsidR="000E2489" w:rsidRPr="00E06D37" w:rsidRDefault="000E2489" w:rsidP="000E2489">
      <w:pPr>
        <w:pStyle w:val="NormalBold"/>
        <w:keepNext/>
      </w:pPr>
      <w:r w:rsidRPr="00E06D37">
        <w:t>Prijedlog uredbe</w:t>
      </w:r>
    </w:p>
    <w:p w14:paraId="265257F3" w14:textId="77777777" w:rsidR="000E2489" w:rsidRPr="00E06D37" w:rsidRDefault="000E2489" w:rsidP="000E2489">
      <w:pPr>
        <w:pStyle w:val="NormalBold"/>
      </w:pPr>
      <w:r w:rsidRPr="00E06D37">
        <w:t>Članak 1. – stavak 1. – točka 22. – podtočka b</w:t>
      </w:r>
    </w:p>
    <w:p w14:paraId="4004D50F" w14:textId="77777777" w:rsidR="000E2489" w:rsidRPr="00E06D37" w:rsidRDefault="000E2489" w:rsidP="000E2489">
      <w:pPr>
        <w:keepNext/>
      </w:pPr>
      <w:r w:rsidRPr="00E06D37">
        <w:t>Uredba (EU) 2024/1689</w:t>
      </w:r>
    </w:p>
    <w:p w14:paraId="146E6CF4" w14:textId="77777777" w:rsidR="000E2489" w:rsidRPr="00E06D37" w:rsidRDefault="000E2489" w:rsidP="000E2489">
      <w:r w:rsidRPr="00E06D37">
        <w:t>Članak 69. – stavak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31B926F" w14:textId="77777777" w:rsidTr="00D85B81">
        <w:trPr>
          <w:jc w:val="center"/>
        </w:trPr>
        <w:tc>
          <w:tcPr>
            <w:tcW w:w="9752" w:type="dxa"/>
            <w:gridSpan w:val="2"/>
          </w:tcPr>
          <w:p w14:paraId="6B569193" w14:textId="77777777" w:rsidR="000E2489" w:rsidRPr="00E06D37" w:rsidRDefault="000E2489" w:rsidP="00D85B81">
            <w:pPr>
              <w:keepNext/>
            </w:pPr>
          </w:p>
        </w:tc>
      </w:tr>
      <w:tr w:rsidR="000E2489" w:rsidRPr="00E06D37" w14:paraId="68EC47ED" w14:textId="77777777" w:rsidTr="00D85B81">
        <w:trPr>
          <w:jc w:val="center"/>
        </w:trPr>
        <w:tc>
          <w:tcPr>
            <w:tcW w:w="4876" w:type="dxa"/>
            <w:hideMark/>
          </w:tcPr>
          <w:p w14:paraId="03CDAB08" w14:textId="77777777" w:rsidR="000E2489" w:rsidRPr="00E06D37" w:rsidRDefault="000E2489" w:rsidP="00D85B81">
            <w:pPr>
              <w:pStyle w:val="ColumnHeading"/>
              <w:keepNext/>
            </w:pPr>
            <w:r w:rsidRPr="00E06D37">
              <w:t>Tekst koji je predložila Komisija</w:t>
            </w:r>
          </w:p>
        </w:tc>
        <w:tc>
          <w:tcPr>
            <w:tcW w:w="4876" w:type="dxa"/>
            <w:hideMark/>
          </w:tcPr>
          <w:p w14:paraId="04270B61" w14:textId="77777777" w:rsidR="000E2489" w:rsidRPr="00E06D37" w:rsidRDefault="000E2489" w:rsidP="00D85B81">
            <w:pPr>
              <w:pStyle w:val="ColumnHeading"/>
              <w:keepNext/>
            </w:pPr>
            <w:r w:rsidRPr="00E06D37">
              <w:t>Izmjena</w:t>
            </w:r>
          </w:p>
        </w:tc>
      </w:tr>
      <w:tr w:rsidR="000E2489" w:rsidRPr="00E06D37" w14:paraId="56DD6F39" w14:textId="77777777" w:rsidTr="00D85B81">
        <w:trPr>
          <w:jc w:val="center"/>
        </w:trPr>
        <w:tc>
          <w:tcPr>
            <w:tcW w:w="4876" w:type="dxa"/>
            <w:hideMark/>
          </w:tcPr>
          <w:p w14:paraId="4B903812" w14:textId="77777777" w:rsidR="000E2489" w:rsidRPr="00E06D37" w:rsidRDefault="000E2489" w:rsidP="00D85B81">
            <w:pPr>
              <w:pStyle w:val="Normal6"/>
            </w:pPr>
            <w:r w:rsidRPr="00E06D37">
              <w:rPr>
                <w:b/>
                <w:i/>
              </w:rPr>
              <w:t>(b)</w:t>
            </w:r>
            <w:r w:rsidRPr="00E06D37">
              <w:rPr>
                <w:b/>
                <w:i/>
              </w:rPr>
              <w:tab/>
              <w:t>stavak 3. briše se.</w:t>
            </w:r>
          </w:p>
        </w:tc>
        <w:tc>
          <w:tcPr>
            <w:tcW w:w="4876" w:type="dxa"/>
            <w:hideMark/>
          </w:tcPr>
          <w:p w14:paraId="76C3F6BC" w14:textId="77777777" w:rsidR="000E2489" w:rsidRPr="00E06D37" w:rsidRDefault="000E2489" w:rsidP="00D85B81">
            <w:pPr>
              <w:pStyle w:val="Normal6"/>
              <w:rPr>
                <w:szCs w:val="24"/>
              </w:rPr>
            </w:pPr>
            <w:r w:rsidRPr="00E06D37">
              <w:rPr>
                <w:b/>
                <w:i/>
              </w:rPr>
              <w:t>Briše se.</w:t>
            </w:r>
          </w:p>
        </w:tc>
      </w:tr>
    </w:tbl>
    <w:p w14:paraId="0800D153" w14:textId="77777777" w:rsidR="000E2489" w:rsidRPr="00E06D37" w:rsidRDefault="000E2489" w:rsidP="000E2489"/>
    <w:p w14:paraId="226B1B0C" w14:textId="77777777" w:rsidR="000E2489" w:rsidRPr="00E06D37" w:rsidRDefault="000E2489" w:rsidP="000E2489">
      <w:pPr>
        <w:pStyle w:val="AmNumberTabs"/>
      </w:pPr>
      <w:r w:rsidRPr="00E06D37">
        <w:t>Amandman</w:t>
      </w:r>
      <w:r w:rsidRPr="00E06D37">
        <w:tab/>
      </w:r>
      <w:r w:rsidRPr="00E06D37">
        <w:tab/>
        <w:t>59</w:t>
      </w:r>
    </w:p>
    <w:p w14:paraId="01F95030" w14:textId="77777777" w:rsidR="000E2489" w:rsidRPr="00E06D37" w:rsidRDefault="000E2489" w:rsidP="000E2489"/>
    <w:p w14:paraId="5485F716" w14:textId="77777777" w:rsidR="000E2489" w:rsidRPr="00E06D37" w:rsidRDefault="000E2489" w:rsidP="000E2489">
      <w:pPr>
        <w:pStyle w:val="NormalBold"/>
        <w:keepNext/>
      </w:pPr>
      <w:r w:rsidRPr="00E06D37">
        <w:t>Prijedlog uredbe</w:t>
      </w:r>
    </w:p>
    <w:p w14:paraId="3264E2EF" w14:textId="77777777" w:rsidR="000E2489" w:rsidRPr="00E06D37" w:rsidRDefault="000E2489" w:rsidP="000E2489">
      <w:pPr>
        <w:pStyle w:val="NormalBold"/>
      </w:pPr>
      <w:r w:rsidRPr="00E06D37">
        <w:t>Članak 1. – stavak 1. – točka 24.</w:t>
      </w:r>
    </w:p>
    <w:p w14:paraId="6362B06E" w14:textId="77777777" w:rsidR="000E2489" w:rsidRPr="00E06D37" w:rsidRDefault="000E2489" w:rsidP="000E2489">
      <w:pPr>
        <w:keepNext/>
      </w:pPr>
      <w:r w:rsidRPr="00E06D37">
        <w:t>Uredba (EU) 2024/1689</w:t>
      </w:r>
    </w:p>
    <w:p w14:paraId="5C176259" w14:textId="77777777" w:rsidR="000E2489" w:rsidRPr="00E06D37" w:rsidRDefault="000E2489" w:rsidP="000E2489">
      <w:r w:rsidRPr="00E06D37">
        <w:t>Članak 72.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6614C2D" w14:textId="77777777" w:rsidTr="00D85B81">
        <w:trPr>
          <w:jc w:val="center"/>
        </w:trPr>
        <w:tc>
          <w:tcPr>
            <w:tcW w:w="9752" w:type="dxa"/>
            <w:gridSpan w:val="2"/>
          </w:tcPr>
          <w:p w14:paraId="0824C9E0" w14:textId="77777777" w:rsidR="000E2489" w:rsidRPr="00E06D37" w:rsidRDefault="000E2489" w:rsidP="00D85B81">
            <w:pPr>
              <w:keepNext/>
            </w:pPr>
          </w:p>
        </w:tc>
      </w:tr>
      <w:tr w:rsidR="000E2489" w:rsidRPr="00E06D37" w14:paraId="74B1B324" w14:textId="77777777" w:rsidTr="00D85B81">
        <w:trPr>
          <w:jc w:val="center"/>
        </w:trPr>
        <w:tc>
          <w:tcPr>
            <w:tcW w:w="4876" w:type="dxa"/>
            <w:hideMark/>
          </w:tcPr>
          <w:p w14:paraId="5DB41DDB" w14:textId="77777777" w:rsidR="000E2489" w:rsidRPr="00E06D37" w:rsidRDefault="000E2489" w:rsidP="00D85B81">
            <w:pPr>
              <w:pStyle w:val="ColumnHeading"/>
              <w:keepNext/>
            </w:pPr>
            <w:r w:rsidRPr="00E06D37">
              <w:t>Tekst koji je predložila Komisija</w:t>
            </w:r>
          </w:p>
        </w:tc>
        <w:tc>
          <w:tcPr>
            <w:tcW w:w="4876" w:type="dxa"/>
            <w:hideMark/>
          </w:tcPr>
          <w:p w14:paraId="61EA4DA6" w14:textId="77777777" w:rsidR="000E2489" w:rsidRPr="00E06D37" w:rsidRDefault="000E2489" w:rsidP="00D85B81">
            <w:pPr>
              <w:pStyle w:val="ColumnHeading"/>
              <w:keepNext/>
            </w:pPr>
            <w:r w:rsidRPr="00E06D37">
              <w:t>Izmjena</w:t>
            </w:r>
          </w:p>
        </w:tc>
      </w:tr>
      <w:tr w:rsidR="000E2489" w:rsidRPr="00E06D37" w14:paraId="551F6310" w14:textId="77777777" w:rsidTr="00D85B81">
        <w:trPr>
          <w:jc w:val="center"/>
        </w:trPr>
        <w:tc>
          <w:tcPr>
            <w:tcW w:w="4876" w:type="dxa"/>
            <w:hideMark/>
          </w:tcPr>
          <w:p w14:paraId="6032641D" w14:textId="77777777" w:rsidR="000E2489" w:rsidRPr="00E06D37" w:rsidRDefault="000E2489" w:rsidP="00D85B81">
            <w:pPr>
              <w:pStyle w:val="Normal6"/>
            </w:pPr>
            <w:r w:rsidRPr="00E06D37">
              <w:t>3.</w:t>
            </w:r>
            <w:r w:rsidRPr="00E06D37">
              <w:tab/>
              <w:t xml:space="preserve">Sustav praćenja nakon stavljanja na </w:t>
            </w:r>
            <w:r w:rsidRPr="00E06D37">
              <w:lastRenderedPageBreak/>
              <w:t>tržište temelji se na planu praćenja nakon stavljanja na tržište. Plan praćenja nakon stavljanja na tržište dio je tehničke dokumentacije iz Priloga IV. Komisija donosi smjernice o planu praćenja nakon stavljanja na tržište.;</w:t>
            </w:r>
          </w:p>
        </w:tc>
        <w:tc>
          <w:tcPr>
            <w:tcW w:w="4876" w:type="dxa"/>
            <w:hideMark/>
          </w:tcPr>
          <w:p w14:paraId="08378614" w14:textId="77777777" w:rsidR="000E2489" w:rsidRPr="00E06D37" w:rsidRDefault="000E2489" w:rsidP="00D85B81">
            <w:pPr>
              <w:pStyle w:val="Normal6"/>
              <w:rPr>
                <w:szCs w:val="24"/>
              </w:rPr>
            </w:pPr>
            <w:r w:rsidRPr="00E06D37">
              <w:lastRenderedPageBreak/>
              <w:t>3.</w:t>
            </w:r>
            <w:r w:rsidRPr="00E06D37">
              <w:tab/>
              <w:t xml:space="preserve">Sustav praćenja nakon stavljanja na </w:t>
            </w:r>
            <w:r w:rsidRPr="00E06D37">
              <w:lastRenderedPageBreak/>
              <w:t>tržište temelji se na planu praćenja nakon stavljanja na tržište. Plan praćenja nakon stavljanja na tržište dio je tehničke dokumentacije iz Priloga IV. Komisija donosi smjernice o planu praćenja nakon stavljanja na tržište</w:t>
            </w:r>
            <w:r w:rsidRPr="00E06D37">
              <w:rPr>
                <w:b/>
                <w:i/>
              </w:rPr>
              <w:t>, uključujući predložak s elementima koje treba uključiti do 2. veljače 2027</w:t>
            </w:r>
            <w:r w:rsidRPr="00E06D37">
              <w:t>.;</w:t>
            </w:r>
          </w:p>
        </w:tc>
      </w:tr>
    </w:tbl>
    <w:p w14:paraId="302846B0" w14:textId="77777777" w:rsidR="000E2489" w:rsidRPr="00E06D37" w:rsidRDefault="000E2489" w:rsidP="000E2489"/>
    <w:p w14:paraId="142C9AAB" w14:textId="77777777" w:rsidR="000E2489" w:rsidRPr="00E06D37" w:rsidRDefault="000E2489" w:rsidP="000E2489">
      <w:pPr>
        <w:pStyle w:val="AmNumberTabs"/>
      </w:pPr>
      <w:r w:rsidRPr="00E06D37">
        <w:t>Amandman</w:t>
      </w:r>
      <w:r w:rsidRPr="00E06D37">
        <w:tab/>
      </w:r>
      <w:r w:rsidRPr="00E06D37">
        <w:tab/>
        <w:t>60</w:t>
      </w:r>
    </w:p>
    <w:p w14:paraId="0E36459A" w14:textId="77777777" w:rsidR="000E2489" w:rsidRPr="00E06D37" w:rsidRDefault="000E2489" w:rsidP="000E2489"/>
    <w:p w14:paraId="5318D041" w14:textId="77777777" w:rsidR="000E2489" w:rsidRPr="00E06D37" w:rsidRDefault="000E2489" w:rsidP="000E2489">
      <w:pPr>
        <w:pStyle w:val="NormalBold"/>
        <w:keepNext/>
      </w:pPr>
      <w:r w:rsidRPr="00E06D37">
        <w:t>Prijedlog uredbe</w:t>
      </w:r>
    </w:p>
    <w:p w14:paraId="79FA2700" w14:textId="77777777" w:rsidR="000E2489" w:rsidRPr="00E06D37" w:rsidRDefault="000E2489" w:rsidP="000E2489">
      <w:pPr>
        <w:pStyle w:val="NormalBold"/>
      </w:pPr>
      <w:r w:rsidRPr="00E06D37">
        <w:t>Članak 1. – stavak 1. – točka 25. – podtočka b</w:t>
      </w:r>
    </w:p>
    <w:p w14:paraId="0CB71F98" w14:textId="77777777" w:rsidR="000E2489" w:rsidRPr="00E06D37" w:rsidRDefault="000E2489" w:rsidP="000E2489">
      <w:pPr>
        <w:keepNext/>
      </w:pPr>
      <w:r w:rsidRPr="00E06D37">
        <w:t>Uredba (EU) 2024/1689</w:t>
      </w:r>
    </w:p>
    <w:p w14:paraId="6843AF9B" w14:textId="77777777" w:rsidR="000E2489" w:rsidRPr="00E06D37" w:rsidRDefault="000E2489" w:rsidP="000E2489">
      <w:r w:rsidRPr="00E06D37">
        <w:t>Članak 75.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C292430" w14:textId="77777777" w:rsidTr="00D85B81">
        <w:trPr>
          <w:jc w:val="center"/>
        </w:trPr>
        <w:tc>
          <w:tcPr>
            <w:tcW w:w="9752" w:type="dxa"/>
            <w:gridSpan w:val="2"/>
          </w:tcPr>
          <w:p w14:paraId="07B4BFA7" w14:textId="77777777" w:rsidR="000E2489" w:rsidRPr="00E06D37" w:rsidRDefault="000E2489" w:rsidP="00D85B81">
            <w:pPr>
              <w:keepNext/>
            </w:pPr>
          </w:p>
        </w:tc>
      </w:tr>
      <w:tr w:rsidR="000E2489" w:rsidRPr="00E06D37" w14:paraId="19442863" w14:textId="77777777" w:rsidTr="00D85B81">
        <w:trPr>
          <w:jc w:val="center"/>
        </w:trPr>
        <w:tc>
          <w:tcPr>
            <w:tcW w:w="4876" w:type="dxa"/>
            <w:hideMark/>
          </w:tcPr>
          <w:p w14:paraId="115E19F6" w14:textId="77777777" w:rsidR="000E2489" w:rsidRPr="00E06D37" w:rsidRDefault="000E2489" w:rsidP="00D85B81">
            <w:pPr>
              <w:pStyle w:val="ColumnHeading"/>
              <w:keepNext/>
            </w:pPr>
            <w:r w:rsidRPr="00E06D37">
              <w:t>Tekst koji je predložila Komisija</w:t>
            </w:r>
          </w:p>
        </w:tc>
        <w:tc>
          <w:tcPr>
            <w:tcW w:w="4876" w:type="dxa"/>
            <w:hideMark/>
          </w:tcPr>
          <w:p w14:paraId="6216A1A5" w14:textId="77777777" w:rsidR="000E2489" w:rsidRPr="00E06D37" w:rsidRDefault="000E2489" w:rsidP="00D85B81">
            <w:pPr>
              <w:pStyle w:val="ColumnHeading"/>
              <w:keepNext/>
            </w:pPr>
            <w:r w:rsidRPr="00E06D37">
              <w:t>Izmjena</w:t>
            </w:r>
          </w:p>
        </w:tc>
      </w:tr>
      <w:tr w:rsidR="000E2489" w:rsidRPr="00E06D37" w14:paraId="088F7B37" w14:textId="77777777" w:rsidTr="00D85B81">
        <w:trPr>
          <w:jc w:val="center"/>
        </w:trPr>
        <w:tc>
          <w:tcPr>
            <w:tcW w:w="4876" w:type="dxa"/>
            <w:hideMark/>
          </w:tcPr>
          <w:p w14:paraId="66CE1197" w14:textId="77777777" w:rsidR="000E2489" w:rsidRPr="00E06D37" w:rsidRDefault="000E2489" w:rsidP="00D85B81">
            <w:pPr>
              <w:pStyle w:val="Normal6"/>
            </w:pPr>
            <w:r w:rsidRPr="00E06D37">
              <w:t xml:space="preserve">Ako se UI sustav temelji na UI modelu opće namjene, isključujući UI sustave povezane s proizvodima obuhvaćenima zakonodavstvom Unije o usklađivanju navedenim u Prilogu I., a taj model i taj sustav razvija isti dobavljač, Ured za umjetnu inteligenciju ima </w:t>
            </w:r>
            <w:r w:rsidRPr="00E06D37">
              <w:rPr>
                <w:b/>
                <w:i/>
              </w:rPr>
              <w:t>isključivu nadležnost</w:t>
            </w:r>
            <w:r w:rsidRPr="00E06D37">
              <w:t xml:space="preserve"> za nadzor i izvršavanje obveza iz ove Uredbe u odnosu na taj sustav, u skladu sa zadaćama i odgovornostima koje je dodijelio tijelima za nadzor tržišta. Ured za umjetnu inteligenciju također ima </w:t>
            </w:r>
            <w:r w:rsidRPr="00E06D37">
              <w:rPr>
                <w:b/>
                <w:i/>
              </w:rPr>
              <w:t>isključivu nadležnost</w:t>
            </w:r>
            <w:r w:rsidRPr="00E06D37">
              <w:t xml:space="preserve"> za nadzor i izvršavanje obveza na temelju ove Uredbe u odnosu na UI sustave koji se smatraju kvalificiranom vrlo velikom internetskom platformom ili vrlo velikom internetskom tražilicom u smislu Uredbe (EU) 2022/2065 ili su u nju ugrađeni.</w:t>
            </w:r>
          </w:p>
        </w:tc>
        <w:tc>
          <w:tcPr>
            <w:tcW w:w="4876" w:type="dxa"/>
            <w:hideMark/>
          </w:tcPr>
          <w:p w14:paraId="0A85AD78" w14:textId="77777777" w:rsidR="000E2489" w:rsidRPr="00E06D37" w:rsidRDefault="000E2489" w:rsidP="00D85B81">
            <w:pPr>
              <w:pStyle w:val="Normal6"/>
              <w:rPr>
                <w:b/>
                <w:i/>
              </w:rPr>
            </w:pPr>
            <w:r w:rsidRPr="00E06D37">
              <w:rPr>
                <w:b/>
                <w:i/>
              </w:rPr>
              <w:t>1.</w:t>
            </w:r>
            <w:r w:rsidRPr="00E06D37">
              <w:rPr>
                <w:b/>
                <w:i/>
              </w:rPr>
              <w:tab/>
            </w:r>
            <w:r w:rsidRPr="00E06D37">
              <w:t xml:space="preserve">Ako se UI sustav temelji na UI modelu opće namjene, isključujući UI sustave povezane s proizvodima obuhvaćenima zakonodavstvom Unije o usklađivanju navedenim u Prilogu I. </w:t>
            </w:r>
            <w:r w:rsidRPr="00E06D37">
              <w:rPr>
                <w:b/>
                <w:i/>
              </w:rPr>
              <w:t>i UI sustave navedene u točki 2. Priloga III.</w:t>
            </w:r>
            <w:r w:rsidRPr="00E06D37">
              <w:t xml:space="preserve">, a taj model i taj sustav razvija isti dobavljač </w:t>
            </w:r>
            <w:r w:rsidRPr="00E06D37">
              <w:rPr>
                <w:b/>
                <w:i/>
              </w:rPr>
              <w:t>ili dobavljači koji pripadaju istoj skupini poduzeća</w:t>
            </w:r>
            <w:r w:rsidRPr="00E06D37">
              <w:t xml:space="preserve">, Ured za umjetnu inteligenciju ima </w:t>
            </w:r>
            <w:r w:rsidRPr="00E06D37">
              <w:rPr>
                <w:b/>
                <w:i/>
              </w:rPr>
              <w:t>ovlasti</w:t>
            </w:r>
            <w:r w:rsidRPr="00E06D37">
              <w:t xml:space="preserve"> za nadzor i izvršavanje obveza iz ove Uredbe u odnosu na taj sustav, u skladu sa zadaćama i odgovornostima koje je dodijelio tijelima za nadzor tržišta. Ured za umjetnu inteligenciju također ima </w:t>
            </w:r>
            <w:r w:rsidRPr="00E06D37">
              <w:rPr>
                <w:b/>
                <w:i/>
              </w:rPr>
              <w:t>ovlasti</w:t>
            </w:r>
            <w:r w:rsidRPr="00E06D37">
              <w:t xml:space="preserve"> za nadzor i izvršavanje obveza na temelju ove Uredbe u odnosu na UI sustave koji se smatraju kvalificiranom vrlo velikom internetskom platformom ili vrlo velikom internetskom tražilicom u smislu Uredbe (EU) 2022/2065 ili su u nju ugrađeni. </w:t>
            </w:r>
            <w:r w:rsidRPr="00E06D37">
              <w:rPr>
                <w:b/>
                <w:i/>
              </w:rPr>
              <w:t>Ako Komisija nije pokrenula postupak za istu povredu, nadležno tijelo države članice u kojoj se nalazi glavni poslovni nastan pružatelja vrlo velike internetske platforme ili vrlo velike internetske tražilice ili u kojoj se nalazi poslovni nastan njegova zakonskog zastupnika može biti ovlašteno za nadzor i izvršenje obveza iz ove Uredbe.</w:t>
            </w:r>
          </w:p>
          <w:p w14:paraId="455C7F61" w14:textId="77777777" w:rsidR="000E2489" w:rsidRPr="00E06D37" w:rsidRDefault="000E2489" w:rsidP="00D85B81">
            <w:pPr>
              <w:pStyle w:val="Normal6"/>
              <w:rPr>
                <w:szCs w:val="24"/>
              </w:rPr>
            </w:pPr>
            <w:r w:rsidRPr="00E06D37">
              <w:rPr>
                <w:b/>
                <w:i/>
              </w:rPr>
              <w:t xml:space="preserve">Ne dovodeći u pitanje prvi podstavak, ovlasti Ureda za umjetnu inteligenciju u </w:t>
            </w:r>
            <w:r w:rsidRPr="00E06D37">
              <w:rPr>
                <w:b/>
                <w:i/>
              </w:rPr>
              <w:lastRenderedPageBreak/>
              <w:t>području nadzora i izvršavanja ne uključuju UI sustave koje stavljaju na tržište, stavljaju u upotrebu ili upotrebljavaju institucije, tijela, uredi ili agencije Unije jer je za nadzor tih sustava odgovoran Europski nadzornik za zaštitu podataka u skladu s člankom 74. stavkom 9. ove Uredbe.</w:t>
            </w:r>
          </w:p>
        </w:tc>
      </w:tr>
    </w:tbl>
    <w:p w14:paraId="0376B1B2" w14:textId="77777777" w:rsidR="000E2489" w:rsidRPr="00E06D37" w:rsidRDefault="000E2489" w:rsidP="000E2489"/>
    <w:p w14:paraId="7B8B9C6D" w14:textId="77777777" w:rsidR="000E2489" w:rsidRPr="00E06D37" w:rsidRDefault="000E2489" w:rsidP="000E2489">
      <w:pPr>
        <w:pStyle w:val="AmNumberTabs"/>
      </w:pPr>
      <w:r w:rsidRPr="00E06D37">
        <w:t>Amandman</w:t>
      </w:r>
      <w:r w:rsidRPr="00E06D37">
        <w:tab/>
      </w:r>
      <w:r w:rsidRPr="00E06D37">
        <w:tab/>
        <w:t>61</w:t>
      </w:r>
    </w:p>
    <w:p w14:paraId="35FD0C97" w14:textId="77777777" w:rsidR="000E2489" w:rsidRPr="00E06D37" w:rsidRDefault="000E2489" w:rsidP="000E2489"/>
    <w:p w14:paraId="47D8D499" w14:textId="77777777" w:rsidR="000E2489" w:rsidRPr="00E06D37" w:rsidRDefault="000E2489" w:rsidP="000E2489">
      <w:pPr>
        <w:pStyle w:val="NormalBold"/>
        <w:keepNext/>
      </w:pPr>
      <w:r w:rsidRPr="00E06D37">
        <w:t>Prijedlog uredbe</w:t>
      </w:r>
    </w:p>
    <w:p w14:paraId="6460BFF5" w14:textId="77777777" w:rsidR="000E2489" w:rsidRPr="00E06D37" w:rsidRDefault="000E2489" w:rsidP="000E2489">
      <w:pPr>
        <w:pStyle w:val="NormalBold"/>
      </w:pPr>
      <w:r w:rsidRPr="00E06D37">
        <w:t>Članak 1. – stavak 1. – točka 25. – podtočka b</w:t>
      </w:r>
    </w:p>
    <w:p w14:paraId="6EB0F3B1" w14:textId="77777777" w:rsidR="000E2489" w:rsidRPr="00E06D37" w:rsidRDefault="000E2489" w:rsidP="000E2489">
      <w:pPr>
        <w:keepNext/>
      </w:pPr>
      <w:r w:rsidRPr="00E06D37">
        <w:t>Uredba (EU) 2024/1689</w:t>
      </w:r>
    </w:p>
    <w:p w14:paraId="1581B767" w14:textId="77777777" w:rsidR="000E2489" w:rsidRPr="00E06D37" w:rsidRDefault="000E2489" w:rsidP="000E2489">
      <w:r w:rsidRPr="00E06D37">
        <w:t>Članak 75. – stavak 1.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52921E6A" w14:textId="77777777" w:rsidTr="00D85B81">
        <w:trPr>
          <w:jc w:val="center"/>
        </w:trPr>
        <w:tc>
          <w:tcPr>
            <w:tcW w:w="9752" w:type="dxa"/>
            <w:gridSpan w:val="2"/>
          </w:tcPr>
          <w:p w14:paraId="2C65A5B0" w14:textId="77777777" w:rsidR="000E2489" w:rsidRPr="00E06D37" w:rsidRDefault="000E2489" w:rsidP="00D85B81">
            <w:pPr>
              <w:keepNext/>
            </w:pPr>
          </w:p>
        </w:tc>
      </w:tr>
      <w:tr w:rsidR="000E2489" w:rsidRPr="00E06D37" w14:paraId="1A48D808" w14:textId="77777777" w:rsidTr="00D85B81">
        <w:trPr>
          <w:jc w:val="center"/>
        </w:trPr>
        <w:tc>
          <w:tcPr>
            <w:tcW w:w="4876" w:type="dxa"/>
            <w:hideMark/>
          </w:tcPr>
          <w:p w14:paraId="4AA59B4E" w14:textId="77777777" w:rsidR="000E2489" w:rsidRPr="00E06D37" w:rsidRDefault="000E2489" w:rsidP="00D85B81">
            <w:pPr>
              <w:pStyle w:val="ColumnHeading"/>
              <w:keepNext/>
            </w:pPr>
            <w:r w:rsidRPr="00E06D37">
              <w:t>Tekst koji je predložila Komisija</w:t>
            </w:r>
          </w:p>
        </w:tc>
        <w:tc>
          <w:tcPr>
            <w:tcW w:w="4876" w:type="dxa"/>
            <w:hideMark/>
          </w:tcPr>
          <w:p w14:paraId="4E43CE29" w14:textId="77777777" w:rsidR="000E2489" w:rsidRPr="00E06D37" w:rsidRDefault="000E2489" w:rsidP="00D85B81">
            <w:pPr>
              <w:pStyle w:val="ColumnHeading"/>
              <w:keepNext/>
            </w:pPr>
            <w:r w:rsidRPr="00E06D37">
              <w:t>Izmjena</w:t>
            </w:r>
          </w:p>
        </w:tc>
      </w:tr>
      <w:tr w:rsidR="000E2489" w:rsidRPr="00E06D37" w14:paraId="77DE0C44" w14:textId="77777777" w:rsidTr="00D85B81">
        <w:trPr>
          <w:jc w:val="center"/>
        </w:trPr>
        <w:tc>
          <w:tcPr>
            <w:tcW w:w="4876" w:type="dxa"/>
            <w:hideMark/>
          </w:tcPr>
          <w:p w14:paraId="77947C46" w14:textId="77777777" w:rsidR="000E2489" w:rsidRPr="00E06D37" w:rsidRDefault="000E2489" w:rsidP="00D85B81">
            <w:pPr>
              <w:pStyle w:val="Normal6"/>
            </w:pPr>
            <w:r w:rsidRPr="00E06D37">
              <w:t xml:space="preserve">Pri obavljanju svojih nadzornih i izvršnih zadaća na temelju prvog podstavka Ured za umjetnu inteligenciju ima sve ovlasti tijela za nadzor tržišta predviđene u ovom odjeljku i u Uredbi (EU) 2019/1020. Ured za umjetnu inteligenciju </w:t>
            </w:r>
            <w:r w:rsidRPr="00E06D37">
              <w:rPr>
                <w:b/>
                <w:i/>
              </w:rPr>
              <w:t>ovlašten je za poduzimanje odgovarajućih mjera</w:t>
            </w:r>
            <w:r w:rsidRPr="00E06D37">
              <w:t xml:space="preserve"> i </w:t>
            </w:r>
            <w:r w:rsidRPr="00E06D37">
              <w:rPr>
                <w:b/>
                <w:i/>
              </w:rPr>
              <w:t>donošenje odgovarajućih odluka</w:t>
            </w:r>
            <w:r w:rsidRPr="00E06D37">
              <w:t xml:space="preserve"> u svrhu adekvatne provedbe svojih nadzornih i izvršnih ovlasti. Članak 14. Uredbe (EU) 2019/1020 primjenjuje se mutatis mutandis.</w:t>
            </w:r>
          </w:p>
        </w:tc>
        <w:tc>
          <w:tcPr>
            <w:tcW w:w="4876" w:type="dxa"/>
            <w:hideMark/>
          </w:tcPr>
          <w:p w14:paraId="167093AD" w14:textId="77777777" w:rsidR="000E2489" w:rsidRPr="00E06D37" w:rsidRDefault="000E2489" w:rsidP="00D85B81">
            <w:pPr>
              <w:pStyle w:val="Normal6"/>
              <w:rPr>
                <w:szCs w:val="24"/>
              </w:rPr>
            </w:pPr>
            <w:r w:rsidRPr="00E06D37">
              <w:t xml:space="preserve">Pri obavljanju svojih nadzornih i izvršnih zadaća na temelju prvog podstavka Ured za umjetnu inteligenciju ima sve ovlasti tijela za nadzor tržišta predviđene u ovom odjeljku i u Uredbi (EU) 2019/1020. Ured za umjetnu inteligenciju </w:t>
            </w:r>
            <w:r w:rsidRPr="00E06D37">
              <w:rPr>
                <w:b/>
                <w:i/>
              </w:rPr>
              <w:t>poduzima odgovarajuće mjere</w:t>
            </w:r>
            <w:r w:rsidRPr="00E06D37">
              <w:t xml:space="preserve"> i </w:t>
            </w:r>
            <w:r w:rsidRPr="00E06D37">
              <w:rPr>
                <w:b/>
                <w:i/>
              </w:rPr>
              <w:t>donosi odgovarajuće odluke</w:t>
            </w:r>
            <w:r w:rsidRPr="00E06D37">
              <w:t xml:space="preserve"> u svrhu adekvatne provedbe svojih nadzornih i izvršnih ovlasti. Članak 14. Uredbe (EU) 2019/1020 primjenjuje se mutatis mutandis.</w:t>
            </w:r>
          </w:p>
        </w:tc>
      </w:tr>
    </w:tbl>
    <w:p w14:paraId="1C89844B" w14:textId="77777777" w:rsidR="000E2489" w:rsidRPr="00E06D37" w:rsidRDefault="000E2489" w:rsidP="000E2489"/>
    <w:p w14:paraId="62A4E0D3" w14:textId="77777777" w:rsidR="000E2489" w:rsidRPr="00E06D37" w:rsidRDefault="000E2489" w:rsidP="000E2489">
      <w:pPr>
        <w:pStyle w:val="AmNumberTabs"/>
      </w:pPr>
      <w:r w:rsidRPr="00E06D37">
        <w:t>Amandman</w:t>
      </w:r>
      <w:r w:rsidRPr="00E06D37">
        <w:tab/>
      </w:r>
      <w:r w:rsidRPr="00E06D37">
        <w:tab/>
        <w:t>62</w:t>
      </w:r>
    </w:p>
    <w:p w14:paraId="6A51E59A" w14:textId="77777777" w:rsidR="000E2489" w:rsidRPr="00E06D37" w:rsidRDefault="000E2489" w:rsidP="000E2489"/>
    <w:p w14:paraId="62E234D0" w14:textId="77777777" w:rsidR="000E2489" w:rsidRPr="00E06D37" w:rsidRDefault="000E2489" w:rsidP="000E2489">
      <w:pPr>
        <w:pStyle w:val="NormalBold"/>
        <w:keepNext/>
      </w:pPr>
      <w:r w:rsidRPr="00E06D37">
        <w:t>Prijedlog uredbe</w:t>
      </w:r>
    </w:p>
    <w:p w14:paraId="1B10F0AC" w14:textId="77777777" w:rsidR="000E2489" w:rsidRPr="00E06D37" w:rsidRDefault="000E2489" w:rsidP="000E2489">
      <w:pPr>
        <w:pStyle w:val="NormalBold"/>
      </w:pPr>
      <w:r w:rsidRPr="00E06D37">
        <w:t>Članak 1. – stavak 1. − točka 25. − podtočka ba (nova)</w:t>
      </w:r>
    </w:p>
    <w:p w14:paraId="73EDB98B" w14:textId="77777777" w:rsidR="000E2489" w:rsidRPr="00E06D37" w:rsidRDefault="000E2489" w:rsidP="000E2489">
      <w:pPr>
        <w:keepNext/>
      </w:pPr>
      <w:r w:rsidRPr="00E06D37">
        <w:t>Uredba (EU) 2024/1689</w:t>
      </w:r>
    </w:p>
    <w:p w14:paraId="01F3F925" w14:textId="77777777" w:rsidR="000E2489" w:rsidRPr="00E06D37" w:rsidRDefault="000E2489" w:rsidP="000E2489">
      <w:r w:rsidRPr="00E06D37">
        <w:t>Članak 75.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262A754" w14:textId="77777777" w:rsidTr="00D85B81">
        <w:trPr>
          <w:jc w:val="center"/>
        </w:trPr>
        <w:tc>
          <w:tcPr>
            <w:tcW w:w="9752" w:type="dxa"/>
            <w:gridSpan w:val="2"/>
          </w:tcPr>
          <w:p w14:paraId="07A9A66F" w14:textId="77777777" w:rsidR="000E2489" w:rsidRPr="00E06D37" w:rsidRDefault="000E2489" w:rsidP="00D85B81">
            <w:pPr>
              <w:keepNext/>
            </w:pPr>
          </w:p>
        </w:tc>
      </w:tr>
      <w:tr w:rsidR="000E2489" w:rsidRPr="00E06D37" w14:paraId="2BB4DB5B" w14:textId="77777777" w:rsidTr="00D85B81">
        <w:trPr>
          <w:jc w:val="center"/>
        </w:trPr>
        <w:tc>
          <w:tcPr>
            <w:tcW w:w="4876" w:type="dxa"/>
            <w:hideMark/>
          </w:tcPr>
          <w:p w14:paraId="6DB9F20F" w14:textId="77777777" w:rsidR="000E2489" w:rsidRPr="00E06D37" w:rsidRDefault="000E2489" w:rsidP="00D85B81">
            <w:pPr>
              <w:pStyle w:val="ColumnHeading"/>
              <w:keepNext/>
            </w:pPr>
            <w:r w:rsidRPr="00E06D37">
              <w:t>Tekst koji je predložila Komisija</w:t>
            </w:r>
          </w:p>
        </w:tc>
        <w:tc>
          <w:tcPr>
            <w:tcW w:w="4876" w:type="dxa"/>
            <w:hideMark/>
          </w:tcPr>
          <w:p w14:paraId="11880F05" w14:textId="77777777" w:rsidR="000E2489" w:rsidRPr="00E06D37" w:rsidRDefault="000E2489" w:rsidP="00D85B81">
            <w:pPr>
              <w:pStyle w:val="ColumnHeading"/>
              <w:keepNext/>
            </w:pPr>
            <w:r w:rsidRPr="00E06D37">
              <w:t>Izmjena</w:t>
            </w:r>
          </w:p>
        </w:tc>
      </w:tr>
      <w:tr w:rsidR="000E2489" w:rsidRPr="00E06D37" w14:paraId="76EB9575" w14:textId="77777777" w:rsidTr="00D85B81">
        <w:trPr>
          <w:jc w:val="center"/>
        </w:trPr>
        <w:tc>
          <w:tcPr>
            <w:tcW w:w="4876" w:type="dxa"/>
          </w:tcPr>
          <w:p w14:paraId="544FEFCC" w14:textId="77777777" w:rsidR="000E2489" w:rsidRPr="00E06D37" w:rsidRDefault="000E2489" w:rsidP="00D85B81">
            <w:pPr>
              <w:pStyle w:val="Normal6"/>
            </w:pPr>
          </w:p>
        </w:tc>
        <w:tc>
          <w:tcPr>
            <w:tcW w:w="4876" w:type="dxa"/>
            <w:hideMark/>
          </w:tcPr>
          <w:p w14:paraId="19AF58BA" w14:textId="77777777" w:rsidR="000E2489" w:rsidRPr="00E06D37" w:rsidRDefault="000E2489" w:rsidP="00D85B81">
            <w:pPr>
              <w:pStyle w:val="Normal6"/>
              <w:rPr>
                <w:szCs w:val="24"/>
              </w:rPr>
            </w:pPr>
            <w:r w:rsidRPr="00E06D37">
              <w:rPr>
                <w:b/>
                <w:i/>
              </w:rPr>
              <w:t>(ba)</w:t>
            </w:r>
            <w:r w:rsidRPr="00E06D37">
              <w:rPr>
                <w:b/>
                <w:i/>
              </w:rPr>
              <w:tab/>
              <w:t>u članku 75. dodaje se stavak -1a:</w:t>
            </w:r>
          </w:p>
        </w:tc>
      </w:tr>
      <w:tr w:rsidR="000E2489" w:rsidRPr="00E06D37" w14:paraId="22BEBEE4" w14:textId="77777777" w:rsidTr="00D85B81">
        <w:trPr>
          <w:jc w:val="center"/>
        </w:trPr>
        <w:tc>
          <w:tcPr>
            <w:tcW w:w="4876" w:type="dxa"/>
          </w:tcPr>
          <w:p w14:paraId="46D1AB0E" w14:textId="77777777" w:rsidR="000E2489" w:rsidRPr="00E06D37" w:rsidRDefault="000E2489" w:rsidP="00D85B81">
            <w:pPr>
              <w:pStyle w:val="Normal6"/>
            </w:pPr>
          </w:p>
        </w:tc>
        <w:tc>
          <w:tcPr>
            <w:tcW w:w="4876" w:type="dxa"/>
            <w:hideMark/>
          </w:tcPr>
          <w:p w14:paraId="749C142C" w14:textId="632B36C7" w:rsidR="000E2489" w:rsidRPr="00E06D37" w:rsidRDefault="000E2489" w:rsidP="00D85B81">
            <w:pPr>
              <w:pStyle w:val="Normal6"/>
              <w:rPr>
                <w:szCs w:val="24"/>
              </w:rPr>
            </w:pPr>
            <w:r w:rsidRPr="00E06D37">
              <w:rPr>
                <w:b/>
                <w:i/>
              </w:rPr>
              <w:t>„-1.a</w:t>
            </w:r>
            <w:r w:rsidRPr="00E06D37">
              <w:tab/>
            </w:r>
            <w:r w:rsidRPr="00E06D37">
              <w:rPr>
                <w:b/>
                <w:i/>
              </w:rPr>
              <w:t xml:space="preserve">Ured za umjetnu inteligenciju pri provedbi i izvršenju ove Uredbe promiče inovacije, konkurentnost i zaštitu temeljnih prava te ih uzima u obzir pri obavljanju svojih funkcija. Ured za umjetnu inteligenciju blisko surađuje s </w:t>
            </w:r>
            <w:r w:rsidRPr="00E06D37">
              <w:rPr>
                <w:b/>
                <w:i/>
              </w:rPr>
              <w:lastRenderedPageBreak/>
              <w:t>nadležnim tijelima za zaštitu podataka imenovanima na temelju Uredbe (EU) 2016/679 u pitanjima koja uključuju obradu osobnih podataka koja je obuhvaćena područjem primjene te uredbe.”</w:t>
            </w:r>
          </w:p>
        </w:tc>
      </w:tr>
    </w:tbl>
    <w:p w14:paraId="0AAE01AE" w14:textId="77777777" w:rsidR="000E2489" w:rsidRPr="00E06D37" w:rsidRDefault="000E2489" w:rsidP="000E2489"/>
    <w:p w14:paraId="50832350" w14:textId="77777777" w:rsidR="000E2489" w:rsidRPr="00E06D37" w:rsidRDefault="000E2489" w:rsidP="000E2489">
      <w:pPr>
        <w:pStyle w:val="AmNumberTabs"/>
      </w:pPr>
      <w:r w:rsidRPr="00E06D37">
        <w:t>Amandman</w:t>
      </w:r>
      <w:r w:rsidRPr="00E06D37">
        <w:tab/>
      </w:r>
      <w:r w:rsidRPr="00E06D37">
        <w:tab/>
        <w:t>63</w:t>
      </w:r>
    </w:p>
    <w:p w14:paraId="51EE8941" w14:textId="77777777" w:rsidR="000E2489" w:rsidRPr="00E06D37" w:rsidRDefault="000E2489" w:rsidP="000E2489"/>
    <w:p w14:paraId="4714709C" w14:textId="77777777" w:rsidR="000E2489" w:rsidRPr="00E06D37" w:rsidRDefault="000E2489" w:rsidP="000E2489">
      <w:pPr>
        <w:pStyle w:val="NormalBold"/>
        <w:keepNext/>
      </w:pPr>
      <w:r w:rsidRPr="00E06D37">
        <w:t>Prijedlog uredbe</w:t>
      </w:r>
    </w:p>
    <w:p w14:paraId="7630DD05" w14:textId="77777777" w:rsidR="000E2489" w:rsidRPr="00E06D37" w:rsidRDefault="000E2489" w:rsidP="000E2489">
      <w:pPr>
        <w:pStyle w:val="NormalBold"/>
      </w:pPr>
      <w:r w:rsidRPr="00E06D37">
        <w:t>Članak 1. – stavak 1. – točka 25. – podtočka c</w:t>
      </w:r>
    </w:p>
    <w:p w14:paraId="4B9C0C8A" w14:textId="77777777" w:rsidR="000E2489" w:rsidRPr="00E06D37" w:rsidRDefault="000E2489" w:rsidP="000E2489">
      <w:pPr>
        <w:keepNext/>
      </w:pPr>
      <w:r w:rsidRPr="00E06D37">
        <w:t>Uredba (EU) 2024/1689</w:t>
      </w:r>
    </w:p>
    <w:p w14:paraId="3C99F08F" w14:textId="77777777" w:rsidR="000E2489" w:rsidRPr="00E06D37" w:rsidRDefault="000E2489" w:rsidP="000E2489">
      <w:r w:rsidRPr="00E06D37">
        <w:t>Članak 75. – stavak –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59F3DE02" w14:textId="77777777" w:rsidTr="00D85B81">
        <w:trPr>
          <w:jc w:val="center"/>
        </w:trPr>
        <w:tc>
          <w:tcPr>
            <w:tcW w:w="9752" w:type="dxa"/>
            <w:gridSpan w:val="2"/>
          </w:tcPr>
          <w:p w14:paraId="78AE8366" w14:textId="77777777" w:rsidR="000E2489" w:rsidRPr="00E06D37" w:rsidRDefault="000E2489" w:rsidP="00D85B81">
            <w:pPr>
              <w:keepNext/>
            </w:pPr>
          </w:p>
        </w:tc>
      </w:tr>
      <w:tr w:rsidR="000E2489" w:rsidRPr="00E06D37" w14:paraId="18DF30B3" w14:textId="77777777" w:rsidTr="00D85B81">
        <w:trPr>
          <w:jc w:val="center"/>
        </w:trPr>
        <w:tc>
          <w:tcPr>
            <w:tcW w:w="4876" w:type="dxa"/>
            <w:hideMark/>
          </w:tcPr>
          <w:p w14:paraId="7B98D99A" w14:textId="77777777" w:rsidR="000E2489" w:rsidRPr="00E06D37" w:rsidRDefault="000E2489" w:rsidP="00D85B81">
            <w:pPr>
              <w:pStyle w:val="ColumnHeading"/>
              <w:keepNext/>
            </w:pPr>
            <w:r w:rsidRPr="00E06D37">
              <w:t>Tekst koji je predložila Komisija</w:t>
            </w:r>
          </w:p>
        </w:tc>
        <w:tc>
          <w:tcPr>
            <w:tcW w:w="4876" w:type="dxa"/>
            <w:hideMark/>
          </w:tcPr>
          <w:p w14:paraId="31E0D1D9" w14:textId="77777777" w:rsidR="000E2489" w:rsidRPr="00E06D37" w:rsidRDefault="000E2489" w:rsidP="00D85B81">
            <w:pPr>
              <w:pStyle w:val="ColumnHeading"/>
              <w:keepNext/>
            </w:pPr>
            <w:r w:rsidRPr="00E06D37">
              <w:t>Izmjena</w:t>
            </w:r>
          </w:p>
        </w:tc>
      </w:tr>
      <w:tr w:rsidR="000E2489" w:rsidRPr="00E06D37" w14:paraId="111B4CF7" w14:textId="77777777" w:rsidTr="00D85B81">
        <w:trPr>
          <w:jc w:val="center"/>
        </w:trPr>
        <w:tc>
          <w:tcPr>
            <w:tcW w:w="4876" w:type="dxa"/>
            <w:hideMark/>
          </w:tcPr>
          <w:p w14:paraId="455C05B7" w14:textId="77777777" w:rsidR="000E2489" w:rsidRPr="00E06D37" w:rsidRDefault="000E2489" w:rsidP="00D85B81">
            <w:pPr>
              <w:pStyle w:val="Normal6"/>
            </w:pPr>
            <w:r w:rsidRPr="00E06D37">
              <w:t xml:space="preserve">Prije </w:t>
            </w:r>
            <w:r w:rsidRPr="00E06D37">
              <w:rPr>
                <w:b/>
                <w:i/>
              </w:rPr>
              <w:t>nego što se</w:t>
            </w:r>
            <w:r w:rsidRPr="00E06D37">
              <w:t xml:space="preserve"> UI </w:t>
            </w:r>
            <w:r w:rsidRPr="00E06D37">
              <w:rPr>
                <w:b/>
                <w:i/>
              </w:rPr>
              <w:t>sustavi</w:t>
            </w:r>
            <w:r w:rsidRPr="00E06D37">
              <w:t xml:space="preserve"> iz stavka 1. koji su klasificirani kao visokorizični i za koje ocjenjivanje sukladnosti provodi treća strana na temelju članka 43. </w:t>
            </w:r>
            <w:r w:rsidRPr="00E06D37">
              <w:rPr>
                <w:b/>
                <w:i/>
              </w:rPr>
              <w:t>stave na tržište ili u upotrebu, Komisija za takve sustave organizira i provodi ocjenjivanja sukladnosti i testiranja prije stavljanja na tržište</w:t>
            </w:r>
            <w:r w:rsidRPr="00E06D37">
              <w:t xml:space="preserve">. Tim se testiranjima i ocjenjivanjima provjerava ispunjavaju li ti sustavi relevantne zahtjeve iz ove Uredbe i mogu li se staviti na tržište ili u upotrebu u Uniji u skladu s ovom Uredbom. Komisija </w:t>
            </w:r>
            <w:r w:rsidRPr="00E06D37">
              <w:rPr>
                <w:b/>
                <w:i/>
              </w:rPr>
              <w:t>može</w:t>
            </w:r>
            <w:r w:rsidRPr="00E06D37">
              <w:t xml:space="preserve"> provedbu tih testiranja ili ocjenjivanja </w:t>
            </w:r>
            <w:r w:rsidRPr="00E06D37">
              <w:rPr>
                <w:b/>
                <w:i/>
              </w:rPr>
              <w:t>povjeriti</w:t>
            </w:r>
            <w:r w:rsidRPr="00E06D37">
              <w:t xml:space="preserve"> prijavljenim tijelima imenovanima na temelju ove Uredbe i u tom slučaju prijavljeno tijelo djeluje u ime Komisije. Članak 34. stavci 1. i 2. primjenjuju se mutatis mutandis na Komisiju pri provedbi njezinih ovlasti na temelju ovog stavka.</w:t>
            </w:r>
          </w:p>
        </w:tc>
        <w:tc>
          <w:tcPr>
            <w:tcW w:w="4876" w:type="dxa"/>
            <w:hideMark/>
          </w:tcPr>
          <w:p w14:paraId="76540A47" w14:textId="77777777" w:rsidR="000E2489" w:rsidRPr="00E06D37" w:rsidRDefault="000E2489" w:rsidP="00D85B81">
            <w:pPr>
              <w:pStyle w:val="Normal6"/>
              <w:rPr>
                <w:szCs w:val="24"/>
              </w:rPr>
            </w:pPr>
            <w:r w:rsidRPr="00E06D37">
              <w:rPr>
                <w:b/>
                <w:i/>
              </w:rPr>
              <w:t>1.c</w:t>
            </w:r>
            <w:r w:rsidRPr="00E06D37">
              <w:tab/>
            </w:r>
            <w:r w:rsidRPr="00E06D37">
              <w:rPr>
                <w:b/>
                <w:i/>
              </w:rPr>
              <w:t>Podložno članku 28. stavku 8. Komisija osigurava da se ocjenjivanja sukladnosti i testiranja</w:t>
            </w:r>
            <w:r w:rsidRPr="00E06D37">
              <w:t xml:space="preserve"> prije </w:t>
            </w:r>
            <w:r w:rsidRPr="00E06D37">
              <w:rPr>
                <w:b/>
                <w:i/>
              </w:rPr>
              <w:t>stavljanja na tržište za</w:t>
            </w:r>
            <w:r w:rsidRPr="00E06D37">
              <w:t xml:space="preserve"> UI </w:t>
            </w:r>
            <w:r w:rsidRPr="00E06D37">
              <w:rPr>
                <w:b/>
                <w:i/>
              </w:rPr>
              <w:t>sustave</w:t>
            </w:r>
            <w:r w:rsidRPr="00E06D37">
              <w:t xml:space="preserve"> iz stavka 1. koji su klasificirani kao visokorizični i za koje ocjenjivanje sukladnosti provodi treća strana na temelju članka 43. </w:t>
            </w:r>
            <w:r w:rsidRPr="00E06D37">
              <w:rPr>
                <w:b/>
                <w:i/>
              </w:rPr>
              <w:t>provedu prije nego što se takvi sustavi stave na tržište ili u upotrebu</w:t>
            </w:r>
            <w:r w:rsidRPr="00E06D37">
              <w:t xml:space="preserve">. Tim se testiranjima i ocjenjivanjima provjerava ispunjavaju li ti sustavi relevantne zahtjeve iz ove Uredbe i mogu li se staviti na tržište ili u upotrebu u Uniji u skladu s ovom Uredbom. Komisija </w:t>
            </w:r>
            <w:r w:rsidRPr="00E06D37">
              <w:rPr>
                <w:b/>
                <w:i/>
              </w:rPr>
              <w:t>povjerava</w:t>
            </w:r>
            <w:r w:rsidRPr="00E06D37">
              <w:t xml:space="preserve"> provedbu tih testiranja ili ocjenjivanja prijavljenim tijelima imenovanima na temelju ove Uredbe i u tom slučaju prijavljeno tijelo djeluje u ime Komisije. Članak 34. stavci 1. i 2. primjenjuju se mutatis mutandis na Komisiju pri provedbi njezinih ovlasti na temelju ovog stavka.</w:t>
            </w:r>
          </w:p>
        </w:tc>
      </w:tr>
    </w:tbl>
    <w:p w14:paraId="5F646D48" w14:textId="77777777" w:rsidR="000E2489" w:rsidRPr="00E06D37" w:rsidRDefault="000E2489" w:rsidP="000E2489"/>
    <w:p w14:paraId="2AC13CEC" w14:textId="77777777" w:rsidR="000E2489" w:rsidRPr="00E06D37" w:rsidRDefault="000E2489" w:rsidP="000E2489">
      <w:pPr>
        <w:pStyle w:val="AmNumberTabs"/>
      </w:pPr>
      <w:r w:rsidRPr="00E06D37">
        <w:t>Amandman</w:t>
      </w:r>
      <w:r w:rsidRPr="00E06D37">
        <w:tab/>
      </w:r>
      <w:r w:rsidRPr="00E06D37">
        <w:tab/>
        <w:t>64</w:t>
      </w:r>
    </w:p>
    <w:p w14:paraId="524AF470" w14:textId="77777777" w:rsidR="000E2489" w:rsidRPr="00E06D37" w:rsidRDefault="000E2489" w:rsidP="000E2489"/>
    <w:p w14:paraId="20904A33" w14:textId="77777777" w:rsidR="000E2489" w:rsidRPr="00E06D37" w:rsidRDefault="000E2489" w:rsidP="000E2489">
      <w:pPr>
        <w:pStyle w:val="NormalBold"/>
        <w:keepNext/>
      </w:pPr>
      <w:r w:rsidRPr="00E06D37">
        <w:t>Prijedlog uredbe</w:t>
      </w:r>
    </w:p>
    <w:p w14:paraId="5A7B5460" w14:textId="77777777" w:rsidR="000E2489" w:rsidRPr="00E06D37" w:rsidRDefault="000E2489" w:rsidP="000E2489">
      <w:pPr>
        <w:pStyle w:val="NormalBold"/>
      </w:pPr>
      <w:r w:rsidRPr="00E06D37">
        <w:t>Članak 1. – stavak 1. – točka 26. – podtočka b</w:t>
      </w:r>
    </w:p>
    <w:p w14:paraId="4860DC83" w14:textId="77777777" w:rsidR="000E2489" w:rsidRPr="00E06D37" w:rsidRDefault="000E2489" w:rsidP="000E2489">
      <w:pPr>
        <w:keepNext/>
      </w:pPr>
      <w:r w:rsidRPr="00E06D37">
        <w:t>Uredba (EU) 2024/1689</w:t>
      </w:r>
    </w:p>
    <w:p w14:paraId="46F86E2C" w14:textId="77777777" w:rsidR="000E2489" w:rsidRPr="00E06D37" w:rsidRDefault="000E2489" w:rsidP="000E2489">
      <w:r w:rsidRPr="00E06D37">
        <w:t>Članak 77.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90D3268" w14:textId="77777777" w:rsidTr="00D85B81">
        <w:trPr>
          <w:jc w:val="center"/>
        </w:trPr>
        <w:tc>
          <w:tcPr>
            <w:tcW w:w="9752" w:type="dxa"/>
            <w:gridSpan w:val="2"/>
          </w:tcPr>
          <w:p w14:paraId="43A76CFE" w14:textId="77777777" w:rsidR="000E2489" w:rsidRPr="00E06D37" w:rsidRDefault="000E2489" w:rsidP="00D85B81">
            <w:pPr>
              <w:keepNext/>
            </w:pPr>
          </w:p>
        </w:tc>
      </w:tr>
      <w:tr w:rsidR="000E2489" w:rsidRPr="00E06D37" w14:paraId="2C00036C" w14:textId="77777777" w:rsidTr="00D85B81">
        <w:trPr>
          <w:jc w:val="center"/>
        </w:trPr>
        <w:tc>
          <w:tcPr>
            <w:tcW w:w="4876" w:type="dxa"/>
            <w:hideMark/>
          </w:tcPr>
          <w:p w14:paraId="5A5362FF" w14:textId="77777777" w:rsidR="000E2489" w:rsidRPr="00E06D37" w:rsidRDefault="000E2489" w:rsidP="00D85B81">
            <w:pPr>
              <w:pStyle w:val="ColumnHeading"/>
              <w:keepNext/>
            </w:pPr>
            <w:r w:rsidRPr="00E06D37">
              <w:t>Tekst koji je predložila Komisija</w:t>
            </w:r>
          </w:p>
        </w:tc>
        <w:tc>
          <w:tcPr>
            <w:tcW w:w="4876" w:type="dxa"/>
            <w:hideMark/>
          </w:tcPr>
          <w:p w14:paraId="4C09B8B6" w14:textId="77777777" w:rsidR="000E2489" w:rsidRPr="00E06D37" w:rsidRDefault="000E2489" w:rsidP="00D85B81">
            <w:pPr>
              <w:pStyle w:val="ColumnHeading"/>
              <w:keepNext/>
            </w:pPr>
            <w:r w:rsidRPr="00E06D37">
              <w:t>Izmjena</w:t>
            </w:r>
          </w:p>
        </w:tc>
      </w:tr>
      <w:tr w:rsidR="000E2489" w:rsidRPr="00E06D37" w14:paraId="7F6F6A68" w14:textId="77777777" w:rsidTr="00D85B81">
        <w:trPr>
          <w:jc w:val="center"/>
        </w:trPr>
        <w:tc>
          <w:tcPr>
            <w:tcW w:w="4876" w:type="dxa"/>
            <w:hideMark/>
          </w:tcPr>
          <w:p w14:paraId="17900FE4" w14:textId="77777777" w:rsidR="000E2489" w:rsidRPr="00E06D37" w:rsidRDefault="000E2489" w:rsidP="00D85B81">
            <w:pPr>
              <w:pStyle w:val="Normal6"/>
            </w:pPr>
            <w:r w:rsidRPr="00E06D37">
              <w:t>1.</w:t>
            </w:r>
            <w:r w:rsidRPr="00E06D37">
              <w:tab/>
              <w:t xml:space="preserve">Nacionalna tijela javne vlasti ili </w:t>
            </w:r>
            <w:r w:rsidRPr="00E06D37">
              <w:lastRenderedPageBreak/>
              <w:t xml:space="preserve">javna tijela koja nadziru ili izvršavaju poštovanje obveza na temelju prava Unije o zaštiti temeljnih prava, uključujući pravo na nediskriminaciju, ovlaštena su od relevantnog tijela za nadzor tržišta zatražiti i pristupiti svim informacijama ili svoj dokumentaciji izrađenoj ili vođenoj na temelju ove Uredbe na pristupačnom jeziku i u </w:t>
            </w:r>
            <w:r w:rsidRPr="00E06D37">
              <w:rPr>
                <w:b/>
                <w:i/>
              </w:rPr>
              <w:t>pristupačnom</w:t>
            </w:r>
            <w:r w:rsidRPr="00E06D37">
              <w:t xml:space="preserve"> formatu kad je pristup tim informacijama ili dokumentaciji potreban za djelotvorno ispunjavanje njihovih mandata u granicama njihove jurisdikcije.</w:t>
            </w:r>
            <w:r w:rsidRPr="00E06D37">
              <w:rPr>
                <w:b/>
                <w:i/>
              </w:rPr>
              <w:t>;</w:t>
            </w:r>
          </w:p>
        </w:tc>
        <w:tc>
          <w:tcPr>
            <w:tcW w:w="4876" w:type="dxa"/>
            <w:hideMark/>
          </w:tcPr>
          <w:p w14:paraId="0CBE6683" w14:textId="77777777" w:rsidR="000E2489" w:rsidRPr="00E06D37" w:rsidRDefault="000E2489" w:rsidP="00D85B81">
            <w:pPr>
              <w:pStyle w:val="Normal6"/>
              <w:rPr>
                <w:szCs w:val="24"/>
              </w:rPr>
            </w:pPr>
            <w:r w:rsidRPr="00E06D37">
              <w:lastRenderedPageBreak/>
              <w:t>1.</w:t>
            </w:r>
            <w:r w:rsidRPr="00E06D37">
              <w:tab/>
              <w:t xml:space="preserve">Nacionalna tijela javne vlasti ili </w:t>
            </w:r>
            <w:r w:rsidRPr="00E06D37">
              <w:lastRenderedPageBreak/>
              <w:t xml:space="preserve">javna tijela koja nadziru ili izvršavaju poštovanje obveza na temelju prava Unije o zaštiti temeljnih prava, uključujući pravo na nediskriminaciju, ovlaštena su od relevantnog tijela za nadzor tržišta zatražiti i pristupiti svim informacijama ili svoj dokumentaciji izrađenoj ili vođenoj na temelju ove Uredbe na pristupačnom jeziku i u </w:t>
            </w:r>
            <w:r w:rsidRPr="00E06D37">
              <w:rPr>
                <w:b/>
                <w:i/>
              </w:rPr>
              <w:t>strojno čitljivom</w:t>
            </w:r>
            <w:r w:rsidRPr="00E06D37">
              <w:t xml:space="preserve"> formatu </w:t>
            </w:r>
            <w:r w:rsidRPr="00E06D37">
              <w:rPr>
                <w:b/>
                <w:i/>
              </w:rPr>
              <w:t>te elektroničkim putem</w:t>
            </w:r>
            <w:r w:rsidRPr="00E06D37">
              <w:t xml:space="preserve"> kad je pristup tim informacijama ili dokumentaciji potreban za djelotvorno ispunjavanje njihovih mandata u granicama njihove jurisdikcije. </w:t>
            </w:r>
            <w:r w:rsidRPr="00E06D37">
              <w:rPr>
                <w:b/>
                <w:i/>
              </w:rPr>
              <w:t>Ovim se stavkom ne dovode u pitanje nadležnosti, zadaci, ovlasti i neovisnost relevantnih nacionalnih javnih tijela ili tijela za koja su ona nadležna u skladu s pravom Unije i nacionalnim pravom;</w:t>
            </w:r>
          </w:p>
        </w:tc>
      </w:tr>
    </w:tbl>
    <w:p w14:paraId="7052082C" w14:textId="77777777" w:rsidR="000E2489" w:rsidRPr="00E06D37" w:rsidRDefault="000E2489" w:rsidP="000E2489"/>
    <w:p w14:paraId="16106B82" w14:textId="77777777" w:rsidR="000E2489" w:rsidRPr="00E06D37" w:rsidRDefault="000E2489" w:rsidP="000E2489">
      <w:pPr>
        <w:pStyle w:val="AmNumberTabs"/>
      </w:pPr>
      <w:r w:rsidRPr="00E06D37">
        <w:t>Amandman</w:t>
      </w:r>
      <w:r w:rsidRPr="00E06D37">
        <w:tab/>
      </w:r>
      <w:r w:rsidRPr="00E06D37">
        <w:tab/>
        <w:t>65</w:t>
      </w:r>
    </w:p>
    <w:p w14:paraId="0EF926E2" w14:textId="77777777" w:rsidR="000E2489" w:rsidRPr="00E06D37" w:rsidRDefault="000E2489" w:rsidP="000E2489"/>
    <w:p w14:paraId="0755589D" w14:textId="77777777" w:rsidR="000E2489" w:rsidRPr="00E06D37" w:rsidRDefault="000E2489" w:rsidP="000E2489">
      <w:pPr>
        <w:pStyle w:val="NormalBold"/>
        <w:keepNext/>
      </w:pPr>
      <w:r w:rsidRPr="00E06D37">
        <w:t>Prijedlog uredbe</w:t>
      </w:r>
    </w:p>
    <w:p w14:paraId="70352E76" w14:textId="77777777" w:rsidR="000E2489" w:rsidRPr="00E06D37" w:rsidRDefault="000E2489" w:rsidP="000E2489">
      <w:pPr>
        <w:pStyle w:val="NormalBold"/>
      </w:pPr>
      <w:r w:rsidRPr="00E06D37">
        <w:t>Članak 1. – stavak 1. – točka 26. – podtočka c – uvodni dio</w:t>
      </w:r>
    </w:p>
    <w:p w14:paraId="4344643F" w14:textId="77777777" w:rsidR="000E2489" w:rsidRPr="00E06D37" w:rsidRDefault="000E2489" w:rsidP="000E2489">
      <w:pPr>
        <w:keepNext/>
      </w:pPr>
      <w:r w:rsidRPr="00E06D37">
        <w:t>Uredba (EU) 2024/1689</w:t>
      </w:r>
    </w:p>
    <w:p w14:paraId="31C696A2" w14:textId="77777777" w:rsidR="000E2489" w:rsidRPr="00E06D37" w:rsidRDefault="000E2489" w:rsidP="000E2489">
      <w:r w:rsidRPr="00E06D37">
        <w:t>Članak 77. – stavak 1.a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707D2B9" w14:textId="77777777" w:rsidTr="00D85B81">
        <w:trPr>
          <w:jc w:val="center"/>
        </w:trPr>
        <w:tc>
          <w:tcPr>
            <w:tcW w:w="9752" w:type="dxa"/>
            <w:gridSpan w:val="2"/>
          </w:tcPr>
          <w:p w14:paraId="2A8DA536" w14:textId="77777777" w:rsidR="000E2489" w:rsidRPr="00E06D37" w:rsidRDefault="000E2489" w:rsidP="00D85B81">
            <w:pPr>
              <w:keepNext/>
            </w:pPr>
          </w:p>
        </w:tc>
      </w:tr>
      <w:tr w:rsidR="000E2489" w:rsidRPr="00E06D37" w14:paraId="6015454D" w14:textId="77777777" w:rsidTr="00D85B81">
        <w:trPr>
          <w:jc w:val="center"/>
        </w:trPr>
        <w:tc>
          <w:tcPr>
            <w:tcW w:w="4876" w:type="dxa"/>
            <w:hideMark/>
          </w:tcPr>
          <w:p w14:paraId="222BCF56" w14:textId="77777777" w:rsidR="000E2489" w:rsidRPr="00E06D37" w:rsidRDefault="000E2489" w:rsidP="00D85B81">
            <w:pPr>
              <w:pStyle w:val="ColumnHeading"/>
              <w:keepNext/>
            </w:pPr>
            <w:r w:rsidRPr="00E06D37">
              <w:t>Tekst koji je predložila Komisija</w:t>
            </w:r>
          </w:p>
        </w:tc>
        <w:tc>
          <w:tcPr>
            <w:tcW w:w="4876" w:type="dxa"/>
            <w:hideMark/>
          </w:tcPr>
          <w:p w14:paraId="05BDDEB4" w14:textId="77777777" w:rsidR="000E2489" w:rsidRPr="00E06D37" w:rsidRDefault="000E2489" w:rsidP="00D85B81">
            <w:pPr>
              <w:pStyle w:val="ColumnHeading"/>
              <w:keepNext/>
            </w:pPr>
            <w:r w:rsidRPr="00E06D37">
              <w:t>Izmjena</w:t>
            </w:r>
          </w:p>
        </w:tc>
      </w:tr>
      <w:tr w:rsidR="000E2489" w:rsidRPr="00E06D37" w14:paraId="3F5A953C" w14:textId="77777777" w:rsidTr="00D85B81">
        <w:trPr>
          <w:jc w:val="center"/>
        </w:trPr>
        <w:tc>
          <w:tcPr>
            <w:tcW w:w="4876" w:type="dxa"/>
            <w:hideMark/>
          </w:tcPr>
          <w:p w14:paraId="2B1097BB" w14:textId="77777777" w:rsidR="000E2489" w:rsidRPr="00E06D37" w:rsidRDefault="000E2489" w:rsidP="00D85B81">
            <w:pPr>
              <w:pStyle w:val="Normal6"/>
            </w:pPr>
            <w:r w:rsidRPr="00E06D37">
              <w:t>(c)</w:t>
            </w:r>
            <w:r w:rsidRPr="00E06D37">
              <w:tab/>
              <w:t>umeću se sljedeći stavci 1.a i 1.</w:t>
            </w:r>
            <w:r w:rsidRPr="00E06D37">
              <w:rPr>
                <w:b/>
                <w:i/>
              </w:rPr>
              <w:t>b</w:t>
            </w:r>
            <w:r w:rsidRPr="00E06D37">
              <w:t>:</w:t>
            </w:r>
          </w:p>
        </w:tc>
        <w:tc>
          <w:tcPr>
            <w:tcW w:w="4876" w:type="dxa"/>
            <w:hideMark/>
          </w:tcPr>
          <w:p w14:paraId="3699A4F8" w14:textId="77777777" w:rsidR="000E2489" w:rsidRPr="00E06D37" w:rsidRDefault="000E2489" w:rsidP="00D85B81">
            <w:pPr>
              <w:pStyle w:val="Normal6"/>
              <w:rPr>
                <w:szCs w:val="24"/>
              </w:rPr>
            </w:pPr>
            <w:r w:rsidRPr="00E06D37">
              <w:t>(c)</w:t>
            </w:r>
            <w:r w:rsidRPr="00E06D37">
              <w:tab/>
              <w:t>umeću se sljedeći stavci 1.a</w:t>
            </w:r>
            <w:r w:rsidRPr="00E06D37">
              <w:rPr>
                <w:b/>
                <w:i/>
              </w:rPr>
              <w:t>, 1.b</w:t>
            </w:r>
            <w:r w:rsidRPr="00E06D37">
              <w:t xml:space="preserve"> i 1.</w:t>
            </w:r>
            <w:r w:rsidRPr="00E06D37">
              <w:rPr>
                <w:b/>
                <w:i/>
              </w:rPr>
              <w:t>ba</w:t>
            </w:r>
            <w:r w:rsidRPr="00E06D37">
              <w:t>:</w:t>
            </w:r>
          </w:p>
        </w:tc>
      </w:tr>
    </w:tbl>
    <w:p w14:paraId="111C0228" w14:textId="77777777" w:rsidR="000E2489" w:rsidRPr="00E06D37" w:rsidRDefault="000E2489" w:rsidP="000E2489"/>
    <w:p w14:paraId="7A8B6676" w14:textId="77777777" w:rsidR="000E2489" w:rsidRPr="00E06D37" w:rsidRDefault="000E2489" w:rsidP="000E2489">
      <w:pPr>
        <w:pStyle w:val="AmNumberTabs"/>
      </w:pPr>
      <w:r w:rsidRPr="00E06D37">
        <w:t>Amandman</w:t>
      </w:r>
      <w:r w:rsidRPr="00E06D37">
        <w:tab/>
      </w:r>
      <w:r w:rsidRPr="00E06D37">
        <w:tab/>
        <w:t>66</w:t>
      </w:r>
    </w:p>
    <w:p w14:paraId="50E6A3F8" w14:textId="77777777" w:rsidR="000E2489" w:rsidRPr="00E06D37" w:rsidRDefault="000E2489" w:rsidP="000E2489"/>
    <w:p w14:paraId="3B2D3889" w14:textId="77777777" w:rsidR="000E2489" w:rsidRPr="00E06D37" w:rsidRDefault="000E2489" w:rsidP="000E2489">
      <w:pPr>
        <w:pStyle w:val="NormalBold"/>
        <w:keepNext/>
      </w:pPr>
      <w:r w:rsidRPr="00E06D37">
        <w:t>Prijedlog uredbe</w:t>
      </w:r>
    </w:p>
    <w:p w14:paraId="50DEB8A2" w14:textId="77777777" w:rsidR="000E2489" w:rsidRPr="00E06D37" w:rsidRDefault="000E2489" w:rsidP="000E2489">
      <w:pPr>
        <w:pStyle w:val="NormalBold"/>
      </w:pPr>
      <w:r w:rsidRPr="00E06D37">
        <w:t>Članak 1. – stavak 1. – točka 26. – podtočka c</w:t>
      </w:r>
    </w:p>
    <w:p w14:paraId="0B5E0907" w14:textId="77777777" w:rsidR="000E2489" w:rsidRPr="00E06D37" w:rsidRDefault="000E2489" w:rsidP="000E2489">
      <w:pPr>
        <w:keepNext/>
      </w:pPr>
      <w:r w:rsidRPr="00E06D37">
        <w:t>Uredba (EU) 2024/1689</w:t>
      </w:r>
    </w:p>
    <w:p w14:paraId="318D13C8" w14:textId="77777777" w:rsidR="000E2489" w:rsidRPr="00E06D37" w:rsidRDefault="000E2489" w:rsidP="000E2489">
      <w:r w:rsidRPr="00E06D37">
        <w:t>Članak 77.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E2CAB43" w14:textId="77777777" w:rsidTr="00D85B81">
        <w:trPr>
          <w:jc w:val="center"/>
        </w:trPr>
        <w:tc>
          <w:tcPr>
            <w:tcW w:w="9752" w:type="dxa"/>
            <w:gridSpan w:val="2"/>
          </w:tcPr>
          <w:p w14:paraId="0C3CA904" w14:textId="77777777" w:rsidR="000E2489" w:rsidRPr="00E06D37" w:rsidRDefault="000E2489" w:rsidP="00D85B81">
            <w:pPr>
              <w:keepNext/>
            </w:pPr>
          </w:p>
        </w:tc>
      </w:tr>
      <w:tr w:rsidR="000E2489" w:rsidRPr="00E06D37" w14:paraId="31B0C334" w14:textId="77777777" w:rsidTr="00D85B81">
        <w:trPr>
          <w:jc w:val="center"/>
        </w:trPr>
        <w:tc>
          <w:tcPr>
            <w:tcW w:w="4876" w:type="dxa"/>
            <w:hideMark/>
          </w:tcPr>
          <w:p w14:paraId="62B2F4A4" w14:textId="77777777" w:rsidR="000E2489" w:rsidRPr="00E06D37" w:rsidRDefault="000E2489" w:rsidP="00D85B81">
            <w:pPr>
              <w:pStyle w:val="ColumnHeading"/>
              <w:keepNext/>
            </w:pPr>
            <w:r w:rsidRPr="00E06D37">
              <w:t>Tekst koji je predložila Komisija</w:t>
            </w:r>
          </w:p>
        </w:tc>
        <w:tc>
          <w:tcPr>
            <w:tcW w:w="4876" w:type="dxa"/>
            <w:hideMark/>
          </w:tcPr>
          <w:p w14:paraId="0660267A" w14:textId="77777777" w:rsidR="000E2489" w:rsidRPr="00E06D37" w:rsidRDefault="000E2489" w:rsidP="00D85B81">
            <w:pPr>
              <w:pStyle w:val="ColumnHeading"/>
              <w:keepNext/>
            </w:pPr>
            <w:r w:rsidRPr="00E06D37">
              <w:t>Izmjena</w:t>
            </w:r>
          </w:p>
        </w:tc>
      </w:tr>
      <w:tr w:rsidR="000E2489" w:rsidRPr="00E06D37" w14:paraId="2D30FABE" w14:textId="77777777" w:rsidTr="00D85B81">
        <w:trPr>
          <w:jc w:val="center"/>
        </w:trPr>
        <w:tc>
          <w:tcPr>
            <w:tcW w:w="4876" w:type="dxa"/>
            <w:hideMark/>
          </w:tcPr>
          <w:p w14:paraId="653D7429" w14:textId="77777777" w:rsidR="000E2489" w:rsidRPr="00E06D37" w:rsidRDefault="000E2489" w:rsidP="00D85B81">
            <w:pPr>
              <w:pStyle w:val="Normal6"/>
            </w:pPr>
            <w:r w:rsidRPr="00E06D37">
              <w:t>1.a</w:t>
            </w:r>
            <w:r w:rsidRPr="00E06D37">
              <w:tab/>
              <w:t xml:space="preserve">Pod uvjetima navedenima u ovom članku tijelo za nadzor tržišta relevantnom tijelu javne vlasti ili javnom tijelu iz stavka 1. odobrava pristup takvim informacijama ili dokumentaciji, među ostalim tako što će prema potrebi zatražiti te informacije ili dokumentaciju od </w:t>
            </w:r>
            <w:r w:rsidRPr="00E06D37">
              <w:lastRenderedPageBreak/>
              <w:t>dobavljača ili subjekta koji uvodi sustav.</w:t>
            </w:r>
          </w:p>
        </w:tc>
        <w:tc>
          <w:tcPr>
            <w:tcW w:w="4876" w:type="dxa"/>
            <w:hideMark/>
          </w:tcPr>
          <w:p w14:paraId="019E33AC" w14:textId="77777777" w:rsidR="000E2489" w:rsidRPr="00E06D37" w:rsidRDefault="000E2489" w:rsidP="00D85B81">
            <w:pPr>
              <w:pStyle w:val="Normal6"/>
              <w:rPr>
                <w:szCs w:val="24"/>
              </w:rPr>
            </w:pPr>
            <w:r w:rsidRPr="00E06D37">
              <w:lastRenderedPageBreak/>
              <w:t>1.a</w:t>
            </w:r>
            <w:r w:rsidRPr="00E06D37">
              <w:tab/>
              <w:t xml:space="preserve">Pod uvjetima navedenima u ovom članku tijelo za nadzor tržišta relevantnom tijelu javne vlasti ili javnom tijelu iz stavka 1. odobrava pristup takvim informacijama ili dokumentaciji, među ostalim tako što će prema potrebi </w:t>
            </w:r>
            <w:r w:rsidRPr="00E06D37">
              <w:rPr>
                <w:b/>
                <w:i/>
              </w:rPr>
              <w:t>i bez nepotrebne odgode</w:t>
            </w:r>
            <w:r w:rsidRPr="00E06D37">
              <w:t xml:space="preserve"> zatražiti te informacije ili dokumentaciju od dobavljača ili </w:t>
            </w:r>
            <w:r w:rsidRPr="00E06D37">
              <w:lastRenderedPageBreak/>
              <w:t>subjekta koji uvodi sustav.</w:t>
            </w:r>
          </w:p>
        </w:tc>
      </w:tr>
    </w:tbl>
    <w:p w14:paraId="4B1019C6" w14:textId="77777777" w:rsidR="000E2489" w:rsidRPr="00E06D37" w:rsidRDefault="000E2489" w:rsidP="000E2489"/>
    <w:p w14:paraId="43B9A299" w14:textId="77777777" w:rsidR="000E2489" w:rsidRPr="00E06D37" w:rsidRDefault="000E2489" w:rsidP="000E2489">
      <w:pPr>
        <w:pStyle w:val="AmNumberTabs"/>
      </w:pPr>
      <w:r w:rsidRPr="00E06D37">
        <w:t>Amandman</w:t>
      </w:r>
      <w:r w:rsidRPr="00E06D37">
        <w:tab/>
      </w:r>
      <w:r w:rsidRPr="00E06D37">
        <w:tab/>
        <w:t>67</w:t>
      </w:r>
    </w:p>
    <w:p w14:paraId="439FABB0" w14:textId="77777777" w:rsidR="000E2489" w:rsidRPr="00E06D37" w:rsidRDefault="000E2489" w:rsidP="000E2489"/>
    <w:p w14:paraId="5F8A4C30" w14:textId="77777777" w:rsidR="000E2489" w:rsidRPr="00E06D37" w:rsidRDefault="000E2489" w:rsidP="000E2489">
      <w:pPr>
        <w:pStyle w:val="NormalBold"/>
        <w:keepNext/>
      </w:pPr>
      <w:r w:rsidRPr="00E06D37">
        <w:t>Prijedlog uredbe</w:t>
      </w:r>
    </w:p>
    <w:p w14:paraId="5799B1B1" w14:textId="77777777" w:rsidR="000E2489" w:rsidRPr="00E06D37" w:rsidRDefault="000E2489" w:rsidP="000E2489">
      <w:pPr>
        <w:pStyle w:val="NormalBold"/>
      </w:pPr>
      <w:r w:rsidRPr="00E06D37">
        <w:t>Članak 1. – stavak 1. – točka 26. – podtočka c</w:t>
      </w:r>
    </w:p>
    <w:p w14:paraId="3E42AE7D" w14:textId="77777777" w:rsidR="000E2489" w:rsidRPr="00E06D37" w:rsidRDefault="000E2489" w:rsidP="000E2489">
      <w:pPr>
        <w:keepNext/>
      </w:pPr>
      <w:r w:rsidRPr="00E06D37">
        <w:t>Uredba (EU) 2024/1689</w:t>
      </w:r>
    </w:p>
    <w:p w14:paraId="1F2CCD6D" w14:textId="77777777" w:rsidR="000E2489" w:rsidRPr="00E06D37" w:rsidRDefault="000E2489" w:rsidP="000E2489">
      <w:r w:rsidRPr="00E06D37">
        <w:t>Članak 77. – stavak 1.b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4C860F4" w14:textId="77777777" w:rsidTr="00D85B81">
        <w:trPr>
          <w:jc w:val="center"/>
        </w:trPr>
        <w:tc>
          <w:tcPr>
            <w:tcW w:w="9752" w:type="dxa"/>
            <w:gridSpan w:val="2"/>
          </w:tcPr>
          <w:p w14:paraId="14D1842D" w14:textId="77777777" w:rsidR="000E2489" w:rsidRPr="00E06D37" w:rsidRDefault="000E2489" w:rsidP="00D85B81">
            <w:pPr>
              <w:keepNext/>
            </w:pPr>
          </w:p>
        </w:tc>
      </w:tr>
      <w:tr w:rsidR="000E2489" w:rsidRPr="00E06D37" w14:paraId="382CB38B" w14:textId="77777777" w:rsidTr="00D85B81">
        <w:trPr>
          <w:jc w:val="center"/>
        </w:trPr>
        <w:tc>
          <w:tcPr>
            <w:tcW w:w="4876" w:type="dxa"/>
            <w:hideMark/>
          </w:tcPr>
          <w:p w14:paraId="563C49BB" w14:textId="77777777" w:rsidR="000E2489" w:rsidRPr="00E06D37" w:rsidRDefault="000E2489" w:rsidP="00D85B81">
            <w:pPr>
              <w:pStyle w:val="ColumnHeading"/>
              <w:keepNext/>
            </w:pPr>
            <w:r w:rsidRPr="00E06D37">
              <w:t>Tekst koji je predložila Komisija</w:t>
            </w:r>
          </w:p>
        </w:tc>
        <w:tc>
          <w:tcPr>
            <w:tcW w:w="4876" w:type="dxa"/>
            <w:hideMark/>
          </w:tcPr>
          <w:p w14:paraId="61E563A6" w14:textId="77777777" w:rsidR="000E2489" w:rsidRPr="00E06D37" w:rsidRDefault="000E2489" w:rsidP="00D85B81">
            <w:pPr>
              <w:pStyle w:val="ColumnHeading"/>
              <w:keepNext/>
            </w:pPr>
            <w:r w:rsidRPr="00E06D37">
              <w:t>Izmjena</w:t>
            </w:r>
          </w:p>
        </w:tc>
      </w:tr>
      <w:tr w:rsidR="000E2489" w:rsidRPr="00E06D37" w14:paraId="007A9FD1" w14:textId="77777777" w:rsidTr="00D85B81">
        <w:trPr>
          <w:jc w:val="center"/>
        </w:trPr>
        <w:tc>
          <w:tcPr>
            <w:tcW w:w="4876" w:type="dxa"/>
            <w:hideMark/>
          </w:tcPr>
          <w:p w14:paraId="25F0A5FA" w14:textId="77777777" w:rsidR="000E2489" w:rsidRPr="00E06D37" w:rsidRDefault="000E2489" w:rsidP="00D85B81">
            <w:pPr>
              <w:pStyle w:val="Normal6"/>
            </w:pPr>
            <w:r w:rsidRPr="00E06D37">
              <w:t>1.b</w:t>
            </w:r>
            <w:r w:rsidRPr="00E06D37">
              <w:tab/>
              <w:t>Tijela za nadzor tržišta i tijela javne vlasti ili javna tijela iz stavka 1. blisko surađuju i jedna drugima pružaju uzajamnu pomoć potrebnu za ispunjavanje njihovih mandata kako bi se osigurala dosljedna primjena ove Uredbe i prava Unije o zaštiti temeljnih prava te pojednostavnili postupci. To prije svega uključuje razmjenu informacija kad je to potrebno za djelotvoran nadzor ili izvršavanje ove Uredbe i odgovarajućeg drugog zakonodavstva Unije.;</w:t>
            </w:r>
          </w:p>
        </w:tc>
        <w:tc>
          <w:tcPr>
            <w:tcW w:w="4876" w:type="dxa"/>
            <w:hideMark/>
          </w:tcPr>
          <w:p w14:paraId="1C1C306E" w14:textId="77777777" w:rsidR="000E2489" w:rsidRPr="00E06D37" w:rsidRDefault="000E2489" w:rsidP="00D85B81">
            <w:pPr>
              <w:pStyle w:val="Normal6"/>
              <w:rPr>
                <w:szCs w:val="24"/>
              </w:rPr>
            </w:pPr>
            <w:r w:rsidRPr="00E06D37">
              <w:t>1.b</w:t>
            </w:r>
            <w:r w:rsidRPr="00E06D37">
              <w:tab/>
              <w:t xml:space="preserve">Tijela za nadzor tržišta i tijela javne vlasti ili javna tijela iz stavka 1. blisko surađuju i jedna drugima pružaju uzajamnu pomoć potrebnu za ispunjavanje njihovih mandata kako bi se osigurala dosljedna primjena ove Uredbe i prava Unije o zaštiti temeljnih prava te pojednostavnili postupci </w:t>
            </w:r>
            <w:r w:rsidRPr="00E06D37">
              <w:rPr>
                <w:b/>
                <w:i/>
              </w:rPr>
              <w:t>uz istodobno poštovanje njihovih odgovarajućih nadležnosti, zadataka, ovlasti i neovisnosti</w:t>
            </w:r>
            <w:r w:rsidRPr="00E06D37">
              <w:t>. To prije svega uključuje razmjenu informacija kad je to potrebno za djelotvoran nadzor ili izvršavanje ove Uredbe i odgovarajućeg drugog zakonodavstva Unije.;</w:t>
            </w:r>
          </w:p>
        </w:tc>
      </w:tr>
    </w:tbl>
    <w:p w14:paraId="7B51BCB6" w14:textId="77777777" w:rsidR="000E2489" w:rsidRPr="00E06D37" w:rsidRDefault="000E2489" w:rsidP="000E2489"/>
    <w:p w14:paraId="09C17D45" w14:textId="77777777" w:rsidR="000E2489" w:rsidRPr="00E06D37" w:rsidRDefault="000E2489" w:rsidP="000E2489">
      <w:pPr>
        <w:pStyle w:val="AmNumberTabs"/>
      </w:pPr>
      <w:r w:rsidRPr="00E06D37">
        <w:t>Amandman</w:t>
      </w:r>
      <w:r w:rsidRPr="00E06D37">
        <w:tab/>
      </w:r>
      <w:r w:rsidRPr="00E06D37">
        <w:tab/>
        <w:t>68</w:t>
      </w:r>
    </w:p>
    <w:p w14:paraId="5EEF7557" w14:textId="77777777" w:rsidR="000E2489" w:rsidRPr="00E06D37" w:rsidRDefault="000E2489" w:rsidP="000E2489"/>
    <w:p w14:paraId="23756A11" w14:textId="77777777" w:rsidR="000E2489" w:rsidRPr="00E06D37" w:rsidRDefault="000E2489" w:rsidP="000E2489">
      <w:pPr>
        <w:pStyle w:val="NormalBold"/>
        <w:keepNext/>
      </w:pPr>
      <w:r w:rsidRPr="00E06D37">
        <w:t>Prijedlog uredbe</w:t>
      </w:r>
    </w:p>
    <w:p w14:paraId="6A72D162" w14:textId="77777777" w:rsidR="000E2489" w:rsidRPr="00E06D37" w:rsidRDefault="000E2489" w:rsidP="000E2489">
      <w:pPr>
        <w:pStyle w:val="NormalBold"/>
      </w:pPr>
      <w:r w:rsidRPr="00E06D37">
        <w:t>Članak 1. – stavak 1. – točka 26. – podtočka c</w:t>
      </w:r>
    </w:p>
    <w:p w14:paraId="51D79A2E" w14:textId="77777777" w:rsidR="000E2489" w:rsidRPr="00E06D37" w:rsidRDefault="000E2489" w:rsidP="000E2489">
      <w:pPr>
        <w:keepNext/>
      </w:pPr>
      <w:r w:rsidRPr="00E06D37">
        <w:t>Uredba (EU) 2024/1689</w:t>
      </w:r>
    </w:p>
    <w:p w14:paraId="5742C108" w14:textId="77777777" w:rsidR="000E2489" w:rsidRPr="00E06D37" w:rsidRDefault="000E2489" w:rsidP="000E2489">
      <w:r w:rsidRPr="00E06D37">
        <w:t>Članak 77. – stavak 1.ba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543F4487" w14:textId="77777777" w:rsidTr="00D85B81">
        <w:trPr>
          <w:jc w:val="center"/>
        </w:trPr>
        <w:tc>
          <w:tcPr>
            <w:tcW w:w="9752" w:type="dxa"/>
            <w:gridSpan w:val="2"/>
          </w:tcPr>
          <w:p w14:paraId="36F44672" w14:textId="77777777" w:rsidR="000E2489" w:rsidRPr="00E06D37" w:rsidRDefault="000E2489" w:rsidP="00D85B81">
            <w:pPr>
              <w:keepNext/>
            </w:pPr>
          </w:p>
        </w:tc>
      </w:tr>
      <w:tr w:rsidR="000E2489" w:rsidRPr="00E06D37" w14:paraId="247872F5" w14:textId="77777777" w:rsidTr="00D85B81">
        <w:trPr>
          <w:jc w:val="center"/>
        </w:trPr>
        <w:tc>
          <w:tcPr>
            <w:tcW w:w="4876" w:type="dxa"/>
            <w:hideMark/>
          </w:tcPr>
          <w:p w14:paraId="1A34C2F7" w14:textId="77777777" w:rsidR="000E2489" w:rsidRPr="00E06D37" w:rsidRDefault="000E2489" w:rsidP="00D85B81">
            <w:pPr>
              <w:pStyle w:val="ColumnHeading"/>
              <w:keepNext/>
            </w:pPr>
            <w:r w:rsidRPr="00E06D37">
              <w:t>Tekst koji je predložila Komisija</w:t>
            </w:r>
          </w:p>
        </w:tc>
        <w:tc>
          <w:tcPr>
            <w:tcW w:w="4876" w:type="dxa"/>
            <w:hideMark/>
          </w:tcPr>
          <w:p w14:paraId="752841FD" w14:textId="77777777" w:rsidR="000E2489" w:rsidRPr="00E06D37" w:rsidRDefault="000E2489" w:rsidP="00D85B81">
            <w:pPr>
              <w:pStyle w:val="ColumnHeading"/>
              <w:keepNext/>
            </w:pPr>
            <w:r w:rsidRPr="00E06D37">
              <w:t>Izmjena</w:t>
            </w:r>
          </w:p>
        </w:tc>
      </w:tr>
      <w:tr w:rsidR="000E2489" w:rsidRPr="00E06D37" w14:paraId="545A1467" w14:textId="77777777" w:rsidTr="00D85B81">
        <w:trPr>
          <w:jc w:val="center"/>
        </w:trPr>
        <w:tc>
          <w:tcPr>
            <w:tcW w:w="4876" w:type="dxa"/>
          </w:tcPr>
          <w:p w14:paraId="3BDEF825" w14:textId="77777777" w:rsidR="000E2489" w:rsidRPr="00E06D37" w:rsidRDefault="000E2489" w:rsidP="00D85B81">
            <w:pPr>
              <w:pStyle w:val="Normal6"/>
            </w:pPr>
          </w:p>
        </w:tc>
        <w:tc>
          <w:tcPr>
            <w:tcW w:w="4876" w:type="dxa"/>
            <w:hideMark/>
          </w:tcPr>
          <w:p w14:paraId="73E286CB" w14:textId="77777777" w:rsidR="000E2489" w:rsidRPr="00E06D37" w:rsidRDefault="000E2489" w:rsidP="00D85B81">
            <w:pPr>
              <w:pStyle w:val="Normal6"/>
              <w:rPr>
                <w:szCs w:val="24"/>
              </w:rPr>
            </w:pPr>
            <w:r w:rsidRPr="00E06D37">
              <w:rPr>
                <w:b/>
                <w:i/>
              </w:rPr>
              <w:t>1.ba</w:t>
            </w:r>
            <w:r w:rsidRPr="00E06D37">
              <w:rPr>
                <w:b/>
                <w:i/>
              </w:rPr>
              <w:tab/>
              <w:t>Zahtjevi za pomoć moraju sadržavati sve potrebne informacije, uključujući svrhu i obrazloženje zahtjeva.</w:t>
            </w:r>
          </w:p>
        </w:tc>
      </w:tr>
    </w:tbl>
    <w:p w14:paraId="1ECD9A99" w14:textId="77777777" w:rsidR="000E2489" w:rsidRPr="00E06D37" w:rsidRDefault="000E2489" w:rsidP="000E2489"/>
    <w:p w14:paraId="50B097A1" w14:textId="77777777" w:rsidR="000E2489" w:rsidRPr="00E06D37" w:rsidRDefault="000E2489" w:rsidP="000E2489">
      <w:pPr>
        <w:pStyle w:val="AmNumberTabs"/>
      </w:pPr>
      <w:r w:rsidRPr="00E06D37">
        <w:t>Amandman</w:t>
      </w:r>
      <w:r w:rsidRPr="00E06D37">
        <w:tab/>
      </w:r>
      <w:r w:rsidRPr="00E06D37">
        <w:tab/>
        <w:t>69</w:t>
      </w:r>
    </w:p>
    <w:p w14:paraId="21B5D03C" w14:textId="77777777" w:rsidR="000E2489" w:rsidRPr="00E06D37" w:rsidRDefault="000E2489" w:rsidP="000E2489"/>
    <w:p w14:paraId="570251FB" w14:textId="77777777" w:rsidR="000E2489" w:rsidRPr="00E06D37" w:rsidRDefault="000E2489" w:rsidP="000E2489">
      <w:pPr>
        <w:pStyle w:val="NormalBold"/>
        <w:keepNext/>
      </w:pPr>
      <w:r w:rsidRPr="00E06D37">
        <w:t>Prijedlog uredbe</w:t>
      </w:r>
    </w:p>
    <w:p w14:paraId="0F0FEF44" w14:textId="77777777" w:rsidR="000E2489" w:rsidRPr="00E06D37" w:rsidRDefault="000E2489" w:rsidP="000E2489">
      <w:pPr>
        <w:pStyle w:val="NormalBold"/>
      </w:pPr>
      <w:r w:rsidRPr="00E06D37">
        <w:t>Članak 1. – stavak 1. – točka 28. – uvodni dio</w:t>
      </w:r>
    </w:p>
    <w:p w14:paraId="715AB873" w14:textId="77777777" w:rsidR="000E2489" w:rsidRPr="00E06D37" w:rsidRDefault="000E2489" w:rsidP="000E2489">
      <w:pPr>
        <w:keepNext/>
      </w:pPr>
      <w:r w:rsidRPr="00E06D37">
        <w:t>Uredba (EU) 2024/1689</w:t>
      </w:r>
    </w:p>
    <w:p w14:paraId="40630F2F" w14:textId="77777777" w:rsidR="000E2489" w:rsidRPr="00E06D37" w:rsidRDefault="000E2489" w:rsidP="000E2489">
      <w:r w:rsidRPr="00E06D37">
        <w:t>Članak 96. – stavak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70CF2D1" w14:textId="77777777" w:rsidTr="00D85B81">
        <w:trPr>
          <w:jc w:val="center"/>
        </w:trPr>
        <w:tc>
          <w:tcPr>
            <w:tcW w:w="9752" w:type="dxa"/>
            <w:gridSpan w:val="2"/>
          </w:tcPr>
          <w:p w14:paraId="334A5E35" w14:textId="77777777" w:rsidR="000E2489" w:rsidRPr="00E06D37" w:rsidRDefault="000E2489" w:rsidP="00D85B81">
            <w:pPr>
              <w:keepNext/>
            </w:pPr>
          </w:p>
        </w:tc>
      </w:tr>
      <w:tr w:rsidR="000E2489" w:rsidRPr="00E06D37" w14:paraId="786BE5BB" w14:textId="77777777" w:rsidTr="00D85B81">
        <w:trPr>
          <w:jc w:val="center"/>
        </w:trPr>
        <w:tc>
          <w:tcPr>
            <w:tcW w:w="4876" w:type="dxa"/>
            <w:hideMark/>
          </w:tcPr>
          <w:p w14:paraId="56CC146A" w14:textId="77777777" w:rsidR="000E2489" w:rsidRPr="00E06D37" w:rsidRDefault="000E2489" w:rsidP="00D85B81">
            <w:pPr>
              <w:pStyle w:val="ColumnHeading"/>
              <w:keepNext/>
            </w:pPr>
            <w:r w:rsidRPr="00E06D37">
              <w:t>Tekst koji je predložila Komisija</w:t>
            </w:r>
          </w:p>
        </w:tc>
        <w:tc>
          <w:tcPr>
            <w:tcW w:w="4876" w:type="dxa"/>
            <w:hideMark/>
          </w:tcPr>
          <w:p w14:paraId="6E381433" w14:textId="77777777" w:rsidR="000E2489" w:rsidRPr="00E06D37" w:rsidRDefault="000E2489" w:rsidP="00D85B81">
            <w:pPr>
              <w:pStyle w:val="ColumnHeading"/>
              <w:keepNext/>
            </w:pPr>
            <w:r w:rsidRPr="00E06D37">
              <w:t>Izmjena</w:t>
            </w:r>
          </w:p>
        </w:tc>
      </w:tr>
      <w:tr w:rsidR="000E2489" w:rsidRPr="00E06D37" w14:paraId="7E98A0E6" w14:textId="77777777" w:rsidTr="00D85B81">
        <w:trPr>
          <w:jc w:val="center"/>
        </w:trPr>
        <w:tc>
          <w:tcPr>
            <w:tcW w:w="4876" w:type="dxa"/>
            <w:hideMark/>
          </w:tcPr>
          <w:p w14:paraId="5E5924DA" w14:textId="77777777" w:rsidR="000E2489" w:rsidRPr="00E06D37" w:rsidRDefault="000E2489" w:rsidP="00D85B81">
            <w:pPr>
              <w:pStyle w:val="Normal6"/>
            </w:pPr>
            <w:r w:rsidRPr="00E06D37">
              <w:t>(28)</w:t>
            </w:r>
            <w:r w:rsidRPr="00E06D37">
              <w:tab/>
              <w:t xml:space="preserve">u članku 96. stavku 1. drugi podstavak </w:t>
            </w:r>
            <w:r w:rsidRPr="00E06D37">
              <w:rPr>
                <w:b/>
                <w:i/>
              </w:rPr>
              <w:t>zamjenjuje</w:t>
            </w:r>
            <w:r w:rsidRPr="00E06D37">
              <w:t xml:space="preserve"> se kako slijedi:</w:t>
            </w:r>
          </w:p>
        </w:tc>
        <w:tc>
          <w:tcPr>
            <w:tcW w:w="4876" w:type="dxa"/>
            <w:hideMark/>
          </w:tcPr>
          <w:p w14:paraId="1CE7AB05" w14:textId="77777777" w:rsidR="000E2489" w:rsidRPr="00E06D37" w:rsidRDefault="000E2489" w:rsidP="00D85B81">
            <w:pPr>
              <w:pStyle w:val="Normal6"/>
              <w:rPr>
                <w:szCs w:val="24"/>
              </w:rPr>
            </w:pPr>
            <w:r w:rsidRPr="00E06D37">
              <w:t>(28)</w:t>
            </w:r>
            <w:r w:rsidRPr="00E06D37">
              <w:tab/>
              <w:t xml:space="preserve">u članku 96. stavku 1. </w:t>
            </w:r>
            <w:r w:rsidRPr="00E06D37">
              <w:rPr>
                <w:b/>
                <w:i/>
              </w:rPr>
              <w:t>točka (a) i</w:t>
            </w:r>
            <w:r w:rsidRPr="00E06D37">
              <w:t xml:space="preserve"> drugi podstavak </w:t>
            </w:r>
            <w:r w:rsidRPr="00E06D37">
              <w:rPr>
                <w:b/>
                <w:i/>
              </w:rPr>
              <w:t>zamjenjuju</w:t>
            </w:r>
            <w:r w:rsidRPr="00E06D37">
              <w:t xml:space="preserve"> se kako slijedi:</w:t>
            </w:r>
          </w:p>
        </w:tc>
      </w:tr>
    </w:tbl>
    <w:p w14:paraId="40619FB3" w14:textId="77777777" w:rsidR="000E2489" w:rsidRPr="00E06D37" w:rsidRDefault="000E2489" w:rsidP="000E2489"/>
    <w:p w14:paraId="7C387183" w14:textId="77777777" w:rsidR="000E2489" w:rsidRPr="00E06D37" w:rsidRDefault="000E2489" w:rsidP="000E2489">
      <w:pPr>
        <w:pStyle w:val="AmNumberTabs"/>
      </w:pPr>
      <w:r w:rsidRPr="00E06D37">
        <w:t>Amandman</w:t>
      </w:r>
      <w:r w:rsidRPr="00E06D37">
        <w:tab/>
      </w:r>
      <w:r w:rsidRPr="00E06D37">
        <w:tab/>
        <w:t>70</w:t>
      </w:r>
    </w:p>
    <w:p w14:paraId="1C67A67A" w14:textId="77777777" w:rsidR="000E2489" w:rsidRPr="00E06D37" w:rsidRDefault="000E2489" w:rsidP="000E2489"/>
    <w:p w14:paraId="4F6A61C6" w14:textId="77777777" w:rsidR="000E2489" w:rsidRPr="00E06D37" w:rsidRDefault="000E2489" w:rsidP="000E2489">
      <w:pPr>
        <w:pStyle w:val="NormalBold"/>
        <w:keepNext/>
      </w:pPr>
      <w:r w:rsidRPr="00E06D37">
        <w:t>Prijedlog uredbe</w:t>
      </w:r>
    </w:p>
    <w:p w14:paraId="3F35BF66" w14:textId="77777777" w:rsidR="000E2489" w:rsidRPr="00E06D37" w:rsidRDefault="000E2489" w:rsidP="000E2489">
      <w:pPr>
        <w:pStyle w:val="NormalBold"/>
      </w:pPr>
      <w:r w:rsidRPr="00E06D37">
        <w:t>Članak 1. – stavak 1. – točka 28.</w:t>
      </w:r>
    </w:p>
    <w:p w14:paraId="0BFC7710" w14:textId="77777777" w:rsidR="000E2489" w:rsidRPr="00E06D37" w:rsidRDefault="000E2489" w:rsidP="000E2489">
      <w:pPr>
        <w:keepNext/>
      </w:pPr>
      <w:r w:rsidRPr="00E06D37">
        <w:t>Uredba (EU) 2024/1689</w:t>
      </w:r>
    </w:p>
    <w:p w14:paraId="6F704D78" w14:textId="77777777" w:rsidR="000E2489" w:rsidRPr="00E06D37" w:rsidRDefault="000E2489" w:rsidP="000E2489">
      <w:r w:rsidRPr="00E06D37">
        <w:t>Članak 96.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56FB8FF" w14:textId="77777777" w:rsidTr="00D85B81">
        <w:trPr>
          <w:jc w:val="center"/>
        </w:trPr>
        <w:tc>
          <w:tcPr>
            <w:tcW w:w="9752" w:type="dxa"/>
            <w:gridSpan w:val="2"/>
          </w:tcPr>
          <w:p w14:paraId="4258D853" w14:textId="77777777" w:rsidR="000E2489" w:rsidRPr="00E06D37" w:rsidRDefault="000E2489" w:rsidP="00D85B81">
            <w:pPr>
              <w:keepNext/>
            </w:pPr>
          </w:p>
        </w:tc>
      </w:tr>
      <w:tr w:rsidR="000E2489" w:rsidRPr="00E06D37" w14:paraId="617EDD3A" w14:textId="77777777" w:rsidTr="00D85B81">
        <w:trPr>
          <w:jc w:val="center"/>
        </w:trPr>
        <w:tc>
          <w:tcPr>
            <w:tcW w:w="4876" w:type="dxa"/>
            <w:hideMark/>
          </w:tcPr>
          <w:p w14:paraId="0A190E78" w14:textId="77777777" w:rsidR="000E2489" w:rsidRPr="00E06D37" w:rsidRDefault="000E2489" w:rsidP="00D85B81">
            <w:pPr>
              <w:pStyle w:val="ColumnHeading"/>
              <w:keepNext/>
            </w:pPr>
            <w:r w:rsidRPr="00E06D37">
              <w:t>Tekst koji je predložila Komisija</w:t>
            </w:r>
          </w:p>
        </w:tc>
        <w:tc>
          <w:tcPr>
            <w:tcW w:w="4876" w:type="dxa"/>
            <w:hideMark/>
          </w:tcPr>
          <w:p w14:paraId="7E4CC06C" w14:textId="77777777" w:rsidR="000E2489" w:rsidRPr="00E06D37" w:rsidRDefault="000E2489" w:rsidP="00D85B81">
            <w:pPr>
              <w:pStyle w:val="ColumnHeading"/>
              <w:keepNext/>
            </w:pPr>
            <w:r w:rsidRPr="00E06D37">
              <w:t>Izmjena</w:t>
            </w:r>
          </w:p>
        </w:tc>
      </w:tr>
      <w:tr w:rsidR="000E2489" w:rsidRPr="00E06D37" w14:paraId="60974784" w14:textId="77777777" w:rsidTr="00D85B81">
        <w:trPr>
          <w:jc w:val="center"/>
        </w:trPr>
        <w:tc>
          <w:tcPr>
            <w:tcW w:w="4876" w:type="dxa"/>
          </w:tcPr>
          <w:p w14:paraId="5AF9ECC9" w14:textId="77777777" w:rsidR="000E2489" w:rsidRPr="00E06D37" w:rsidRDefault="000E2489" w:rsidP="00D85B81">
            <w:pPr>
              <w:pStyle w:val="Normal6"/>
            </w:pPr>
            <w:r w:rsidRPr="00E06D37">
              <w:t xml:space="preserve">(a) primjeni zahtjeva i obveza iz članaka od 8. do 15. i iz </w:t>
            </w:r>
            <w:r w:rsidRPr="00E06D37">
              <w:rPr>
                <w:b/>
                <w:i/>
              </w:rPr>
              <w:t>članka</w:t>
            </w:r>
            <w:r w:rsidRPr="00E06D37">
              <w:t> 25.;</w:t>
            </w:r>
          </w:p>
        </w:tc>
        <w:tc>
          <w:tcPr>
            <w:tcW w:w="4876" w:type="dxa"/>
            <w:hideMark/>
          </w:tcPr>
          <w:p w14:paraId="40FDB861" w14:textId="25F40C92" w:rsidR="000E2489" w:rsidRPr="00E06D37" w:rsidRDefault="000E2489" w:rsidP="00D85B81">
            <w:pPr>
              <w:pStyle w:val="Normal6"/>
              <w:rPr>
                <w:szCs w:val="24"/>
              </w:rPr>
            </w:pPr>
            <w:r w:rsidRPr="00C71A0A">
              <w:rPr>
                <w:bCs/>
                <w:iCs/>
              </w:rPr>
              <w:t>(a)</w:t>
            </w:r>
            <w:r w:rsidRPr="00E06D37">
              <w:t xml:space="preserve"> primjeni zahtjeva i obveza iz članaka od 8. do 15. i iz </w:t>
            </w:r>
            <w:r w:rsidRPr="00E06D37">
              <w:rPr>
                <w:b/>
                <w:i/>
              </w:rPr>
              <w:t>članaka</w:t>
            </w:r>
            <w:r w:rsidRPr="00E06D37">
              <w:t> 25</w:t>
            </w:r>
            <w:r w:rsidRPr="00E06D37">
              <w:rPr>
                <w:b/>
                <w:i/>
              </w:rPr>
              <w:t>. i 26</w:t>
            </w:r>
            <w:r w:rsidRPr="00E06D37">
              <w:t>.;</w:t>
            </w:r>
          </w:p>
        </w:tc>
      </w:tr>
    </w:tbl>
    <w:p w14:paraId="269F6A79" w14:textId="77777777" w:rsidR="000E2489" w:rsidRPr="00E06D37" w:rsidRDefault="000E2489" w:rsidP="000E2489"/>
    <w:p w14:paraId="4CC45D6D" w14:textId="77777777" w:rsidR="000E2489" w:rsidRPr="00E06D37" w:rsidRDefault="000E2489" w:rsidP="000E2489">
      <w:pPr>
        <w:pStyle w:val="AmNumberTabs"/>
      </w:pPr>
      <w:r w:rsidRPr="00E06D37">
        <w:t>Amandman</w:t>
      </w:r>
      <w:r w:rsidRPr="00E06D37">
        <w:tab/>
      </w:r>
      <w:r w:rsidRPr="00E06D37">
        <w:tab/>
        <w:t>71</w:t>
      </w:r>
    </w:p>
    <w:p w14:paraId="244104A7" w14:textId="77777777" w:rsidR="000E2489" w:rsidRPr="00E06D37" w:rsidRDefault="000E2489" w:rsidP="000E2489"/>
    <w:p w14:paraId="6D5C3D47" w14:textId="77777777" w:rsidR="000E2489" w:rsidRPr="00E06D37" w:rsidRDefault="000E2489" w:rsidP="000E2489">
      <w:pPr>
        <w:pStyle w:val="NormalBold"/>
        <w:keepNext/>
      </w:pPr>
      <w:r w:rsidRPr="00E06D37">
        <w:t>Prijedlog uredbe</w:t>
      </w:r>
    </w:p>
    <w:p w14:paraId="06A7B8FE" w14:textId="77777777" w:rsidR="000E2489" w:rsidRPr="00E06D37" w:rsidRDefault="000E2489" w:rsidP="000E2489">
      <w:pPr>
        <w:pStyle w:val="NormalBold"/>
      </w:pPr>
      <w:r w:rsidRPr="00E06D37">
        <w:t>Članak 1. – stavak 1. – točka 28.</w:t>
      </w:r>
    </w:p>
    <w:p w14:paraId="6B70A6D6" w14:textId="77777777" w:rsidR="000E2489" w:rsidRPr="00E06D37" w:rsidRDefault="000E2489" w:rsidP="000E2489">
      <w:pPr>
        <w:keepNext/>
      </w:pPr>
      <w:r w:rsidRPr="00E06D37">
        <w:t>Uredba (EU) 2024/1689</w:t>
      </w:r>
    </w:p>
    <w:p w14:paraId="5BBD5348" w14:textId="77777777" w:rsidR="000E2489" w:rsidRPr="00E06D37" w:rsidRDefault="000E2489" w:rsidP="000E2489">
      <w:r w:rsidRPr="00E06D37">
        <w:t>Članak 96. – stavak 1.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072641A" w14:textId="77777777" w:rsidTr="00D85B81">
        <w:trPr>
          <w:jc w:val="center"/>
        </w:trPr>
        <w:tc>
          <w:tcPr>
            <w:tcW w:w="9752" w:type="dxa"/>
            <w:gridSpan w:val="2"/>
          </w:tcPr>
          <w:p w14:paraId="0930CE98" w14:textId="77777777" w:rsidR="000E2489" w:rsidRPr="00E06D37" w:rsidRDefault="000E2489" w:rsidP="00D85B81">
            <w:pPr>
              <w:keepNext/>
            </w:pPr>
          </w:p>
        </w:tc>
      </w:tr>
      <w:tr w:rsidR="000E2489" w:rsidRPr="00E06D37" w14:paraId="485F0398" w14:textId="77777777" w:rsidTr="00D85B81">
        <w:trPr>
          <w:jc w:val="center"/>
        </w:trPr>
        <w:tc>
          <w:tcPr>
            <w:tcW w:w="4876" w:type="dxa"/>
            <w:hideMark/>
          </w:tcPr>
          <w:p w14:paraId="2F770CD8" w14:textId="77777777" w:rsidR="000E2489" w:rsidRPr="00E06D37" w:rsidRDefault="000E2489" w:rsidP="00D85B81">
            <w:pPr>
              <w:pStyle w:val="ColumnHeading"/>
              <w:keepNext/>
            </w:pPr>
            <w:r w:rsidRPr="00E06D37">
              <w:t>Tekst koji je predložila Komisija</w:t>
            </w:r>
          </w:p>
        </w:tc>
        <w:tc>
          <w:tcPr>
            <w:tcW w:w="4876" w:type="dxa"/>
            <w:hideMark/>
          </w:tcPr>
          <w:p w14:paraId="05347451" w14:textId="77777777" w:rsidR="000E2489" w:rsidRPr="00E06D37" w:rsidRDefault="000E2489" w:rsidP="00D85B81">
            <w:pPr>
              <w:pStyle w:val="ColumnHeading"/>
              <w:keepNext/>
            </w:pPr>
            <w:r w:rsidRPr="00E06D37">
              <w:t>Izmjena</w:t>
            </w:r>
          </w:p>
        </w:tc>
      </w:tr>
      <w:tr w:rsidR="000E2489" w:rsidRPr="00E06D37" w14:paraId="1305F1A3" w14:textId="77777777" w:rsidTr="00D85B81">
        <w:trPr>
          <w:jc w:val="center"/>
        </w:trPr>
        <w:tc>
          <w:tcPr>
            <w:tcW w:w="4876" w:type="dxa"/>
          </w:tcPr>
          <w:p w14:paraId="0019B298" w14:textId="77777777" w:rsidR="000E2489" w:rsidRPr="00E06D37" w:rsidRDefault="000E2489" w:rsidP="00D85B81">
            <w:pPr>
              <w:pStyle w:val="Normal6"/>
            </w:pPr>
          </w:p>
        </w:tc>
        <w:tc>
          <w:tcPr>
            <w:tcW w:w="4876" w:type="dxa"/>
            <w:hideMark/>
          </w:tcPr>
          <w:p w14:paraId="74E5128F" w14:textId="77777777" w:rsidR="000E2489" w:rsidRPr="00E06D37" w:rsidRDefault="000E2489" w:rsidP="00D85B81">
            <w:pPr>
              <w:pStyle w:val="Normal6"/>
              <w:rPr>
                <w:szCs w:val="24"/>
              </w:rPr>
            </w:pPr>
            <w:r w:rsidRPr="00E06D37">
              <w:rPr>
                <w:b/>
                <w:i/>
              </w:rPr>
              <w:t>-1.a</w:t>
            </w:r>
            <w:r w:rsidRPr="00E06D37">
              <w:rPr>
                <w:b/>
                <w:i/>
              </w:rPr>
              <w:tab/>
              <w:t>u članku 96. stavku 1. podstavku 1. dodaje se sljedeća točka:</w:t>
            </w:r>
          </w:p>
        </w:tc>
      </w:tr>
      <w:tr w:rsidR="000E2489" w:rsidRPr="00E06D37" w14:paraId="5EFB669A" w14:textId="77777777" w:rsidTr="00D85B81">
        <w:trPr>
          <w:jc w:val="center"/>
        </w:trPr>
        <w:tc>
          <w:tcPr>
            <w:tcW w:w="4876" w:type="dxa"/>
          </w:tcPr>
          <w:p w14:paraId="6613BAE0" w14:textId="77777777" w:rsidR="000E2489" w:rsidRPr="00E06D37" w:rsidRDefault="000E2489" w:rsidP="00D85B81">
            <w:pPr>
              <w:pStyle w:val="Normal6"/>
            </w:pPr>
          </w:p>
        </w:tc>
        <w:tc>
          <w:tcPr>
            <w:tcW w:w="4876" w:type="dxa"/>
            <w:hideMark/>
          </w:tcPr>
          <w:p w14:paraId="1DF51A37" w14:textId="77777777" w:rsidR="000E2489" w:rsidRPr="00E06D37" w:rsidRDefault="000E2489" w:rsidP="00D85B81">
            <w:pPr>
              <w:pStyle w:val="Normal6"/>
              <w:rPr>
                <w:szCs w:val="24"/>
              </w:rPr>
            </w:pPr>
            <w:r w:rsidRPr="00E06D37">
              <w:rPr>
                <w:b/>
                <w:i/>
              </w:rPr>
              <w:t>„(fa)</w:t>
            </w:r>
            <w:r w:rsidRPr="00E06D37">
              <w:tab/>
            </w:r>
            <w:r w:rsidRPr="00E06D37">
              <w:rPr>
                <w:b/>
                <w:i/>
              </w:rPr>
              <w:t>primjeni obveza iz članka 27., uključujući mogućnost upućivanja na relevantne odjeljke ili dijelove procjene učinka na zaštitu podataka ili njihova uključivanja u procjenu učinka na temeljna prava u skladu s člankom 27. stavkom 4. ove Uredbe, koristeći se, prema potrebi, standardiziranim predlošcima. ”</w:t>
            </w:r>
          </w:p>
        </w:tc>
      </w:tr>
    </w:tbl>
    <w:p w14:paraId="6D9C0BBE" w14:textId="77777777" w:rsidR="000E2489" w:rsidRPr="00E06D37" w:rsidRDefault="000E2489" w:rsidP="000E2489"/>
    <w:p w14:paraId="167B6426" w14:textId="77777777" w:rsidR="000E2489" w:rsidRPr="00E06D37" w:rsidRDefault="000E2489" w:rsidP="000E2489">
      <w:pPr>
        <w:pStyle w:val="AmNumberTabs"/>
      </w:pPr>
      <w:r w:rsidRPr="00E06D37">
        <w:t>Amandman</w:t>
      </w:r>
      <w:r w:rsidRPr="00E06D37">
        <w:tab/>
      </w:r>
      <w:r w:rsidRPr="00E06D37">
        <w:tab/>
        <w:t>72</w:t>
      </w:r>
    </w:p>
    <w:p w14:paraId="16BDBD7B" w14:textId="77777777" w:rsidR="000E2489" w:rsidRPr="00E06D37" w:rsidRDefault="000E2489" w:rsidP="000E2489"/>
    <w:p w14:paraId="081AC997" w14:textId="77777777" w:rsidR="000E2489" w:rsidRPr="00E06D37" w:rsidRDefault="000E2489" w:rsidP="000E2489">
      <w:pPr>
        <w:pStyle w:val="NormalBold"/>
        <w:keepNext/>
      </w:pPr>
      <w:r w:rsidRPr="00E06D37">
        <w:t>Prijedlog uredbe</w:t>
      </w:r>
    </w:p>
    <w:p w14:paraId="06B45849" w14:textId="77777777" w:rsidR="000E2489" w:rsidRPr="00E06D37" w:rsidRDefault="000E2489" w:rsidP="000E2489">
      <w:pPr>
        <w:pStyle w:val="NormalBold"/>
      </w:pPr>
      <w:r w:rsidRPr="00E06D37">
        <w:t>Članak 1. – stavak 1. − točka 29. − podtočka aa (nova)</w:t>
      </w:r>
    </w:p>
    <w:p w14:paraId="4FABA55C" w14:textId="77777777" w:rsidR="000E2489" w:rsidRPr="00E06D37" w:rsidRDefault="000E2489" w:rsidP="000E2489">
      <w:pPr>
        <w:keepNext/>
      </w:pPr>
      <w:r w:rsidRPr="00E06D37">
        <w:t>Uredba (EU) 2024/1689</w:t>
      </w:r>
    </w:p>
    <w:p w14:paraId="06F3A726" w14:textId="77777777" w:rsidR="000E2489" w:rsidRPr="00E06D37" w:rsidRDefault="000E2489" w:rsidP="000E2489">
      <w:r w:rsidRPr="00E06D37">
        <w:t>Članak 99. – stavak 4. – točka da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9D6A8EE" w14:textId="77777777" w:rsidTr="00D85B81">
        <w:trPr>
          <w:jc w:val="center"/>
        </w:trPr>
        <w:tc>
          <w:tcPr>
            <w:tcW w:w="9752" w:type="dxa"/>
            <w:gridSpan w:val="2"/>
          </w:tcPr>
          <w:p w14:paraId="4C5FFF6C" w14:textId="77777777" w:rsidR="000E2489" w:rsidRPr="00E06D37" w:rsidRDefault="000E2489" w:rsidP="00D85B81">
            <w:pPr>
              <w:keepNext/>
            </w:pPr>
          </w:p>
        </w:tc>
      </w:tr>
      <w:tr w:rsidR="000E2489" w:rsidRPr="00E06D37" w14:paraId="3AF14775" w14:textId="77777777" w:rsidTr="00D85B81">
        <w:trPr>
          <w:jc w:val="center"/>
        </w:trPr>
        <w:tc>
          <w:tcPr>
            <w:tcW w:w="4876" w:type="dxa"/>
            <w:hideMark/>
          </w:tcPr>
          <w:p w14:paraId="5B1B6C01" w14:textId="77777777" w:rsidR="000E2489" w:rsidRPr="00E06D37" w:rsidRDefault="000E2489" w:rsidP="00D85B81">
            <w:pPr>
              <w:pStyle w:val="ColumnHeading"/>
              <w:keepNext/>
            </w:pPr>
            <w:r w:rsidRPr="00E06D37">
              <w:t>Tekst koji je predložila Komisija</w:t>
            </w:r>
          </w:p>
        </w:tc>
        <w:tc>
          <w:tcPr>
            <w:tcW w:w="4876" w:type="dxa"/>
            <w:hideMark/>
          </w:tcPr>
          <w:p w14:paraId="460B4F62" w14:textId="77777777" w:rsidR="000E2489" w:rsidRPr="00E06D37" w:rsidRDefault="000E2489" w:rsidP="00D85B81">
            <w:pPr>
              <w:pStyle w:val="ColumnHeading"/>
              <w:keepNext/>
            </w:pPr>
            <w:r w:rsidRPr="00E06D37">
              <w:t>Izmjena</w:t>
            </w:r>
          </w:p>
        </w:tc>
      </w:tr>
      <w:tr w:rsidR="000E2489" w:rsidRPr="00E06D37" w14:paraId="7610BF9C" w14:textId="77777777" w:rsidTr="00D85B81">
        <w:trPr>
          <w:jc w:val="center"/>
        </w:trPr>
        <w:tc>
          <w:tcPr>
            <w:tcW w:w="4876" w:type="dxa"/>
          </w:tcPr>
          <w:p w14:paraId="554F19B6" w14:textId="77777777" w:rsidR="000E2489" w:rsidRPr="00E06D37" w:rsidRDefault="000E2489" w:rsidP="00D85B81">
            <w:pPr>
              <w:pStyle w:val="Normal6"/>
            </w:pPr>
          </w:p>
        </w:tc>
        <w:tc>
          <w:tcPr>
            <w:tcW w:w="4876" w:type="dxa"/>
            <w:hideMark/>
          </w:tcPr>
          <w:p w14:paraId="569A3C86" w14:textId="77777777" w:rsidR="000E2489" w:rsidRPr="00E06D37" w:rsidRDefault="000E2489" w:rsidP="00D85B81">
            <w:pPr>
              <w:pStyle w:val="Normal6"/>
              <w:rPr>
                <w:szCs w:val="24"/>
              </w:rPr>
            </w:pPr>
            <w:r w:rsidRPr="00E06D37">
              <w:rPr>
                <w:b/>
                <w:i/>
              </w:rPr>
              <w:t>(aa)</w:t>
            </w:r>
            <w:r w:rsidRPr="00E06D37">
              <w:rPr>
                <w:b/>
                <w:i/>
              </w:rPr>
              <w:tab/>
              <w:t>u stavku 4. umeće se sljedeća točka (da):</w:t>
            </w:r>
          </w:p>
        </w:tc>
      </w:tr>
      <w:tr w:rsidR="000E2489" w:rsidRPr="00E06D37" w14:paraId="0E22D5CE" w14:textId="77777777" w:rsidTr="00D85B81">
        <w:trPr>
          <w:jc w:val="center"/>
        </w:trPr>
        <w:tc>
          <w:tcPr>
            <w:tcW w:w="4876" w:type="dxa"/>
          </w:tcPr>
          <w:p w14:paraId="7B93C931" w14:textId="77777777" w:rsidR="000E2489" w:rsidRPr="00E06D37" w:rsidRDefault="000E2489" w:rsidP="00D85B81">
            <w:pPr>
              <w:pStyle w:val="Normal6"/>
            </w:pPr>
          </w:p>
        </w:tc>
        <w:tc>
          <w:tcPr>
            <w:tcW w:w="4876" w:type="dxa"/>
            <w:hideMark/>
          </w:tcPr>
          <w:p w14:paraId="6F9A5103" w14:textId="77777777" w:rsidR="000E2489" w:rsidRPr="00E06D37" w:rsidRDefault="000E2489" w:rsidP="00D85B81">
            <w:pPr>
              <w:pStyle w:val="Normal6"/>
              <w:rPr>
                <w:szCs w:val="24"/>
              </w:rPr>
            </w:pPr>
            <w:r w:rsidRPr="00E06D37">
              <w:rPr>
                <w:b/>
                <w:i/>
              </w:rPr>
              <w:t>„(da)</w:t>
            </w:r>
            <w:r w:rsidRPr="00E06D37">
              <w:tab/>
            </w:r>
            <w:r w:rsidRPr="00E06D37">
              <w:rPr>
                <w:b/>
                <w:i/>
              </w:rPr>
              <w:t>obvezama dobavljača i trećih strana, između ostaloga dobavljača UI modela opće namjene, u skladu s člankom 25. stavcima 2., 3. i 4.; ”</w:t>
            </w:r>
          </w:p>
        </w:tc>
      </w:tr>
    </w:tbl>
    <w:p w14:paraId="69710119" w14:textId="77777777" w:rsidR="000E2489" w:rsidRPr="00E06D37" w:rsidRDefault="000E2489" w:rsidP="000E2489"/>
    <w:p w14:paraId="2F43FDF1" w14:textId="77777777" w:rsidR="000E2489" w:rsidRPr="00E06D37" w:rsidRDefault="000E2489" w:rsidP="000E2489">
      <w:pPr>
        <w:pStyle w:val="AmNumberTabs"/>
      </w:pPr>
      <w:r w:rsidRPr="00E06D37">
        <w:t>Amandman</w:t>
      </w:r>
      <w:r w:rsidRPr="00E06D37">
        <w:tab/>
      </w:r>
      <w:r w:rsidRPr="00E06D37">
        <w:tab/>
        <w:t>73</w:t>
      </w:r>
    </w:p>
    <w:p w14:paraId="5E71C291" w14:textId="77777777" w:rsidR="000E2489" w:rsidRPr="00E06D37" w:rsidRDefault="000E2489" w:rsidP="000E2489"/>
    <w:p w14:paraId="4D422179" w14:textId="77777777" w:rsidR="000E2489" w:rsidRPr="00E06D37" w:rsidRDefault="000E2489" w:rsidP="000E2489">
      <w:pPr>
        <w:pStyle w:val="NormalBold"/>
        <w:keepNext/>
      </w:pPr>
      <w:r w:rsidRPr="00E06D37">
        <w:t>Prijedlog uredbe</w:t>
      </w:r>
    </w:p>
    <w:p w14:paraId="7D0AEEE7" w14:textId="77777777" w:rsidR="000E2489" w:rsidRPr="00E06D37" w:rsidRDefault="000E2489" w:rsidP="000E2489">
      <w:pPr>
        <w:pStyle w:val="NormalBold"/>
      </w:pPr>
      <w:r w:rsidRPr="00E06D37">
        <w:t>Članak 1. – stavak 1. – točka 29. – podtočka b</w:t>
      </w:r>
    </w:p>
    <w:p w14:paraId="277C0CDB" w14:textId="77777777" w:rsidR="000E2489" w:rsidRPr="00E06D37" w:rsidRDefault="000E2489" w:rsidP="000E2489">
      <w:pPr>
        <w:keepNext/>
      </w:pPr>
      <w:r w:rsidRPr="00E06D37">
        <w:t>Uredba (EU) 2024/1689</w:t>
      </w:r>
    </w:p>
    <w:p w14:paraId="5D05E7A0" w14:textId="77777777" w:rsidR="000E2489" w:rsidRPr="00E06D37" w:rsidRDefault="000E2489" w:rsidP="000E2489">
      <w:r w:rsidRPr="00E06D37">
        <w:t>Članak 99.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1814852" w14:textId="77777777" w:rsidTr="00D85B81">
        <w:trPr>
          <w:jc w:val="center"/>
        </w:trPr>
        <w:tc>
          <w:tcPr>
            <w:tcW w:w="9752" w:type="dxa"/>
            <w:gridSpan w:val="2"/>
          </w:tcPr>
          <w:p w14:paraId="4693DC90" w14:textId="77777777" w:rsidR="000E2489" w:rsidRPr="00E06D37" w:rsidRDefault="000E2489" w:rsidP="00D85B81">
            <w:pPr>
              <w:keepNext/>
            </w:pPr>
          </w:p>
        </w:tc>
      </w:tr>
      <w:tr w:rsidR="000E2489" w:rsidRPr="00E06D37" w14:paraId="6D54E61A" w14:textId="77777777" w:rsidTr="00D85B81">
        <w:trPr>
          <w:jc w:val="center"/>
        </w:trPr>
        <w:tc>
          <w:tcPr>
            <w:tcW w:w="4876" w:type="dxa"/>
            <w:hideMark/>
          </w:tcPr>
          <w:p w14:paraId="47C03A9F" w14:textId="77777777" w:rsidR="000E2489" w:rsidRPr="00E06D37" w:rsidRDefault="000E2489" w:rsidP="00D85B81">
            <w:pPr>
              <w:pStyle w:val="ColumnHeading"/>
              <w:keepNext/>
            </w:pPr>
            <w:r w:rsidRPr="00E06D37">
              <w:t>Tekst koji je predložila Komisija</w:t>
            </w:r>
          </w:p>
        </w:tc>
        <w:tc>
          <w:tcPr>
            <w:tcW w:w="4876" w:type="dxa"/>
            <w:hideMark/>
          </w:tcPr>
          <w:p w14:paraId="3495AE85" w14:textId="77777777" w:rsidR="000E2489" w:rsidRPr="00E06D37" w:rsidRDefault="000E2489" w:rsidP="00D85B81">
            <w:pPr>
              <w:pStyle w:val="ColumnHeading"/>
              <w:keepNext/>
            </w:pPr>
            <w:r w:rsidRPr="00E06D37">
              <w:t>Izmjena</w:t>
            </w:r>
          </w:p>
        </w:tc>
      </w:tr>
      <w:tr w:rsidR="000E2489" w:rsidRPr="00E06D37" w14:paraId="17AFC13E" w14:textId="77777777" w:rsidTr="00D85B81">
        <w:trPr>
          <w:jc w:val="center"/>
        </w:trPr>
        <w:tc>
          <w:tcPr>
            <w:tcW w:w="4876" w:type="dxa"/>
            <w:hideMark/>
          </w:tcPr>
          <w:p w14:paraId="6D0C5FB7" w14:textId="77777777" w:rsidR="000E2489" w:rsidRPr="00E06D37" w:rsidRDefault="000E2489" w:rsidP="00D85B81">
            <w:pPr>
              <w:pStyle w:val="Normal6"/>
            </w:pPr>
            <w:r w:rsidRPr="00E06D37">
              <w:t>6.</w:t>
            </w:r>
            <w:r w:rsidRPr="00E06D37">
              <w:tab/>
              <w:t xml:space="preserve">U slučaju </w:t>
            </w:r>
            <w:r w:rsidRPr="00E06D37">
              <w:rPr>
                <w:b/>
                <w:i/>
              </w:rPr>
              <w:t>MPS-ova i</w:t>
            </w:r>
            <w:r w:rsidRPr="00E06D37">
              <w:t xml:space="preserve"> MSP-ova, uključujući start-up poduzeća, maksimalna visina svake novčane kazne iz ovog članka odgovara postotku ili iznosu iz stavaka 3., 4. i 5., ovisno o tome koji je od ta dva iznosa manji.;</w:t>
            </w:r>
          </w:p>
        </w:tc>
        <w:tc>
          <w:tcPr>
            <w:tcW w:w="4876" w:type="dxa"/>
            <w:hideMark/>
          </w:tcPr>
          <w:p w14:paraId="0EC0DB75" w14:textId="77777777" w:rsidR="000E2489" w:rsidRPr="00E06D37" w:rsidRDefault="000E2489" w:rsidP="00D85B81">
            <w:pPr>
              <w:pStyle w:val="Normal6"/>
              <w:rPr>
                <w:szCs w:val="24"/>
              </w:rPr>
            </w:pPr>
            <w:r w:rsidRPr="00E06D37">
              <w:t>6.</w:t>
            </w:r>
            <w:r w:rsidRPr="00E06D37">
              <w:tab/>
              <w:t>U slučaju MSP-ova, uključujući start-up poduzeća, maksimalna visina svake novčane kazne iz ovog članka odgovara postotku ili iznosu iz stavaka 3., 4. i 5., ovisno o tome koji je od ta dva iznosa manji.;</w:t>
            </w:r>
          </w:p>
        </w:tc>
      </w:tr>
    </w:tbl>
    <w:p w14:paraId="4C9521AB" w14:textId="77777777" w:rsidR="000E2489" w:rsidRPr="00E06D37" w:rsidRDefault="000E2489" w:rsidP="000E2489"/>
    <w:p w14:paraId="1039752A" w14:textId="77777777" w:rsidR="000E2489" w:rsidRPr="00E06D37" w:rsidRDefault="000E2489" w:rsidP="000E2489">
      <w:pPr>
        <w:pStyle w:val="AmNumberTabs"/>
      </w:pPr>
      <w:r w:rsidRPr="00E06D37">
        <w:t>Amandman</w:t>
      </w:r>
      <w:r w:rsidRPr="00E06D37">
        <w:tab/>
      </w:r>
      <w:r w:rsidRPr="00E06D37">
        <w:tab/>
        <w:t>74</w:t>
      </w:r>
    </w:p>
    <w:p w14:paraId="07509026" w14:textId="77777777" w:rsidR="000E2489" w:rsidRPr="00E06D37" w:rsidRDefault="000E2489" w:rsidP="000E2489"/>
    <w:p w14:paraId="38B6A4A6" w14:textId="77777777" w:rsidR="000E2489" w:rsidRPr="00E06D37" w:rsidRDefault="000E2489" w:rsidP="000E2489">
      <w:pPr>
        <w:pStyle w:val="NormalBold"/>
        <w:keepNext/>
      </w:pPr>
      <w:r w:rsidRPr="00E06D37">
        <w:t>Prijedlog uredbe</w:t>
      </w:r>
    </w:p>
    <w:p w14:paraId="51D7398A" w14:textId="77777777" w:rsidR="000E2489" w:rsidRPr="00E06D37" w:rsidRDefault="000E2489" w:rsidP="000E2489">
      <w:pPr>
        <w:pStyle w:val="NormalBold"/>
      </w:pPr>
      <w:r w:rsidRPr="00E06D37">
        <w:t>Članak 1. – stavak 1. – točka 29. – podtočka b</w:t>
      </w:r>
    </w:p>
    <w:p w14:paraId="48C736AD" w14:textId="77777777" w:rsidR="000E2489" w:rsidRPr="00E06D37" w:rsidRDefault="000E2489" w:rsidP="000E2489">
      <w:pPr>
        <w:keepNext/>
      </w:pPr>
      <w:r w:rsidRPr="00E06D37">
        <w:t>Uredba (EU) 2024/1689</w:t>
      </w:r>
    </w:p>
    <w:p w14:paraId="1D8978FF" w14:textId="77777777" w:rsidR="000E2489" w:rsidRPr="00E06D37" w:rsidRDefault="000E2489" w:rsidP="000E2489">
      <w:r w:rsidRPr="00E06D37">
        <w:t>Članak 99. – stavak 6.a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1E4A36E" w14:textId="77777777" w:rsidTr="00D85B81">
        <w:trPr>
          <w:jc w:val="center"/>
        </w:trPr>
        <w:tc>
          <w:tcPr>
            <w:tcW w:w="9752" w:type="dxa"/>
            <w:gridSpan w:val="2"/>
          </w:tcPr>
          <w:p w14:paraId="3DF38290" w14:textId="77777777" w:rsidR="000E2489" w:rsidRPr="00E06D37" w:rsidRDefault="000E2489" w:rsidP="00D85B81">
            <w:pPr>
              <w:keepNext/>
            </w:pPr>
          </w:p>
        </w:tc>
      </w:tr>
      <w:tr w:rsidR="000E2489" w:rsidRPr="00E06D37" w14:paraId="5F603FBC" w14:textId="77777777" w:rsidTr="00D85B81">
        <w:trPr>
          <w:jc w:val="center"/>
        </w:trPr>
        <w:tc>
          <w:tcPr>
            <w:tcW w:w="4876" w:type="dxa"/>
            <w:hideMark/>
          </w:tcPr>
          <w:p w14:paraId="7B5E99FC" w14:textId="77777777" w:rsidR="000E2489" w:rsidRPr="00E06D37" w:rsidRDefault="000E2489" w:rsidP="00D85B81">
            <w:pPr>
              <w:pStyle w:val="ColumnHeading"/>
              <w:keepNext/>
            </w:pPr>
            <w:r w:rsidRPr="00E06D37">
              <w:t>Tekst koji je predložila Komisija</w:t>
            </w:r>
          </w:p>
        </w:tc>
        <w:tc>
          <w:tcPr>
            <w:tcW w:w="4876" w:type="dxa"/>
            <w:hideMark/>
          </w:tcPr>
          <w:p w14:paraId="77464F61" w14:textId="77777777" w:rsidR="000E2489" w:rsidRPr="00E06D37" w:rsidRDefault="000E2489" w:rsidP="00D85B81">
            <w:pPr>
              <w:pStyle w:val="ColumnHeading"/>
              <w:keepNext/>
            </w:pPr>
            <w:r w:rsidRPr="00E06D37">
              <w:t>Izmjena</w:t>
            </w:r>
          </w:p>
        </w:tc>
      </w:tr>
      <w:tr w:rsidR="000E2489" w:rsidRPr="00E06D37" w14:paraId="7ECDE49E" w14:textId="77777777" w:rsidTr="00D85B81">
        <w:trPr>
          <w:jc w:val="center"/>
        </w:trPr>
        <w:tc>
          <w:tcPr>
            <w:tcW w:w="4876" w:type="dxa"/>
          </w:tcPr>
          <w:p w14:paraId="0A7A071C" w14:textId="77777777" w:rsidR="000E2489" w:rsidRPr="00E06D37" w:rsidRDefault="000E2489" w:rsidP="00D85B81">
            <w:pPr>
              <w:pStyle w:val="Normal6"/>
            </w:pPr>
          </w:p>
        </w:tc>
        <w:tc>
          <w:tcPr>
            <w:tcW w:w="4876" w:type="dxa"/>
            <w:hideMark/>
          </w:tcPr>
          <w:p w14:paraId="066F81A9" w14:textId="77777777" w:rsidR="000E2489" w:rsidRPr="00E06D37" w:rsidRDefault="000E2489" w:rsidP="00D85B81">
            <w:pPr>
              <w:pStyle w:val="Normal6"/>
              <w:rPr>
                <w:szCs w:val="24"/>
              </w:rPr>
            </w:pPr>
            <w:r w:rsidRPr="00E06D37">
              <w:rPr>
                <w:b/>
                <w:i/>
              </w:rPr>
              <w:t>6.a</w:t>
            </w:r>
            <w:r w:rsidRPr="00E06D37">
              <w:rPr>
                <w:b/>
                <w:i/>
              </w:rPr>
              <w:tab/>
              <w:t>u članku 99. dodaje se stavak 6.a:</w:t>
            </w:r>
          </w:p>
        </w:tc>
      </w:tr>
      <w:tr w:rsidR="000E2489" w:rsidRPr="00E06D37" w14:paraId="100108FD" w14:textId="77777777" w:rsidTr="00D85B81">
        <w:trPr>
          <w:jc w:val="center"/>
        </w:trPr>
        <w:tc>
          <w:tcPr>
            <w:tcW w:w="4876" w:type="dxa"/>
          </w:tcPr>
          <w:p w14:paraId="3BC87264" w14:textId="77777777" w:rsidR="000E2489" w:rsidRPr="00E06D37" w:rsidRDefault="000E2489" w:rsidP="00D85B81">
            <w:pPr>
              <w:pStyle w:val="Normal6"/>
            </w:pPr>
          </w:p>
        </w:tc>
        <w:tc>
          <w:tcPr>
            <w:tcW w:w="4876" w:type="dxa"/>
            <w:hideMark/>
          </w:tcPr>
          <w:p w14:paraId="13D93CE0" w14:textId="77777777" w:rsidR="000E2489" w:rsidRPr="00E06D37" w:rsidRDefault="000E2489" w:rsidP="00D85B81">
            <w:pPr>
              <w:pStyle w:val="Normal6"/>
              <w:rPr>
                <w:szCs w:val="24"/>
              </w:rPr>
            </w:pPr>
            <w:r w:rsidRPr="00E06D37">
              <w:rPr>
                <w:b/>
                <w:i/>
              </w:rPr>
              <w:t>„U slučaju MPS-ova, uz iznimku dobavljača UI modela opće namjene sa sistemskim rizikom, maksimalna visina svake novčane kazne iz ovog članka odgovara postotku ili iznosu iz stavaka 4. i 5., ovisno o tome koji je od ta dva iznosa manji.”</w:t>
            </w:r>
          </w:p>
        </w:tc>
      </w:tr>
    </w:tbl>
    <w:p w14:paraId="12C27A73" w14:textId="77777777" w:rsidR="000E2489" w:rsidRPr="00E06D37" w:rsidRDefault="000E2489" w:rsidP="000E2489"/>
    <w:p w14:paraId="49E04B85" w14:textId="77777777" w:rsidR="000E2489" w:rsidRPr="00E06D37" w:rsidRDefault="000E2489" w:rsidP="000E2489">
      <w:pPr>
        <w:pStyle w:val="AmNumberTabs"/>
      </w:pPr>
      <w:r w:rsidRPr="00E06D37">
        <w:t>Amandman</w:t>
      </w:r>
      <w:r w:rsidRPr="00E06D37">
        <w:tab/>
      </w:r>
      <w:r w:rsidRPr="00E06D37">
        <w:tab/>
        <w:t>75</w:t>
      </w:r>
    </w:p>
    <w:p w14:paraId="3CBDFA91" w14:textId="77777777" w:rsidR="000E2489" w:rsidRPr="00E06D37" w:rsidRDefault="000E2489" w:rsidP="000E2489"/>
    <w:p w14:paraId="5F4270EE" w14:textId="77777777" w:rsidR="000E2489" w:rsidRPr="00E06D37" w:rsidRDefault="000E2489" w:rsidP="000E2489">
      <w:pPr>
        <w:pStyle w:val="NormalBold"/>
        <w:keepNext/>
      </w:pPr>
      <w:r w:rsidRPr="00E06D37">
        <w:lastRenderedPageBreak/>
        <w:t>Prijedlog uredbe</w:t>
      </w:r>
    </w:p>
    <w:p w14:paraId="12F335A7" w14:textId="77777777" w:rsidR="000E2489" w:rsidRPr="00E06D37" w:rsidRDefault="000E2489" w:rsidP="000E2489">
      <w:pPr>
        <w:pStyle w:val="NormalBold"/>
      </w:pPr>
      <w:r w:rsidRPr="00E06D37">
        <w:t>Članak 1. – stavak 1. – točka 29.a (nova)</w:t>
      </w:r>
    </w:p>
    <w:p w14:paraId="175DFD52" w14:textId="77777777" w:rsidR="000E2489" w:rsidRPr="00E06D37" w:rsidRDefault="000E2489" w:rsidP="000E2489">
      <w:pPr>
        <w:keepNext/>
      </w:pPr>
      <w:r w:rsidRPr="00E06D37">
        <w:t>Uredba (EU) 2024/1689</w:t>
      </w:r>
    </w:p>
    <w:p w14:paraId="0BCBE85E" w14:textId="77777777" w:rsidR="000E2489" w:rsidRPr="00E06D37" w:rsidRDefault="000E2489" w:rsidP="000E2489">
      <w:r w:rsidRPr="00E06D37">
        <w:t>Članak 110.a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525C2134" w14:textId="77777777" w:rsidTr="00D85B81">
        <w:trPr>
          <w:jc w:val="center"/>
        </w:trPr>
        <w:tc>
          <w:tcPr>
            <w:tcW w:w="9752" w:type="dxa"/>
            <w:gridSpan w:val="2"/>
          </w:tcPr>
          <w:p w14:paraId="289E0CC1" w14:textId="77777777" w:rsidR="000E2489" w:rsidRPr="00E06D37" w:rsidRDefault="000E2489" w:rsidP="00D85B81">
            <w:pPr>
              <w:keepNext/>
            </w:pPr>
          </w:p>
        </w:tc>
      </w:tr>
      <w:tr w:rsidR="000E2489" w:rsidRPr="00E06D37" w14:paraId="37A16357" w14:textId="77777777" w:rsidTr="00D85B81">
        <w:trPr>
          <w:jc w:val="center"/>
        </w:trPr>
        <w:tc>
          <w:tcPr>
            <w:tcW w:w="4876" w:type="dxa"/>
            <w:hideMark/>
          </w:tcPr>
          <w:p w14:paraId="3372A09B" w14:textId="77777777" w:rsidR="000E2489" w:rsidRPr="00E06D37" w:rsidRDefault="000E2489" w:rsidP="00D85B81">
            <w:pPr>
              <w:pStyle w:val="ColumnHeading"/>
              <w:keepNext/>
            </w:pPr>
            <w:r w:rsidRPr="00E06D37">
              <w:t>Tekst koji je predložila Komisija</w:t>
            </w:r>
          </w:p>
        </w:tc>
        <w:tc>
          <w:tcPr>
            <w:tcW w:w="4876" w:type="dxa"/>
            <w:hideMark/>
          </w:tcPr>
          <w:p w14:paraId="4F88368B" w14:textId="77777777" w:rsidR="000E2489" w:rsidRPr="00E06D37" w:rsidRDefault="000E2489" w:rsidP="00D85B81">
            <w:pPr>
              <w:pStyle w:val="ColumnHeading"/>
              <w:keepNext/>
            </w:pPr>
            <w:r w:rsidRPr="00E06D37">
              <w:t>Izmjena</w:t>
            </w:r>
          </w:p>
        </w:tc>
      </w:tr>
      <w:tr w:rsidR="000E2489" w:rsidRPr="00E06D37" w14:paraId="575D1787" w14:textId="77777777" w:rsidTr="00D85B81">
        <w:trPr>
          <w:jc w:val="center"/>
        </w:trPr>
        <w:tc>
          <w:tcPr>
            <w:tcW w:w="4876" w:type="dxa"/>
          </w:tcPr>
          <w:p w14:paraId="456CC936" w14:textId="77777777" w:rsidR="000E2489" w:rsidRPr="00E06D37" w:rsidRDefault="000E2489" w:rsidP="00D85B81">
            <w:pPr>
              <w:pStyle w:val="Normal6"/>
            </w:pPr>
          </w:p>
        </w:tc>
        <w:tc>
          <w:tcPr>
            <w:tcW w:w="4876" w:type="dxa"/>
            <w:hideMark/>
          </w:tcPr>
          <w:p w14:paraId="796FF6D4" w14:textId="77777777" w:rsidR="000E2489" w:rsidRPr="00E06D37" w:rsidRDefault="000E2489" w:rsidP="00D85B81">
            <w:pPr>
              <w:pStyle w:val="Normal6"/>
              <w:rPr>
                <w:szCs w:val="24"/>
              </w:rPr>
            </w:pPr>
            <w:r w:rsidRPr="00E06D37">
              <w:rPr>
                <w:b/>
                <w:i/>
              </w:rPr>
              <w:t>(29.a)</w:t>
            </w:r>
            <w:r w:rsidRPr="00E06D37">
              <w:rPr>
                <w:b/>
                <w:i/>
              </w:rPr>
              <w:tab/>
              <w:t>umeću se sljedeći članci: članak 110.a – članak 110.l:</w:t>
            </w:r>
          </w:p>
        </w:tc>
      </w:tr>
      <w:tr w:rsidR="000E2489" w:rsidRPr="00E06D37" w14:paraId="617035F4" w14:textId="77777777" w:rsidTr="00D85B81">
        <w:trPr>
          <w:jc w:val="center"/>
        </w:trPr>
        <w:tc>
          <w:tcPr>
            <w:tcW w:w="4876" w:type="dxa"/>
          </w:tcPr>
          <w:p w14:paraId="295C8144" w14:textId="77777777" w:rsidR="000E2489" w:rsidRPr="00E06D37" w:rsidRDefault="000E2489" w:rsidP="00D85B81">
            <w:pPr>
              <w:pStyle w:val="Normal6"/>
            </w:pPr>
          </w:p>
        </w:tc>
        <w:tc>
          <w:tcPr>
            <w:tcW w:w="4876" w:type="dxa"/>
            <w:hideMark/>
          </w:tcPr>
          <w:p w14:paraId="5CD7E4C5" w14:textId="77777777" w:rsidR="000E2489" w:rsidRPr="00E06D37" w:rsidRDefault="000E2489" w:rsidP="00D85B81">
            <w:pPr>
              <w:pStyle w:val="Normal6"/>
              <w:rPr>
                <w:szCs w:val="24"/>
              </w:rPr>
            </w:pPr>
            <w:r w:rsidRPr="00E06D37">
              <w:rPr>
                <w:b/>
                <w:i/>
              </w:rPr>
              <w:t>Članak 110.a</w:t>
            </w:r>
          </w:p>
        </w:tc>
      </w:tr>
      <w:tr w:rsidR="000E2489" w:rsidRPr="00E06D37" w14:paraId="14622387" w14:textId="77777777" w:rsidTr="00D85B81">
        <w:trPr>
          <w:jc w:val="center"/>
        </w:trPr>
        <w:tc>
          <w:tcPr>
            <w:tcW w:w="4876" w:type="dxa"/>
          </w:tcPr>
          <w:p w14:paraId="28D2AA0F" w14:textId="77777777" w:rsidR="000E2489" w:rsidRPr="00E06D37" w:rsidRDefault="000E2489" w:rsidP="00D85B81">
            <w:pPr>
              <w:pStyle w:val="Normal6"/>
            </w:pPr>
          </w:p>
        </w:tc>
        <w:tc>
          <w:tcPr>
            <w:tcW w:w="4876" w:type="dxa"/>
            <w:hideMark/>
          </w:tcPr>
          <w:p w14:paraId="34D2C1D0" w14:textId="77777777" w:rsidR="000E2489" w:rsidRPr="00E06D37" w:rsidRDefault="000E2489" w:rsidP="00D85B81">
            <w:pPr>
              <w:pStyle w:val="Normal6"/>
              <w:rPr>
                <w:szCs w:val="24"/>
              </w:rPr>
            </w:pPr>
            <w:r w:rsidRPr="00E06D37">
              <w:rPr>
                <w:b/>
                <w:i/>
              </w:rPr>
              <w:t>Izmjena Uredbe (EU) 2023/1230</w:t>
            </w:r>
          </w:p>
        </w:tc>
      </w:tr>
      <w:tr w:rsidR="000E2489" w:rsidRPr="00E06D37" w14:paraId="475612A7" w14:textId="77777777" w:rsidTr="00D85B81">
        <w:trPr>
          <w:jc w:val="center"/>
        </w:trPr>
        <w:tc>
          <w:tcPr>
            <w:tcW w:w="4876" w:type="dxa"/>
          </w:tcPr>
          <w:p w14:paraId="13F9B927" w14:textId="77777777" w:rsidR="000E2489" w:rsidRPr="00E06D37" w:rsidRDefault="000E2489" w:rsidP="00D85B81">
            <w:pPr>
              <w:pStyle w:val="Normal6"/>
            </w:pPr>
          </w:p>
        </w:tc>
        <w:tc>
          <w:tcPr>
            <w:tcW w:w="4876" w:type="dxa"/>
            <w:hideMark/>
          </w:tcPr>
          <w:p w14:paraId="6E40CF1A" w14:textId="77777777" w:rsidR="000E2489" w:rsidRPr="00E06D37" w:rsidRDefault="000E2489" w:rsidP="00D85B81">
            <w:pPr>
              <w:pStyle w:val="Normal6"/>
              <w:rPr>
                <w:szCs w:val="24"/>
              </w:rPr>
            </w:pPr>
            <w:r w:rsidRPr="00E06D37">
              <w:rPr>
                <w:b/>
                <w:i/>
              </w:rPr>
              <w:t>U članku 8. Uredbe (EU) 2023/1230 dodaju se sljedeći stavci 2. i 3.:</w:t>
            </w:r>
          </w:p>
        </w:tc>
      </w:tr>
      <w:tr w:rsidR="000E2489" w:rsidRPr="00E06D37" w14:paraId="7D5CC082" w14:textId="77777777" w:rsidTr="00D85B81">
        <w:trPr>
          <w:jc w:val="center"/>
        </w:trPr>
        <w:tc>
          <w:tcPr>
            <w:tcW w:w="4876" w:type="dxa"/>
          </w:tcPr>
          <w:p w14:paraId="4C167466" w14:textId="77777777" w:rsidR="000E2489" w:rsidRPr="00E06D37" w:rsidRDefault="000E2489" w:rsidP="00D85B81">
            <w:pPr>
              <w:pStyle w:val="Normal6"/>
            </w:pPr>
          </w:p>
        </w:tc>
        <w:tc>
          <w:tcPr>
            <w:tcW w:w="4876" w:type="dxa"/>
            <w:hideMark/>
          </w:tcPr>
          <w:p w14:paraId="147C3DD5" w14:textId="77777777" w:rsidR="000E2489" w:rsidRPr="00E06D37" w:rsidRDefault="000E2489" w:rsidP="00D85B81">
            <w:pPr>
              <w:pStyle w:val="Normal6"/>
              <w:rPr>
                <w:szCs w:val="24"/>
              </w:rPr>
            </w:pPr>
            <w:r w:rsidRPr="00E06D37">
              <w:rPr>
                <w:b/>
                <w:i/>
              </w:rPr>
              <w:t>„2.</w:t>
            </w:r>
            <w:r w:rsidRPr="00E06D37">
              <w:tab/>
            </w:r>
            <w:r w:rsidRPr="00E06D37">
              <w:rPr>
                <w:b/>
                <w:i/>
              </w:rPr>
              <w:t xml:space="preserve"> Komisija je ovlaštena za donošenje delegiranih akata u skladu s člankom 48. radi izmjene bitnih zdravstvenih i sigurnosnih zahtjeva utvrđenih u Prilogu III.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7F6A8701" w14:textId="77777777" w:rsidTr="00D85B81">
        <w:trPr>
          <w:jc w:val="center"/>
        </w:trPr>
        <w:tc>
          <w:tcPr>
            <w:tcW w:w="4876" w:type="dxa"/>
          </w:tcPr>
          <w:p w14:paraId="6A523AE7" w14:textId="77777777" w:rsidR="000E2489" w:rsidRPr="00E06D37" w:rsidRDefault="000E2489" w:rsidP="00D85B81">
            <w:pPr>
              <w:pStyle w:val="Normal6"/>
            </w:pPr>
          </w:p>
        </w:tc>
        <w:tc>
          <w:tcPr>
            <w:tcW w:w="4876" w:type="dxa"/>
            <w:hideMark/>
          </w:tcPr>
          <w:p w14:paraId="6FAA9D89" w14:textId="77777777" w:rsidR="000E2489" w:rsidRPr="00E06D37" w:rsidRDefault="000E2489" w:rsidP="00D85B81">
            <w:pPr>
              <w:pStyle w:val="Normal6"/>
              <w:rPr>
                <w:szCs w:val="24"/>
              </w:rPr>
            </w:pPr>
            <w:r w:rsidRPr="00E06D37">
              <w:rPr>
                <w:b/>
                <w:i/>
              </w:rPr>
              <w:t>3.</w:t>
            </w:r>
            <w:r w:rsidRPr="00E06D37">
              <w:tab/>
            </w:r>
            <w:r w:rsidRPr="00E06D37">
              <w:rPr>
                <w:b/>
                <w:i/>
              </w:rPr>
              <w:t>Pri donošenju delegiranih akata na temelju stavka 2. ovog članka ili zajedničkih specifikacija na temelju članka 20. ove Uredbe o strojevima i srodnim proizvodima koji su visokorizični UI sustavi iz članka 6. stavka 1. Uredbe (EU) 2024/1689 Europskog parlamenta i Vijeća ili koji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63A9A125" w14:textId="77777777" w:rsidTr="00D85B81">
        <w:trPr>
          <w:jc w:val="center"/>
        </w:trPr>
        <w:tc>
          <w:tcPr>
            <w:tcW w:w="4876" w:type="dxa"/>
          </w:tcPr>
          <w:p w14:paraId="34CA237B" w14:textId="77777777" w:rsidR="000E2489" w:rsidRPr="00E06D37" w:rsidRDefault="000E2489" w:rsidP="00D85B81">
            <w:pPr>
              <w:pStyle w:val="Normal6"/>
            </w:pPr>
          </w:p>
        </w:tc>
        <w:tc>
          <w:tcPr>
            <w:tcW w:w="4876" w:type="dxa"/>
            <w:hideMark/>
          </w:tcPr>
          <w:p w14:paraId="49BFF1BC" w14:textId="77777777" w:rsidR="000E2489" w:rsidRPr="00E06D37" w:rsidRDefault="000E2489" w:rsidP="00D85B81">
            <w:pPr>
              <w:pStyle w:val="Normal6"/>
              <w:rPr>
                <w:szCs w:val="24"/>
              </w:rPr>
            </w:pPr>
            <w:r w:rsidRPr="00E06D37">
              <w:rPr>
                <w:b/>
                <w:i/>
              </w:rPr>
              <w:t>Članak 110.b</w:t>
            </w:r>
          </w:p>
        </w:tc>
      </w:tr>
      <w:tr w:rsidR="000E2489" w:rsidRPr="00E06D37" w14:paraId="16080934" w14:textId="77777777" w:rsidTr="00D85B81">
        <w:trPr>
          <w:jc w:val="center"/>
        </w:trPr>
        <w:tc>
          <w:tcPr>
            <w:tcW w:w="4876" w:type="dxa"/>
          </w:tcPr>
          <w:p w14:paraId="7D97FF33" w14:textId="77777777" w:rsidR="000E2489" w:rsidRPr="00E06D37" w:rsidRDefault="000E2489" w:rsidP="00D85B81">
            <w:pPr>
              <w:pStyle w:val="Normal6"/>
            </w:pPr>
          </w:p>
        </w:tc>
        <w:tc>
          <w:tcPr>
            <w:tcW w:w="4876" w:type="dxa"/>
            <w:hideMark/>
          </w:tcPr>
          <w:p w14:paraId="4B2643E8" w14:textId="77777777" w:rsidR="000E2489" w:rsidRPr="00E06D37" w:rsidRDefault="000E2489" w:rsidP="00D85B81">
            <w:pPr>
              <w:pStyle w:val="Normal6"/>
              <w:rPr>
                <w:szCs w:val="24"/>
              </w:rPr>
            </w:pPr>
            <w:r w:rsidRPr="00E06D37">
              <w:rPr>
                <w:b/>
                <w:i/>
              </w:rPr>
              <w:t>Izmjena Uredbe (EU) 2025/2509</w:t>
            </w:r>
          </w:p>
        </w:tc>
      </w:tr>
      <w:tr w:rsidR="000E2489" w:rsidRPr="00E06D37" w14:paraId="6C46338B" w14:textId="77777777" w:rsidTr="00D85B81">
        <w:trPr>
          <w:jc w:val="center"/>
        </w:trPr>
        <w:tc>
          <w:tcPr>
            <w:tcW w:w="4876" w:type="dxa"/>
          </w:tcPr>
          <w:p w14:paraId="4D55D546" w14:textId="77777777" w:rsidR="000E2489" w:rsidRPr="00E06D37" w:rsidRDefault="000E2489" w:rsidP="00D85B81">
            <w:pPr>
              <w:pStyle w:val="Normal6"/>
            </w:pPr>
          </w:p>
        </w:tc>
        <w:tc>
          <w:tcPr>
            <w:tcW w:w="4876" w:type="dxa"/>
            <w:hideMark/>
          </w:tcPr>
          <w:p w14:paraId="70E3BFE9" w14:textId="77777777" w:rsidR="000E2489" w:rsidRPr="00E06D37" w:rsidRDefault="000E2489" w:rsidP="00D85B81">
            <w:pPr>
              <w:pStyle w:val="Normal6"/>
              <w:rPr>
                <w:szCs w:val="24"/>
              </w:rPr>
            </w:pPr>
            <w:r w:rsidRPr="00E06D37">
              <w:rPr>
                <w:b/>
                <w:i/>
              </w:rPr>
              <w:t>U članku 5. Uredbe (EU) 2025/2509 dodaju se sljedeći stavci 4. i 5.:</w:t>
            </w:r>
          </w:p>
        </w:tc>
      </w:tr>
      <w:tr w:rsidR="000E2489" w:rsidRPr="00E06D37" w14:paraId="309A318A" w14:textId="77777777" w:rsidTr="00D85B81">
        <w:trPr>
          <w:jc w:val="center"/>
        </w:trPr>
        <w:tc>
          <w:tcPr>
            <w:tcW w:w="4876" w:type="dxa"/>
          </w:tcPr>
          <w:p w14:paraId="5C345CE5" w14:textId="77777777" w:rsidR="000E2489" w:rsidRPr="00E06D37" w:rsidRDefault="000E2489" w:rsidP="00D85B81">
            <w:pPr>
              <w:pStyle w:val="Normal6"/>
            </w:pPr>
          </w:p>
        </w:tc>
        <w:tc>
          <w:tcPr>
            <w:tcW w:w="4876" w:type="dxa"/>
            <w:hideMark/>
          </w:tcPr>
          <w:p w14:paraId="5FDCB1B4" w14:textId="77777777" w:rsidR="000E2489" w:rsidRPr="00E06D37" w:rsidRDefault="000E2489" w:rsidP="00D85B81">
            <w:pPr>
              <w:pStyle w:val="Normal6"/>
              <w:rPr>
                <w:szCs w:val="24"/>
              </w:rPr>
            </w:pPr>
            <w:r w:rsidRPr="00E06D37">
              <w:rPr>
                <w:b/>
                <w:i/>
              </w:rPr>
              <w:t>„4.</w:t>
            </w:r>
            <w:r w:rsidRPr="00E06D37">
              <w:tab/>
            </w:r>
            <w:r w:rsidRPr="00E06D37">
              <w:rPr>
                <w:b/>
                <w:i/>
              </w:rPr>
              <w:t>Komisija je ovlaštena za donošenje delegiranih akata u skladu s člankom 53. radi izmjene bitnih sigurnosnih zahtjeva utvrđenih u Prilogu II.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00DB5399" w14:textId="77777777" w:rsidTr="00D85B81">
        <w:trPr>
          <w:jc w:val="center"/>
        </w:trPr>
        <w:tc>
          <w:tcPr>
            <w:tcW w:w="4876" w:type="dxa"/>
          </w:tcPr>
          <w:p w14:paraId="266B4B3C" w14:textId="77777777" w:rsidR="000E2489" w:rsidRPr="00E06D37" w:rsidRDefault="000E2489" w:rsidP="00D85B81">
            <w:pPr>
              <w:pStyle w:val="Normal6"/>
            </w:pPr>
          </w:p>
        </w:tc>
        <w:tc>
          <w:tcPr>
            <w:tcW w:w="4876" w:type="dxa"/>
            <w:hideMark/>
          </w:tcPr>
          <w:p w14:paraId="7D31F6F0" w14:textId="77777777" w:rsidR="000E2489" w:rsidRPr="00E06D37" w:rsidRDefault="000E2489" w:rsidP="00D85B81">
            <w:pPr>
              <w:pStyle w:val="Normal6"/>
              <w:rPr>
                <w:szCs w:val="24"/>
              </w:rPr>
            </w:pPr>
            <w:r w:rsidRPr="00E06D37">
              <w:rPr>
                <w:b/>
                <w:i/>
              </w:rPr>
              <w:t>5.</w:t>
            </w:r>
            <w:r w:rsidRPr="00E06D37">
              <w:tab/>
            </w:r>
            <w:r w:rsidRPr="00E06D37">
              <w:rPr>
                <w:b/>
                <w:i/>
              </w:rPr>
              <w:t>Pri donošenju delegiranih akata na temelju stavka 4. ovog članka ili zajedničkih specifikacija na temelju članka 16. ove Uredbe o igračkama koje su visokorizični UI sustavi iz članka 6. stavka 1. Uredbe (EU) 2024/1689 Europskog parlamenta i Vijeća ili koje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65B6F71D" w14:textId="77777777" w:rsidTr="00D85B81">
        <w:trPr>
          <w:jc w:val="center"/>
        </w:trPr>
        <w:tc>
          <w:tcPr>
            <w:tcW w:w="4876" w:type="dxa"/>
          </w:tcPr>
          <w:p w14:paraId="7922B22D" w14:textId="77777777" w:rsidR="000E2489" w:rsidRPr="00E06D37" w:rsidRDefault="000E2489" w:rsidP="00D85B81">
            <w:pPr>
              <w:pStyle w:val="Normal6"/>
            </w:pPr>
          </w:p>
        </w:tc>
        <w:tc>
          <w:tcPr>
            <w:tcW w:w="4876" w:type="dxa"/>
            <w:hideMark/>
          </w:tcPr>
          <w:p w14:paraId="431A5EE3" w14:textId="77777777" w:rsidR="000E2489" w:rsidRPr="00E06D37" w:rsidRDefault="000E2489" w:rsidP="00D85B81">
            <w:pPr>
              <w:pStyle w:val="Normal6"/>
              <w:rPr>
                <w:szCs w:val="24"/>
              </w:rPr>
            </w:pPr>
            <w:r w:rsidRPr="00E06D37">
              <w:rPr>
                <w:b/>
                <w:i/>
              </w:rPr>
              <w:t>Članak 110.c</w:t>
            </w:r>
          </w:p>
        </w:tc>
      </w:tr>
      <w:tr w:rsidR="000E2489" w:rsidRPr="00E06D37" w14:paraId="3DF01D70" w14:textId="77777777" w:rsidTr="00D85B81">
        <w:trPr>
          <w:jc w:val="center"/>
        </w:trPr>
        <w:tc>
          <w:tcPr>
            <w:tcW w:w="4876" w:type="dxa"/>
          </w:tcPr>
          <w:p w14:paraId="37330CC5" w14:textId="77777777" w:rsidR="000E2489" w:rsidRPr="00E06D37" w:rsidRDefault="000E2489" w:rsidP="00D85B81">
            <w:pPr>
              <w:pStyle w:val="Normal6"/>
            </w:pPr>
          </w:p>
        </w:tc>
        <w:tc>
          <w:tcPr>
            <w:tcW w:w="4876" w:type="dxa"/>
            <w:hideMark/>
          </w:tcPr>
          <w:p w14:paraId="3C7DB75C" w14:textId="77777777" w:rsidR="000E2489" w:rsidRPr="00E06D37" w:rsidRDefault="000E2489" w:rsidP="00D85B81">
            <w:pPr>
              <w:pStyle w:val="Normal6"/>
              <w:rPr>
                <w:szCs w:val="24"/>
              </w:rPr>
            </w:pPr>
            <w:r w:rsidRPr="00E06D37">
              <w:rPr>
                <w:b/>
                <w:i/>
              </w:rPr>
              <w:t>Izmjena Direktive 2013/53/EU</w:t>
            </w:r>
          </w:p>
        </w:tc>
      </w:tr>
      <w:tr w:rsidR="000E2489" w:rsidRPr="00E06D37" w14:paraId="1473B8AE" w14:textId="77777777" w:rsidTr="00D85B81">
        <w:trPr>
          <w:jc w:val="center"/>
        </w:trPr>
        <w:tc>
          <w:tcPr>
            <w:tcW w:w="4876" w:type="dxa"/>
          </w:tcPr>
          <w:p w14:paraId="3FA6236F" w14:textId="77777777" w:rsidR="000E2489" w:rsidRPr="00E06D37" w:rsidRDefault="000E2489" w:rsidP="00D85B81">
            <w:pPr>
              <w:pStyle w:val="Normal6"/>
            </w:pPr>
          </w:p>
        </w:tc>
        <w:tc>
          <w:tcPr>
            <w:tcW w:w="4876" w:type="dxa"/>
            <w:hideMark/>
          </w:tcPr>
          <w:p w14:paraId="63AA39AE" w14:textId="77777777" w:rsidR="000E2489" w:rsidRPr="00E06D37" w:rsidRDefault="000E2489" w:rsidP="00D85B81">
            <w:pPr>
              <w:pStyle w:val="Normal6"/>
              <w:rPr>
                <w:szCs w:val="24"/>
              </w:rPr>
            </w:pPr>
            <w:r w:rsidRPr="00E06D37">
              <w:rPr>
                <w:b/>
                <w:i/>
              </w:rPr>
              <w:t>U članku 4. Direktive 2013/53/EU dodaju se sljedeći stavci 3. i 4.:</w:t>
            </w:r>
          </w:p>
        </w:tc>
      </w:tr>
      <w:tr w:rsidR="000E2489" w:rsidRPr="00E06D37" w14:paraId="23C72B17" w14:textId="77777777" w:rsidTr="00D85B81">
        <w:trPr>
          <w:jc w:val="center"/>
        </w:trPr>
        <w:tc>
          <w:tcPr>
            <w:tcW w:w="4876" w:type="dxa"/>
          </w:tcPr>
          <w:p w14:paraId="3680B757" w14:textId="77777777" w:rsidR="000E2489" w:rsidRPr="00E06D37" w:rsidRDefault="000E2489" w:rsidP="00D85B81">
            <w:pPr>
              <w:pStyle w:val="Normal6"/>
            </w:pPr>
          </w:p>
        </w:tc>
        <w:tc>
          <w:tcPr>
            <w:tcW w:w="4876" w:type="dxa"/>
            <w:hideMark/>
          </w:tcPr>
          <w:p w14:paraId="03064D11" w14:textId="77777777" w:rsidR="000E2489" w:rsidRPr="00E06D37" w:rsidRDefault="000E2489" w:rsidP="00D85B81">
            <w:pPr>
              <w:pStyle w:val="Normal6"/>
              <w:rPr>
                <w:szCs w:val="24"/>
              </w:rPr>
            </w:pPr>
            <w:r w:rsidRPr="00E06D37">
              <w:rPr>
                <w:b/>
                <w:i/>
              </w:rPr>
              <w:t>„3.</w:t>
            </w:r>
            <w:r w:rsidRPr="00E06D37">
              <w:tab/>
            </w:r>
            <w:r w:rsidRPr="00E06D37">
              <w:rPr>
                <w:b/>
                <w:i/>
              </w:rPr>
              <w:t xml:space="preserve">Komisija je ovlaštena za donošenje delegiranih akata u skladu s člankom 50. radi izmjene bitnih zahtjeva utvrđenih u Prilogu 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w:t>
            </w:r>
            <w:r w:rsidRPr="00E06D37">
              <w:rPr>
                <w:b/>
                <w:i/>
              </w:rPr>
              <w:lastRenderedPageBreak/>
              <w:t>zdravstvenim i sigurnosnim zahtjevima za potrebe ove Uredbe.</w:t>
            </w:r>
          </w:p>
        </w:tc>
      </w:tr>
      <w:tr w:rsidR="000E2489" w:rsidRPr="00E06D37" w14:paraId="61769275" w14:textId="77777777" w:rsidTr="00D85B81">
        <w:trPr>
          <w:jc w:val="center"/>
        </w:trPr>
        <w:tc>
          <w:tcPr>
            <w:tcW w:w="4876" w:type="dxa"/>
          </w:tcPr>
          <w:p w14:paraId="2ACCE7C0" w14:textId="77777777" w:rsidR="000E2489" w:rsidRPr="00E06D37" w:rsidRDefault="000E2489" w:rsidP="00D85B81">
            <w:pPr>
              <w:pStyle w:val="Normal6"/>
            </w:pPr>
          </w:p>
        </w:tc>
        <w:tc>
          <w:tcPr>
            <w:tcW w:w="4876" w:type="dxa"/>
            <w:hideMark/>
          </w:tcPr>
          <w:p w14:paraId="11E38BCA" w14:textId="77777777" w:rsidR="000E2489" w:rsidRPr="00E06D37" w:rsidRDefault="000E2489" w:rsidP="00D85B81">
            <w:pPr>
              <w:pStyle w:val="Normal6"/>
              <w:rPr>
                <w:szCs w:val="24"/>
              </w:rPr>
            </w:pPr>
            <w:r w:rsidRPr="00E06D37">
              <w:rPr>
                <w:b/>
                <w:i/>
              </w:rPr>
              <w:t>4. Pri donošenju delegiranih akata na temelju stavka 3. ovog članka ili zajedničkih specifikacija na temelju članka 14.a ove Uredbe o proizvodima koji su visokorizični UI sustavi iz članka 6. stavka 1. Uredbe (EU) 2024/1689 Europskog parlamenta i Vijeća ili koji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7848AAE0" w14:textId="77777777" w:rsidTr="00D85B81">
        <w:trPr>
          <w:jc w:val="center"/>
        </w:trPr>
        <w:tc>
          <w:tcPr>
            <w:tcW w:w="4876" w:type="dxa"/>
          </w:tcPr>
          <w:p w14:paraId="1CDD76AF" w14:textId="77777777" w:rsidR="000E2489" w:rsidRPr="00E06D37" w:rsidRDefault="000E2489" w:rsidP="00D85B81">
            <w:pPr>
              <w:pStyle w:val="Normal6"/>
            </w:pPr>
          </w:p>
        </w:tc>
        <w:tc>
          <w:tcPr>
            <w:tcW w:w="4876" w:type="dxa"/>
            <w:hideMark/>
          </w:tcPr>
          <w:p w14:paraId="771EEBCA" w14:textId="77777777" w:rsidR="000E2489" w:rsidRPr="00E06D37" w:rsidRDefault="000E2489" w:rsidP="00D85B81">
            <w:pPr>
              <w:pStyle w:val="Normal6"/>
              <w:rPr>
                <w:szCs w:val="24"/>
              </w:rPr>
            </w:pPr>
            <w:r w:rsidRPr="00E06D37">
              <w:rPr>
                <w:b/>
                <w:i/>
              </w:rPr>
              <w:t>Članak 110.d</w:t>
            </w:r>
          </w:p>
        </w:tc>
      </w:tr>
      <w:tr w:rsidR="000E2489" w:rsidRPr="00E06D37" w14:paraId="23233D53" w14:textId="77777777" w:rsidTr="00D85B81">
        <w:trPr>
          <w:jc w:val="center"/>
        </w:trPr>
        <w:tc>
          <w:tcPr>
            <w:tcW w:w="4876" w:type="dxa"/>
          </w:tcPr>
          <w:p w14:paraId="16D05561" w14:textId="77777777" w:rsidR="000E2489" w:rsidRPr="00E06D37" w:rsidRDefault="000E2489" w:rsidP="00D85B81">
            <w:pPr>
              <w:pStyle w:val="Normal6"/>
            </w:pPr>
          </w:p>
        </w:tc>
        <w:tc>
          <w:tcPr>
            <w:tcW w:w="4876" w:type="dxa"/>
            <w:hideMark/>
          </w:tcPr>
          <w:p w14:paraId="51682368" w14:textId="77777777" w:rsidR="000E2489" w:rsidRPr="00E06D37" w:rsidRDefault="000E2489" w:rsidP="00D85B81">
            <w:pPr>
              <w:pStyle w:val="Normal6"/>
              <w:rPr>
                <w:szCs w:val="24"/>
              </w:rPr>
            </w:pPr>
            <w:r w:rsidRPr="00E06D37">
              <w:rPr>
                <w:b/>
                <w:i/>
              </w:rPr>
              <w:t>Izmjena Direktive 2014/33/EU</w:t>
            </w:r>
          </w:p>
        </w:tc>
      </w:tr>
      <w:tr w:rsidR="000E2489" w:rsidRPr="00E06D37" w14:paraId="2C692225" w14:textId="77777777" w:rsidTr="00D85B81">
        <w:trPr>
          <w:jc w:val="center"/>
        </w:trPr>
        <w:tc>
          <w:tcPr>
            <w:tcW w:w="4876" w:type="dxa"/>
          </w:tcPr>
          <w:p w14:paraId="19F46C40" w14:textId="77777777" w:rsidR="000E2489" w:rsidRPr="00E06D37" w:rsidRDefault="000E2489" w:rsidP="00D85B81">
            <w:pPr>
              <w:pStyle w:val="Normal6"/>
            </w:pPr>
          </w:p>
        </w:tc>
        <w:tc>
          <w:tcPr>
            <w:tcW w:w="4876" w:type="dxa"/>
            <w:hideMark/>
          </w:tcPr>
          <w:p w14:paraId="50E99795" w14:textId="77777777" w:rsidR="000E2489" w:rsidRPr="00E06D37" w:rsidRDefault="000E2489" w:rsidP="00D85B81">
            <w:pPr>
              <w:pStyle w:val="Normal6"/>
              <w:rPr>
                <w:szCs w:val="24"/>
              </w:rPr>
            </w:pPr>
            <w:r w:rsidRPr="00E06D37">
              <w:rPr>
                <w:b/>
                <w:i/>
              </w:rPr>
              <w:t>U članku 5. Direktive 2014/33/EU dodaju se sljedeći stavci 3. i 4.:</w:t>
            </w:r>
          </w:p>
        </w:tc>
      </w:tr>
      <w:tr w:rsidR="000E2489" w:rsidRPr="00E06D37" w14:paraId="1BCD6C93" w14:textId="77777777" w:rsidTr="00D85B81">
        <w:trPr>
          <w:jc w:val="center"/>
        </w:trPr>
        <w:tc>
          <w:tcPr>
            <w:tcW w:w="4876" w:type="dxa"/>
          </w:tcPr>
          <w:p w14:paraId="584FB850" w14:textId="77777777" w:rsidR="000E2489" w:rsidRPr="00E06D37" w:rsidRDefault="000E2489" w:rsidP="00D85B81">
            <w:pPr>
              <w:pStyle w:val="Normal6"/>
            </w:pPr>
          </w:p>
        </w:tc>
        <w:tc>
          <w:tcPr>
            <w:tcW w:w="4876" w:type="dxa"/>
            <w:hideMark/>
          </w:tcPr>
          <w:p w14:paraId="055EAADC" w14:textId="77777777" w:rsidR="000E2489" w:rsidRPr="00E06D37" w:rsidRDefault="000E2489" w:rsidP="00D85B81">
            <w:pPr>
              <w:pStyle w:val="Normal6"/>
              <w:rPr>
                <w:szCs w:val="24"/>
              </w:rPr>
            </w:pPr>
            <w:r w:rsidRPr="00E06D37">
              <w:rPr>
                <w:b/>
                <w:i/>
              </w:rPr>
              <w:t>„3.</w:t>
            </w:r>
            <w:r w:rsidRPr="00E06D37">
              <w:tab/>
            </w:r>
            <w:r w:rsidRPr="00E06D37">
              <w:rPr>
                <w:b/>
                <w:i/>
              </w:rPr>
              <w:t>Komisija je ovlaštena za donošenje delegiranih akata u skladu s člankom 42. radi izmjene bitnih zdravstvenih i sigurnosnih zahtjeva utvrđenih u Prilogu 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2D729C5D" w14:textId="77777777" w:rsidTr="00D85B81">
        <w:trPr>
          <w:jc w:val="center"/>
        </w:trPr>
        <w:tc>
          <w:tcPr>
            <w:tcW w:w="4876" w:type="dxa"/>
          </w:tcPr>
          <w:p w14:paraId="32CB1526" w14:textId="77777777" w:rsidR="000E2489" w:rsidRPr="00E06D37" w:rsidRDefault="000E2489" w:rsidP="00D85B81">
            <w:pPr>
              <w:pStyle w:val="Normal6"/>
            </w:pPr>
          </w:p>
        </w:tc>
        <w:tc>
          <w:tcPr>
            <w:tcW w:w="4876" w:type="dxa"/>
            <w:hideMark/>
          </w:tcPr>
          <w:p w14:paraId="33F7332A" w14:textId="77777777" w:rsidR="000E2489" w:rsidRPr="00E06D37" w:rsidRDefault="000E2489" w:rsidP="00D85B81">
            <w:pPr>
              <w:pStyle w:val="Normal6"/>
              <w:rPr>
                <w:szCs w:val="24"/>
              </w:rPr>
            </w:pPr>
            <w:r w:rsidRPr="00E06D37">
              <w:rPr>
                <w:b/>
                <w:i/>
              </w:rPr>
              <w:t>4.</w:t>
            </w:r>
            <w:r w:rsidRPr="00E06D37">
              <w:tab/>
            </w:r>
            <w:r w:rsidRPr="00E06D37">
              <w:rPr>
                <w:b/>
                <w:i/>
              </w:rPr>
              <w:t xml:space="preserve">Pri donošenju delegiranih akata na temelju stavka 3. ovog članka ili zajedničkih specifikacija na temelju članka 14.a ove Uredbe o dizalima i sigurnosnim komponentama za dizala koji su visokorizični UI sustavi iz članka 6. stavka 1. Uredbe (EU) 2024/1689 Europskog parlamenta i Vijeća ili koji upotrebljavaju visokorizične UI sustave kao sigurnosne komponente Komisija uzima u obzir zahtjeve utvrđene u poglavlju III. odjeljku 2. te uredbe, kao i </w:t>
            </w:r>
            <w:r w:rsidRPr="00E06D37">
              <w:rPr>
                <w:b/>
                <w:i/>
              </w:rPr>
              <w:lastRenderedPageBreak/>
              <w:t>relevantne usklađene norme. Kad je riječ o visokorizičnim UI sustavima, Komisija ne prelazi zahtjeve utvrđene u Uredbi (EU) 2024/1689.”</w:t>
            </w:r>
          </w:p>
        </w:tc>
      </w:tr>
      <w:tr w:rsidR="000E2489" w:rsidRPr="00E06D37" w14:paraId="55E0329E" w14:textId="77777777" w:rsidTr="00D85B81">
        <w:trPr>
          <w:jc w:val="center"/>
        </w:trPr>
        <w:tc>
          <w:tcPr>
            <w:tcW w:w="4876" w:type="dxa"/>
          </w:tcPr>
          <w:p w14:paraId="20E567EA" w14:textId="77777777" w:rsidR="000E2489" w:rsidRPr="00E06D37" w:rsidRDefault="000E2489" w:rsidP="00D85B81">
            <w:pPr>
              <w:pStyle w:val="Normal6"/>
            </w:pPr>
          </w:p>
        </w:tc>
        <w:tc>
          <w:tcPr>
            <w:tcW w:w="4876" w:type="dxa"/>
            <w:hideMark/>
          </w:tcPr>
          <w:p w14:paraId="1BD04477" w14:textId="77777777" w:rsidR="000E2489" w:rsidRPr="00E06D37" w:rsidRDefault="000E2489" w:rsidP="00D85B81">
            <w:pPr>
              <w:pStyle w:val="Normal6"/>
              <w:rPr>
                <w:b/>
                <w:i/>
              </w:rPr>
            </w:pPr>
            <w:r w:rsidRPr="00E06D37">
              <w:rPr>
                <w:b/>
                <w:i/>
              </w:rPr>
              <w:t xml:space="preserve">Članak 110.e </w:t>
            </w:r>
          </w:p>
          <w:p w14:paraId="1FDF5582" w14:textId="77777777" w:rsidR="000E2489" w:rsidRPr="00E06D37" w:rsidRDefault="000E2489" w:rsidP="00D85B81">
            <w:pPr>
              <w:pStyle w:val="Normal6"/>
              <w:rPr>
                <w:szCs w:val="24"/>
              </w:rPr>
            </w:pPr>
            <w:r w:rsidRPr="00E06D37">
              <w:rPr>
                <w:b/>
                <w:i/>
              </w:rPr>
              <w:t>Izmjena Direktive 2014/34/EU</w:t>
            </w:r>
          </w:p>
        </w:tc>
      </w:tr>
      <w:tr w:rsidR="000E2489" w:rsidRPr="00E06D37" w14:paraId="7218289A" w14:textId="77777777" w:rsidTr="00D85B81">
        <w:trPr>
          <w:jc w:val="center"/>
        </w:trPr>
        <w:tc>
          <w:tcPr>
            <w:tcW w:w="4876" w:type="dxa"/>
          </w:tcPr>
          <w:p w14:paraId="1502C1CD" w14:textId="77777777" w:rsidR="000E2489" w:rsidRPr="00E06D37" w:rsidRDefault="000E2489" w:rsidP="00D85B81">
            <w:pPr>
              <w:pStyle w:val="Normal6"/>
            </w:pPr>
          </w:p>
        </w:tc>
        <w:tc>
          <w:tcPr>
            <w:tcW w:w="4876" w:type="dxa"/>
            <w:hideMark/>
          </w:tcPr>
          <w:p w14:paraId="25D18641" w14:textId="77777777" w:rsidR="000E2489" w:rsidRPr="00E06D37" w:rsidRDefault="000E2489" w:rsidP="00D85B81">
            <w:pPr>
              <w:pStyle w:val="Normal6"/>
              <w:rPr>
                <w:szCs w:val="24"/>
              </w:rPr>
            </w:pPr>
            <w:r w:rsidRPr="00E06D37">
              <w:rPr>
                <w:b/>
                <w:i/>
              </w:rPr>
              <w:t>U članku 4. Direktive 2014/34/EU dodaju se sljedeći stavci 2. i 3.:</w:t>
            </w:r>
          </w:p>
        </w:tc>
      </w:tr>
      <w:tr w:rsidR="000E2489" w:rsidRPr="00E06D37" w14:paraId="3FC378AC" w14:textId="77777777" w:rsidTr="00D85B81">
        <w:trPr>
          <w:jc w:val="center"/>
        </w:trPr>
        <w:tc>
          <w:tcPr>
            <w:tcW w:w="4876" w:type="dxa"/>
          </w:tcPr>
          <w:p w14:paraId="23DA969B" w14:textId="77777777" w:rsidR="000E2489" w:rsidRPr="00E06D37" w:rsidRDefault="000E2489" w:rsidP="00D85B81">
            <w:pPr>
              <w:pStyle w:val="Normal6"/>
            </w:pPr>
          </w:p>
        </w:tc>
        <w:tc>
          <w:tcPr>
            <w:tcW w:w="4876" w:type="dxa"/>
            <w:hideMark/>
          </w:tcPr>
          <w:p w14:paraId="13D07920" w14:textId="77777777" w:rsidR="000E2489" w:rsidRPr="00E06D37" w:rsidRDefault="000E2489" w:rsidP="00D85B81">
            <w:pPr>
              <w:pStyle w:val="Normal6"/>
              <w:rPr>
                <w:szCs w:val="24"/>
              </w:rPr>
            </w:pPr>
            <w:r w:rsidRPr="00E06D37">
              <w:rPr>
                <w:b/>
                <w:i/>
              </w:rPr>
              <w:t>„2.</w:t>
            </w:r>
            <w:r w:rsidRPr="00E06D37">
              <w:tab/>
            </w:r>
            <w:r w:rsidRPr="00E06D37">
              <w:rPr>
                <w:b/>
                <w:i/>
              </w:rPr>
              <w:t>Komisija je ovlaštena za donošenje delegiranih akata u skladu s člankom 39. radi izmjene bitnih zdravstvenih i sigurnosnih zahtjeva utvrđenih u Prilogu II.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7A4FEC79" w14:textId="77777777" w:rsidTr="00D85B81">
        <w:trPr>
          <w:jc w:val="center"/>
        </w:trPr>
        <w:tc>
          <w:tcPr>
            <w:tcW w:w="4876" w:type="dxa"/>
          </w:tcPr>
          <w:p w14:paraId="48F9333A" w14:textId="77777777" w:rsidR="000E2489" w:rsidRPr="00E06D37" w:rsidRDefault="000E2489" w:rsidP="00D85B81">
            <w:pPr>
              <w:pStyle w:val="Normal6"/>
            </w:pPr>
          </w:p>
        </w:tc>
        <w:tc>
          <w:tcPr>
            <w:tcW w:w="4876" w:type="dxa"/>
            <w:hideMark/>
          </w:tcPr>
          <w:p w14:paraId="1B2F229F" w14:textId="77777777" w:rsidR="000E2489" w:rsidRPr="00E06D37" w:rsidRDefault="000E2489" w:rsidP="00D85B81">
            <w:pPr>
              <w:pStyle w:val="Normal6"/>
              <w:rPr>
                <w:szCs w:val="24"/>
              </w:rPr>
            </w:pPr>
            <w:r w:rsidRPr="00E06D37">
              <w:rPr>
                <w:b/>
                <w:i/>
              </w:rPr>
              <w:t>3. Pri donošenju delegiranih akata na temelju stavka 2. ovog članka ili zajedničkih specifikacija na temelju članka 12.a ove Uredbe o proizvodima koji su visokorizični UI sustavi iz članka 6. stavka 1. Uredbe (EU) 2024/1689 Europskog parlamenta i Vijeća ili koji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11B24836" w14:textId="77777777" w:rsidTr="00D85B81">
        <w:trPr>
          <w:jc w:val="center"/>
        </w:trPr>
        <w:tc>
          <w:tcPr>
            <w:tcW w:w="4876" w:type="dxa"/>
          </w:tcPr>
          <w:p w14:paraId="672FDF6E" w14:textId="77777777" w:rsidR="000E2489" w:rsidRPr="00E06D37" w:rsidRDefault="000E2489" w:rsidP="00D85B81">
            <w:pPr>
              <w:pStyle w:val="Normal6"/>
            </w:pPr>
          </w:p>
        </w:tc>
        <w:tc>
          <w:tcPr>
            <w:tcW w:w="4876" w:type="dxa"/>
            <w:hideMark/>
          </w:tcPr>
          <w:p w14:paraId="329B7A5E" w14:textId="77777777" w:rsidR="000E2489" w:rsidRPr="00E06D37" w:rsidRDefault="000E2489" w:rsidP="00D85B81">
            <w:pPr>
              <w:pStyle w:val="Normal6"/>
              <w:rPr>
                <w:szCs w:val="24"/>
              </w:rPr>
            </w:pPr>
            <w:r w:rsidRPr="00E06D37">
              <w:rPr>
                <w:b/>
                <w:i/>
              </w:rPr>
              <w:t>Članak 110.f</w:t>
            </w:r>
          </w:p>
        </w:tc>
      </w:tr>
      <w:tr w:rsidR="000E2489" w:rsidRPr="00E06D37" w14:paraId="437B2E5F" w14:textId="77777777" w:rsidTr="00D85B81">
        <w:trPr>
          <w:jc w:val="center"/>
        </w:trPr>
        <w:tc>
          <w:tcPr>
            <w:tcW w:w="4876" w:type="dxa"/>
          </w:tcPr>
          <w:p w14:paraId="7F88EDD8" w14:textId="77777777" w:rsidR="000E2489" w:rsidRPr="00E06D37" w:rsidRDefault="000E2489" w:rsidP="00D85B81">
            <w:pPr>
              <w:pStyle w:val="Normal6"/>
            </w:pPr>
          </w:p>
        </w:tc>
        <w:tc>
          <w:tcPr>
            <w:tcW w:w="4876" w:type="dxa"/>
            <w:hideMark/>
          </w:tcPr>
          <w:p w14:paraId="43197A72" w14:textId="77777777" w:rsidR="000E2489" w:rsidRPr="00E06D37" w:rsidRDefault="000E2489" w:rsidP="00D85B81">
            <w:pPr>
              <w:pStyle w:val="Normal6"/>
              <w:rPr>
                <w:szCs w:val="24"/>
              </w:rPr>
            </w:pPr>
            <w:r w:rsidRPr="00E06D37">
              <w:rPr>
                <w:b/>
                <w:i/>
              </w:rPr>
              <w:t>Izmjena Direktive 2014/53/EU</w:t>
            </w:r>
          </w:p>
        </w:tc>
      </w:tr>
      <w:tr w:rsidR="000E2489" w:rsidRPr="00E06D37" w14:paraId="080456C7" w14:textId="77777777" w:rsidTr="00D85B81">
        <w:trPr>
          <w:jc w:val="center"/>
        </w:trPr>
        <w:tc>
          <w:tcPr>
            <w:tcW w:w="4876" w:type="dxa"/>
          </w:tcPr>
          <w:p w14:paraId="67AECCE0" w14:textId="77777777" w:rsidR="000E2489" w:rsidRPr="00E06D37" w:rsidRDefault="000E2489" w:rsidP="00D85B81">
            <w:pPr>
              <w:pStyle w:val="Normal6"/>
            </w:pPr>
          </w:p>
        </w:tc>
        <w:tc>
          <w:tcPr>
            <w:tcW w:w="4876" w:type="dxa"/>
            <w:hideMark/>
          </w:tcPr>
          <w:p w14:paraId="37F68976" w14:textId="77777777" w:rsidR="000E2489" w:rsidRPr="00E06D37" w:rsidRDefault="000E2489" w:rsidP="00D85B81">
            <w:pPr>
              <w:pStyle w:val="Normal6"/>
              <w:rPr>
                <w:szCs w:val="24"/>
              </w:rPr>
            </w:pPr>
            <w:r w:rsidRPr="00E06D37">
              <w:rPr>
                <w:b/>
                <w:i/>
              </w:rPr>
              <w:t>U članku 3. Direktive 2014/53/EU dodaju se sljedeći stavci 5. i 6.:</w:t>
            </w:r>
          </w:p>
        </w:tc>
      </w:tr>
      <w:tr w:rsidR="000E2489" w:rsidRPr="00E06D37" w14:paraId="723910AB" w14:textId="77777777" w:rsidTr="00D85B81">
        <w:trPr>
          <w:jc w:val="center"/>
        </w:trPr>
        <w:tc>
          <w:tcPr>
            <w:tcW w:w="4876" w:type="dxa"/>
          </w:tcPr>
          <w:p w14:paraId="2981BAC7" w14:textId="77777777" w:rsidR="000E2489" w:rsidRPr="00E06D37" w:rsidRDefault="000E2489" w:rsidP="00D85B81">
            <w:pPr>
              <w:pStyle w:val="Normal6"/>
            </w:pPr>
          </w:p>
        </w:tc>
        <w:tc>
          <w:tcPr>
            <w:tcW w:w="4876" w:type="dxa"/>
            <w:hideMark/>
          </w:tcPr>
          <w:p w14:paraId="70E73DC1" w14:textId="77777777" w:rsidR="000E2489" w:rsidRPr="00E06D37" w:rsidRDefault="000E2489" w:rsidP="00D85B81">
            <w:pPr>
              <w:pStyle w:val="Normal6"/>
              <w:rPr>
                <w:szCs w:val="24"/>
              </w:rPr>
            </w:pPr>
            <w:r w:rsidRPr="00E06D37">
              <w:rPr>
                <w:b/>
                <w:i/>
              </w:rPr>
              <w:t>„5.</w:t>
            </w:r>
            <w:r w:rsidRPr="00E06D37">
              <w:tab/>
            </w:r>
            <w:r w:rsidRPr="00E06D37">
              <w:rPr>
                <w:b/>
                <w:i/>
              </w:rPr>
              <w:t xml:space="preserve">Komisija je ovlaštena za donošenje delegiranih akata u skladu s člankom 45. radi izmjene bitnih zahtjeva kako bi ih prilagodila znanstvenom ili tehničkom </w:t>
            </w:r>
            <w:r w:rsidRPr="00E06D37">
              <w:rPr>
                <w:b/>
                <w:i/>
              </w:rPr>
              <w:lastRenderedPageBreak/>
              <w:t>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2982CB60" w14:textId="77777777" w:rsidTr="00D85B81">
        <w:trPr>
          <w:jc w:val="center"/>
        </w:trPr>
        <w:tc>
          <w:tcPr>
            <w:tcW w:w="4876" w:type="dxa"/>
          </w:tcPr>
          <w:p w14:paraId="12415E32" w14:textId="77777777" w:rsidR="000E2489" w:rsidRPr="00E06D37" w:rsidRDefault="000E2489" w:rsidP="00D85B81">
            <w:pPr>
              <w:pStyle w:val="Normal6"/>
            </w:pPr>
          </w:p>
        </w:tc>
        <w:tc>
          <w:tcPr>
            <w:tcW w:w="4876" w:type="dxa"/>
            <w:hideMark/>
          </w:tcPr>
          <w:p w14:paraId="70C75131" w14:textId="77777777" w:rsidR="000E2489" w:rsidRPr="00E06D37" w:rsidRDefault="000E2489" w:rsidP="00D85B81">
            <w:pPr>
              <w:pStyle w:val="Normal6"/>
              <w:rPr>
                <w:szCs w:val="24"/>
              </w:rPr>
            </w:pPr>
            <w:r w:rsidRPr="00E06D37">
              <w:rPr>
                <w:b/>
                <w:i/>
              </w:rPr>
              <w:t>6.</w:t>
            </w:r>
            <w:r w:rsidRPr="00E06D37">
              <w:tab/>
            </w:r>
            <w:r w:rsidRPr="00E06D37">
              <w:rPr>
                <w:b/>
                <w:i/>
              </w:rPr>
              <w:t>Pri donošenju delegiranih akata na temelju stavka 5. ovog članka ili zajedničkih specifikacija na temelju članka 16.a ove Uredbe o radijskoj opremi koja je visokorizični UI sustav iz članka 6. stavka 1. Uredbe (EU) 2024/1689 Europskog parlamenta i Vijeća ili koja upotrebljava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53CD7DDB" w14:textId="77777777" w:rsidTr="00D85B81">
        <w:trPr>
          <w:jc w:val="center"/>
        </w:trPr>
        <w:tc>
          <w:tcPr>
            <w:tcW w:w="4876" w:type="dxa"/>
          </w:tcPr>
          <w:p w14:paraId="19C0DE0C" w14:textId="77777777" w:rsidR="000E2489" w:rsidRPr="00E06D37" w:rsidRDefault="000E2489" w:rsidP="00D85B81">
            <w:pPr>
              <w:pStyle w:val="Normal6"/>
            </w:pPr>
          </w:p>
        </w:tc>
        <w:tc>
          <w:tcPr>
            <w:tcW w:w="4876" w:type="dxa"/>
            <w:hideMark/>
          </w:tcPr>
          <w:p w14:paraId="1713205E" w14:textId="77777777" w:rsidR="000E2489" w:rsidRPr="00E06D37" w:rsidRDefault="000E2489" w:rsidP="00D85B81">
            <w:pPr>
              <w:pStyle w:val="Normal6"/>
              <w:rPr>
                <w:szCs w:val="24"/>
              </w:rPr>
            </w:pPr>
            <w:r w:rsidRPr="00E06D37">
              <w:rPr>
                <w:b/>
                <w:i/>
              </w:rPr>
              <w:t>Članak 110.g</w:t>
            </w:r>
          </w:p>
        </w:tc>
      </w:tr>
      <w:tr w:rsidR="000E2489" w:rsidRPr="00E06D37" w14:paraId="7D11E278" w14:textId="77777777" w:rsidTr="00D85B81">
        <w:trPr>
          <w:jc w:val="center"/>
        </w:trPr>
        <w:tc>
          <w:tcPr>
            <w:tcW w:w="4876" w:type="dxa"/>
          </w:tcPr>
          <w:p w14:paraId="0D620DE2" w14:textId="77777777" w:rsidR="000E2489" w:rsidRPr="00E06D37" w:rsidRDefault="000E2489" w:rsidP="00D85B81">
            <w:pPr>
              <w:pStyle w:val="Normal6"/>
            </w:pPr>
          </w:p>
        </w:tc>
        <w:tc>
          <w:tcPr>
            <w:tcW w:w="4876" w:type="dxa"/>
            <w:hideMark/>
          </w:tcPr>
          <w:p w14:paraId="05BB49FB" w14:textId="77777777" w:rsidR="000E2489" w:rsidRPr="00E06D37" w:rsidRDefault="000E2489" w:rsidP="00D85B81">
            <w:pPr>
              <w:pStyle w:val="Normal6"/>
              <w:rPr>
                <w:szCs w:val="24"/>
              </w:rPr>
            </w:pPr>
            <w:r w:rsidRPr="00E06D37">
              <w:rPr>
                <w:b/>
                <w:i/>
              </w:rPr>
              <w:t>Izmjena Direktive 2014/68/EU</w:t>
            </w:r>
          </w:p>
        </w:tc>
      </w:tr>
      <w:tr w:rsidR="000E2489" w:rsidRPr="00E06D37" w14:paraId="70B9E271" w14:textId="77777777" w:rsidTr="00D85B81">
        <w:trPr>
          <w:jc w:val="center"/>
        </w:trPr>
        <w:tc>
          <w:tcPr>
            <w:tcW w:w="4876" w:type="dxa"/>
          </w:tcPr>
          <w:p w14:paraId="322A0FF4" w14:textId="77777777" w:rsidR="000E2489" w:rsidRPr="00E06D37" w:rsidRDefault="000E2489" w:rsidP="00D85B81">
            <w:pPr>
              <w:pStyle w:val="Normal6"/>
            </w:pPr>
          </w:p>
        </w:tc>
        <w:tc>
          <w:tcPr>
            <w:tcW w:w="4876" w:type="dxa"/>
            <w:hideMark/>
          </w:tcPr>
          <w:p w14:paraId="12B2CEF2" w14:textId="77777777" w:rsidR="000E2489" w:rsidRPr="00E06D37" w:rsidRDefault="000E2489" w:rsidP="00D85B81">
            <w:pPr>
              <w:pStyle w:val="Normal6"/>
              <w:rPr>
                <w:szCs w:val="24"/>
              </w:rPr>
            </w:pPr>
            <w:r w:rsidRPr="00E06D37">
              <w:rPr>
                <w:b/>
                <w:i/>
              </w:rPr>
              <w:t>U članku 4. Direktive 2014/68/EU dodaju se sljedeći stavci 4. i 5.:</w:t>
            </w:r>
          </w:p>
        </w:tc>
      </w:tr>
      <w:tr w:rsidR="000E2489" w:rsidRPr="00E06D37" w14:paraId="4A774767" w14:textId="77777777" w:rsidTr="00D85B81">
        <w:trPr>
          <w:jc w:val="center"/>
        </w:trPr>
        <w:tc>
          <w:tcPr>
            <w:tcW w:w="4876" w:type="dxa"/>
          </w:tcPr>
          <w:p w14:paraId="263102A9" w14:textId="77777777" w:rsidR="000E2489" w:rsidRPr="00E06D37" w:rsidRDefault="000E2489" w:rsidP="00D85B81">
            <w:pPr>
              <w:pStyle w:val="Normal6"/>
            </w:pPr>
          </w:p>
        </w:tc>
        <w:tc>
          <w:tcPr>
            <w:tcW w:w="4876" w:type="dxa"/>
            <w:hideMark/>
          </w:tcPr>
          <w:p w14:paraId="413FDFBE" w14:textId="77777777" w:rsidR="000E2489" w:rsidRPr="00E06D37" w:rsidRDefault="000E2489" w:rsidP="00D85B81">
            <w:pPr>
              <w:pStyle w:val="Normal6"/>
              <w:rPr>
                <w:szCs w:val="24"/>
              </w:rPr>
            </w:pPr>
            <w:r w:rsidRPr="00E06D37">
              <w:rPr>
                <w:b/>
                <w:i/>
              </w:rPr>
              <w:t>„4.</w:t>
            </w:r>
            <w:r w:rsidRPr="00E06D37">
              <w:tab/>
            </w:r>
            <w:r w:rsidRPr="00E06D37">
              <w:rPr>
                <w:b/>
                <w:i/>
              </w:rPr>
              <w:t>Komisija je ovlaštena za donošenje delegiranih akata u skladu s člankom 44. radi izmjene općih sigurnosnih zahtjeva i sigurnosnih zahtjeva koji su bitni za učinkovitost utvrđenih u Prilogu 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2A3519C9" w14:textId="77777777" w:rsidTr="00D85B81">
        <w:trPr>
          <w:jc w:val="center"/>
        </w:trPr>
        <w:tc>
          <w:tcPr>
            <w:tcW w:w="4876" w:type="dxa"/>
          </w:tcPr>
          <w:p w14:paraId="5CFB09EA" w14:textId="77777777" w:rsidR="000E2489" w:rsidRPr="00E06D37" w:rsidRDefault="000E2489" w:rsidP="00D85B81">
            <w:pPr>
              <w:pStyle w:val="Normal6"/>
            </w:pPr>
          </w:p>
        </w:tc>
        <w:tc>
          <w:tcPr>
            <w:tcW w:w="4876" w:type="dxa"/>
            <w:hideMark/>
          </w:tcPr>
          <w:p w14:paraId="25B84B7F" w14:textId="77777777" w:rsidR="000E2489" w:rsidRPr="00E06D37" w:rsidRDefault="000E2489" w:rsidP="00D85B81">
            <w:pPr>
              <w:pStyle w:val="Normal6"/>
              <w:rPr>
                <w:szCs w:val="24"/>
              </w:rPr>
            </w:pPr>
            <w:r w:rsidRPr="00E06D37">
              <w:rPr>
                <w:b/>
                <w:i/>
              </w:rPr>
              <w:t>5.</w:t>
            </w:r>
            <w:r w:rsidRPr="00E06D37">
              <w:tab/>
            </w:r>
            <w:r w:rsidRPr="00E06D37">
              <w:rPr>
                <w:b/>
                <w:i/>
              </w:rPr>
              <w:t xml:space="preserve">Pri donošenju delegiranih akata na temelju stavka 4. ovog članka ili zajedničkih specifikacija na temelju </w:t>
            </w:r>
            <w:r w:rsidRPr="00E06D37">
              <w:rPr>
                <w:b/>
                <w:i/>
              </w:rPr>
              <w:lastRenderedPageBreak/>
              <w:t>članka 12.a ove Uredbe o proizvodima koji su visokorizični UI sustavi iz članka 6. stavka 1. Uredbe (EU) 2024/1689 Europskog parlamenta i Vijeća ili koji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546A1D04" w14:textId="77777777" w:rsidTr="00D85B81">
        <w:trPr>
          <w:jc w:val="center"/>
        </w:trPr>
        <w:tc>
          <w:tcPr>
            <w:tcW w:w="4876" w:type="dxa"/>
          </w:tcPr>
          <w:p w14:paraId="522AF4E8" w14:textId="77777777" w:rsidR="000E2489" w:rsidRPr="00E06D37" w:rsidRDefault="000E2489" w:rsidP="00D85B81">
            <w:pPr>
              <w:pStyle w:val="Normal6"/>
            </w:pPr>
          </w:p>
        </w:tc>
        <w:tc>
          <w:tcPr>
            <w:tcW w:w="4876" w:type="dxa"/>
            <w:hideMark/>
          </w:tcPr>
          <w:p w14:paraId="55024DA9" w14:textId="77777777" w:rsidR="000E2489" w:rsidRPr="00E06D37" w:rsidRDefault="000E2489" w:rsidP="00D85B81">
            <w:pPr>
              <w:pStyle w:val="Normal6"/>
              <w:rPr>
                <w:szCs w:val="24"/>
              </w:rPr>
            </w:pPr>
            <w:r w:rsidRPr="00E06D37">
              <w:rPr>
                <w:b/>
                <w:i/>
              </w:rPr>
              <w:t>Članak 110.h</w:t>
            </w:r>
          </w:p>
        </w:tc>
      </w:tr>
      <w:tr w:rsidR="000E2489" w:rsidRPr="00E06D37" w14:paraId="27E851D5" w14:textId="77777777" w:rsidTr="00D85B81">
        <w:trPr>
          <w:jc w:val="center"/>
        </w:trPr>
        <w:tc>
          <w:tcPr>
            <w:tcW w:w="4876" w:type="dxa"/>
          </w:tcPr>
          <w:p w14:paraId="05E80D61" w14:textId="77777777" w:rsidR="000E2489" w:rsidRPr="00E06D37" w:rsidRDefault="000E2489" w:rsidP="00D85B81">
            <w:pPr>
              <w:pStyle w:val="Normal6"/>
            </w:pPr>
          </w:p>
        </w:tc>
        <w:tc>
          <w:tcPr>
            <w:tcW w:w="4876" w:type="dxa"/>
            <w:hideMark/>
          </w:tcPr>
          <w:p w14:paraId="3255FD6F" w14:textId="77777777" w:rsidR="000E2489" w:rsidRPr="00E06D37" w:rsidRDefault="000E2489" w:rsidP="00D85B81">
            <w:pPr>
              <w:pStyle w:val="Normal6"/>
              <w:rPr>
                <w:szCs w:val="24"/>
              </w:rPr>
            </w:pPr>
            <w:r w:rsidRPr="00E06D37">
              <w:rPr>
                <w:b/>
                <w:i/>
              </w:rPr>
              <w:t>Izmjena Uredbe (EU) 2016/424</w:t>
            </w:r>
          </w:p>
        </w:tc>
      </w:tr>
      <w:tr w:rsidR="000E2489" w:rsidRPr="00E06D37" w14:paraId="3375311C" w14:textId="77777777" w:rsidTr="00D85B81">
        <w:trPr>
          <w:jc w:val="center"/>
        </w:trPr>
        <w:tc>
          <w:tcPr>
            <w:tcW w:w="4876" w:type="dxa"/>
          </w:tcPr>
          <w:p w14:paraId="16982F4C" w14:textId="77777777" w:rsidR="000E2489" w:rsidRPr="00E06D37" w:rsidRDefault="000E2489" w:rsidP="00D85B81">
            <w:pPr>
              <w:pStyle w:val="Normal6"/>
            </w:pPr>
          </w:p>
        </w:tc>
        <w:tc>
          <w:tcPr>
            <w:tcW w:w="4876" w:type="dxa"/>
            <w:hideMark/>
          </w:tcPr>
          <w:p w14:paraId="675B450F" w14:textId="77777777" w:rsidR="000E2489" w:rsidRPr="00E06D37" w:rsidRDefault="000E2489" w:rsidP="00D85B81">
            <w:pPr>
              <w:pStyle w:val="Normal6"/>
              <w:rPr>
                <w:szCs w:val="24"/>
              </w:rPr>
            </w:pPr>
            <w:r w:rsidRPr="00E06D37">
              <w:rPr>
                <w:b/>
                <w:i/>
              </w:rPr>
              <w:t>U članku 6. Uredbe (EU) 2016/424 dodaju se sljedeći stavci 2. i 3.:</w:t>
            </w:r>
          </w:p>
        </w:tc>
      </w:tr>
      <w:tr w:rsidR="000E2489" w:rsidRPr="00E06D37" w14:paraId="5F9F617F" w14:textId="77777777" w:rsidTr="00D85B81">
        <w:trPr>
          <w:jc w:val="center"/>
        </w:trPr>
        <w:tc>
          <w:tcPr>
            <w:tcW w:w="4876" w:type="dxa"/>
          </w:tcPr>
          <w:p w14:paraId="31E9BECA" w14:textId="77777777" w:rsidR="000E2489" w:rsidRPr="00E06D37" w:rsidRDefault="000E2489" w:rsidP="00D85B81">
            <w:pPr>
              <w:pStyle w:val="Normal6"/>
            </w:pPr>
          </w:p>
        </w:tc>
        <w:tc>
          <w:tcPr>
            <w:tcW w:w="4876" w:type="dxa"/>
            <w:hideMark/>
          </w:tcPr>
          <w:p w14:paraId="6F490706" w14:textId="77777777" w:rsidR="000E2489" w:rsidRPr="00E06D37" w:rsidRDefault="000E2489" w:rsidP="00D85B81">
            <w:pPr>
              <w:pStyle w:val="Normal6"/>
              <w:rPr>
                <w:szCs w:val="24"/>
              </w:rPr>
            </w:pPr>
            <w:r w:rsidRPr="00E06D37">
              <w:rPr>
                <w:b/>
                <w:i/>
              </w:rPr>
              <w:t>„2.</w:t>
            </w:r>
            <w:r w:rsidRPr="00E06D37">
              <w:tab/>
            </w:r>
            <w:r w:rsidRPr="00E06D37">
              <w:rPr>
                <w:b/>
                <w:i/>
              </w:rPr>
              <w:t>Komisija je ovlaštena za donošenje delegiranih akata u skladu s člankom 44. radi izmjene bitnih zahtjeva utvrđenih u Prilogu II.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03B9016C" w14:textId="77777777" w:rsidTr="00D85B81">
        <w:trPr>
          <w:jc w:val="center"/>
        </w:trPr>
        <w:tc>
          <w:tcPr>
            <w:tcW w:w="4876" w:type="dxa"/>
          </w:tcPr>
          <w:p w14:paraId="006C29C5" w14:textId="77777777" w:rsidR="000E2489" w:rsidRPr="00E06D37" w:rsidRDefault="000E2489" w:rsidP="00D85B81">
            <w:pPr>
              <w:pStyle w:val="Normal6"/>
            </w:pPr>
          </w:p>
        </w:tc>
        <w:tc>
          <w:tcPr>
            <w:tcW w:w="4876" w:type="dxa"/>
            <w:hideMark/>
          </w:tcPr>
          <w:p w14:paraId="508B1BDE" w14:textId="77777777" w:rsidR="000E2489" w:rsidRPr="00E06D37" w:rsidRDefault="000E2489" w:rsidP="00D85B81">
            <w:pPr>
              <w:pStyle w:val="Normal6"/>
              <w:rPr>
                <w:szCs w:val="24"/>
              </w:rPr>
            </w:pPr>
            <w:r w:rsidRPr="00E06D37">
              <w:rPr>
                <w:b/>
                <w:i/>
              </w:rPr>
              <w:t>3.</w:t>
            </w:r>
            <w:r w:rsidRPr="00E06D37">
              <w:tab/>
            </w:r>
            <w:r w:rsidRPr="00E06D37">
              <w:rPr>
                <w:b/>
                <w:i/>
              </w:rPr>
              <w:t>Pri donošenju delegiranih akata na temelju stavka 2. ovog članka ili zajedničkih specifikacija na temelju članka 12.a ove Uredbe o žičarama, podsustavima i sigurnosnim komponentama koji su visokorizični UI sustavi iz članka 6. stavka 1. Uredbe (EU) 2024/1689 Europskog parlamenta i Vijeća ili koji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51BB2640" w14:textId="77777777" w:rsidTr="00D85B81">
        <w:trPr>
          <w:jc w:val="center"/>
        </w:trPr>
        <w:tc>
          <w:tcPr>
            <w:tcW w:w="4876" w:type="dxa"/>
          </w:tcPr>
          <w:p w14:paraId="6B784F25" w14:textId="77777777" w:rsidR="000E2489" w:rsidRPr="00E06D37" w:rsidRDefault="000E2489" w:rsidP="00D85B81">
            <w:pPr>
              <w:pStyle w:val="Normal6"/>
            </w:pPr>
          </w:p>
        </w:tc>
        <w:tc>
          <w:tcPr>
            <w:tcW w:w="4876" w:type="dxa"/>
            <w:hideMark/>
          </w:tcPr>
          <w:p w14:paraId="01812027" w14:textId="77777777" w:rsidR="000E2489" w:rsidRPr="00E06D37" w:rsidRDefault="000E2489" w:rsidP="00D85B81">
            <w:pPr>
              <w:pStyle w:val="Normal6"/>
              <w:rPr>
                <w:szCs w:val="24"/>
              </w:rPr>
            </w:pPr>
            <w:r w:rsidRPr="00E06D37">
              <w:rPr>
                <w:b/>
                <w:i/>
              </w:rPr>
              <w:t>Članak 110.i</w:t>
            </w:r>
          </w:p>
        </w:tc>
      </w:tr>
      <w:tr w:rsidR="000E2489" w:rsidRPr="00E06D37" w14:paraId="722E3B6F" w14:textId="77777777" w:rsidTr="00D85B81">
        <w:trPr>
          <w:jc w:val="center"/>
        </w:trPr>
        <w:tc>
          <w:tcPr>
            <w:tcW w:w="4876" w:type="dxa"/>
          </w:tcPr>
          <w:p w14:paraId="13B733EE" w14:textId="77777777" w:rsidR="000E2489" w:rsidRPr="00E06D37" w:rsidRDefault="000E2489" w:rsidP="00D85B81">
            <w:pPr>
              <w:pStyle w:val="Normal6"/>
            </w:pPr>
          </w:p>
        </w:tc>
        <w:tc>
          <w:tcPr>
            <w:tcW w:w="4876" w:type="dxa"/>
            <w:hideMark/>
          </w:tcPr>
          <w:p w14:paraId="764FE5C2" w14:textId="77777777" w:rsidR="000E2489" w:rsidRPr="00E06D37" w:rsidRDefault="000E2489" w:rsidP="00D85B81">
            <w:pPr>
              <w:pStyle w:val="Normal6"/>
              <w:rPr>
                <w:szCs w:val="24"/>
              </w:rPr>
            </w:pPr>
            <w:r w:rsidRPr="00E06D37">
              <w:rPr>
                <w:b/>
                <w:i/>
              </w:rPr>
              <w:t>Izmjena Uredbe (EU) 2016/425</w:t>
            </w:r>
          </w:p>
        </w:tc>
      </w:tr>
      <w:tr w:rsidR="000E2489" w:rsidRPr="00E06D37" w14:paraId="29DD5188" w14:textId="77777777" w:rsidTr="00D85B81">
        <w:trPr>
          <w:jc w:val="center"/>
        </w:trPr>
        <w:tc>
          <w:tcPr>
            <w:tcW w:w="4876" w:type="dxa"/>
          </w:tcPr>
          <w:p w14:paraId="72AB0A2E" w14:textId="77777777" w:rsidR="000E2489" w:rsidRPr="00E06D37" w:rsidRDefault="000E2489" w:rsidP="00D85B81">
            <w:pPr>
              <w:pStyle w:val="Normal6"/>
            </w:pPr>
          </w:p>
        </w:tc>
        <w:tc>
          <w:tcPr>
            <w:tcW w:w="4876" w:type="dxa"/>
            <w:hideMark/>
          </w:tcPr>
          <w:p w14:paraId="26B28677" w14:textId="77777777" w:rsidR="000E2489" w:rsidRPr="00E06D37" w:rsidRDefault="000E2489" w:rsidP="00D85B81">
            <w:pPr>
              <w:pStyle w:val="Normal6"/>
              <w:rPr>
                <w:szCs w:val="24"/>
              </w:rPr>
            </w:pPr>
            <w:r w:rsidRPr="00E06D37">
              <w:rPr>
                <w:b/>
                <w:i/>
              </w:rPr>
              <w:t>U članku 5. Uredbe (EU) 2016/425 dodaju se sljedeći stavci 2. i 3.:</w:t>
            </w:r>
          </w:p>
        </w:tc>
      </w:tr>
      <w:tr w:rsidR="000E2489" w:rsidRPr="00E06D37" w14:paraId="2A23DDBA" w14:textId="77777777" w:rsidTr="00D85B81">
        <w:trPr>
          <w:jc w:val="center"/>
        </w:trPr>
        <w:tc>
          <w:tcPr>
            <w:tcW w:w="4876" w:type="dxa"/>
          </w:tcPr>
          <w:p w14:paraId="2A8DA121" w14:textId="77777777" w:rsidR="000E2489" w:rsidRPr="00E06D37" w:rsidRDefault="000E2489" w:rsidP="00D85B81">
            <w:pPr>
              <w:pStyle w:val="Normal6"/>
            </w:pPr>
          </w:p>
        </w:tc>
        <w:tc>
          <w:tcPr>
            <w:tcW w:w="4876" w:type="dxa"/>
            <w:hideMark/>
          </w:tcPr>
          <w:p w14:paraId="166B36D9" w14:textId="77777777" w:rsidR="000E2489" w:rsidRPr="00E06D37" w:rsidRDefault="000E2489" w:rsidP="00D85B81">
            <w:pPr>
              <w:pStyle w:val="Normal6"/>
              <w:rPr>
                <w:szCs w:val="24"/>
              </w:rPr>
            </w:pPr>
            <w:r w:rsidRPr="00E06D37">
              <w:rPr>
                <w:b/>
                <w:i/>
              </w:rPr>
              <w:t>„2.</w:t>
            </w:r>
            <w:r w:rsidRPr="00E06D37">
              <w:tab/>
            </w:r>
            <w:r w:rsidRPr="00E06D37">
              <w:rPr>
                <w:b/>
                <w:i/>
              </w:rPr>
              <w:t>Komisija je ovlaštena za donošenje delegiranih akata u skladu s člankom 44. radi izmjene bitnih zdravstvenih i sigurnosnih zahtjeva utvrđenih u Prilogu II.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45EE2738" w14:textId="77777777" w:rsidTr="00D85B81">
        <w:trPr>
          <w:jc w:val="center"/>
        </w:trPr>
        <w:tc>
          <w:tcPr>
            <w:tcW w:w="4876" w:type="dxa"/>
          </w:tcPr>
          <w:p w14:paraId="3CFDF991" w14:textId="77777777" w:rsidR="000E2489" w:rsidRPr="00E06D37" w:rsidRDefault="000E2489" w:rsidP="00D85B81">
            <w:pPr>
              <w:pStyle w:val="Normal6"/>
            </w:pPr>
          </w:p>
        </w:tc>
        <w:tc>
          <w:tcPr>
            <w:tcW w:w="4876" w:type="dxa"/>
            <w:hideMark/>
          </w:tcPr>
          <w:p w14:paraId="765C1713" w14:textId="77777777" w:rsidR="000E2489" w:rsidRPr="00E06D37" w:rsidRDefault="000E2489" w:rsidP="00D85B81">
            <w:pPr>
              <w:pStyle w:val="Normal6"/>
              <w:rPr>
                <w:szCs w:val="24"/>
              </w:rPr>
            </w:pPr>
            <w:r w:rsidRPr="00E06D37">
              <w:rPr>
                <w:b/>
                <w:i/>
              </w:rPr>
              <w:t>3.</w:t>
            </w:r>
            <w:r w:rsidRPr="00E06D37">
              <w:tab/>
            </w:r>
            <w:r w:rsidRPr="00E06D37">
              <w:rPr>
                <w:b/>
                <w:i/>
              </w:rPr>
              <w:t>Pri donošenju delegiranih akata na temelju stavka 2. ovog članka ili zajedničkih specifikacija na temelju članka 14.a ove Uredbe o osobnoj zaštitnoj opremi koja je visokorizični UI sustav iz članka 6. stavka 1. Uredbe (EU) 2024/1689 Europskog parlamenta i Vijeća ili koja upotrebljava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39CADF25" w14:textId="77777777" w:rsidTr="00D85B81">
        <w:trPr>
          <w:jc w:val="center"/>
        </w:trPr>
        <w:tc>
          <w:tcPr>
            <w:tcW w:w="4876" w:type="dxa"/>
          </w:tcPr>
          <w:p w14:paraId="5C6357CC" w14:textId="77777777" w:rsidR="000E2489" w:rsidRPr="00E06D37" w:rsidRDefault="000E2489" w:rsidP="00D85B81">
            <w:pPr>
              <w:pStyle w:val="Normal6"/>
            </w:pPr>
          </w:p>
        </w:tc>
        <w:tc>
          <w:tcPr>
            <w:tcW w:w="4876" w:type="dxa"/>
            <w:hideMark/>
          </w:tcPr>
          <w:p w14:paraId="6A2C1FBF" w14:textId="77777777" w:rsidR="000E2489" w:rsidRPr="00E06D37" w:rsidRDefault="000E2489" w:rsidP="00D85B81">
            <w:pPr>
              <w:pStyle w:val="Normal6"/>
              <w:rPr>
                <w:szCs w:val="24"/>
              </w:rPr>
            </w:pPr>
            <w:r w:rsidRPr="00E06D37">
              <w:rPr>
                <w:b/>
                <w:i/>
              </w:rPr>
              <w:t>Članak 110.j</w:t>
            </w:r>
          </w:p>
        </w:tc>
      </w:tr>
      <w:tr w:rsidR="000E2489" w:rsidRPr="00E06D37" w14:paraId="36E83739" w14:textId="77777777" w:rsidTr="00D85B81">
        <w:trPr>
          <w:jc w:val="center"/>
        </w:trPr>
        <w:tc>
          <w:tcPr>
            <w:tcW w:w="4876" w:type="dxa"/>
          </w:tcPr>
          <w:p w14:paraId="36DF527A" w14:textId="77777777" w:rsidR="000E2489" w:rsidRPr="00E06D37" w:rsidRDefault="000E2489" w:rsidP="00D85B81">
            <w:pPr>
              <w:pStyle w:val="Normal6"/>
            </w:pPr>
          </w:p>
        </w:tc>
        <w:tc>
          <w:tcPr>
            <w:tcW w:w="4876" w:type="dxa"/>
            <w:hideMark/>
          </w:tcPr>
          <w:p w14:paraId="306BE977" w14:textId="77777777" w:rsidR="000E2489" w:rsidRPr="00E06D37" w:rsidRDefault="000E2489" w:rsidP="00D85B81">
            <w:pPr>
              <w:pStyle w:val="Normal6"/>
              <w:rPr>
                <w:szCs w:val="24"/>
              </w:rPr>
            </w:pPr>
            <w:r w:rsidRPr="00E06D37">
              <w:rPr>
                <w:b/>
                <w:i/>
              </w:rPr>
              <w:t>Izmjena Uredbe (EU) 2016/426</w:t>
            </w:r>
          </w:p>
        </w:tc>
      </w:tr>
      <w:tr w:rsidR="000E2489" w:rsidRPr="00E06D37" w14:paraId="177651E4" w14:textId="77777777" w:rsidTr="00D85B81">
        <w:trPr>
          <w:jc w:val="center"/>
        </w:trPr>
        <w:tc>
          <w:tcPr>
            <w:tcW w:w="4876" w:type="dxa"/>
          </w:tcPr>
          <w:p w14:paraId="059B5A01" w14:textId="77777777" w:rsidR="000E2489" w:rsidRPr="00E06D37" w:rsidRDefault="000E2489" w:rsidP="00D85B81">
            <w:pPr>
              <w:pStyle w:val="Normal6"/>
            </w:pPr>
          </w:p>
        </w:tc>
        <w:tc>
          <w:tcPr>
            <w:tcW w:w="4876" w:type="dxa"/>
            <w:hideMark/>
          </w:tcPr>
          <w:p w14:paraId="33D8991A" w14:textId="77777777" w:rsidR="000E2489" w:rsidRPr="00E06D37" w:rsidRDefault="000E2489" w:rsidP="00D85B81">
            <w:pPr>
              <w:pStyle w:val="Normal6"/>
              <w:rPr>
                <w:szCs w:val="24"/>
              </w:rPr>
            </w:pPr>
            <w:r w:rsidRPr="00E06D37">
              <w:rPr>
                <w:b/>
                <w:i/>
              </w:rPr>
              <w:t>U članku 5. Uredbe (EU) 2016/426 dodaju se sljedeći stavci 2. i 3.:</w:t>
            </w:r>
          </w:p>
        </w:tc>
      </w:tr>
      <w:tr w:rsidR="000E2489" w:rsidRPr="00E06D37" w14:paraId="37F6E28A" w14:textId="77777777" w:rsidTr="00D85B81">
        <w:trPr>
          <w:jc w:val="center"/>
        </w:trPr>
        <w:tc>
          <w:tcPr>
            <w:tcW w:w="4876" w:type="dxa"/>
          </w:tcPr>
          <w:p w14:paraId="31304A55" w14:textId="77777777" w:rsidR="000E2489" w:rsidRPr="00E06D37" w:rsidRDefault="000E2489" w:rsidP="00D85B81">
            <w:pPr>
              <w:pStyle w:val="Normal6"/>
            </w:pPr>
          </w:p>
        </w:tc>
        <w:tc>
          <w:tcPr>
            <w:tcW w:w="4876" w:type="dxa"/>
            <w:hideMark/>
          </w:tcPr>
          <w:p w14:paraId="24A062B1" w14:textId="77777777" w:rsidR="000E2489" w:rsidRPr="00E06D37" w:rsidRDefault="000E2489" w:rsidP="00D85B81">
            <w:pPr>
              <w:pStyle w:val="Normal6"/>
              <w:rPr>
                <w:szCs w:val="24"/>
              </w:rPr>
            </w:pPr>
            <w:r w:rsidRPr="00E06D37">
              <w:rPr>
                <w:b/>
                <w:i/>
              </w:rPr>
              <w:t>„2.</w:t>
            </w:r>
            <w:r w:rsidRPr="00E06D37">
              <w:tab/>
            </w:r>
            <w:r w:rsidRPr="00E06D37">
              <w:rPr>
                <w:b/>
                <w:i/>
              </w:rPr>
              <w:t xml:space="preserve">Komisija je ovlaštena za donošenje delegiranih akata u skladu s člankom 41. radi izmjene bitnih zahtjeva utvrđenih u Prilogu I. kako bi ih prilagodila znanstvenom ili tehničkom napretku ili međunarodnom razvoju događaja ili kako bi dodala zahtjeve u vezi s novim rizicima ili tehnologijama. Za visokorizične UI sustave iz članka 6. stavka 1. Uredbe (EU) 2024/1689, relevantni zahtjevi utvrđeni u </w:t>
            </w:r>
            <w:r w:rsidRPr="00E06D37">
              <w:rPr>
                <w:b/>
                <w:i/>
              </w:rPr>
              <w:lastRenderedPageBreak/>
              <w:t>poglavlju III. odjeljku 2. Uredbe (EU) 2024/1689 smatraju se bitnim zdravstvenim i sigurnosnim zahtjevima za potrebe ove Uredbe.</w:t>
            </w:r>
          </w:p>
        </w:tc>
      </w:tr>
      <w:tr w:rsidR="000E2489" w:rsidRPr="00E06D37" w14:paraId="2E318E6F" w14:textId="77777777" w:rsidTr="00D85B81">
        <w:trPr>
          <w:jc w:val="center"/>
        </w:trPr>
        <w:tc>
          <w:tcPr>
            <w:tcW w:w="4876" w:type="dxa"/>
          </w:tcPr>
          <w:p w14:paraId="155D917E" w14:textId="77777777" w:rsidR="000E2489" w:rsidRPr="00E06D37" w:rsidRDefault="000E2489" w:rsidP="00D85B81">
            <w:pPr>
              <w:pStyle w:val="Normal6"/>
            </w:pPr>
          </w:p>
        </w:tc>
        <w:tc>
          <w:tcPr>
            <w:tcW w:w="4876" w:type="dxa"/>
            <w:hideMark/>
          </w:tcPr>
          <w:p w14:paraId="41A33B95" w14:textId="77777777" w:rsidR="000E2489" w:rsidRPr="00E06D37" w:rsidRDefault="000E2489" w:rsidP="00D85B81">
            <w:pPr>
              <w:pStyle w:val="Normal6"/>
              <w:rPr>
                <w:szCs w:val="24"/>
              </w:rPr>
            </w:pPr>
            <w:r w:rsidRPr="00E06D37">
              <w:rPr>
                <w:b/>
                <w:i/>
              </w:rPr>
              <w:t>3.</w:t>
            </w:r>
            <w:r w:rsidRPr="00E06D37">
              <w:tab/>
            </w:r>
            <w:r w:rsidRPr="00E06D37">
              <w:rPr>
                <w:b/>
                <w:i/>
              </w:rPr>
              <w:t>Pri donošenju delegiranih akata na temelju stavka 2. ovog članka ili zajedničkih specifikacija na temelju članka 13.a ove Uredbe o aparatima ili opremi koji su visokorizični UI sustavi iz članka 6. stavka 1. Uredbe (EU) 2024/1689 Europskog parlamenta i Vijeća ili koji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r w:rsidR="000E2489" w:rsidRPr="00E06D37" w14:paraId="005A451D" w14:textId="77777777" w:rsidTr="00D85B81">
        <w:trPr>
          <w:jc w:val="center"/>
        </w:trPr>
        <w:tc>
          <w:tcPr>
            <w:tcW w:w="4876" w:type="dxa"/>
          </w:tcPr>
          <w:p w14:paraId="3E3200DB" w14:textId="77777777" w:rsidR="000E2489" w:rsidRPr="00E06D37" w:rsidRDefault="000E2489" w:rsidP="00D85B81">
            <w:pPr>
              <w:pStyle w:val="Normal6"/>
            </w:pPr>
          </w:p>
        </w:tc>
        <w:tc>
          <w:tcPr>
            <w:tcW w:w="4876" w:type="dxa"/>
            <w:hideMark/>
          </w:tcPr>
          <w:p w14:paraId="1F57A4CE" w14:textId="77777777" w:rsidR="000E2489" w:rsidRPr="00E06D37" w:rsidRDefault="000E2489" w:rsidP="00D85B81">
            <w:pPr>
              <w:pStyle w:val="Normal6"/>
              <w:rPr>
                <w:szCs w:val="24"/>
              </w:rPr>
            </w:pPr>
            <w:r w:rsidRPr="00E06D37">
              <w:rPr>
                <w:b/>
                <w:i/>
              </w:rPr>
              <w:t>Članak 110.k</w:t>
            </w:r>
          </w:p>
        </w:tc>
      </w:tr>
      <w:tr w:rsidR="000E2489" w:rsidRPr="00E06D37" w14:paraId="65534CE2" w14:textId="77777777" w:rsidTr="00D85B81">
        <w:trPr>
          <w:jc w:val="center"/>
        </w:trPr>
        <w:tc>
          <w:tcPr>
            <w:tcW w:w="4876" w:type="dxa"/>
          </w:tcPr>
          <w:p w14:paraId="221A0795" w14:textId="77777777" w:rsidR="000E2489" w:rsidRPr="00E06D37" w:rsidRDefault="000E2489" w:rsidP="00D85B81">
            <w:pPr>
              <w:pStyle w:val="Normal6"/>
            </w:pPr>
          </w:p>
        </w:tc>
        <w:tc>
          <w:tcPr>
            <w:tcW w:w="4876" w:type="dxa"/>
            <w:hideMark/>
          </w:tcPr>
          <w:p w14:paraId="5BA1B2C0" w14:textId="77777777" w:rsidR="000E2489" w:rsidRPr="00E06D37" w:rsidRDefault="000E2489" w:rsidP="00D85B81">
            <w:pPr>
              <w:pStyle w:val="Normal6"/>
              <w:rPr>
                <w:szCs w:val="24"/>
              </w:rPr>
            </w:pPr>
            <w:r w:rsidRPr="00E06D37">
              <w:rPr>
                <w:b/>
                <w:i/>
              </w:rPr>
              <w:t>Izmjena Uredbe (EU) 2017/745</w:t>
            </w:r>
          </w:p>
        </w:tc>
      </w:tr>
      <w:tr w:rsidR="000E2489" w:rsidRPr="00E06D37" w14:paraId="2EDE6C79" w14:textId="77777777" w:rsidTr="00D85B81">
        <w:trPr>
          <w:jc w:val="center"/>
        </w:trPr>
        <w:tc>
          <w:tcPr>
            <w:tcW w:w="4876" w:type="dxa"/>
          </w:tcPr>
          <w:p w14:paraId="47B971D6" w14:textId="77777777" w:rsidR="000E2489" w:rsidRPr="00E06D37" w:rsidRDefault="000E2489" w:rsidP="00D85B81">
            <w:pPr>
              <w:pStyle w:val="Normal6"/>
            </w:pPr>
          </w:p>
        </w:tc>
        <w:tc>
          <w:tcPr>
            <w:tcW w:w="4876" w:type="dxa"/>
            <w:hideMark/>
          </w:tcPr>
          <w:p w14:paraId="3051029F" w14:textId="77777777" w:rsidR="000E2489" w:rsidRPr="00E06D37" w:rsidRDefault="000E2489" w:rsidP="00D85B81">
            <w:pPr>
              <w:pStyle w:val="Normal6"/>
              <w:rPr>
                <w:szCs w:val="24"/>
              </w:rPr>
            </w:pPr>
            <w:r w:rsidRPr="00E06D37">
              <w:rPr>
                <w:b/>
                <w:i/>
              </w:rPr>
              <w:t>U članku 5. Uredbe (EU) 2017/745 dodaju se sljedeći stavci 7. i 8.:</w:t>
            </w:r>
          </w:p>
        </w:tc>
      </w:tr>
      <w:tr w:rsidR="000E2489" w:rsidRPr="00E06D37" w14:paraId="73C3EEC9" w14:textId="77777777" w:rsidTr="00D85B81">
        <w:trPr>
          <w:jc w:val="center"/>
        </w:trPr>
        <w:tc>
          <w:tcPr>
            <w:tcW w:w="4876" w:type="dxa"/>
          </w:tcPr>
          <w:p w14:paraId="25F42836" w14:textId="77777777" w:rsidR="000E2489" w:rsidRPr="00E06D37" w:rsidRDefault="000E2489" w:rsidP="00D85B81">
            <w:pPr>
              <w:pStyle w:val="Normal6"/>
            </w:pPr>
          </w:p>
        </w:tc>
        <w:tc>
          <w:tcPr>
            <w:tcW w:w="4876" w:type="dxa"/>
            <w:hideMark/>
          </w:tcPr>
          <w:p w14:paraId="22B779AF" w14:textId="77777777" w:rsidR="000E2489" w:rsidRPr="00E06D37" w:rsidRDefault="000E2489" w:rsidP="00D85B81">
            <w:pPr>
              <w:pStyle w:val="Normal6"/>
              <w:rPr>
                <w:szCs w:val="24"/>
              </w:rPr>
            </w:pPr>
            <w:r w:rsidRPr="00E06D37">
              <w:rPr>
                <w:b/>
                <w:i/>
              </w:rPr>
              <w:t>„7.</w:t>
            </w:r>
            <w:r w:rsidRPr="00E06D37">
              <w:tab/>
            </w:r>
            <w:r w:rsidRPr="00E06D37">
              <w:rPr>
                <w:b/>
                <w:i/>
              </w:rPr>
              <w:t>Komisija je ovlaštena za donošenje delegiranih akata u skladu s člankom 115. radi izmjene općih zahtjeva sigurnosti i učinkovitosti utvrđenih u Prilogu 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3EFF1053" w14:textId="77777777" w:rsidTr="00D85B81">
        <w:trPr>
          <w:jc w:val="center"/>
        </w:trPr>
        <w:tc>
          <w:tcPr>
            <w:tcW w:w="4876" w:type="dxa"/>
          </w:tcPr>
          <w:p w14:paraId="3EAC8869" w14:textId="77777777" w:rsidR="000E2489" w:rsidRPr="00E06D37" w:rsidRDefault="000E2489" w:rsidP="00D85B81">
            <w:pPr>
              <w:pStyle w:val="Normal6"/>
            </w:pPr>
          </w:p>
        </w:tc>
        <w:tc>
          <w:tcPr>
            <w:tcW w:w="4876" w:type="dxa"/>
            <w:hideMark/>
          </w:tcPr>
          <w:p w14:paraId="7BF9F37E" w14:textId="77777777" w:rsidR="000E2489" w:rsidRPr="00E06D37" w:rsidRDefault="000E2489" w:rsidP="00D85B81">
            <w:pPr>
              <w:pStyle w:val="Normal6"/>
              <w:rPr>
                <w:szCs w:val="24"/>
              </w:rPr>
            </w:pPr>
            <w:r w:rsidRPr="00E06D37">
              <w:rPr>
                <w:b/>
                <w:i/>
              </w:rPr>
              <w:t>8.</w:t>
            </w:r>
            <w:r w:rsidRPr="00E06D37">
              <w:tab/>
            </w:r>
            <w:r w:rsidRPr="00E06D37">
              <w:rPr>
                <w:b/>
                <w:i/>
              </w:rPr>
              <w:t xml:space="preserve">Pri donošenju provedbenih akata na temelju stavka 6. ovog članka ili delegiranih akata na temelju stavka 7. ovog članka ili zajedničkih specifikacija na temelju članka 9. ove Uredbe o uređajima koji su visokorizični UI sustavi iz članka 6. stavka 1. Uredbe (EU) 2024/1689 Europskog parlamenta i Vijeća ili koji upotrebljavaju visokorizične UI sustave kao sigurnosne komponente </w:t>
            </w:r>
            <w:r w:rsidRPr="00E06D37">
              <w:rPr>
                <w:b/>
                <w:i/>
              </w:rPr>
              <w:lastRenderedPageBreak/>
              <w:t>Komisija uzima u obzir zahtjeve utvrđene u poglavlju III. odjeljku 2. te uredbe, kao i relevantne usklađene norme. Kad je riječ o visokorizičnim UI sustavima, Komisija ne prelazi zahtjeve utvrđene u Uredbi (EU) 2024/1689.”</w:t>
            </w:r>
          </w:p>
        </w:tc>
      </w:tr>
      <w:tr w:rsidR="000E2489" w:rsidRPr="00E06D37" w14:paraId="06B4198F" w14:textId="77777777" w:rsidTr="00D85B81">
        <w:trPr>
          <w:jc w:val="center"/>
        </w:trPr>
        <w:tc>
          <w:tcPr>
            <w:tcW w:w="4876" w:type="dxa"/>
          </w:tcPr>
          <w:p w14:paraId="5A221B30" w14:textId="77777777" w:rsidR="000E2489" w:rsidRPr="00E06D37" w:rsidRDefault="000E2489" w:rsidP="00D85B81">
            <w:pPr>
              <w:pStyle w:val="Normal6"/>
            </w:pPr>
          </w:p>
        </w:tc>
        <w:tc>
          <w:tcPr>
            <w:tcW w:w="4876" w:type="dxa"/>
            <w:hideMark/>
          </w:tcPr>
          <w:p w14:paraId="6979F4E0" w14:textId="77777777" w:rsidR="000E2489" w:rsidRPr="00E06D37" w:rsidRDefault="000E2489" w:rsidP="00D85B81">
            <w:pPr>
              <w:pStyle w:val="Normal6"/>
              <w:rPr>
                <w:szCs w:val="24"/>
              </w:rPr>
            </w:pPr>
            <w:r w:rsidRPr="00E06D37">
              <w:rPr>
                <w:b/>
                <w:i/>
              </w:rPr>
              <w:t>Članak 110.l</w:t>
            </w:r>
          </w:p>
        </w:tc>
      </w:tr>
      <w:tr w:rsidR="000E2489" w:rsidRPr="00E06D37" w14:paraId="090CBBA9" w14:textId="77777777" w:rsidTr="00D85B81">
        <w:trPr>
          <w:jc w:val="center"/>
        </w:trPr>
        <w:tc>
          <w:tcPr>
            <w:tcW w:w="4876" w:type="dxa"/>
          </w:tcPr>
          <w:p w14:paraId="464530CE" w14:textId="77777777" w:rsidR="000E2489" w:rsidRPr="00E06D37" w:rsidRDefault="000E2489" w:rsidP="00D85B81">
            <w:pPr>
              <w:pStyle w:val="Normal6"/>
            </w:pPr>
          </w:p>
        </w:tc>
        <w:tc>
          <w:tcPr>
            <w:tcW w:w="4876" w:type="dxa"/>
            <w:hideMark/>
          </w:tcPr>
          <w:p w14:paraId="676E2EF8" w14:textId="77777777" w:rsidR="000E2489" w:rsidRPr="00E06D37" w:rsidRDefault="000E2489" w:rsidP="00D85B81">
            <w:pPr>
              <w:pStyle w:val="Normal6"/>
              <w:rPr>
                <w:szCs w:val="24"/>
              </w:rPr>
            </w:pPr>
            <w:r w:rsidRPr="00E06D37">
              <w:rPr>
                <w:b/>
                <w:i/>
              </w:rPr>
              <w:t>Izmjena Uredbe (EU) 2017/746</w:t>
            </w:r>
          </w:p>
        </w:tc>
      </w:tr>
      <w:tr w:rsidR="000E2489" w:rsidRPr="00E06D37" w14:paraId="3487C9EF" w14:textId="77777777" w:rsidTr="00D85B81">
        <w:trPr>
          <w:jc w:val="center"/>
        </w:trPr>
        <w:tc>
          <w:tcPr>
            <w:tcW w:w="4876" w:type="dxa"/>
          </w:tcPr>
          <w:p w14:paraId="4887F485" w14:textId="77777777" w:rsidR="000E2489" w:rsidRPr="00E06D37" w:rsidRDefault="000E2489" w:rsidP="00D85B81">
            <w:pPr>
              <w:pStyle w:val="Normal6"/>
            </w:pPr>
          </w:p>
        </w:tc>
        <w:tc>
          <w:tcPr>
            <w:tcW w:w="4876" w:type="dxa"/>
            <w:hideMark/>
          </w:tcPr>
          <w:p w14:paraId="22BC8003" w14:textId="77777777" w:rsidR="000E2489" w:rsidRPr="00E06D37" w:rsidRDefault="000E2489" w:rsidP="00D85B81">
            <w:pPr>
              <w:pStyle w:val="Normal6"/>
              <w:rPr>
                <w:szCs w:val="24"/>
              </w:rPr>
            </w:pPr>
            <w:r w:rsidRPr="00E06D37">
              <w:rPr>
                <w:b/>
                <w:i/>
              </w:rPr>
              <w:t>U članku 5. Uredbe (EU) 2017/746 dodaju se sljedeći stavci 7. i 8.:</w:t>
            </w:r>
          </w:p>
        </w:tc>
      </w:tr>
      <w:tr w:rsidR="000E2489" w:rsidRPr="00E06D37" w14:paraId="012BA424" w14:textId="77777777" w:rsidTr="00D85B81">
        <w:trPr>
          <w:jc w:val="center"/>
        </w:trPr>
        <w:tc>
          <w:tcPr>
            <w:tcW w:w="4876" w:type="dxa"/>
          </w:tcPr>
          <w:p w14:paraId="585A9D4E" w14:textId="77777777" w:rsidR="000E2489" w:rsidRPr="00E06D37" w:rsidRDefault="000E2489" w:rsidP="00D85B81">
            <w:pPr>
              <w:pStyle w:val="Normal6"/>
            </w:pPr>
          </w:p>
        </w:tc>
        <w:tc>
          <w:tcPr>
            <w:tcW w:w="4876" w:type="dxa"/>
            <w:hideMark/>
          </w:tcPr>
          <w:p w14:paraId="27519E1E" w14:textId="77777777" w:rsidR="000E2489" w:rsidRPr="00E06D37" w:rsidRDefault="000E2489" w:rsidP="00D85B81">
            <w:pPr>
              <w:pStyle w:val="Normal6"/>
              <w:rPr>
                <w:szCs w:val="24"/>
              </w:rPr>
            </w:pPr>
            <w:r w:rsidRPr="00E06D37">
              <w:rPr>
                <w:b/>
                <w:i/>
              </w:rPr>
              <w:t>„7.</w:t>
            </w:r>
            <w:r w:rsidRPr="00E06D37">
              <w:tab/>
            </w:r>
            <w:r w:rsidRPr="00E06D37">
              <w:rPr>
                <w:b/>
                <w:i/>
              </w:rPr>
              <w:t>Komisija je ovlaštena za donošenje delegiranih akata u skladu s člankom 107. radi izmjene općih zahtjeva sigurnosti i učinkovitosti utvrđenih u Prilogu I. kako bi ih prilagodila znanstvenom ili tehničkom napretku ili međunarodnom razvoju događaja ili kako bi dodala zahtjeve u vezi s novim rizicima ili tehnologijama. Za visokorizične UI sustave iz članka 6. stavka 1. Uredbe (EU) 2024/1689, relevantni zahtjevi utvrđeni u poglavlju III. odjeljku 2. Uredbe (EU) 2024/1689 smatraju se bitnim zdravstvenim i sigurnosnim zahtjevima za potrebe ove Uredbe.</w:t>
            </w:r>
          </w:p>
        </w:tc>
      </w:tr>
      <w:tr w:rsidR="000E2489" w:rsidRPr="00E06D37" w14:paraId="07FF70D0" w14:textId="77777777" w:rsidTr="00D85B81">
        <w:trPr>
          <w:jc w:val="center"/>
        </w:trPr>
        <w:tc>
          <w:tcPr>
            <w:tcW w:w="4876" w:type="dxa"/>
          </w:tcPr>
          <w:p w14:paraId="0244B83F" w14:textId="77777777" w:rsidR="000E2489" w:rsidRPr="00E06D37" w:rsidRDefault="000E2489" w:rsidP="00D85B81">
            <w:pPr>
              <w:pStyle w:val="Normal6"/>
            </w:pPr>
          </w:p>
        </w:tc>
        <w:tc>
          <w:tcPr>
            <w:tcW w:w="4876" w:type="dxa"/>
            <w:hideMark/>
          </w:tcPr>
          <w:p w14:paraId="215D0116" w14:textId="77777777" w:rsidR="000E2489" w:rsidRPr="00E06D37" w:rsidRDefault="000E2489" w:rsidP="00D85B81">
            <w:pPr>
              <w:pStyle w:val="Normal6"/>
              <w:rPr>
                <w:szCs w:val="24"/>
              </w:rPr>
            </w:pPr>
            <w:r w:rsidRPr="00E06D37">
              <w:rPr>
                <w:b/>
                <w:i/>
              </w:rPr>
              <w:t>8.</w:t>
            </w:r>
            <w:r w:rsidRPr="00E06D37">
              <w:tab/>
            </w:r>
            <w:r w:rsidRPr="00E06D37">
              <w:rPr>
                <w:b/>
                <w:i/>
              </w:rPr>
              <w:t>Pri donošenju provedbenih akata na temelju stavka 6. ovog članka ili delegiranih akata na temelju stavka 7. ovog članka ili zajedničkih specifikacija na temelju članka 9. ove Uredbe o uređajima koji su visokorizični UI sustavi iz članka 6. stavka 1. Uredbe (EU) 2024/1689 Europskog parlamenta i Vijeća ili koji upotrebljavaju visokorizične UI sustave kao sigurnosne komponente Komisija uzima u obzir zahtjeve utvrđene u poglavlju III. odjeljku 2. te uredbe, kao i relevantne usklađene norme. Kad je riječ o visokorizičnim UI sustavima, Komisija ne prelazi zahtjeve utvrđene u Uredbi (EU) 2024/1689.”</w:t>
            </w:r>
          </w:p>
        </w:tc>
      </w:tr>
    </w:tbl>
    <w:p w14:paraId="6D978F26" w14:textId="77777777" w:rsidR="000E2489" w:rsidRPr="00E06D37" w:rsidRDefault="000E2489" w:rsidP="000E2489"/>
    <w:p w14:paraId="6A5B941C" w14:textId="77777777" w:rsidR="000E2489" w:rsidRPr="00E06D37" w:rsidRDefault="000E2489" w:rsidP="000E2489">
      <w:pPr>
        <w:pStyle w:val="AmNumberTabs"/>
      </w:pPr>
      <w:r w:rsidRPr="00E06D37">
        <w:t>Amandman</w:t>
      </w:r>
      <w:r w:rsidRPr="00E06D37">
        <w:tab/>
      </w:r>
      <w:r w:rsidRPr="00E06D37">
        <w:tab/>
        <w:t>76</w:t>
      </w:r>
    </w:p>
    <w:p w14:paraId="564DDC99" w14:textId="77777777" w:rsidR="000E2489" w:rsidRPr="00E06D37" w:rsidRDefault="000E2489" w:rsidP="000E2489"/>
    <w:p w14:paraId="0414BF0A" w14:textId="77777777" w:rsidR="000E2489" w:rsidRPr="00E06D37" w:rsidRDefault="000E2489" w:rsidP="000E2489">
      <w:pPr>
        <w:pStyle w:val="NormalBold"/>
        <w:keepNext/>
      </w:pPr>
      <w:r w:rsidRPr="00E06D37">
        <w:t>Prijedlog uredbe</w:t>
      </w:r>
    </w:p>
    <w:p w14:paraId="2AF193DD" w14:textId="77777777" w:rsidR="000E2489" w:rsidRPr="00E06D37" w:rsidRDefault="000E2489" w:rsidP="000E2489">
      <w:pPr>
        <w:pStyle w:val="NormalBold"/>
      </w:pPr>
      <w:r w:rsidRPr="00E06D37">
        <w:t>Članak 1. – stavak 1. – točka 30. – podtočka b</w:t>
      </w:r>
    </w:p>
    <w:p w14:paraId="10C245BA" w14:textId="77777777" w:rsidR="000E2489" w:rsidRPr="00E06D37" w:rsidRDefault="000E2489" w:rsidP="000E2489">
      <w:pPr>
        <w:keepNext/>
      </w:pPr>
      <w:r w:rsidRPr="00E06D37">
        <w:lastRenderedPageBreak/>
        <w:t>Uredba (EU) 2024/1689</w:t>
      </w:r>
    </w:p>
    <w:p w14:paraId="07F9AC24" w14:textId="77777777" w:rsidR="000E2489" w:rsidRPr="00E06D37" w:rsidRDefault="000E2489" w:rsidP="000E2489">
      <w:r w:rsidRPr="00E06D37">
        <w:t>Članak 111. – stavak 4.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D9BE27E" w14:textId="77777777" w:rsidTr="00D85B81">
        <w:trPr>
          <w:jc w:val="center"/>
        </w:trPr>
        <w:tc>
          <w:tcPr>
            <w:tcW w:w="9752" w:type="dxa"/>
            <w:gridSpan w:val="2"/>
          </w:tcPr>
          <w:p w14:paraId="104DA411" w14:textId="77777777" w:rsidR="000E2489" w:rsidRPr="00E06D37" w:rsidRDefault="000E2489" w:rsidP="00D85B81">
            <w:pPr>
              <w:keepNext/>
            </w:pPr>
          </w:p>
        </w:tc>
      </w:tr>
      <w:tr w:rsidR="000E2489" w:rsidRPr="00E06D37" w14:paraId="2B3DDE03" w14:textId="77777777" w:rsidTr="00D85B81">
        <w:trPr>
          <w:jc w:val="center"/>
        </w:trPr>
        <w:tc>
          <w:tcPr>
            <w:tcW w:w="4876" w:type="dxa"/>
            <w:hideMark/>
          </w:tcPr>
          <w:p w14:paraId="304CA5BC" w14:textId="77777777" w:rsidR="000E2489" w:rsidRPr="00E06D37" w:rsidRDefault="000E2489" w:rsidP="00D85B81">
            <w:pPr>
              <w:pStyle w:val="ColumnHeading"/>
              <w:keepNext/>
            </w:pPr>
            <w:r w:rsidRPr="00E06D37">
              <w:t>Tekst koji je predložila Komisija</w:t>
            </w:r>
          </w:p>
        </w:tc>
        <w:tc>
          <w:tcPr>
            <w:tcW w:w="4876" w:type="dxa"/>
            <w:hideMark/>
          </w:tcPr>
          <w:p w14:paraId="077EEC5A" w14:textId="77777777" w:rsidR="000E2489" w:rsidRPr="00E06D37" w:rsidRDefault="000E2489" w:rsidP="00D85B81">
            <w:pPr>
              <w:pStyle w:val="ColumnHeading"/>
              <w:keepNext/>
            </w:pPr>
            <w:r w:rsidRPr="00E06D37">
              <w:t>Izmjena</w:t>
            </w:r>
          </w:p>
        </w:tc>
      </w:tr>
      <w:tr w:rsidR="000E2489" w:rsidRPr="00E06D37" w14:paraId="57D20223" w14:textId="77777777" w:rsidTr="00D85B81">
        <w:trPr>
          <w:jc w:val="center"/>
        </w:trPr>
        <w:tc>
          <w:tcPr>
            <w:tcW w:w="4876" w:type="dxa"/>
            <w:hideMark/>
          </w:tcPr>
          <w:p w14:paraId="7F7ADE18" w14:textId="77777777" w:rsidR="000E2489" w:rsidRPr="00E06D37" w:rsidRDefault="000E2489" w:rsidP="00D85B81">
            <w:pPr>
              <w:pStyle w:val="Normal6"/>
            </w:pPr>
            <w:r w:rsidRPr="00E06D37">
              <w:t>4.</w:t>
            </w:r>
            <w:r w:rsidRPr="00E06D37">
              <w:tab/>
              <w:t>Dobavljači UI sustava, uključujući UI sustave opće namjene, koji generiraju sintetički audiosadržaj, slikovni sadržaj, videosadržaj ili tekstovni sadržaj i koji su stavljeni na tržište prije 2. kolovoza 2026. poduzimaju potrebne korake kako bi ispunili obveze iz članka 50. stavka 2. do 2. </w:t>
            </w:r>
            <w:r w:rsidRPr="00E06D37">
              <w:rPr>
                <w:b/>
                <w:i/>
              </w:rPr>
              <w:t>veljače 2027</w:t>
            </w:r>
            <w:r w:rsidRPr="00E06D37">
              <w:t>.”;</w:t>
            </w:r>
          </w:p>
        </w:tc>
        <w:tc>
          <w:tcPr>
            <w:tcW w:w="4876" w:type="dxa"/>
            <w:hideMark/>
          </w:tcPr>
          <w:p w14:paraId="27A74A16" w14:textId="77777777" w:rsidR="000E2489" w:rsidRPr="00E06D37" w:rsidRDefault="000E2489" w:rsidP="00D85B81">
            <w:pPr>
              <w:pStyle w:val="Normal6"/>
              <w:rPr>
                <w:szCs w:val="24"/>
              </w:rPr>
            </w:pPr>
            <w:r w:rsidRPr="00E06D37">
              <w:t>4.</w:t>
            </w:r>
            <w:r w:rsidRPr="00E06D37">
              <w:tab/>
              <w:t>Dobavljači UI sustava, uključujući UI sustave opće namjene, koji generiraju sintetički audiosadržaj, slikovni sadržaj, videosadržaj ili tekstovni sadržaj i koji su stavljeni na tržište prije 2. kolovoza 2026. poduzimaju potrebne korake kako bi ispunili obveze iz članka 50. stavka 2. do 2. </w:t>
            </w:r>
            <w:r w:rsidRPr="00E06D37">
              <w:rPr>
                <w:b/>
                <w:i/>
              </w:rPr>
              <w:t>studenoga 2026</w:t>
            </w:r>
            <w:r w:rsidRPr="00E06D37">
              <w:t>.”;</w:t>
            </w:r>
          </w:p>
        </w:tc>
      </w:tr>
    </w:tbl>
    <w:p w14:paraId="2EA8D1E2" w14:textId="77777777" w:rsidR="000E2489" w:rsidRPr="00E06D37" w:rsidRDefault="000E2489" w:rsidP="000E2489"/>
    <w:p w14:paraId="1D88846D" w14:textId="77777777" w:rsidR="000E2489" w:rsidRPr="00E06D37" w:rsidRDefault="000E2489" w:rsidP="000E2489">
      <w:pPr>
        <w:pStyle w:val="AmNumberTabs"/>
      </w:pPr>
      <w:r w:rsidRPr="00E06D37">
        <w:t>Amandman</w:t>
      </w:r>
      <w:r w:rsidRPr="00E06D37">
        <w:tab/>
      </w:r>
      <w:r w:rsidRPr="00E06D37">
        <w:tab/>
        <w:t>77</w:t>
      </w:r>
    </w:p>
    <w:p w14:paraId="194CFB5A" w14:textId="77777777" w:rsidR="000E2489" w:rsidRPr="00E06D37" w:rsidRDefault="000E2489" w:rsidP="000E2489"/>
    <w:p w14:paraId="3953768D" w14:textId="77777777" w:rsidR="000E2489" w:rsidRPr="00E06D37" w:rsidRDefault="000E2489" w:rsidP="000E2489">
      <w:pPr>
        <w:pStyle w:val="NormalBold"/>
        <w:keepNext/>
      </w:pPr>
      <w:r w:rsidRPr="00E06D37">
        <w:t>Prijedlog uredbe</w:t>
      </w:r>
    </w:p>
    <w:p w14:paraId="51F7C44E" w14:textId="77777777" w:rsidR="000E2489" w:rsidRPr="00E06D37" w:rsidRDefault="000E2489" w:rsidP="000E2489">
      <w:pPr>
        <w:pStyle w:val="NormalBold"/>
      </w:pPr>
      <w:r w:rsidRPr="00E06D37">
        <w:t>Članak 1. – stavak 1. – točka 31. – podtočka a</w:t>
      </w:r>
    </w:p>
    <w:p w14:paraId="2932D04F" w14:textId="77777777" w:rsidR="000E2489" w:rsidRPr="00E06D37" w:rsidRDefault="000E2489" w:rsidP="000E2489">
      <w:pPr>
        <w:keepNext/>
      </w:pPr>
      <w:r w:rsidRPr="00E06D37">
        <w:t>Uredba (EU) 2024/1689</w:t>
      </w:r>
    </w:p>
    <w:p w14:paraId="1D6E36BA" w14:textId="77777777" w:rsidR="000E2489" w:rsidRPr="00E06D37" w:rsidRDefault="000E2489" w:rsidP="000E2489">
      <w:r w:rsidRPr="00E06D37">
        <w:t>Članak 113. – stavak 3. – točka d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41F8EB8C" w14:textId="77777777" w:rsidTr="00D85B81">
        <w:trPr>
          <w:jc w:val="center"/>
        </w:trPr>
        <w:tc>
          <w:tcPr>
            <w:tcW w:w="9752" w:type="dxa"/>
            <w:gridSpan w:val="2"/>
          </w:tcPr>
          <w:p w14:paraId="283630C0" w14:textId="77777777" w:rsidR="000E2489" w:rsidRPr="00E06D37" w:rsidRDefault="000E2489" w:rsidP="00D85B81">
            <w:pPr>
              <w:keepNext/>
            </w:pPr>
          </w:p>
        </w:tc>
      </w:tr>
      <w:tr w:rsidR="000E2489" w:rsidRPr="00E06D37" w14:paraId="6F4AD004" w14:textId="77777777" w:rsidTr="00D85B81">
        <w:trPr>
          <w:jc w:val="center"/>
        </w:trPr>
        <w:tc>
          <w:tcPr>
            <w:tcW w:w="4876" w:type="dxa"/>
            <w:hideMark/>
          </w:tcPr>
          <w:p w14:paraId="057143BD" w14:textId="77777777" w:rsidR="000E2489" w:rsidRPr="00E06D37" w:rsidRDefault="000E2489" w:rsidP="00D85B81">
            <w:pPr>
              <w:pStyle w:val="ColumnHeading"/>
              <w:keepNext/>
            </w:pPr>
            <w:r w:rsidRPr="00E06D37">
              <w:t>Tekst koji je predložila Komisija</w:t>
            </w:r>
          </w:p>
        </w:tc>
        <w:tc>
          <w:tcPr>
            <w:tcW w:w="4876" w:type="dxa"/>
            <w:hideMark/>
          </w:tcPr>
          <w:p w14:paraId="65405006" w14:textId="77777777" w:rsidR="000E2489" w:rsidRPr="00E06D37" w:rsidRDefault="000E2489" w:rsidP="00D85B81">
            <w:pPr>
              <w:pStyle w:val="ColumnHeading"/>
              <w:keepNext/>
            </w:pPr>
            <w:r w:rsidRPr="00E06D37">
              <w:t>Izmjena</w:t>
            </w:r>
          </w:p>
        </w:tc>
      </w:tr>
      <w:tr w:rsidR="000E2489" w:rsidRPr="00E06D37" w14:paraId="254BF371" w14:textId="77777777" w:rsidTr="00D85B81">
        <w:trPr>
          <w:jc w:val="center"/>
        </w:trPr>
        <w:tc>
          <w:tcPr>
            <w:tcW w:w="4876" w:type="dxa"/>
            <w:hideMark/>
          </w:tcPr>
          <w:p w14:paraId="241B217E" w14:textId="77777777" w:rsidR="000E2489" w:rsidRPr="00E06D37" w:rsidRDefault="000E2489" w:rsidP="00D85B81">
            <w:pPr>
              <w:pStyle w:val="Normal6"/>
            </w:pPr>
            <w:r w:rsidRPr="00E06D37">
              <w:t xml:space="preserve">poglavlje III. odjeljci 1., 2. i 3. </w:t>
            </w:r>
            <w:r w:rsidRPr="00E06D37">
              <w:rPr>
                <w:b/>
                <w:i/>
              </w:rPr>
              <w:t>počinju se primjenjivati nakon donošenja odluke Komisije kojom se potvrđuje da su dostupne odgovarajuće mjere za potporu usklađenosti s poglavljem III</w:t>
            </w:r>
            <w:r w:rsidRPr="00E06D37">
              <w:t xml:space="preserve">., </w:t>
            </w:r>
            <w:r w:rsidRPr="00E06D37">
              <w:rPr>
                <w:b/>
                <w:i/>
              </w:rPr>
              <w:t>i to od sljedećih datuma:</w:t>
            </w:r>
          </w:p>
        </w:tc>
        <w:tc>
          <w:tcPr>
            <w:tcW w:w="4876" w:type="dxa"/>
            <w:hideMark/>
          </w:tcPr>
          <w:p w14:paraId="3FE091F3" w14:textId="77777777" w:rsidR="000E2489" w:rsidRPr="00E06D37" w:rsidRDefault="000E2489" w:rsidP="00D85B81">
            <w:pPr>
              <w:pStyle w:val="Normal6"/>
              <w:rPr>
                <w:szCs w:val="24"/>
              </w:rPr>
            </w:pPr>
            <w:r w:rsidRPr="00E06D37">
              <w:t>poglavlje III. odjeljci 1., 2. i 3.</w:t>
            </w:r>
            <w:r w:rsidRPr="00E06D37">
              <w:rPr>
                <w:b/>
                <w:i/>
              </w:rPr>
              <w:t>, osim članka 6. stavka 5</w:t>
            </w:r>
            <w:r w:rsidRPr="00E06D37">
              <w:t xml:space="preserve">., </w:t>
            </w:r>
            <w:r w:rsidRPr="00E06D37">
              <w:rPr>
                <w:b/>
                <w:i/>
              </w:rPr>
              <w:t>počinju se primjenjivati;</w:t>
            </w:r>
          </w:p>
        </w:tc>
      </w:tr>
    </w:tbl>
    <w:p w14:paraId="6DC6F98F" w14:textId="77777777" w:rsidR="000E2489" w:rsidRPr="00E06D37" w:rsidRDefault="000E2489" w:rsidP="000E2489"/>
    <w:p w14:paraId="0560D60B" w14:textId="77777777" w:rsidR="000E2489" w:rsidRPr="00E06D37" w:rsidRDefault="000E2489" w:rsidP="000E2489">
      <w:pPr>
        <w:pStyle w:val="AmNumberTabs"/>
      </w:pPr>
      <w:r w:rsidRPr="00E06D37">
        <w:t>Amandman</w:t>
      </w:r>
      <w:r w:rsidRPr="00E06D37">
        <w:tab/>
      </w:r>
      <w:r w:rsidRPr="00E06D37">
        <w:tab/>
        <w:t>78</w:t>
      </w:r>
    </w:p>
    <w:p w14:paraId="6F001778" w14:textId="77777777" w:rsidR="000E2489" w:rsidRPr="00E06D37" w:rsidRDefault="000E2489" w:rsidP="000E2489"/>
    <w:p w14:paraId="71914EA0" w14:textId="77777777" w:rsidR="000E2489" w:rsidRPr="00E06D37" w:rsidRDefault="000E2489" w:rsidP="000E2489">
      <w:pPr>
        <w:pStyle w:val="NormalBold"/>
        <w:keepNext/>
      </w:pPr>
      <w:r w:rsidRPr="00E06D37">
        <w:t>Prijedlog uredbe</w:t>
      </w:r>
    </w:p>
    <w:p w14:paraId="6E825006" w14:textId="77777777" w:rsidR="000E2489" w:rsidRPr="00E06D37" w:rsidRDefault="000E2489" w:rsidP="000E2489">
      <w:pPr>
        <w:pStyle w:val="NormalBold"/>
      </w:pPr>
      <w:r w:rsidRPr="00E06D37">
        <w:t>Članak 1. – stavak 1. – točka 31. – podtočka a</w:t>
      </w:r>
    </w:p>
    <w:p w14:paraId="1844F8C8" w14:textId="77777777" w:rsidR="000E2489" w:rsidRPr="00E06D37" w:rsidRDefault="000E2489" w:rsidP="000E2489">
      <w:pPr>
        <w:keepNext/>
      </w:pPr>
      <w:r w:rsidRPr="00E06D37">
        <w:t>Uredba (EU) 2024/1689</w:t>
      </w:r>
    </w:p>
    <w:p w14:paraId="2908DB36" w14:textId="77777777" w:rsidR="000E2489" w:rsidRPr="00E06D37" w:rsidRDefault="000E2489" w:rsidP="000E2489">
      <w:r w:rsidRPr="00E06D37">
        <w:t>Članak 113. – stavak 3. – točka d – podtočka i.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32990BE5" w14:textId="77777777" w:rsidTr="00D85B81">
        <w:trPr>
          <w:jc w:val="center"/>
        </w:trPr>
        <w:tc>
          <w:tcPr>
            <w:tcW w:w="9752" w:type="dxa"/>
            <w:gridSpan w:val="2"/>
          </w:tcPr>
          <w:p w14:paraId="53CE7631" w14:textId="77777777" w:rsidR="000E2489" w:rsidRPr="00E06D37" w:rsidRDefault="000E2489" w:rsidP="00D85B81">
            <w:pPr>
              <w:keepNext/>
            </w:pPr>
          </w:p>
        </w:tc>
      </w:tr>
      <w:tr w:rsidR="000E2489" w:rsidRPr="00E06D37" w14:paraId="56A6FFAA" w14:textId="77777777" w:rsidTr="00D85B81">
        <w:trPr>
          <w:jc w:val="center"/>
        </w:trPr>
        <w:tc>
          <w:tcPr>
            <w:tcW w:w="4876" w:type="dxa"/>
            <w:hideMark/>
          </w:tcPr>
          <w:p w14:paraId="346A1EB8" w14:textId="77777777" w:rsidR="000E2489" w:rsidRPr="00E06D37" w:rsidRDefault="000E2489" w:rsidP="00D85B81">
            <w:pPr>
              <w:pStyle w:val="ColumnHeading"/>
              <w:keepNext/>
            </w:pPr>
            <w:r w:rsidRPr="00E06D37">
              <w:t>Tekst koji je predložila Komisija</w:t>
            </w:r>
          </w:p>
        </w:tc>
        <w:tc>
          <w:tcPr>
            <w:tcW w:w="4876" w:type="dxa"/>
            <w:hideMark/>
          </w:tcPr>
          <w:p w14:paraId="66293A1B" w14:textId="77777777" w:rsidR="000E2489" w:rsidRPr="00E06D37" w:rsidRDefault="000E2489" w:rsidP="00D85B81">
            <w:pPr>
              <w:pStyle w:val="ColumnHeading"/>
              <w:keepNext/>
            </w:pPr>
            <w:r w:rsidRPr="00E06D37">
              <w:t>Izmjena</w:t>
            </w:r>
          </w:p>
        </w:tc>
      </w:tr>
      <w:tr w:rsidR="000E2489" w:rsidRPr="00E06D37" w14:paraId="3FA1478A" w14:textId="77777777" w:rsidTr="00D85B81">
        <w:trPr>
          <w:jc w:val="center"/>
        </w:trPr>
        <w:tc>
          <w:tcPr>
            <w:tcW w:w="4876" w:type="dxa"/>
            <w:hideMark/>
          </w:tcPr>
          <w:p w14:paraId="5FAAFF23" w14:textId="77777777" w:rsidR="000E2489" w:rsidRPr="00E06D37" w:rsidRDefault="000E2489" w:rsidP="00D85B81">
            <w:pPr>
              <w:pStyle w:val="Normal6"/>
            </w:pPr>
            <w:r w:rsidRPr="00E06D37">
              <w:rPr>
                <w:b/>
                <w:i/>
              </w:rPr>
              <w:t>i.</w:t>
            </w:r>
            <w:r w:rsidRPr="00E06D37">
              <w:rPr>
                <w:b/>
                <w:i/>
              </w:rPr>
              <w:tab/>
              <w:t>i. šest mjeseci nakon donošenja te odluke kad je riječ o UI sustavima koji su klasificirani kao visokorizični u skladu s člankom 6. stavkom 2. i Prilogom III.; i</w:t>
            </w:r>
          </w:p>
        </w:tc>
        <w:tc>
          <w:tcPr>
            <w:tcW w:w="4876" w:type="dxa"/>
            <w:hideMark/>
          </w:tcPr>
          <w:p w14:paraId="3E0ACE83" w14:textId="77777777" w:rsidR="000E2489" w:rsidRPr="00E06D37" w:rsidRDefault="000E2489" w:rsidP="00D85B81">
            <w:pPr>
              <w:pStyle w:val="Normal6"/>
              <w:rPr>
                <w:szCs w:val="24"/>
              </w:rPr>
            </w:pPr>
            <w:r w:rsidRPr="00E06D37">
              <w:rPr>
                <w:b/>
                <w:i/>
              </w:rPr>
              <w:t>Briše se.</w:t>
            </w:r>
          </w:p>
        </w:tc>
      </w:tr>
    </w:tbl>
    <w:p w14:paraId="29424BB5" w14:textId="77777777" w:rsidR="000E2489" w:rsidRPr="00E06D37" w:rsidRDefault="000E2489" w:rsidP="000E2489"/>
    <w:p w14:paraId="6F5F18AC" w14:textId="77777777" w:rsidR="000E2489" w:rsidRPr="00E06D37" w:rsidRDefault="000E2489" w:rsidP="000E2489">
      <w:pPr>
        <w:pStyle w:val="AmNumberTabs"/>
      </w:pPr>
      <w:r w:rsidRPr="00E06D37">
        <w:t>Amandman</w:t>
      </w:r>
      <w:r w:rsidRPr="00E06D37">
        <w:tab/>
      </w:r>
      <w:r w:rsidRPr="00E06D37">
        <w:tab/>
        <w:t>79</w:t>
      </w:r>
    </w:p>
    <w:p w14:paraId="2E4267FC" w14:textId="77777777" w:rsidR="000E2489" w:rsidRPr="00E06D37" w:rsidRDefault="000E2489" w:rsidP="000E2489"/>
    <w:p w14:paraId="449BFECC" w14:textId="77777777" w:rsidR="000E2489" w:rsidRPr="00E06D37" w:rsidRDefault="000E2489" w:rsidP="000E2489">
      <w:pPr>
        <w:pStyle w:val="NormalBold"/>
        <w:keepNext/>
      </w:pPr>
      <w:r w:rsidRPr="00E06D37">
        <w:lastRenderedPageBreak/>
        <w:t>Prijedlog uredbe</w:t>
      </w:r>
    </w:p>
    <w:p w14:paraId="2F8AA031" w14:textId="77777777" w:rsidR="000E2489" w:rsidRPr="00E06D37" w:rsidRDefault="000E2489" w:rsidP="000E2489">
      <w:pPr>
        <w:pStyle w:val="NormalBold"/>
      </w:pPr>
      <w:r w:rsidRPr="00E06D37">
        <w:t>Članak 1. – stavak 1. – točka 31. – podtočka a</w:t>
      </w:r>
    </w:p>
    <w:p w14:paraId="74304799" w14:textId="77777777" w:rsidR="000E2489" w:rsidRPr="00E06D37" w:rsidRDefault="000E2489" w:rsidP="000E2489">
      <w:pPr>
        <w:keepNext/>
      </w:pPr>
      <w:r w:rsidRPr="00E06D37">
        <w:t>Uredba (EU) 2024/1689</w:t>
      </w:r>
    </w:p>
    <w:p w14:paraId="7B37A394" w14:textId="77777777" w:rsidR="000E2489" w:rsidRPr="00E06D37" w:rsidRDefault="000E2489" w:rsidP="000E2489">
      <w:r w:rsidRPr="00E06D37">
        <w:t>Članak 113. – stavak 3. – točka d – podtočka ii.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1B20F8B6" w14:textId="77777777" w:rsidTr="00D85B81">
        <w:trPr>
          <w:jc w:val="center"/>
        </w:trPr>
        <w:tc>
          <w:tcPr>
            <w:tcW w:w="9752" w:type="dxa"/>
            <w:gridSpan w:val="2"/>
          </w:tcPr>
          <w:p w14:paraId="208B4D4B" w14:textId="77777777" w:rsidR="000E2489" w:rsidRPr="00E06D37" w:rsidRDefault="000E2489" w:rsidP="00D85B81">
            <w:pPr>
              <w:keepNext/>
            </w:pPr>
          </w:p>
        </w:tc>
      </w:tr>
      <w:tr w:rsidR="000E2489" w:rsidRPr="00E06D37" w14:paraId="7783FCC3" w14:textId="77777777" w:rsidTr="00D85B81">
        <w:trPr>
          <w:jc w:val="center"/>
        </w:trPr>
        <w:tc>
          <w:tcPr>
            <w:tcW w:w="4876" w:type="dxa"/>
            <w:hideMark/>
          </w:tcPr>
          <w:p w14:paraId="5AF21603" w14:textId="77777777" w:rsidR="000E2489" w:rsidRPr="00E06D37" w:rsidRDefault="000E2489" w:rsidP="00D85B81">
            <w:pPr>
              <w:pStyle w:val="ColumnHeading"/>
              <w:keepNext/>
            </w:pPr>
            <w:r w:rsidRPr="00E06D37">
              <w:t>Tekst koji je predložila Komisija</w:t>
            </w:r>
          </w:p>
        </w:tc>
        <w:tc>
          <w:tcPr>
            <w:tcW w:w="4876" w:type="dxa"/>
            <w:hideMark/>
          </w:tcPr>
          <w:p w14:paraId="14435E43" w14:textId="77777777" w:rsidR="000E2489" w:rsidRPr="00E06D37" w:rsidRDefault="000E2489" w:rsidP="00D85B81">
            <w:pPr>
              <w:pStyle w:val="ColumnHeading"/>
              <w:keepNext/>
            </w:pPr>
            <w:r w:rsidRPr="00E06D37">
              <w:t>Izmjena</w:t>
            </w:r>
          </w:p>
        </w:tc>
      </w:tr>
      <w:tr w:rsidR="000E2489" w:rsidRPr="00E06D37" w14:paraId="11462A14" w14:textId="77777777" w:rsidTr="00D85B81">
        <w:trPr>
          <w:jc w:val="center"/>
        </w:trPr>
        <w:tc>
          <w:tcPr>
            <w:tcW w:w="4876" w:type="dxa"/>
            <w:hideMark/>
          </w:tcPr>
          <w:p w14:paraId="1D84CF89" w14:textId="77777777" w:rsidR="000E2489" w:rsidRPr="00E06D37" w:rsidRDefault="000E2489" w:rsidP="00D85B81">
            <w:pPr>
              <w:pStyle w:val="Normal6"/>
            </w:pPr>
            <w:r w:rsidRPr="00E06D37">
              <w:rPr>
                <w:b/>
                <w:i/>
              </w:rPr>
              <w:t>ii.</w:t>
            </w:r>
            <w:r w:rsidRPr="00E06D37">
              <w:rPr>
                <w:b/>
                <w:i/>
              </w:rPr>
              <w:tab/>
              <w:t>12 mjeseci nakon donošenja te odluke kad je riječ o UI sustavima koji su klasificirani kao visokorizični u skladu s člankom 6. stavkom 1. i Prilogom I.</w:t>
            </w:r>
          </w:p>
        </w:tc>
        <w:tc>
          <w:tcPr>
            <w:tcW w:w="4876" w:type="dxa"/>
            <w:hideMark/>
          </w:tcPr>
          <w:p w14:paraId="0B1A76A4" w14:textId="77777777" w:rsidR="000E2489" w:rsidRPr="00E06D37" w:rsidRDefault="000E2489" w:rsidP="00D85B81">
            <w:pPr>
              <w:pStyle w:val="Normal6"/>
              <w:rPr>
                <w:szCs w:val="24"/>
              </w:rPr>
            </w:pPr>
            <w:r w:rsidRPr="00E06D37">
              <w:rPr>
                <w:b/>
                <w:i/>
              </w:rPr>
              <w:t>Briše se.</w:t>
            </w:r>
          </w:p>
        </w:tc>
      </w:tr>
    </w:tbl>
    <w:p w14:paraId="4BC8F318" w14:textId="77777777" w:rsidR="000E2489" w:rsidRPr="00E06D37" w:rsidRDefault="000E2489" w:rsidP="000E2489"/>
    <w:p w14:paraId="7722B18A" w14:textId="77777777" w:rsidR="000E2489" w:rsidRPr="00E06D37" w:rsidRDefault="000E2489" w:rsidP="000E2489">
      <w:pPr>
        <w:pStyle w:val="AmNumberTabs"/>
      </w:pPr>
      <w:r w:rsidRPr="00E06D37">
        <w:t>Amandman</w:t>
      </w:r>
      <w:r w:rsidRPr="00E06D37">
        <w:tab/>
      </w:r>
      <w:r w:rsidRPr="00E06D37">
        <w:tab/>
        <w:t>80</w:t>
      </w:r>
    </w:p>
    <w:p w14:paraId="0901E276" w14:textId="77777777" w:rsidR="000E2489" w:rsidRPr="00E06D37" w:rsidRDefault="000E2489" w:rsidP="000E2489"/>
    <w:p w14:paraId="28598EED" w14:textId="77777777" w:rsidR="000E2489" w:rsidRPr="00E06D37" w:rsidRDefault="000E2489" w:rsidP="000E2489">
      <w:pPr>
        <w:pStyle w:val="NormalBold"/>
        <w:keepNext/>
      </w:pPr>
      <w:r w:rsidRPr="00E06D37">
        <w:t>Prijedlog uredbe</w:t>
      </w:r>
    </w:p>
    <w:p w14:paraId="0ECCED92" w14:textId="77777777" w:rsidR="000E2489" w:rsidRPr="00E06D37" w:rsidRDefault="000E2489" w:rsidP="000E2489">
      <w:pPr>
        <w:pStyle w:val="NormalBold"/>
      </w:pPr>
      <w:r w:rsidRPr="00E06D37">
        <w:t>Članak 1. – stavak 1. – točka 31. – podtočka a</w:t>
      </w:r>
    </w:p>
    <w:p w14:paraId="66C2BADA" w14:textId="77777777" w:rsidR="000E2489" w:rsidRPr="00E06D37" w:rsidRDefault="000E2489" w:rsidP="000E2489">
      <w:pPr>
        <w:keepNext/>
      </w:pPr>
      <w:r w:rsidRPr="00E06D37">
        <w:t>Uredba (EU) 2024/1689</w:t>
      </w:r>
    </w:p>
    <w:p w14:paraId="57871B9B" w14:textId="77777777" w:rsidR="000E2489" w:rsidRPr="00E06D37" w:rsidRDefault="000E2489" w:rsidP="000E2489">
      <w:r w:rsidRPr="00E06D37">
        <w:t>Članak 113. – stavak 3. – točka d – podstavak 1. – uvodni dio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6E658345" w14:textId="77777777" w:rsidTr="00D85B81">
        <w:trPr>
          <w:jc w:val="center"/>
        </w:trPr>
        <w:tc>
          <w:tcPr>
            <w:tcW w:w="9752" w:type="dxa"/>
            <w:gridSpan w:val="2"/>
          </w:tcPr>
          <w:p w14:paraId="753ADE0D" w14:textId="77777777" w:rsidR="000E2489" w:rsidRPr="00E06D37" w:rsidRDefault="000E2489" w:rsidP="00D85B81">
            <w:pPr>
              <w:keepNext/>
            </w:pPr>
          </w:p>
        </w:tc>
      </w:tr>
      <w:tr w:rsidR="000E2489" w:rsidRPr="00E06D37" w14:paraId="28628949" w14:textId="77777777" w:rsidTr="00D85B81">
        <w:trPr>
          <w:jc w:val="center"/>
        </w:trPr>
        <w:tc>
          <w:tcPr>
            <w:tcW w:w="4876" w:type="dxa"/>
            <w:hideMark/>
          </w:tcPr>
          <w:p w14:paraId="4769D34B" w14:textId="77777777" w:rsidR="000E2489" w:rsidRPr="00E06D37" w:rsidRDefault="000E2489" w:rsidP="00D85B81">
            <w:pPr>
              <w:pStyle w:val="ColumnHeading"/>
              <w:keepNext/>
            </w:pPr>
            <w:r w:rsidRPr="00E06D37">
              <w:t>Tekst koji je predložila Komisija</w:t>
            </w:r>
          </w:p>
        </w:tc>
        <w:tc>
          <w:tcPr>
            <w:tcW w:w="4876" w:type="dxa"/>
            <w:hideMark/>
          </w:tcPr>
          <w:p w14:paraId="41DBCD5F" w14:textId="77777777" w:rsidR="000E2489" w:rsidRPr="00E06D37" w:rsidRDefault="000E2489" w:rsidP="00D85B81">
            <w:pPr>
              <w:pStyle w:val="ColumnHeading"/>
              <w:keepNext/>
            </w:pPr>
            <w:r w:rsidRPr="00E06D37">
              <w:t>Izmjena</w:t>
            </w:r>
          </w:p>
        </w:tc>
      </w:tr>
      <w:tr w:rsidR="000E2489" w:rsidRPr="00E06D37" w14:paraId="7420F7EE" w14:textId="77777777" w:rsidTr="00D85B81">
        <w:trPr>
          <w:jc w:val="center"/>
        </w:trPr>
        <w:tc>
          <w:tcPr>
            <w:tcW w:w="4876" w:type="dxa"/>
            <w:hideMark/>
          </w:tcPr>
          <w:p w14:paraId="67396BD7" w14:textId="77777777" w:rsidR="000E2489" w:rsidRPr="00E06D37" w:rsidRDefault="000E2489" w:rsidP="00D85B81">
            <w:pPr>
              <w:pStyle w:val="Normal6"/>
            </w:pPr>
            <w:r w:rsidRPr="00E06D37">
              <w:rPr>
                <w:b/>
                <w:i/>
              </w:rPr>
              <w:t>U slučaju nedonošenja odluke u smislu prvog podstavka ili u slučaju da datumi navedeni u nastavku prethode datumima koji slijede nakon donošenja te odluke, poglavlje III. odjeljci 1., 2. i 3. primjenjuju se:</w:t>
            </w:r>
          </w:p>
        </w:tc>
        <w:tc>
          <w:tcPr>
            <w:tcW w:w="4876" w:type="dxa"/>
            <w:hideMark/>
          </w:tcPr>
          <w:p w14:paraId="20EB0B65" w14:textId="77777777" w:rsidR="000E2489" w:rsidRPr="00E06D37" w:rsidRDefault="000E2489" w:rsidP="00D85B81">
            <w:pPr>
              <w:pStyle w:val="Normal6"/>
              <w:rPr>
                <w:szCs w:val="24"/>
              </w:rPr>
            </w:pPr>
            <w:r w:rsidRPr="00E06D37">
              <w:rPr>
                <w:b/>
                <w:i/>
              </w:rPr>
              <w:t>Briše se.</w:t>
            </w:r>
          </w:p>
        </w:tc>
      </w:tr>
    </w:tbl>
    <w:p w14:paraId="2FD46849" w14:textId="77777777" w:rsidR="000E2489" w:rsidRPr="00E06D37" w:rsidRDefault="000E2489" w:rsidP="000E2489"/>
    <w:p w14:paraId="02B1980F" w14:textId="77777777" w:rsidR="000E2489" w:rsidRPr="00E06D37" w:rsidRDefault="000E2489" w:rsidP="000E2489">
      <w:pPr>
        <w:pStyle w:val="AmNumberTabs"/>
      </w:pPr>
      <w:r w:rsidRPr="00E06D37">
        <w:t>Amandman</w:t>
      </w:r>
      <w:r w:rsidRPr="00E06D37">
        <w:tab/>
      </w:r>
      <w:r w:rsidRPr="00E06D37">
        <w:tab/>
        <w:t>81</w:t>
      </w:r>
    </w:p>
    <w:p w14:paraId="72231B43" w14:textId="77777777" w:rsidR="000E2489" w:rsidRPr="00E06D37" w:rsidRDefault="000E2489" w:rsidP="000E2489"/>
    <w:p w14:paraId="47D9D2CD" w14:textId="77777777" w:rsidR="000E2489" w:rsidRPr="00E06D37" w:rsidRDefault="000E2489" w:rsidP="000E2489">
      <w:pPr>
        <w:pStyle w:val="NormalBold"/>
        <w:keepNext/>
      </w:pPr>
      <w:r w:rsidRPr="00E06D37">
        <w:t>Prijedlog uredbe</w:t>
      </w:r>
    </w:p>
    <w:p w14:paraId="0A78DDD0" w14:textId="77777777" w:rsidR="000E2489" w:rsidRPr="00E06D37" w:rsidRDefault="000E2489" w:rsidP="000E2489">
      <w:pPr>
        <w:pStyle w:val="NormalBold"/>
      </w:pPr>
      <w:r w:rsidRPr="00E06D37">
        <w:t>Članak 1. – stavak 1. – točka 31.a (nova)</w:t>
      </w:r>
    </w:p>
    <w:p w14:paraId="59E23826" w14:textId="77777777" w:rsidR="000E2489" w:rsidRPr="00E06D37" w:rsidRDefault="000E2489" w:rsidP="000E2489">
      <w:pPr>
        <w:keepNext/>
      </w:pPr>
      <w:r w:rsidRPr="00E06D37">
        <w:t>Uredba (EU) 2024/1689</w:t>
      </w:r>
    </w:p>
    <w:p w14:paraId="5690DD80" w14:textId="77777777" w:rsidR="000E2489" w:rsidRPr="00E06D37" w:rsidRDefault="000E2489" w:rsidP="000E2489">
      <w:r w:rsidRPr="00E06D37">
        <w:t>Prilog I. – odjeljak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4352F65" w14:textId="77777777" w:rsidTr="00D85B81">
        <w:trPr>
          <w:jc w:val="center"/>
        </w:trPr>
        <w:tc>
          <w:tcPr>
            <w:tcW w:w="9752" w:type="dxa"/>
            <w:gridSpan w:val="2"/>
          </w:tcPr>
          <w:p w14:paraId="0E8E4D39" w14:textId="77777777" w:rsidR="000E2489" w:rsidRPr="00E06D37" w:rsidRDefault="000E2489" w:rsidP="00D85B81">
            <w:pPr>
              <w:keepNext/>
            </w:pPr>
          </w:p>
        </w:tc>
      </w:tr>
      <w:tr w:rsidR="000E2489" w:rsidRPr="00E06D37" w14:paraId="5710726E" w14:textId="77777777" w:rsidTr="00D85B81">
        <w:trPr>
          <w:jc w:val="center"/>
        </w:trPr>
        <w:tc>
          <w:tcPr>
            <w:tcW w:w="4876" w:type="dxa"/>
            <w:hideMark/>
          </w:tcPr>
          <w:p w14:paraId="0767E533" w14:textId="77777777" w:rsidR="000E2489" w:rsidRPr="00E06D37" w:rsidRDefault="000E2489" w:rsidP="00D85B81">
            <w:pPr>
              <w:pStyle w:val="ColumnHeading"/>
              <w:keepNext/>
            </w:pPr>
            <w:r w:rsidRPr="00E06D37">
              <w:t>Tekst koji je predložila Komisija</w:t>
            </w:r>
          </w:p>
        </w:tc>
        <w:tc>
          <w:tcPr>
            <w:tcW w:w="4876" w:type="dxa"/>
            <w:hideMark/>
          </w:tcPr>
          <w:p w14:paraId="37D08F26" w14:textId="77777777" w:rsidR="000E2489" w:rsidRPr="00E06D37" w:rsidRDefault="000E2489" w:rsidP="00D85B81">
            <w:pPr>
              <w:pStyle w:val="ColumnHeading"/>
              <w:keepNext/>
            </w:pPr>
            <w:r w:rsidRPr="00E06D37">
              <w:t>Izmjena</w:t>
            </w:r>
          </w:p>
        </w:tc>
      </w:tr>
      <w:tr w:rsidR="000E2489" w:rsidRPr="00E06D37" w14:paraId="70D88BC5" w14:textId="77777777" w:rsidTr="00D85B81">
        <w:trPr>
          <w:jc w:val="center"/>
        </w:trPr>
        <w:tc>
          <w:tcPr>
            <w:tcW w:w="4876" w:type="dxa"/>
          </w:tcPr>
          <w:p w14:paraId="2D02C6B2" w14:textId="77777777" w:rsidR="000E2489" w:rsidRPr="00E06D37" w:rsidRDefault="000E2489" w:rsidP="00D85B81">
            <w:pPr>
              <w:pStyle w:val="Normal6"/>
            </w:pPr>
          </w:p>
        </w:tc>
        <w:tc>
          <w:tcPr>
            <w:tcW w:w="4876" w:type="dxa"/>
            <w:hideMark/>
          </w:tcPr>
          <w:p w14:paraId="5E8D613F" w14:textId="77777777" w:rsidR="000E2489" w:rsidRPr="00E06D37" w:rsidRDefault="000E2489" w:rsidP="00D85B81">
            <w:pPr>
              <w:pStyle w:val="Normal6"/>
              <w:rPr>
                <w:szCs w:val="24"/>
              </w:rPr>
            </w:pPr>
            <w:r w:rsidRPr="00E06D37">
              <w:rPr>
                <w:b/>
                <w:i/>
              </w:rPr>
              <w:t>(31.a)</w:t>
            </w:r>
            <w:r w:rsidRPr="00E06D37">
              <w:rPr>
                <w:b/>
                <w:i/>
              </w:rPr>
              <w:tab/>
              <w:t>u Prilogu I. odjeljak A briše se.</w:t>
            </w:r>
          </w:p>
        </w:tc>
      </w:tr>
    </w:tbl>
    <w:p w14:paraId="3E76F542" w14:textId="77777777" w:rsidR="000E2489" w:rsidRPr="00E06D37" w:rsidRDefault="000E2489" w:rsidP="000E2489"/>
    <w:p w14:paraId="74ABC601" w14:textId="77777777" w:rsidR="000E2489" w:rsidRPr="00E06D37" w:rsidRDefault="000E2489" w:rsidP="000E2489">
      <w:pPr>
        <w:pStyle w:val="AmNumberTabs"/>
      </w:pPr>
      <w:r w:rsidRPr="00E06D37">
        <w:t>Amandman</w:t>
      </w:r>
      <w:r w:rsidRPr="00E06D37">
        <w:tab/>
      </w:r>
      <w:r w:rsidRPr="00E06D37">
        <w:tab/>
        <w:t>82</w:t>
      </w:r>
    </w:p>
    <w:p w14:paraId="7CD81D2E" w14:textId="77777777" w:rsidR="000E2489" w:rsidRPr="00E06D37" w:rsidRDefault="000E2489" w:rsidP="000E2489"/>
    <w:p w14:paraId="09E461A1" w14:textId="77777777" w:rsidR="000E2489" w:rsidRPr="00E06D37" w:rsidRDefault="000E2489" w:rsidP="000E2489">
      <w:pPr>
        <w:pStyle w:val="NormalBold"/>
        <w:keepNext/>
      </w:pPr>
      <w:r w:rsidRPr="00E06D37">
        <w:t>Prijedlog uredbe</w:t>
      </w:r>
    </w:p>
    <w:p w14:paraId="198210F7" w14:textId="77777777" w:rsidR="000E2489" w:rsidRPr="00E06D37" w:rsidRDefault="000E2489" w:rsidP="000E2489">
      <w:pPr>
        <w:pStyle w:val="NormalBold"/>
      </w:pPr>
      <w:r w:rsidRPr="00E06D37">
        <w:t>Članak 1. – stavak 1. – točka 31.b (nova)</w:t>
      </w:r>
    </w:p>
    <w:p w14:paraId="2DD1A567" w14:textId="77777777" w:rsidR="000E2489" w:rsidRPr="00E06D37" w:rsidRDefault="000E2489" w:rsidP="000E2489">
      <w:pPr>
        <w:keepNext/>
      </w:pPr>
      <w:r w:rsidRPr="00E06D37">
        <w:t>Uredba (EU) 2024/1689</w:t>
      </w:r>
    </w:p>
    <w:p w14:paraId="5EC339CE" w14:textId="77777777" w:rsidR="000E2489" w:rsidRPr="00E06D37" w:rsidRDefault="000E2489" w:rsidP="000E2489">
      <w:r w:rsidRPr="00E06D37">
        <w:t>Prilog I. – odjeljak B – točka 20.a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0AB7895B" w14:textId="77777777" w:rsidTr="00D85B81">
        <w:trPr>
          <w:jc w:val="center"/>
        </w:trPr>
        <w:tc>
          <w:tcPr>
            <w:tcW w:w="9752" w:type="dxa"/>
            <w:gridSpan w:val="2"/>
          </w:tcPr>
          <w:p w14:paraId="028D886E" w14:textId="77777777" w:rsidR="000E2489" w:rsidRPr="00E06D37" w:rsidRDefault="000E2489" w:rsidP="00D85B81">
            <w:pPr>
              <w:keepNext/>
            </w:pPr>
          </w:p>
        </w:tc>
      </w:tr>
      <w:tr w:rsidR="000E2489" w:rsidRPr="00E06D37" w14:paraId="22C9E6F4" w14:textId="77777777" w:rsidTr="00D85B81">
        <w:trPr>
          <w:jc w:val="center"/>
        </w:trPr>
        <w:tc>
          <w:tcPr>
            <w:tcW w:w="4876" w:type="dxa"/>
            <w:hideMark/>
          </w:tcPr>
          <w:p w14:paraId="3E1D0DAD" w14:textId="77777777" w:rsidR="000E2489" w:rsidRPr="00E06D37" w:rsidRDefault="000E2489" w:rsidP="00D85B81">
            <w:pPr>
              <w:pStyle w:val="ColumnHeading"/>
              <w:keepNext/>
            </w:pPr>
            <w:r w:rsidRPr="00E06D37">
              <w:t>Tekst koji je predložila Komisija</w:t>
            </w:r>
          </w:p>
        </w:tc>
        <w:tc>
          <w:tcPr>
            <w:tcW w:w="4876" w:type="dxa"/>
            <w:hideMark/>
          </w:tcPr>
          <w:p w14:paraId="7BA2775B" w14:textId="77777777" w:rsidR="000E2489" w:rsidRPr="00E06D37" w:rsidRDefault="000E2489" w:rsidP="00D85B81">
            <w:pPr>
              <w:pStyle w:val="ColumnHeading"/>
              <w:keepNext/>
            </w:pPr>
            <w:r w:rsidRPr="00E06D37">
              <w:t>Izmjena</w:t>
            </w:r>
          </w:p>
        </w:tc>
      </w:tr>
      <w:tr w:rsidR="000E2489" w:rsidRPr="00E06D37" w14:paraId="7BD6AC51" w14:textId="77777777" w:rsidTr="00D85B81">
        <w:trPr>
          <w:jc w:val="center"/>
        </w:trPr>
        <w:tc>
          <w:tcPr>
            <w:tcW w:w="4876" w:type="dxa"/>
          </w:tcPr>
          <w:p w14:paraId="36ADF316" w14:textId="77777777" w:rsidR="000E2489" w:rsidRPr="00E06D37" w:rsidRDefault="000E2489" w:rsidP="00D85B81">
            <w:pPr>
              <w:pStyle w:val="Normal6"/>
            </w:pPr>
          </w:p>
        </w:tc>
        <w:tc>
          <w:tcPr>
            <w:tcW w:w="4876" w:type="dxa"/>
            <w:hideMark/>
          </w:tcPr>
          <w:p w14:paraId="4A5361AB" w14:textId="77777777" w:rsidR="000E2489" w:rsidRPr="00E06D37" w:rsidRDefault="000E2489" w:rsidP="00D85B81">
            <w:pPr>
              <w:pStyle w:val="Normal6"/>
              <w:rPr>
                <w:szCs w:val="24"/>
              </w:rPr>
            </w:pPr>
            <w:r w:rsidRPr="00E06D37">
              <w:rPr>
                <w:b/>
                <w:i/>
              </w:rPr>
              <w:t>(31.b)</w:t>
            </w:r>
            <w:r w:rsidRPr="00E06D37">
              <w:rPr>
                <w:b/>
                <w:i/>
              </w:rPr>
              <w:tab/>
              <w:t>u poglavlju I. odjeljku B dodaju se sljedeće točke:</w:t>
            </w:r>
          </w:p>
        </w:tc>
      </w:tr>
      <w:tr w:rsidR="000E2489" w:rsidRPr="00E06D37" w14:paraId="00BC81B1" w14:textId="77777777" w:rsidTr="00D85B81">
        <w:trPr>
          <w:jc w:val="center"/>
        </w:trPr>
        <w:tc>
          <w:tcPr>
            <w:tcW w:w="4876" w:type="dxa"/>
          </w:tcPr>
          <w:p w14:paraId="759D9F66" w14:textId="77777777" w:rsidR="000E2489" w:rsidRPr="00E06D37" w:rsidRDefault="000E2489" w:rsidP="00D85B81">
            <w:pPr>
              <w:pStyle w:val="Normal6"/>
            </w:pPr>
          </w:p>
        </w:tc>
        <w:tc>
          <w:tcPr>
            <w:tcW w:w="4876" w:type="dxa"/>
            <w:hideMark/>
          </w:tcPr>
          <w:p w14:paraId="3AF9158C" w14:textId="77777777" w:rsidR="000E2489" w:rsidRPr="00E06D37" w:rsidRDefault="000E2489" w:rsidP="00D85B81">
            <w:pPr>
              <w:pStyle w:val="Normal6"/>
              <w:rPr>
                <w:szCs w:val="24"/>
              </w:rPr>
            </w:pPr>
            <w:r w:rsidRPr="00E06D37">
              <w:rPr>
                <w:b/>
                <w:i/>
              </w:rPr>
              <w:t>,20.a</w:t>
            </w:r>
            <w:r w:rsidRPr="00E06D37">
              <w:tab/>
            </w:r>
            <w:r w:rsidRPr="00E06D37">
              <w:rPr>
                <w:b/>
                <w:i/>
              </w:rPr>
              <w:t>Direktiva 2006/42/EZ Europskog parlamenta i Vijeća od 17. svibnja 2006. o strojevima o izmjeni Direktive 95/16/EZ (SL L 157, 9.6.2006., str. 24.);</w:t>
            </w:r>
          </w:p>
        </w:tc>
      </w:tr>
      <w:tr w:rsidR="000E2489" w:rsidRPr="00E06D37" w14:paraId="0C0A8C02" w14:textId="77777777" w:rsidTr="00D85B81">
        <w:trPr>
          <w:jc w:val="center"/>
        </w:trPr>
        <w:tc>
          <w:tcPr>
            <w:tcW w:w="4876" w:type="dxa"/>
          </w:tcPr>
          <w:p w14:paraId="5AC81101" w14:textId="77777777" w:rsidR="000E2489" w:rsidRPr="00E06D37" w:rsidRDefault="000E2489" w:rsidP="00D85B81">
            <w:pPr>
              <w:pStyle w:val="Normal6"/>
            </w:pPr>
          </w:p>
        </w:tc>
        <w:tc>
          <w:tcPr>
            <w:tcW w:w="4876" w:type="dxa"/>
            <w:hideMark/>
          </w:tcPr>
          <w:p w14:paraId="48414BED" w14:textId="77777777" w:rsidR="000E2489" w:rsidRPr="00E06D37" w:rsidRDefault="000E2489" w:rsidP="00D85B81">
            <w:pPr>
              <w:pStyle w:val="Normal6"/>
              <w:rPr>
                <w:szCs w:val="24"/>
              </w:rPr>
            </w:pPr>
            <w:r w:rsidRPr="00E06D37">
              <w:rPr>
                <w:b/>
                <w:i/>
              </w:rPr>
              <w:t>20.b</w:t>
            </w:r>
            <w:r w:rsidRPr="00E06D37">
              <w:tab/>
            </w:r>
            <w:r w:rsidRPr="00E06D37">
              <w:rPr>
                <w:b/>
                <w:i/>
              </w:rPr>
              <w:t>Direktiva 2009/48/EZ Europskog parlamenta i Vijeća od 18. lipnja 2009. o sigurnosti igračaka (SL L 170, 30.6.2009., str. 1.);</w:t>
            </w:r>
          </w:p>
        </w:tc>
      </w:tr>
      <w:tr w:rsidR="000E2489" w:rsidRPr="00E06D37" w14:paraId="0D6EFE77" w14:textId="77777777" w:rsidTr="00D85B81">
        <w:trPr>
          <w:jc w:val="center"/>
        </w:trPr>
        <w:tc>
          <w:tcPr>
            <w:tcW w:w="4876" w:type="dxa"/>
          </w:tcPr>
          <w:p w14:paraId="0BA9D217" w14:textId="77777777" w:rsidR="000E2489" w:rsidRPr="00E06D37" w:rsidRDefault="000E2489" w:rsidP="00D85B81">
            <w:pPr>
              <w:pStyle w:val="Normal6"/>
            </w:pPr>
          </w:p>
        </w:tc>
        <w:tc>
          <w:tcPr>
            <w:tcW w:w="4876" w:type="dxa"/>
            <w:hideMark/>
          </w:tcPr>
          <w:p w14:paraId="0CED7A06" w14:textId="77777777" w:rsidR="000E2489" w:rsidRPr="00E06D37" w:rsidRDefault="000E2489" w:rsidP="00D85B81">
            <w:pPr>
              <w:pStyle w:val="Normal6"/>
              <w:rPr>
                <w:szCs w:val="24"/>
              </w:rPr>
            </w:pPr>
            <w:r w:rsidRPr="00E06D37">
              <w:rPr>
                <w:b/>
                <w:i/>
              </w:rPr>
              <w:t>20.c</w:t>
            </w:r>
            <w:r w:rsidRPr="00E06D37">
              <w:tab/>
            </w:r>
            <w:r w:rsidRPr="00E06D37">
              <w:rPr>
                <w:b/>
                <w:i/>
              </w:rPr>
              <w:t>Direktiva 2013/53/EU Europskog parlamenta i Vijeća od 20. studenoga 2013. o rekreacijskim plovilima i osobnim plovilima na vodomlazni pogon i o stavljanju izvan snage Direktive Vijeća 94/25/EZ (SL L 354, 28.12.2013., str. 90.);</w:t>
            </w:r>
          </w:p>
        </w:tc>
      </w:tr>
      <w:tr w:rsidR="000E2489" w:rsidRPr="00E06D37" w14:paraId="18BDB8C7" w14:textId="77777777" w:rsidTr="00D85B81">
        <w:trPr>
          <w:jc w:val="center"/>
        </w:trPr>
        <w:tc>
          <w:tcPr>
            <w:tcW w:w="4876" w:type="dxa"/>
          </w:tcPr>
          <w:p w14:paraId="7624DD3D" w14:textId="77777777" w:rsidR="000E2489" w:rsidRPr="00E06D37" w:rsidRDefault="000E2489" w:rsidP="00D85B81">
            <w:pPr>
              <w:pStyle w:val="Normal6"/>
            </w:pPr>
          </w:p>
        </w:tc>
        <w:tc>
          <w:tcPr>
            <w:tcW w:w="4876" w:type="dxa"/>
            <w:hideMark/>
          </w:tcPr>
          <w:p w14:paraId="7F486E55" w14:textId="77777777" w:rsidR="000E2489" w:rsidRPr="00E06D37" w:rsidRDefault="000E2489" w:rsidP="00D85B81">
            <w:pPr>
              <w:pStyle w:val="Normal6"/>
              <w:rPr>
                <w:szCs w:val="24"/>
              </w:rPr>
            </w:pPr>
            <w:r w:rsidRPr="00E06D37">
              <w:rPr>
                <w:b/>
                <w:i/>
              </w:rPr>
              <w:t>20.d</w:t>
            </w:r>
            <w:r w:rsidRPr="00E06D37">
              <w:tab/>
            </w:r>
            <w:r w:rsidRPr="00E06D37">
              <w:rPr>
                <w:b/>
                <w:i/>
              </w:rPr>
              <w:t>Direktiva 2014/33/EU Europskog parlamenta i Vijeća od 26. veljače 2014. o usklađivanju zakonodavstava država članica u odnosu na dizala i sigurnosne komponente za dizala (SL L 96, 29.3.2014., str. 251.);</w:t>
            </w:r>
          </w:p>
        </w:tc>
      </w:tr>
      <w:tr w:rsidR="000E2489" w:rsidRPr="00E06D37" w14:paraId="05075C51" w14:textId="77777777" w:rsidTr="00D85B81">
        <w:trPr>
          <w:jc w:val="center"/>
        </w:trPr>
        <w:tc>
          <w:tcPr>
            <w:tcW w:w="4876" w:type="dxa"/>
          </w:tcPr>
          <w:p w14:paraId="4166748C" w14:textId="77777777" w:rsidR="000E2489" w:rsidRPr="00E06D37" w:rsidRDefault="000E2489" w:rsidP="00D85B81">
            <w:pPr>
              <w:pStyle w:val="Normal6"/>
            </w:pPr>
          </w:p>
        </w:tc>
        <w:tc>
          <w:tcPr>
            <w:tcW w:w="4876" w:type="dxa"/>
            <w:hideMark/>
          </w:tcPr>
          <w:p w14:paraId="1291F8ED" w14:textId="77777777" w:rsidR="000E2489" w:rsidRPr="00E06D37" w:rsidRDefault="000E2489" w:rsidP="00D85B81">
            <w:pPr>
              <w:pStyle w:val="Normal6"/>
              <w:rPr>
                <w:szCs w:val="24"/>
              </w:rPr>
            </w:pPr>
            <w:r w:rsidRPr="00E06D37">
              <w:rPr>
                <w:b/>
                <w:i/>
              </w:rPr>
              <w:t>20.e</w:t>
            </w:r>
            <w:r w:rsidRPr="00E06D37">
              <w:tab/>
            </w:r>
            <w:r w:rsidRPr="00E06D37">
              <w:rPr>
                <w:b/>
                <w:i/>
              </w:rPr>
              <w:t>Direktiva 2014/34/EU Europskog parlamenta i Vijeća od 26. veljače 2014. o usklađivanju zakonodavstava država članica u odnosu na opremu i zaštitne sustave namijenjene za uporabu u potencijalno eksplozivnim atmosferama (SL L 96, 29.3.2014., str. 309.);</w:t>
            </w:r>
          </w:p>
        </w:tc>
      </w:tr>
      <w:tr w:rsidR="000E2489" w:rsidRPr="00E06D37" w14:paraId="5052E3F1" w14:textId="77777777" w:rsidTr="00D85B81">
        <w:trPr>
          <w:jc w:val="center"/>
        </w:trPr>
        <w:tc>
          <w:tcPr>
            <w:tcW w:w="4876" w:type="dxa"/>
          </w:tcPr>
          <w:p w14:paraId="066D3618" w14:textId="77777777" w:rsidR="000E2489" w:rsidRPr="00E06D37" w:rsidRDefault="000E2489" w:rsidP="00D85B81">
            <w:pPr>
              <w:pStyle w:val="Normal6"/>
            </w:pPr>
          </w:p>
        </w:tc>
        <w:tc>
          <w:tcPr>
            <w:tcW w:w="4876" w:type="dxa"/>
            <w:hideMark/>
          </w:tcPr>
          <w:p w14:paraId="26C0DFB5" w14:textId="77777777" w:rsidR="000E2489" w:rsidRPr="00E06D37" w:rsidRDefault="000E2489" w:rsidP="00D85B81">
            <w:pPr>
              <w:pStyle w:val="Normal6"/>
              <w:rPr>
                <w:szCs w:val="24"/>
              </w:rPr>
            </w:pPr>
            <w:r w:rsidRPr="00E06D37">
              <w:rPr>
                <w:b/>
                <w:i/>
              </w:rPr>
              <w:t>20.f</w:t>
            </w:r>
            <w:r w:rsidRPr="00E06D37">
              <w:tab/>
            </w:r>
            <w:r w:rsidRPr="00E06D37">
              <w:rPr>
                <w:b/>
                <w:i/>
              </w:rPr>
              <w:t>Direktiva 2014/53/EU Europskog parlamenta i Vijeća od 16. travnja 2014. o usklađivanju zakonodavstava država članica o stavljanju na raspolaganje radijske opreme na tržištu i stavljanju izvan snage Direktive 1999/5/EZ (SL L 153, 22.5.2014., str. 62.);</w:t>
            </w:r>
          </w:p>
        </w:tc>
      </w:tr>
      <w:tr w:rsidR="000E2489" w:rsidRPr="00E06D37" w14:paraId="5157D7DC" w14:textId="77777777" w:rsidTr="00D85B81">
        <w:trPr>
          <w:jc w:val="center"/>
        </w:trPr>
        <w:tc>
          <w:tcPr>
            <w:tcW w:w="4876" w:type="dxa"/>
          </w:tcPr>
          <w:p w14:paraId="16FF6F71" w14:textId="77777777" w:rsidR="000E2489" w:rsidRPr="00E06D37" w:rsidRDefault="000E2489" w:rsidP="00D85B81">
            <w:pPr>
              <w:pStyle w:val="Normal6"/>
            </w:pPr>
          </w:p>
        </w:tc>
        <w:tc>
          <w:tcPr>
            <w:tcW w:w="4876" w:type="dxa"/>
            <w:hideMark/>
          </w:tcPr>
          <w:p w14:paraId="60630230" w14:textId="77777777" w:rsidR="000E2489" w:rsidRPr="00E06D37" w:rsidRDefault="000E2489" w:rsidP="00D85B81">
            <w:pPr>
              <w:pStyle w:val="Normal6"/>
              <w:rPr>
                <w:szCs w:val="24"/>
              </w:rPr>
            </w:pPr>
            <w:r w:rsidRPr="00E06D37">
              <w:rPr>
                <w:b/>
                <w:i/>
              </w:rPr>
              <w:t>20.g</w:t>
            </w:r>
            <w:r w:rsidRPr="00E06D37">
              <w:tab/>
            </w:r>
            <w:r w:rsidRPr="00E06D37">
              <w:rPr>
                <w:b/>
                <w:i/>
              </w:rPr>
              <w:t>Direktiva 2014/68/EU Europskog parlamenta i Vijeća od 15. svibnja 2014. o usklađivanju zakonodavstava država članica o stavljanju na raspolaganje na tržištu tlačne opreme (SL L 189, 27.6.2014., str. 164.);</w:t>
            </w:r>
          </w:p>
        </w:tc>
      </w:tr>
      <w:tr w:rsidR="000E2489" w:rsidRPr="00E06D37" w14:paraId="1E764046" w14:textId="77777777" w:rsidTr="00D85B81">
        <w:trPr>
          <w:jc w:val="center"/>
        </w:trPr>
        <w:tc>
          <w:tcPr>
            <w:tcW w:w="4876" w:type="dxa"/>
          </w:tcPr>
          <w:p w14:paraId="3200E665" w14:textId="77777777" w:rsidR="000E2489" w:rsidRPr="00E06D37" w:rsidRDefault="000E2489" w:rsidP="00D85B81">
            <w:pPr>
              <w:pStyle w:val="Normal6"/>
            </w:pPr>
          </w:p>
        </w:tc>
        <w:tc>
          <w:tcPr>
            <w:tcW w:w="4876" w:type="dxa"/>
            <w:hideMark/>
          </w:tcPr>
          <w:p w14:paraId="67937181" w14:textId="77777777" w:rsidR="000E2489" w:rsidRPr="00E06D37" w:rsidRDefault="000E2489" w:rsidP="00D85B81">
            <w:pPr>
              <w:pStyle w:val="Normal6"/>
              <w:rPr>
                <w:szCs w:val="24"/>
              </w:rPr>
            </w:pPr>
            <w:r w:rsidRPr="00E06D37">
              <w:rPr>
                <w:b/>
                <w:i/>
              </w:rPr>
              <w:t>20.h</w:t>
            </w:r>
            <w:r w:rsidRPr="00E06D37">
              <w:tab/>
            </w:r>
            <w:r w:rsidRPr="00E06D37">
              <w:rPr>
                <w:b/>
                <w:i/>
              </w:rPr>
              <w:t>Uredba (EU) 2016/424 Europskog parlamenta i Vijeća od 9. ožujka 2016. o žičarama i stavljanju izvan snage Direktive 2000/9/EZ (SL L 81, 31.3.2016., str. 1.);</w:t>
            </w:r>
          </w:p>
        </w:tc>
      </w:tr>
      <w:tr w:rsidR="000E2489" w:rsidRPr="00E06D37" w14:paraId="3BAC227C" w14:textId="77777777" w:rsidTr="00D85B81">
        <w:trPr>
          <w:jc w:val="center"/>
        </w:trPr>
        <w:tc>
          <w:tcPr>
            <w:tcW w:w="4876" w:type="dxa"/>
          </w:tcPr>
          <w:p w14:paraId="398C922D" w14:textId="77777777" w:rsidR="000E2489" w:rsidRPr="00E06D37" w:rsidRDefault="000E2489" w:rsidP="00D85B81">
            <w:pPr>
              <w:pStyle w:val="Normal6"/>
            </w:pPr>
          </w:p>
        </w:tc>
        <w:tc>
          <w:tcPr>
            <w:tcW w:w="4876" w:type="dxa"/>
            <w:hideMark/>
          </w:tcPr>
          <w:p w14:paraId="60D08C88" w14:textId="77777777" w:rsidR="000E2489" w:rsidRPr="00E06D37" w:rsidRDefault="000E2489" w:rsidP="00D85B81">
            <w:pPr>
              <w:pStyle w:val="Normal6"/>
              <w:rPr>
                <w:szCs w:val="24"/>
              </w:rPr>
            </w:pPr>
            <w:r w:rsidRPr="00E06D37">
              <w:rPr>
                <w:b/>
                <w:i/>
              </w:rPr>
              <w:t>20.i</w:t>
            </w:r>
            <w:r w:rsidRPr="00E06D37">
              <w:tab/>
            </w:r>
            <w:r w:rsidRPr="00E06D37">
              <w:rPr>
                <w:b/>
                <w:i/>
              </w:rPr>
              <w:t>Uredba (EU) 2016/425 Europskog parlamenta i Vijeća od 9. ožujka 2016. o osobnoj zaštitnoj opremi i o stavljanju izvan snage Direktive Vijeća 89/686/EEZ (SL L 81, 31.3.2016., str. 51.);</w:t>
            </w:r>
          </w:p>
        </w:tc>
      </w:tr>
      <w:tr w:rsidR="000E2489" w:rsidRPr="00E06D37" w14:paraId="7E56E63E" w14:textId="77777777" w:rsidTr="00D85B81">
        <w:trPr>
          <w:jc w:val="center"/>
        </w:trPr>
        <w:tc>
          <w:tcPr>
            <w:tcW w:w="4876" w:type="dxa"/>
          </w:tcPr>
          <w:p w14:paraId="55B3CA29" w14:textId="77777777" w:rsidR="000E2489" w:rsidRPr="00E06D37" w:rsidRDefault="000E2489" w:rsidP="00D85B81">
            <w:pPr>
              <w:pStyle w:val="Normal6"/>
            </w:pPr>
          </w:p>
        </w:tc>
        <w:tc>
          <w:tcPr>
            <w:tcW w:w="4876" w:type="dxa"/>
            <w:hideMark/>
          </w:tcPr>
          <w:p w14:paraId="6D5F5BF0" w14:textId="77777777" w:rsidR="000E2489" w:rsidRPr="00E06D37" w:rsidRDefault="000E2489" w:rsidP="00D85B81">
            <w:pPr>
              <w:pStyle w:val="Normal6"/>
              <w:rPr>
                <w:szCs w:val="24"/>
              </w:rPr>
            </w:pPr>
            <w:r w:rsidRPr="00E06D37">
              <w:rPr>
                <w:b/>
                <w:i/>
              </w:rPr>
              <w:t>20.j</w:t>
            </w:r>
            <w:r w:rsidRPr="00E06D37">
              <w:tab/>
            </w:r>
            <w:r w:rsidRPr="00E06D37">
              <w:rPr>
                <w:b/>
                <w:i/>
              </w:rPr>
              <w:t>Uredba (EU) 2016/426 Europskog parlamenta i Vijeća od 9. ožujka 2016. o aparatima na plinovita goriva i stavljanju izvan snage Direktive 2009/142/EZ (SL L 81, 31.3.2016., str. 99.);</w:t>
            </w:r>
          </w:p>
        </w:tc>
      </w:tr>
      <w:tr w:rsidR="000E2489" w:rsidRPr="00E06D37" w14:paraId="14F7C839" w14:textId="77777777" w:rsidTr="00D85B81">
        <w:trPr>
          <w:jc w:val="center"/>
        </w:trPr>
        <w:tc>
          <w:tcPr>
            <w:tcW w:w="4876" w:type="dxa"/>
          </w:tcPr>
          <w:p w14:paraId="66CBD3A1" w14:textId="77777777" w:rsidR="000E2489" w:rsidRPr="00E06D37" w:rsidRDefault="000E2489" w:rsidP="00D85B81">
            <w:pPr>
              <w:pStyle w:val="Normal6"/>
            </w:pPr>
          </w:p>
        </w:tc>
        <w:tc>
          <w:tcPr>
            <w:tcW w:w="4876" w:type="dxa"/>
            <w:hideMark/>
          </w:tcPr>
          <w:p w14:paraId="3482B21D" w14:textId="77777777" w:rsidR="000E2489" w:rsidRPr="00E06D37" w:rsidRDefault="000E2489" w:rsidP="00D85B81">
            <w:pPr>
              <w:pStyle w:val="Normal6"/>
              <w:rPr>
                <w:szCs w:val="24"/>
              </w:rPr>
            </w:pPr>
            <w:r w:rsidRPr="00E06D37">
              <w:rPr>
                <w:b/>
                <w:i/>
              </w:rPr>
              <w:t>20.k</w:t>
            </w:r>
            <w:r w:rsidRPr="00E06D37">
              <w:tab/>
            </w:r>
            <w:r w:rsidRPr="00E06D37">
              <w:rPr>
                <w:b/>
                <w:i/>
              </w:rPr>
              <w:t>Uredba (EU) 2017/745 Europskog parlamenta i Vijeća od 5. travnja 2017. o medicinskim proizvodima, o izmjeni Direktive 2001/83/EZ, Uredbe (EZ) br. 178/2002 i Uredbe (EZ) br. 1223/2009 te o stavljanju izvan snage direktiva Vijeća 90/385/EEZ i 93/42/EEZ (SL L 117, 5.5.2017., str. 1.);</w:t>
            </w:r>
          </w:p>
        </w:tc>
      </w:tr>
      <w:tr w:rsidR="000E2489" w:rsidRPr="00E06D37" w14:paraId="0F1F42EF" w14:textId="77777777" w:rsidTr="00D85B81">
        <w:trPr>
          <w:jc w:val="center"/>
        </w:trPr>
        <w:tc>
          <w:tcPr>
            <w:tcW w:w="4876" w:type="dxa"/>
          </w:tcPr>
          <w:p w14:paraId="00C8E357" w14:textId="77777777" w:rsidR="000E2489" w:rsidRPr="00E06D37" w:rsidRDefault="000E2489" w:rsidP="00D85B81">
            <w:pPr>
              <w:pStyle w:val="Normal6"/>
            </w:pPr>
          </w:p>
        </w:tc>
        <w:tc>
          <w:tcPr>
            <w:tcW w:w="4876" w:type="dxa"/>
            <w:hideMark/>
          </w:tcPr>
          <w:p w14:paraId="35C62FA9" w14:textId="77777777" w:rsidR="000E2489" w:rsidRPr="00E06D37" w:rsidRDefault="000E2489" w:rsidP="00D85B81">
            <w:pPr>
              <w:pStyle w:val="Normal6"/>
              <w:rPr>
                <w:szCs w:val="24"/>
              </w:rPr>
            </w:pPr>
            <w:r w:rsidRPr="00E06D37">
              <w:rPr>
                <w:b/>
                <w:i/>
              </w:rPr>
              <w:t>20.l</w:t>
            </w:r>
            <w:r w:rsidRPr="00E06D37">
              <w:tab/>
            </w:r>
            <w:r w:rsidRPr="00E06D37">
              <w:rPr>
                <w:b/>
                <w:i/>
              </w:rPr>
              <w:t>Uredba (EU) 2017/746 Europskog parlamenta i Vijeća od 5. travnja 2017. o in vitro dijagnostičkim medicinskim proizvodima te o stavljanju izvan snage Direktive 98/79/EZ i Odluke Komisije 2010/227/EU (SL L 117, 5.5.2017., str. 176.);</w:t>
            </w:r>
          </w:p>
        </w:tc>
      </w:tr>
      <w:tr w:rsidR="000E2489" w:rsidRPr="00E06D37" w14:paraId="2C3CED58" w14:textId="77777777" w:rsidTr="00D85B81">
        <w:trPr>
          <w:jc w:val="center"/>
        </w:trPr>
        <w:tc>
          <w:tcPr>
            <w:tcW w:w="4876" w:type="dxa"/>
          </w:tcPr>
          <w:p w14:paraId="3D579647" w14:textId="77777777" w:rsidR="000E2489" w:rsidRPr="00E06D37" w:rsidRDefault="000E2489" w:rsidP="00D85B81">
            <w:pPr>
              <w:pStyle w:val="Normal6"/>
            </w:pPr>
          </w:p>
        </w:tc>
        <w:tc>
          <w:tcPr>
            <w:tcW w:w="4876" w:type="dxa"/>
            <w:hideMark/>
          </w:tcPr>
          <w:p w14:paraId="642CF842" w14:textId="77777777" w:rsidR="000E2489" w:rsidRPr="00E06D37" w:rsidRDefault="000E2489" w:rsidP="00D85B81">
            <w:pPr>
              <w:pStyle w:val="Normal6"/>
              <w:rPr>
                <w:szCs w:val="24"/>
              </w:rPr>
            </w:pPr>
            <w:r w:rsidRPr="00E06D37">
              <w:rPr>
                <w:b/>
                <w:i/>
              </w:rPr>
              <w:t>20.m</w:t>
            </w:r>
            <w:r w:rsidRPr="00E06D37">
              <w:tab/>
            </w:r>
            <w:r w:rsidRPr="00E06D37">
              <w:rPr>
                <w:b/>
                <w:i/>
              </w:rPr>
              <w:t>Uredba (EU) 2023/1230 Europskog parlamenta i Vijeća od 14. lipnja 2023. o strojevima te o stavljanju izvan snage Direktive 2006/42/EZ Europskog parlamenta i Vijeća i Direktive Vijeća 73/361/EEZ.</w:t>
            </w:r>
          </w:p>
        </w:tc>
      </w:tr>
    </w:tbl>
    <w:p w14:paraId="386A1BFD" w14:textId="77777777" w:rsidR="000E2489" w:rsidRPr="00E06D37" w:rsidRDefault="000E2489" w:rsidP="000E2489"/>
    <w:p w14:paraId="59C09CA3" w14:textId="77777777" w:rsidR="000E2489" w:rsidRPr="00E06D37" w:rsidRDefault="000E2489" w:rsidP="000E2489">
      <w:pPr>
        <w:pStyle w:val="AmNumberTabs"/>
      </w:pPr>
      <w:r w:rsidRPr="00E06D37">
        <w:t>Amandman</w:t>
      </w:r>
      <w:r w:rsidRPr="00E06D37">
        <w:tab/>
      </w:r>
      <w:r w:rsidRPr="00E06D37">
        <w:tab/>
        <w:t>83</w:t>
      </w:r>
    </w:p>
    <w:p w14:paraId="4D46105A" w14:textId="77777777" w:rsidR="000E2489" w:rsidRPr="00E06D37" w:rsidRDefault="000E2489" w:rsidP="000E2489"/>
    <w:p w14:paraId="13EE1F32" w14:textId="77777777" w:rsidR="000E2489" w:rsidRPr="00E06D37" w:rsidRDefault="000E2489" w:rsidP="000E2489">
      <w:pPr>
        <w:pStyle w:val="NormalBold"/>
        <w:keepNext/>
      </w:pPr>
      <w:r w:rsidRPr="00E06D37">
        <w:t>Prijedlog uredbe</w:t>
      </w:r>
    </w:p>
    <w:p w14:paraId="312F741E" w14:textId="77777777" w:rsidR="000E2489" w:rsidRPr="00E06D37" w:rsidRDefault="000E2489" w:rsidP="000E2489">
      <w:pPr>
        <w:pStyle w:val="NormalBold"/>
      </w:pPr>
      <w:r w:rsidRPr="00E06D37">
        <w:t>Članak 1. – stavak 1. – točka 32.</w:t>
      </w:r>
    </w:p>
    <w:p w14:paraId="04866A29" w14:textId="77777777" w:rsidR="000E2489" w:rsidRPr="00E06D37" w:rsidRDefault="000E2489" w:rsidP="000E2489">
      <w:pPr>
        <w:keepNext/>
      </w:pPr>
      <w:r w:rsidRPr="00E06D37">
        <w:t>Uredba (EU) 2024/1689</w:t>
      </w:r>
    </w:p>
    <w:p w14:paraId="33A35068" w14:textId="77777777" w:rsidR="000E2489" w:rsidRPr="00E06D37" w:rsidRDefault="000E2489" w:rsidP="000E2489">
      <w:r w:rsidRPr="00E06D37">
        <w:t>Prilog VIII. – odjeljak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2489" w:rsidRPr="00E06D37" w14:paraId="781AA101" w14:textId="77777777" w:rsidTr="00D85B81">
        <w:trPr>
          <w:jc w:val="center"/>
        </w:trPr>
        <w:tc>
          <w:tcPr>
            <w:tcW w:w="9752" w:type="dxa"/>
            <w:gridSpan w:val="2"/>
          </w:tcPr>
          <w:p w14:paraId="1B507163" w14:textId="77777777" w:rsidR="000E2489" w:rsidRPr="00E06D37" w:rsidRDefault="000E2489" w:rsidP="00D85B81">
            <w:pPr>
              <w:keepNext/>
            </w:pPr>
          </w:p>
        </w:tc>
      </w:tr>
      <w:tr w:rsidR="000E2489" w:rsidRPr="00E06D37" w14:paraId="10688045" w14:textId="77777777" w:rsidTr="00D85B81">
        <w:trPr>
          <w:jc w:val="center"/>
        </w:trPr>
        <w:tc>
          <w:tcPr>
            <w:tcW w:w="4876" w:type="dxa"/>
            <w:hideMark/>
          </w:tcPr>
          <w:p w14:paraId="309F8C7D" w14:textId="77777777" w:rsidR="000E2489" w:rsidRPr="00E06D37" w:rsidRDefault="000E2489" w:rsidP="00D85B81">
            <w:pPr>
              <w:pStyle w:val="ColumnHeading"/>
              <w:keepNext/>
            </w:pPr>
            <w:r w:rsidRPr="00E06D37">
              <w:t>Tekst koji je predložila Komisija</w:t>
            </w:r>
          </w:p>
        </w:tc>
        <w:tc>
          <w:tcPr>
            <w:tcW w:w="4876" w:type="dxa"/>
            <w:hideMark/>
          </w:tcPr>
          <w:p w14:paraId="73DD6B41" w14:textId="77777777" w:rsidR="000E2489" w:rsidRPr="00E06D37" w:rsidRDefault="000E2489" w:rsidP="00D85B81">
            <w:pPr>
              <w:pStyle w:val="ColumnHeading"/>
              <w:keepNext/>
            </w:pPr>
            <w:r w:rsidRPr="00E06D37">
              <w:t>Izmjena</w:t>
            </w:r>
          </w:p>
        </w:tc>
      </w:tr>
      <w:tr w:rsidR="000E2489" w:rsidRPr="00E06D37" w14:paraId="62F80A35" w14:textId="77777777" w:rsidTr="00D85B81">
        <w:trPr>
          <w:jc w:val="center"/>
        </w:trPr>
        <w:tc>
          <w:tcPr>
            <w:tcW w:w="4876" w:type="dxa"/>
            <w:hideMark/>
          </w:tcPr>
          <w:p w14:paraId="140DA106" w14:textId="77777777" w:rsidR="000E2489" w:rsidRPr="00E06D37" w:rsidRDefault="000E2489" w:rsidP="00D85B81">
            <w:pPr>
              <w:pStyle w:val="Normal6"/>
            </w:pPr>
            <w:r w:rsidRPr="00E06D37">
              <w:t>(32)</w:t>
            </w:r>
            <w:r w:rsidRPr="00E06D37">
              <w:tab/>
              <w:t xml:space="preserve">u Prilogu VIII. </w:t>
            </w:r>
            <w:r w:rsidRPr="00E06D37">
              <w:rPr>
                <w:b/>
                <w:i/>
              </w:rPr>
              <w:t>briše se odjeljak B;</w:t>
            </w:r>
          </w:p>
        </w:tc>
        <w:tc>
          <w:tcPr>
            <w:tcW w:w="4876" w:type="dxa"/>
            <w:hideMark/>
          </w:tcPr>
          <w:p w14:paraId="69E7215E" w14:textId="77777777" w:rsidR="000E2489" w:rsidRPr="00E06D37" w:rsidRDefault="000E2489" w:rsidP="00D85B81">
            <w:pPr>
              <w:pStyle w:val="Normal6"/>
              <w:rPr>
                <w:szCs w:val="24"/>
              </w:rPr>
            </w:pPr>
            <w:r w:rsidRPr="00E06D37">
              <w:t>(32)</w:t>
            </w:r>
            <w:r w:rsidRPr="00E06D37">
              <w:tab/>
              <w:t xml:space="preserve">u Prilogu VIII. </w:t>
            </w:r>
            <w:r w:rsidRPr="00E06D37">
              <w:rPr>
                <w:b/>
                <w:i/>
              </w:rPr>
              <w:t>odjeljku B točke 7. i 9. brišu se.</w:t>
            </w:r>
          </w:p>
        </w:tc>
      </w:tr>
    </w:tbl>
    <w:p w14:paraId="2C671E94" w14:textId="54FD26E6" w:rsidR="00E365E1" w:rsidRPr="00E06D37" w:rsidRDefault="00E365E1" w:rsidP="00E52506"/>
    <w:sectPr w:rsidR="00E365E1" w:rsidRPr="00E06D37" w:rsidSect="000B47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4D564" w14:textId="77777777" w:rsidR="00E52506" w:rsidRPr="000B476F" w:rsidRDefault="00E52506">
      <w:r w:rsidRPr="000B476F">
        <w:separator/>
      </w:r>
    </w:p>
  </w:endnote>
  <w:endnote w:type="continuationSeparator" w:id="0">
    <w:p w14:paraId="7266911E" w14:textId="77777777" w:rsidR="00E52506" w:rsidRPr="000B476F" w:rsidRDefault="00E52506">
      <w:r w:rsidRPr="000B4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7CAD" w14:textId="77777777" w:rsidR="00064002" w:rsidRPr="000B47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47B5" w14:textId="77777777" w:rsidR="00064002" w:rsidRPr="000B47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39EC" w14:textId="77777777" w:rsidR="00064002" w:rsidRPr="000B47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34F03" w14:textId="77777777" w:rsidR="00E52506" w:rsidRPr="000B476F" w:rsidRDefault="00E52506">
      <w:r w:rsidRPr="000B476F">
        <w:separator/>
      </w:r>
    </w:p>
  </w:footnote>
  <w:footnote w:type="continuationSeparator" w:id="0">
    <w:p w14:paraId="752C8188" w14:textId="77777777" w:rsidR="00E52506" w:rsidRPr="000B476F" w:rsidRDefault="00E52506">
      <w:r w:rsidRPr="000B476F">
        <w:continuationSeparator/>
      </w:r>
    </w:p>
  </w:footnote>
  <w:footnote w:id="1">
    <w:p w14:paraId="285488E9" w14:textId="7E1CEFBB" w:rsidR="002F17D4" w:rsidRPr="00214892" w:rsidRDefault="002F17D4" w:rsidP="00214892">
      <w:pPr>
        <w:pStyle w:val="FootnoteText"/>
        <w:ind w:left="567" w:hanging="567"/>
        <w:rPr>
          <w:sz w:val="24"/>
          <w:szCs w:val="24"/>
          <w:lang w:val="hr-HR"/>
        </w:rPr>
      </w:pPr>
      <w:r w:rsidRPr="00214892">
        <w:rPr>
          <w:rStyle w:val="FootnoteReference"/>
          <w:sz w:val="24"/>
          <w:szCs w:val="24"/>
        </w:rPr>
        <w:footnoteRef/>
      </w:r>
      <w:r w:rsidRPr="00214892">
        <w:rPr>
          <w:sz w:val="24"/>
          <w:szCs w:val="24"/>
        </w:rPr>
        <w:t xml:space="preserve"> </w:t>
      </w:r>
      <w:r w:rsidRPr="00214892">
        <w:rPr>
          <w:sz w:val="24"/>
          <w:szCs w:val="24"/>
        </w:rPr>
        <w:tab/>
      </w:r>
      <w:r w:rsidRPr="000455BA">
        <w:rPr>
          <w:sz w:val="24"/>
          <w:szCs w:val="24"/>
          <w:lang w:val="hr-HR"/>
        </w:rPr>
        <w:t>Predmet se vraća nadležn</w:t>
      </w:r>
      <w:r>
        <w:rPr>
          <w:sz w:val="24"/>
          <w:szCs w:val="24"/>
          <w:lang w:val="hr-HR"/>
        </w:rPr>
        <w:t>i</w:t>
      </w:r>
      <w:r w:rsidRPr="000455BA">
        <w:rPr>
          <w:sz w:val="24"/>
          <w:szCs w:val="24"/>
          <w:lang w:val="hr-HR"/>
        </w:rPr>
        <w:t>m odbor</w:t>
      </w:r>
      <w:r>
        <w:rPr>
          <w:sz w:val="24"/>
          <w:szCs w:val="24"/>
          <w:lang w:val="hr-HR"/>
        </w:rPr>
        <w:t>ima</w:t>
      </w:r>
      <w:r w:rsidRPr="000455BA">
        <w:rPr>
          <w:sz w:val="24"/>
          <w:szCs w:val="24"/>
          <w:lang w:val="hr-HR"/>
        </w:rPr>
        <w:t xml:space="preserve"> na međuinstitucijske pregovore u skladu s člankom 60. stavkom 4., četvrtim podstavkom (A10-007</w:t>
      </w:r>
      <w:r>
        <w:rPr>
          <w:sz w:val="24"/>
          <w:szCs w:val="24"/>
          <w:lang w:val="hr-HR"/>
        </w:rPr>
        <w:t>3</w:t>
      </w:r>
      <w:r w:rsidRPr="000455BA">
        <w:rPr>
          <w:sz w:val="24"/>
          <w:szCs w:val="24"/>
          <w:lang w:val="hr-HR"/>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E41D" w14:textId="77777777" w:rsidR="00064002" w:rsidRPr="000B47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8BFC" w14:textId="77777777" w:rsidR="00064002" w:rsidRPr="000B47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03E4" w14:textId="77777777" w:rsidR="00064002" w:rsidRPr="000B47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E0A26646">
      <w:start w:val="1"/>
      <w:numFmt w:val="decimal"/>
      <w:lvlText w:val="%1."/>
      <w:lvlJc w:val="left"/>
      <w:pPr>
        <w:ind w:left="1020" w:hanging="360"/>
      </w:pPr>
    </w:lvl>
    <w:lvl w:ilvl="1" w:tplc="2AF202C2">
      <w:start w:val="1"/>
      <w:numFmt w:val="decimal"/>
      <w:lvlText w:val="%2."/>
      <w:lvlJc w:val="left"/>
      <w:pPr>
        <w:ind w:left="1020" w:hanging="360"/>
      </w:pPr>
    </w:lvl>
    <w:lvl w:ilvl="2" w:tplc="0F5EC40C">
      <w:start w:val="1"/>
      <w:numFmt w:val="decimal"/>
      <w:lvlText w:val="%3."/>
      <w:lvlJc w:val="left"/>
      <w:pPr>
        <w:ind w:left="1020" w:hanging="360"/>
      </w:pPr>
    </w:lvl>
    <w:lvl w:ilvl="3" w:tplc="73E0D2C2">
      <w:start w:val="1"/>
      <w:numFmt w:val="decimal"/>
      <w:lvlText w:val="%4."/>
      <w:lvlJc w:val="left"/>
      <w:pPr>
        <w:ind w:left="1020" w:hanging="360"/>
      </w:pPr>
    </w:lvl>
    <w:lvl w:ilvl="4" w:tplc="D30889E4">
      <w:start w:val="1"/>
      <w:numFmt w:val="decimal"/>
      <w:lvlText w:val="%5."/>
      <w:lvlJc w:val="left"/>
      <w:pPr>
        <w:ind w:left="1020" w:hanging="360"/>
      </w:pPr>
    </w:lvl>
    <w:lvl w:ilvl="5" w:tplc="7EE45F36">
      <w:start w:val="1"/>
      <w:numFmt w:val="decimal"/>
      <w:lvlText w:val="%6."/>
      <w:lvlJc w:val="left"/>
      <w:pPr>
        <w:ind w:left="1020" w:hanging="360"/>
      </w:pPr>
    </w:lvl>
    <w:lvl w:ilvl="6" w:tplc="18AE51C4">
      <w:start w:val="1"/>
      <w:numFmt w:val="decimal"/>
      <w:lvlText w:val="%7."/>
      <w:lvlJc w:val="left"/>
      <w:pPr>
        <w:ind w:left="1020" w:hanging="360"/>
      </w:pPr>
    </w:lvl>
    <w:lvl w:ilvl="7" w:tplc="48205916">
      <w:start w:val="1"/>
      <w:numFmt w:val="decimal"/>
      <w:lvlText w:val="%8."/>
      <w:lvlJc w:val="left"/>
      <w:pPr>
        <w:ind w:left="1020" w:hanging="360"/>
      </w:pPr>
    </w:lvl>
    <w:lvl w:ilvl="8" w:tplc="3CEA5D0A">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E11EC09A">
      <w:start w:val="1"/>
      <w:numFmt w:val="decimal"/>
      <w:lvlText w:val="%1."/>
      <w:lvlJc w:val="left"/>
      <w:pPr>
        <w:ind w:left="1020" w:hanging="360"/>
      </w:pPr>
    </w:lvl>
    <w:lvl w:ilvl="1" w:tplc="45067DA4">
      <w:start w:val="1"/>
      <w:numFmt w:val="decimal"/>
      <w:lvlText w:val="%2."/>
      <w:lvlJc w:val="left"/>
      <w:pPr>
        <w:ind w:left="1020" w:hanging="360"/>
      </w:pPr>
    </w:lvl>
    <w:lvl w:ilvl="2" w:tplc="6D7A56E4">
      <w:start w:val="1"/>
      <w:numFmt w:val="decimal"/>
      <w:lvlText w:val="%3."/>
      <w:lvlJc w:val="left"/>
      <w:pPr>
        <w:ind w:left="1020" w:hanging="360"/>
      </w:pPr>
    </w:lvl>
    <w:lvl w:ilvl="3" w:tplc="CC848B50">
      <w:start w:val="1"/>
      <w:numFmt w:val="decimal"/>
      <w:lvlText w:val="%4."/>
      <w:lvlJc w:val="left"/>
      <w:pPr>
        <w:ind w:left="1020" w:hanging="360"/>
      </w:pPr>
    </w:lvl>
    <w:lvl w:ilvl="4" w:tplc="F5DA2C06">
      <w:start w:val="1"/>
      <w:numFmt w:val="decimal"/>
      <w:lvlText w:val="%5."/>
      <w:lvlJc w:val="left"/>
      <w:pPr>
        <w:ind w:left="1020" w:hanging="360"/>
      </w:pPr>
    </w:lvl>
    <w:lvl w:ilvl="5" w:tplc="4C84C7B2">
      <w:start w:val="1"/>
      <w:numFmt w:val="decimal"/>
      <w:lvlText w:val="%6."/>
      <w:lvlJc w:val="left"/>
      <w:pPr>
        <w:ind w:left="1020" w:hanging="360"/>
      </w:pPr>
    </w:lvl>
    <w:lvl w:ilvl="6" w:tplc="80BAC43A">
      <w:start w:val="1"/>
      <w:numFmt w:val="decimal"/>
      <w:lvlText w:val="%7."/>
      <w:lvlJc w:val="left"/>
      <w:pPr>
        <w:ind w:left="1020" w:hanging="360"/>
      </w:pPr>
    </w:lvl>
    <w:lvl w:ilvl="7" w:tplc="8C0ACAB6">
      <w:start w:val="1"/>
      <w:numFmt w:val="decimal"/>
      <w:lvlText w:val="%8."/>
      <w:lvlJc w:val="left"/>
      <w:pPr>
        <w:ind w:left="1020" w:hanging="360"/>
      </w:pPr>
    </w:lvl>
    <w:lvl w:ilvl="8" w:tplc="217ACB46">
      <w:start w:val="1"/>
      <w:numFmt w:val="decimal"/>
      <w:lvlText w:val="%9."/>
      <w:lvlJc w:val="left"/>
      <w:pPr>
        <w:ind w:left="1020" w:hanging="360"/>
      </w:pPr>
    </w:lvl>
  </w:abstractNum>
  <w:abstractNum w:abstractNumId="14" w15:restartNumberingAfterBreak="0">
    <w:nsid w:val="554B53A5"/>
    <w:multiLevelType w:val="hybridMultilevel"/>
    <w:tmpl w:val="8A2AF2EC"/>
    <w:lvl w:ilvl="0" w:tplc="43D81CA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3459586">
    <w:abstractNumId w:val="9"/>
  </w:num>
  <w:num w:numId="2" w16cid:durableId="878473197">
    <w:abstractNumId w:val="9"/>
  </w:num>
  <w:num w:numId="3" w16cid:durableId="796142796">
    <w:abstractNumId w:val="7"/>
  </w:num>
  <w:num w:numId="4" w16cid:durableId="1934820661">
    <w:abstractNumId w:val="7"/>
  </w:num>
  <w:num w:numId="5" w16cid:durableId="1008600077">
    <w:abstractNumId w:val="6"/>
  </w:num>
  <w:num w:numId="6" w16cid:durableId="1632512098">
    <w:abstractNumId w:val="6"/>
  </w:num>
  <w:num w:numId="7" w16cid:durableId="505176017">
    <w:abstractNumId w:val="5"/>
  </w:num>
  <w:num w:numId="8" w16cid:durableId="1213231387">
    <w:abstractNumId w:val="5"/>
  </w:num>
  <w:num w:numId="9" w16cid:durableId="601189234">
    <w:abstractNumId w:val="4"/>
  </w:num>
  <w:num w:numId="10" w16cid:durableId="374231921">
    <w:abstractNumId w:val="4"/>
  </w:num>
  <w:num w:numId="11" w16cid:durableId="189690178">
    <w:abstractNumId w:val="8"/>
  </w:num>
  <w:num w:numId="12" w16cid:durableId="158736633">
    <w:abstractNumId w:val="8"/>
  </w:num>
  <w:num w:numId="13" w16cid:durableId="215359626">
    <w:abstractNumId w:val="3"/>
  </w:num>
  <w:num w:numId="14" w16cid:durableId="1640956641">
    <w:abstractNumId w:val="3"/>
  </w:num>
  <w:num w:numId="15" w16cid:durableId="37752546">
    <w:abstractNumId w:val="2"/>
  </w:num>
  <w:num w:numId="16" w16cid:durableId="1551771820">
    <w:abstractNumId w:val="2"/>
  </w:num>
  <w:num w:numId="17" w16cid:durableId="1553687779">
    <w:abstractNumId w:val="1"/>
  </w:num>
  <w:num w:numId="18" w16cid:durableId="1888181279">
    <w:abstractNumId w:val="1"/>
  </w:num>
  <w:num w:numId="19" w16cid:durableId="510875350">
    <w:abstractNumId w:val="0"/>
  </w:num>
  <w:num w:numId="20" w16cid:durableId="1060324633">
    <w:abstractNumId w:val="0"/>
  </w:num>
  <w:num w:numId="21" w16cid:durableId="1252200928">
    <w:abstractNumId w:val="9"/>
  </w:num>
  <w:num w:numId="22" w16cid:durableId="1419714405">
    <w:abstractNumId w:val="7"/>
  </w:num>
  <w:num w:numId="23" w16cid:durableId="152183701">
    <w:abstractNumId w:val="6"/>
  </w:num>
  <w:num w:numId="24" w16cid:durableId="2079476121">
    <w:abstractNumId w:val="5"/>
  </w:num>
  <w:num w:numId="25" w16cid:durableId="994378074">
    <w:abstractNumId w:val="4"/>
  </w:num>
  <w:num w:numId="26" w16cid:durableId="1884750241">
    <w:abstractNumId w:val="8"/>
  </w:num>
  <w:num w:numId="27" w16cid:durableId="1060985525">
    <w:abstractNumId w:val="3"/>
  </w:num>
  <w:num w:numId="28" w16cid:durableId="1346128281">
    <w:abstractNumId w:val="2"/>
  </w:num>
  <w:num w:numId="29" w16cid:durableId="1191450137">
    <w:abstractNumId w:val="1"/>
  </w:num>
  <w:num w:numId="30" w16cid:durableId="590504373">
    <w:abstractNumId w:val="0"/>
  </w:num>
  <w:num w:numId="31" w16cid:durableId="900752772">
    <w:abstractNumId w:val="9"/>
  </w:num>
  <w:num w:numId="32" w16cid:durableId="76707276">
    <w:abstractNumId w:val="7"/>
  </w:num>
  <w:num w:numId="33" w16cid:durableId="921722079">
    <w:abstractNumId w:val="6"/>
  </w:num>
  <w:num w:numId="34" w16cid:durableId="1373194034">
    <w:abstractNumId w:val="5"/>
  </w:num>
  <w:num w:numId="35" w16cid:durableId="1566261658">
    <w:abstractNumId w:val="4"/>
  </w:num>
  <w:num w:numId="36" w16cid:durableId="1877738769">
    <w:abstractNumId w:val="8"/>
  </w:num>
  <w:num w:numId="37" w16cid:durableId="1355426564">
    <w:abstractNumId w:val="3"/>
  </w:num>
  <w:num w:numId="38" w16cid:durableId="1635256377">
    <w:abstractNumId w:val="2"/>
  </w:num>
  <w:num w:numId="39" w16cid:durableId="1267888279">
    <w:abstractNumId w:val="1"/>
  </w:num>
  <w:num w:numId="40" w16cid:durableId="1281913619">
    <w:abstractNumId w:val="0"/>
  </w:num>
  <w:num w:numId="41" w16cid:durableId="875654348">
    <w:abstractNumId w:val="10"/>
  </w:num>
  <w:num w:numId="42" w16cid:durableId="1192452649">
    <w:abstractNumId w:val="10"/>
  </w:num>
  <w:num w:numId="43" w16cid:durableId="1448694540">
    <w:abstractNumId w:val="10"/>
  </w:num>
  <w:num w:numId="44" w16cid:durableId="1862815928">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HR"/>
    <w:docVar w:name="dvnumam" w:val="171"/>
    <w:docVar w:name="dvpe" w:val="782.530"/>
    <w:docVar w:name="dvrapporteur" w:val="Izvjestitelji: "/>
    <w:docVar w:name="dvstar" w:val="***I"/>
    <w:docVar w:name="dvtitre" w:val="Zakonodavna rezolucija Europskog parlamenta od .... 2026. o Prijedlogu uredbe Europskog parlamenta i Vijeća o izmjeni uredaba (EU) 2024/1689 i (EU) 2018/1139 u pogledu pojednostavnjenja provedbe usklađenih pravila o umjetnoj inteligenciji (Digitalni omnibus o umjetnoj inteligenciji)(COM(2025)0836 – C10-0304/2025 – 2025/0359(COD))"/>
  </w:docVars>
  <w:rsids>
    <w:rsidRoot w:val="00E52506"/>
    <w:rsid w:val="00002272"/>
    <w:rsid w:val="00064002"/>
    <w:rsid w:val="000677B9"/>
    <w:rsid w:val="000831BA"/>
    <w:rsid w:val="000A42CC"/>
    <w:rsid w:val="000B476F"/>
    <w:rsid w:val="000E2489"/>
    <w:rsid w:val="000E7DD9"/>
    <w:rsid w:val="0010095E"/>
    <w:rsid w:val="00125B37"/>
    <w:rsid w:val="00187494"/>
    <w:rsid w:val="001F32AE"/>
    <w:rsid w:val="00214892"/>
    <w:rsid w:val="002767FF"/>
    <w:rsid w:val="002B18FE"/>
    <w:rsid w:val="002B5493"/>
    <w:rsid w:val="002F17D4"/>
    <w:rsid w:val="00343214"/>
    <w:rsid w:val="00361C00"/>
    <w:rsid w:val="00395FA1"/>
    <w:rsid w:val="003E15D4"/>
    <w:rsid w:val="00411CCE"/>
    <w:rsid w:val="0041666E"/>
    <w:rsid w:val="00421060"/>
    <w:rsid w:val="00471C19"/>
    <w:rsid w:val="004867E3"/>
    <w:rsid w:val="00494A28"/>
    <w:rsid w:val="004C0004"/>
    <w:rsid w:val="004C5D52"/>
    <w:rsid w:val="004E0B62"/>
    <w:rsid w:val="0050519A"/>
    <w:rsid w:val="005072A1"/>
    <w:rsid w:val="00514517"/>
    <w:rsid w:val="00545827"/>
    <w:rsid w:val="00560270"/>
    <w:rsid w:val="005C2568"/>
    <w:rsid w:val="005F1B17"/>
    <w:rsid w:val="006037C0"/>
    <w:rsid w:val="006631B6"/>
    <w:rsid w:val="00680577"/>
    <w:rsid w:val="006C6590"/>
    <w:rsid w:val="006F74FA"/>
    <w:rsid w:val="00731ADD"/>
    <w:rsid w:val="00734777"/>
    <w:rsid w:val="00747932"/>
    <w:rsid w:val="00751A4A"/>
    <w:rsid w:val="00756632"/>
    <w:rsid w:val="00757DEC"/>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A0C"/>
    <w:rsid w:val="00A1687D"/>
    <w:rsid w:val="00A43E52"/>
    <w:rsid w:val="00A4678D"/>
    <w:rsid w:val="00A778C7"/>
    <w:rsid w:val="00AB441E"/>
    <w:rsid w:val="00AB6293"/>
    <w:rsid w:val="00AE0928"/>
    <w:rsid w:val="00AF3B82"/>
    <w:rsid w:val="00B12E95"/>
    <w:rsid w:val="00B22876"/>
    <w:rsid w:val="00B558F0"/>
    <w:rsid w:val="00B97054"/>
    <w:rsid w:val="00BD48FE"/>
    <w:rsid w:val="00BD7BD8"/>
    <w:rsid w:val="00BE6ADC"/>
    <w:rsid w:val="00C05BFE"/>
    <w:rsid w:val="00C1132C"/>
    <w:rsid w:val="00C23CD4"/>
    <w:rsid w:val="00C61C0C"/>
    <w:rsid w:val="00C71A0A"/>
    <w:rsid w:val="00C941CB"/>
    <w:rsid w:val="00CC2357"/>
    <w:rsid w:val="00CF071A"/>
    <w:rsid w:val="00D058B8"/>
    <w:rsid w:val="00D56C11"/>
    <w:rsid w:val="00D834A0"/>
    <w:rsid w:val="00D872DF"/>
    <w:rsid w:val="00D91E21"/>
    <w:rsid w:val="00DA7FCD"/>
    <w:rsid w:val="00E06D37"/>
    <w:rsid w:val="00E365E1"/>
    <w:rsid w:val="00E52506"/>
    <w:rsid w:val="00E7492D"/>
    <w:rsid w:val="00E820A4"/>
    <w:rsid w:val="00EB006A"/>
    <w:rsid w:val="00EB4772"/>
    <w:rsid w:val="00ED169E"/>
    <w:rsid w:val="00ED4235"/>
    <w:rsid w:val="00F04346"/>
    <w:rsid w:val="00F075DC"/>
    <w:rsid w:val="00F149E9"/>
    <w:rsid w:val="00F5134D"/>
    <w:rsid w:val="00F73C8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48C7B"/>
  <w15:chartTrackingRefBased/>
  <w15:docId w15:val="{A3B0DA87-E98A-44AC-BD05-692790FA8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E2489"/>
    <w:rPr>
      <w:b/>
      <w:kern w:val="28"/>
      <w:sz w:val="28"/>
      <w:lang w:val="fr-FR" w:eastAsia="fr-FR"/>
    </w:rPr>
  </w:style>
  <w:style w:type="character" w:customStyle="1" w:styleId="Heading2Char">
    <w:name w:val="Heading 2 Char"/>
    <w:basedOn w:val="DefaultParagraphFont"/>
    <w:link w:val="Heading2"/>
    <w:semiHidden/>
    <w:rsid w:val="000E2489"/>
    <w:rPr>
      <w:sz w:val="24"/>
      <w:lang w:val="fr-FR" w:eastAsia="fr-FR"/>
    </w:rPr>
  </w:style>
  <w:style w:type="character" w:customStyle="1" w:styleId="Heading3Char">
    <w:name w:val="Heading 3 Char"/>
    <w:basedOn w:val="DefaultParagraphFont"/>
    <w:link w:val="Heading3"/>
    <w:semiHidden/>
    <w:rsid w:val="000E2489"/>
    <w:rPr>
      <w:rFonts w:ascii="Arial" w:hAnsi="Arial"/>
      <w:sz w:val="24"/>
      <w:lang w:val="fr-FR" w:eastAsia="fr-FR"/>
    </w:rPr>
  </w:style>
  <w:style w:type="character" w:customStyle="1" w:styleId="Heading4Char">
    <w:name w:val="Heading 4 Char"/>
    <w:basedOn w:val="DefaultParagraphFont"/>
    <w:link w:val="Heading4"/>
    <w:semiHidden/>
    <w:rsid w:val="000E2489"/>
    <w:rPr>
      <w:sz w:val="24"/>
      <w:lang w:val="en-US" w:eastAsia="fr-FR"/>
    </w:rPr>
  </w:style>
  <w:style w:type="character" w:customStyle="1" w:styleId="Heading5Char">
    <w:name w:val="Heading 5 Char"/>
    <w:basedOn w:val="DefaultParagraphFont"/>
    <w:link w:val="Heading5"/>
    <w:semiHidden/>
    <w:rsid w:val="000E2489"/>
    <w:rPr>
      <w:sz w:val="24"/>
      <w:lang w:val="en-US" w:eastAsia="fr-FR"/>
    </w:rPr>
  </w:style>
  <w:style w:type="character" w:customStyle="1" w:styleId="Heading6Char">
    <w:name w:val="Heading 6 Char"/>
    <w:basedOn w:val="DefaultParagraphFont"/>
    <w:link w:val="Heading6"/>
    <w:semiHidden/>
    <w:rsid w:val="000E2489"/>
    <w:rPr>
      <w:i/>
      <w:sz w:val="22"/>
      <w:lang w:val="hr-HR"/>
    </w:rPr>
  </w:style>
  <w:style w:type="character" w:customStyle="1" w:styleId="Heading7Char">
    <w:name w:val="Heading 7 Char"/>
    <w:basedOn w:val="DefaultParagraphFont"/>
    <w:link w:val="Heading7"/>
    <w:semiHidden/>
    <w:rsid w:val="000E2489"/>
    <w:rPr>
      <w:rFonts w:ascii="Arial" w:hAnsi="Arial"/>
      <w:sz w:val="24"/>
      <w:lang w:val="hr-HR"/>
    </w:rPr>
  </w:style>
  <w:style w:type="character" w:customStyle="1" w:styleId="Heading8Char">
    <w:name w:val="Heading 8 Char"/>
    <w:basedOn w:val="DefaultParagraphFont"/>
    <w:link w:val="Heading8"/>
    <w:semiHidden/>
    <w:rsid w:val="000E2489"/>
    <w:rPr>
      <w:rFonts w:ascii="Arial" w:hAnsi="Arial"/>
      <w:i/>
      <w:sz w:val="24"/>
      <w:lang w:val="hr-HR"/>
    </w:rPr>
  </w:style>
  <w:style w:type="character" w:customStyle="1" w:styleId="Heading9Char">
    <w:name w:val="Heading 9 Char"/>
    <w:basedOn w:val="DefaultParagraphFont"/>
    <w:link w:val="Heading9"/>
    <w:semiHidden/>
    <w:rsid w:val="000E2489"/>
    <w:rPr>
      <w:rFonts w:ascii="Arial" w:hAnsi="Arial"/>
      <w:b/>
      <w:i/>
      <w:sz w:val="18"/>
      <w:lang w:val="hr-HR"/>
    </w:rPr>
  </w:style>
  <w:style w:type="paragraph" w:styleId="TOCHeading">
    <w:name w:val="TOC Heading"/>
    <w:basedOn w:val="Normal"/>
    <w:next w:val="Normal"/>
    <w:uiPriority w:val="39"/>
    <w:unhideWhenUsed/>
    <w:qFormat/>
    <w:rsid w:val="000E2489"/>
    <w:pPr>
      <w:widowControl/>
      <w:spacing w:after="240"/>
    </w:pPr>
    <w:rPr>
      <w:lang w:val="en-GB"/>
    </w:rPr>
  </w:style>
  <w:style w:type="paragraph" w:customStyle="1" w:styleId="EPFooter2">
    <w:name w:val="EPFooter2"/>
    <w:basedOn w:val="Normal"/>
    <w:next w:val="Normal"/>
    <w:rsid w:val="000E248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E2489"/>
    <w:pPr>
      <w:keepNext/>
      <w:spacing w:after="240"/>
      <w:jc w:val="right"/>
    </w:pPr>
    <w:rPr>
      <w:rFonts w:ascii="Arial" w:hAnsi="Arial"/>
      <w:b/>
    </w:rPr>
  </w:style>
  <w:style w:type="paragraph" w:customStyle="1" w:styleId="Normal6a">
    <w:name w:val="Normal6a"/>
    <w:basedOn w:val="Normal"/>
    <w:rsid w:val="000E2489"/>
    <w:pPr>
      <w:spacing w:after="120"/>
    </w:pPr>
  </w:style>
  <w:style w:type="paragraph" w:customStyle="1" w:styleId="PageHeading">
    <w:name w:val="PageHeading"/>
    <w:basedOn w:val="Normal"/>
    <w:rsid w:val="000E2489"/>
    <w:pPr>
      <w:keepNext/>
      <w:spacing w:after="480"/>
      <w:jc w:val="center"/>
    </w:pPr>
    <w:rPr>
      <w:rFonts w:ascii="Arial" w:hAnsi="Arial" w:cs="Arial"/>
      <w:b/>
    </w:rPr>
  </w:style>
  <w:style w:type="paragraph" w:customStyle="1" w:styleId="NormalBold">
    <w:name w:val="NormalBold"/>
    <w:basedOn w:val="Normal"/>
    <w:link w:val="NormalBoldChar"/>
    <w:rsid w:val="000E2489"/>
    <w:rPr>
      <w:b/>
    </w:rPr>
  </w:style>
  <w:style w:type="paragraph" w:customStyle="1" w:styleId="NormalBold12a">
    <w:name w:val="NormalBold12a"/>
    <w:basedOn w:val="Normal"/>
    <w:rsid w:val="000E2489"/>
    <w:pPr>
      <w:spacing w:after="240"/>
    </w:pPr>
    <w:rPr>
      <w:b/>
    </w:rPr>
  </w:style>
  <w:style w:type="paragraph" w:customStyle="1" w:styleId="AmJustText">
    <w:name w:val="AmJustText"/>
    <w:basedOn w:val="Normal"/>
    <w:rsid w:val="000E2489"/>
    <w:pPr>
      <w:spacing w:after="240"/>
    </w:pPr>
    <w:rPr>
      <w:i/>
    </w:rPr>
  </w:style>
  <w:style w:type="paragraph" w:customStyle="1" w:styleId="NormalHanging12a">
    <w:name w:val="NormalHanging12a"/>
    <w:basedOn w:val="Normal"/>
    <w:rsid w:val="000E2489"/>
    <w:pPr>
      <w:spacing w:after="240"/>
      <w:ind w:left="567" w:hanging="567"/>
    </w:pPr>
  </w:style>
  <w:style w:type="paragraph" w:customStyle="1" w:styleId="CoverNormal24a">
    <w:name w:val="CoverNormal24a"/>
    <w:basedOn w:val="Normal"/>
    <w:rsid w:val="000E2489"/>
    <w:pPr>
      <w:spacing w:after="480"/>
      <w:ind w:left="1417"/>
    </w:pPr>
  </w:style>
  <w:style w:type="paragraph" w:customStyle="1" w:styleId="CoverNormal">
    <w:name w:val="CoverNormal"/>
    <w:basedOn w:val="Normal"/>
    <w:rsid w:val="000E2489"/>
    <w:pPr>
      <w:ind w:left="1418"/>
    </w:pPr>
  </w:style>
  <w:style w:type="paragraph" w:customStyle="1" w:styleId="AmCrossRef">
    <w:name w:val="AmCrossRef"/>
    <w:basedOn w:val="Normal"/>
    <w:rsid w:val="000E2489"/>
    <w:pPr>
      <w:spacing w:before="240" w:after="240"/>
      <w:jc w:val="center"/>
    </w:pPr>
    <w:rPr>
      <w:i/>
    </w:rPr>
  </w:style>
  <w:style w:type="paragraph" w:customStyle="1" w:styleId="AmJustTitle">
    <w:name w:val="AmJustTitle"/>
    <w:basedOn w:val="Normal"/>
    <w:next w:val="AmJustText"/>
    <w:rsid w:val="000E2489"/>
    <w:pPr>
      <w:keepNext/>
      <w:spacing w:before="240" w:after="240"/>
      <w:jc w:val="center"/>
    </w:pPr>
    <w:rPr>
      <w:i/>
    </w:rPr>
  </w:style>
  <w:style w:type="paragraph" w:customStyle="1" w:styleId="CoverReference">
    <w:name w:val="CoverReference"/>
    <w:basedOn w:val="Normal"/>
    <w:rsid w:val="000E2489"/>
    <w:pPr>
      <w:spacing w:before="1080"/>
      <w:jc w:val="right"/>
    </w:pPr>
    <w:rPr>
      <w:rFonts w:ascii="Arial" w:hAnsi="Arial" w:cs="Arial"/>
      <w:b/>
    </w:rPr>
  </w:style>
  <w:style w:type="paragraph" w:customStyle="1" w:styleId="CoverDocType">
    <w:name w:val="CoverDocType"/>
    <w:basedOn w:val="Normal"/>
    <w:rsid w:val="000E2489"/>
    <w:pPr>
      <w:ind w:left="1418"/>
    </w:pPr>
    <w:rPr>
      <w:rFonts w:ascii="Arial" w:hAnsi="Arial"/>
      <w:b/>
      <w:sz w:val="48"/>
    </w:rPr>
  </w:style>
  <w:style w:type="paragraph" w:customStyle="1" w:styleId="CoverDocType24a">
    <w:name w:val="CoverDocType24a"/>
    <w:basedOn w:val="Normal"/>
    <w:rsid w:val="000E2489"/>
    <w:pPr>
      <w:spacing w:after="480"/>
      <w:ind w:left="1418"/>
    </w:pPr>
    <w:rPr>
      <w:rFonts w:ascii="Arial" w:hAnsi="Arial"/>
      <w:b/>
      <w:sz w:val="48"/>
    </w:rPr>
  </w:style>
  <w:style w:type="paragraph" w:customStyle="1" w:styleId="CoverDate">
    <w:name w:val="CoverDate"/>
    <w:basedOn w:val="Normal"/>
    <w:rsid w:val="000E2489"/>
    <w:pPr>
      <w:spacing w:before="240" w:after="1200"/>
    </w:pPr>
  </w:style>
  <w:style w:type="paragraph" w:styleId="Header">
    <w:name w:val="header"/>
    <w:basedOn w:val="Normal"/>
    <w:link w:val="HeaderChar"/>
    <w:rsid w:val="000E2489"/>
    <w:pPr>
      <w:tabs>
        <w:tab w:val="center" w:pos="4513"/>
        <w:tab w:val="right" w:pos="9026"/>
      </w:tabs>
    </w:pPr>
  </w:style>
  <w:style w:type="character" w:customStyle="1" w:styleId="HeaderChar">
    <w:name w:val="Header Char"/>
    <w:basedOn w:val="DefaultParagraphFont"/>
    <w:link w:val="Header"/>
    <w:rsid w:val="000E2489"/>
    <w:rPr>
      <w:sz w:val="24"/>
      <w:lang w:val="hr-HR"/>
    </w:rPr>
  </w:style>
  <w:style w:type="paragraph" w:customStyle="1" w:styleId="AmOrLang">
    <w:name w:val="AmOrLang"/>
    <w:basedOn w:val="Normal"/>
    <w:rsid w:val="000E2489"/>
    <w:pPr>
      <w:spacing w:before="240" w:after="240"/>
      <w:jc w:val="right"/>
    </w:pPr>
  </w:style>
  <w:style w:type="paragraph" w:customStyle="1" w:styleId="AmColumnHeading">
    <w:name w:val="AmColumnHeading"/>
    <w:basedOn w:val="Normal"/>
    <w:rsid w:val="000E2489"/>
    <w:pPr>
      <w:spacing w:after="240"/>
      <w:jc w:val="center"/>
    </w:pPr>
    <w:rPr>
      <w:i/>
    </w:rPr>
  </w:style>
  <w:style w:type="paragraph" w:customStyle="1" w:styleId="AmNumberTabs">
    <w:name w:val="AmNumberTabs"/>
    <w:basedOn w:val="Normal"/>
    <w:rsid w:val="000E24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E2489"/>
    <w:pPr>
      <w:spacing w:before="240"/>
    </w:pPr>
    <w:rPr>
      <w:b/>
    </w:rPr>
  </w:style>
  <w:style w:type="paragraph" w:customStyle="1" w:styleId="EPBody">
    <w:name w:val="EPBody"/>
    <w:basedOn w:val="Normal"/>
    <w:rsid w:val="000E2489"/>
    <w:pPr>
      <w:jc w:val="center"/>
    </w:pPr>
    <w:rPr>
      <w:rFonts w:ascii="Arial" w:hAnsi="Arial" w:cs="Arial"/>
      <w:i/>
      <w:sz w:val="22"/>
      <w:szCs w:val="22"/>
    </w:rPr>
  </w:style>
  <w:style w:type="paragraph" w:customStyle="1" w:styleId="EPFooter">
    <w:name w:val="EPFooter"/>
    <w:basedOn w:val="Normal"/>
    <w:rsid w:val="000E2489"/>
    <w:pPr>
      <w:tabs>
        <w:tab w:val="center" w:pos="4535"/>
        <w:tab w:val="right" w:pos="9071"/>
      </w:tabs>
      <w:spacing w:before="240" w:after="240"/>
    </w:pPr>
    <w:rPr>
      <w:color w:val="010000"/>
      <w:sz w:val="22"/>
    </w:rPr>
  </w:style>
  <w:style w:type="paragraph" w:customStyle="1" w:styleId="EPComma">
    <w:name w:val="EPComma"/>
    <w:basedOn w:val="Normal"/>
    <w:rsid w:val="000E2489"/>
    <w:pPr>
      <w:spacing w:before="480" w:after="240"/>
    </w:pPr>
  </w:style>
  <w:style w:type="paragraph" w:customStyle="1" w:styleId="Lgendesigne">
    <w:name w:val="Légende signe"/>
    <w:basedOn w:val="Normal"/>
    <w:rsid w:val="000E2489"/>
    <w:pPr>
      <w:tabs>
        <w:tab w:val="right" w:pos="454"/>
        <w:tab w:val="left" w:pos="737"/>
      </w:tabs>
      <w:ind w:left="737" w:hanging="737"/>
    </w:pPr>
    <w:rPr>
      <w:snapToGrid w:val="0"/>
      <w:sz w:val="18"/>
      <w:lang w:eastAsia="en-US"/>
    </w:rPr>
  </w:style>
  <w:style w:type="paragraph" w:customStyle="1" w:styleId="Lgendetitre">
    <w:name w:val="Légende titre"/>
    <w:basedOn w:val="Normal"/>
    <w:rsid w:val="000E2489"/>
    <w:pPr>
      <w:spacing w:before="240" w:after="240"/>
    </w:pPr>
    <w:rPr>
      <w:b/>
      <w:i/>
      <w:snapToGrid w:val="0"/>
      <w:lang w:eastAsia="en-US"/>
    </w:rPr>
  </w:style>
  <w:style w:type="paragraph" w:customStyle="1" w:styleId="Lgendestandard">
    <w:name w:val="Légende standard"/>
    <w:basedOn w:val="Normal"/>
    <w:rsid w:val="000E2489"/>
    <w:rPr>
      <w:sz w:val="18"/>
    </w:rPr>
  </w:style>
  <w:style w:type="character" w:customStyle="1" w:styleId="Normal6Char">
    <w:name w:val="Normal6 Char"/>
    <w:basedOn w:val="DefaultParagraphFont"/>
    <w:link w:val="Normal6"/>
    <w:locked/>
    <w:rsid w:val="000E2489"/>
    <w:rPr>
      <w:sz w:val="24"/>
      <w:lang w:val="hr-HR"/>
    </w:rPr>
  </w:style>
  <w:style w:type="paragraph" w:customStyle="1" w:styleId="Normal6">
    <w:name w:val="Normal6"/>
    <w:basedOn w:val="Normal"/>
    <w:link w:val="Normal6Char"/>
    <w:rsid w:val="000E2489"/>
    <w:pPr>
      <w:spacing w:after="120"/>
    </w:pPr>
  </w:style>
  <w:style w:type="character" w:customStyle="1" w:styleId="NormalBoldChar">
    <w:name w:val="NormalBold Char"/>
    <w:basedOn w:val="DefaultParagraphFont"/>
    <w:link w:val="NormalBold"/>
    <w:locked/>
    <w:rsid w:val="000E2489"/>
    <w:rPr>
      <w:b/>
      <w:sz w:val="24"/>
      <w:lang w:val="hr-HR"/>
    </w:rPr>
  </w:style>
  <w:style w:type="paragraph" w:customStyle="1" w:styleId="ColumnHeading">
    <w:name w:val="ColumnHeading"/>
    <w:basedOn w:val="Normal"/>
    <w:rsid w:val="000E2489"/>
    <w:pPr>
      <w:spacing w:after="240"/>
      <w:jc w:val="center"/>
    </w:pPr>
    <w:rPr>
      <w:i/>
    </w:rPr>
  </w:style>
  <w:style w:type="paragraph" w:customStyle="1" w:styleId="AMNumberTabs0">
    <w:name w:val="AMNumberTabs"/>
    <w:basedOn w:val="Normal"/>
    <w:rsid w:val="000E24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E2489"/>
    <w:pPr>
      <w:spacing w:before="240"/>
      <w:jc w:val="center"/>
    </w:pPr>
    <w:rPr>
      <w:i/>
    </w:rPr>
  </w:style>
  <w:style w:type="paragraph" w:customStyle="1" w:styleId="Olang">
    <w:name w:val="Olang"/>
    <w:rsid w:val="000E2489"/>
    <w:pPr>
      <w:jc w:val="right"/>
    </w:pPr>
    <w:rPr>
      <w:lang w:val="hr-HR"/>
    </w:rPr>
  </w:style>
  <w:style w:type="paragraph" w:customStyle="1" w:styleId="Normal24a">
    <w:name w:val="Normal24a"/>
    <w:basedOn w:val="Normal"/>
    <w:rsid w:val="000E2489"/>
    <w:pPr>
      <w:spacing w:after="480"/>
    </w:pPr>
  </w:style>
  <w:style w:type="paragraph" w:customStyle="1" w:styleId="NormalBoldCenter">
    <w:name w:val="NormalBoldCenter"/>
    <w:basedOn w:val="Normal"/>
    <w:rsid w:val="000E2489"/>
    <w:pPr>
      <w:jc w:val="center"/>
    </w:pPr>
    <w:rPr>
      <w:b/>
    </w:rPr>
  </w:style>
  <w:style w:type="paragraph" w:customStyle="1" w:styleId="Footprint12b">
    <w:name w:val="Footprint12b"/>
    <w:basedOn w:val="Normal"/>
    <w:rsid w:val="000E2489"/>
    <w:pPr>
      <w:spacing w:before="240"/>
    </w:pPr>
    <w:rPr>
      <w:szCs w:val="24"/>
    </w:rPr>
  </w:style>
  <w:style w:type="paragraph" w:customStyle="1" w:styleId="NormalSingle">
    <w:name w:val="NormalSingle"/>
    <w:basedOn w:val="Normal"/>
    <w:qFormat/>
    <w:rsid w:val="000E2489"/>
    <w:rPr>
      <w:szCs w:val="24"/>
    </w:rPr>
  </w:style>
  <w:style w:type="character" w:styleId="Hyperlink">
    <w:name w:val="Hyperlink"/>
    <w:basedOn w:val="DefaultParagraphFont"/>
    <w:rsid w:val="000E2489"/>
    <w:rPr>
      <w:color w:val="0563C1" w:themeColor="hyperlink"/>
      <w:u w:val="single"/>
    </w:rPr>
  </w:style>
  <w:style w:type="character" w:styleId="UnresolvedMention">
    <w:name w:val="Unresolved Mention"/>
    <w:basedOn w:val="DefaultParagraphFont"/>
    <w:uiPriority w:val="99"/>
    <w:semiHidden/>
    <w:unhideWhenUsed/>
    <w:rsid w:val="000E2489"/>
    <w:rPr>
      <w:color w:val="605E5C"/>
      <w:shd w:val="clear" w:color="auto" w:fill="E1DFDD"/>
    </w:rPr>
  </w:style>
  <w:style w:type="paragraph" w:styleId="Footer">
    <w:name w:val="footer"/>
    <w:basedOn w:val="Normal"/>
    <w:link w:val="FooterChar"/>
    <w:rsid w:val="000E2489"/>
    <w:pPr>
      <w:tabs>
        <w:tab w:val="center" w:pos="4513"/>
        <w:tab w:val="right" w:pos="9026"/>
      </w:tabs>
    </w:pPr>
  </w:style>
  <w:style w:type="character" w:customStyle="1" w:styleId="FooterChar">
    <w:name w:val="Footer Char"/>
    <w:basedOn w:val="DefaultParagraphFont"/>
    <w:link w:val="Footer"/>
    <w:rsid w:val="000E2489"/>
    <w:rPr>
      <w:sz w:val="24"/>
      <w:lang w:val="hr-HR"/>
    </w:rPr>
  </w:style>
  <w:style w:type="paragraph" w:customStyle="1" w:styleId="EntPE">
    <w:name w:val="EntPE"/>
    <w:basedOn w:val="Normal12"/>
    <w:rsid w:val="000E2489"/>
    <w:pPr>
      <w:jc w:val="center"/>
    </w:pPr>
    <w:rPr>
      <w:noProof w:val="0"/>
      <w:sz w:val="56"/>
    </w:rPr>
  </w:style>
  <w:style w:type="paragraph" w:styleId="Revision">
    <w:name w:val="Revision"/>
    <w:hidden/>
    <w:uiPriority w:val="99"/>
    <w:semiHidden/>
    <w:rsid w:val="000E2489"/>
    <w:rPr>
      <w:sz w:val="24"/>
    </w:rPr>
  </w:style>
  <w:style w:type="character" w:styleId="CommentReference">
    <w:name w:val="annotation reference"/>
    <w:basedOn w:val="DefaultParagraphFont"/>
    <w:rsid w:val="000E2489"/>
    <w:rPr>
      <w:sz w:val="16"/>
      <w:szCs w:val="16"/>
    </w:rPr>
  </w:style>
  <w:style w:type="paragraph" w:styleId="CommentText">
    <w:name w:val="annotation text"/>
    <w:basedOn w:val="Normal"/>
    <w:link w:val="CommentTextChar"/>
    <w:rsid w:val="000E2489"/>
    <w:rPr>
      <w:sz w:val="20"/>
      <w:lang w:val="en-GB"/>
    </w:rPr>
  </w:style>
  <w:style w:type="character" w:customStyle="1" w:styleId="CommentTextChar">
    <w:name w:val="Comment Text Char"/>
    <w:basedOn w:val="DefaultParagraphFont"/>
    <w:link w:val="CommentText"/>
    <w:rsid w:val="000E2489"/>
  </w:style>
  <w:style w:type="paragraph" w:styleId="CommentSubject">
    <w:name w:val="annotation subject"/>
    <w:basedOn w:val="CommentText"/>
    <w:next w:val="CommentText"/>
    <w:link w:val="CommentSubjectChar"/>
    <w:unhideWhenUsed/>
    <w:rsid w:val="000E2489"/>
    <w:rPr>
      <w:b/>
      <w:bCs/>
    </w:rPr>
  </w:style>
  <w:style w:type="character" w:customStyle="1" w:styleId="CommentSubjectChar">
    <w:name w:val="Comment Subject Char"/>
    <w:basedOn w:val="CommentTextChar"/>
    <w:link w:val="CommentSubject"/>
    <w:rsid w:val="000E2489"/>
    <w:rPr>
      <w:b/>
      <w:bCs/>
    </w:rPr>
  </w:style>
  <w:style w:type="paragraph" w:customStyle="1" w:styleId="Normal12a">
    <w:name w:val="Normal12a"/>
    <w:basedOn w:val="Normal"/>
    <w:rsid w:val="000E2489"/>
    <w:pPr>
      <w:spacing w:after="240"/>
    </w:pPr>
    <w:rPr>
      <w:lang w:val="en-GB"/>
    </w:rPr>
  </w:style>
  <w:style w:type="paragraph" w:customStyle="1" w:styleId="RollCallVotes">
    <w:name w:val="RollCallVotes"/>
    <w:basedOn w:val="Normal"/>
    <w:rsid w:val="000E2489"/>
    <w:pPr>
      <w:spacing w:before="120" w:after="120"/>
      <w:jc w:val="center"/>
    </w:pPr>
    <w:rPr>
      <w:b/>
      <w:bCs/>
      <w:snapToGrid w:val="0"/>
      <w:sz w:val="16"/>
      <w:lang w:val="en-GB" w:eastAsia="en-US"/>
    </w:rPr>
  </w:style>
  <w:style w:type="paragraph" w:customStyle="1" w:styleId="RollCallTabs">
    <w:name w:val="RollCallTabs"/>
    <w:basedOn w:val="Normal"/>
    <w:qFormat/>
    <w:rsid w:val="000E2489"/>
    <w:pPr>
      <w:tabs>
        <w:tab w:val="center" w:pos="284"/>
        <w:tab w:val="left" w:pos="426"/>
      </w:tabs>
    </w:pPr>
    <w:rPr>
      <w:snapToGrid w:val="0"/>
      <w:lang w:val="en-GB" w:eastAsia="en-US"/>
    </w:rPr>
  </w:style>
  <w:style w:type="paragraph" w:customStyle="1" w:styleId="RollCallSymbols14pt">
    <w:name w:val="RollCallSymbols14pt"/>
    <w:basedOn w:val="Normal"/>
    <w:rsid w:val="000E2489"/>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0E2489"/>
    <w:pPr>
      <w:spacing w:before="120" w:after="120"/>
    </w:pPr>
    <w:rPr>
      <w:snapToGrid w:val="0"/>
      <w:sz w:val="16"/>
      <w:lang w:val="en-GB" w:eastAsia="en-US"/>
    </w:rPr>
  </w:style>
  <w:style w:type="paragraph" w:customStyle="1" w:styleId="PageHeadingNotTOC">
    <w:name w:val="PageHeadingNotTOC"/>
    <w:basedOn w:val="Normal"/>
    <w:rsid w:val="000E2489"/>
    <w:pPr>
      <w:keepNext/>
      <w:spacing w:after="480"/>
      <w:jc w:val="center"/>
    </w:pPr>
    <w:rPr>
      <w:rFonts w:ascii="Arial" w:hAnsi="Arial" w:cs="Arial"/>
      <w:b/>
      <w:lang w:val="en-GB"/>
    </w:rPr>
  </w:style>
  <w:style w:type="paragraph" w:customStyle="1" w:styleId="AmHeadingPA">
    <w:name w:val="AmHeadingPA"/>
    <w:basedOn w:val="Normal"/>
    <w:next w:val="Normal"/>
    <w:rsid w:val="000E2489"/>
    <w:pPr>
      <w:spacing w:before="480" w:after="240"/>
      <w:jc w:val="center"/>
    </w:pPr>
    <w:rPr>
      <w:rFonts w:ascii="Arial" w:hAnsi="Arial"/>
      <w:b/>
      <w:caps/>
      <w:snapToGrid w:val="0"/>
      <w:szCs w:val="24"/>
      <w:lang w:val="en-GB" w:eastAsia="en-US"/>
    </w:rPr>
  </w:style>
  <w:style w:type="paragraph" w:customStyle="1" w:styleId="Normal12">
    <w:name w:val="Normal12"/>
    <w:basedOn w:val="Normal"/>
    <w:link w:val="Normal12Char"/>
    <w:rsid w:val="000E2489"/>
    <w:pPr>
      <w:spacing w:after="240"/>
    </w:pPr>
    <w:rPr>
      <w:noProof/>
      <w:lang w:val="en-GB"/>
    </w:rPr>
  </w:style>
  <w:style w:type="paragraph" w:customStyle="1" w:styleId="CommitteeAM">
    <w:name w:val="CommitteeAM"/>
    <w:basedOn w:val="Normal"/>
    <w:rsid w:val="000E2489"/>
    <w:pPr>
      <w:spacing w:before="240" w:after="600"/>
      <w:jc w:val="center"/>
    </w:pPr>
    <w:rPr>
      <w:i/>
      <w:lang w:val="en-GB"/>
    </w:rPr>
  </w:style>
  <w:style w:type="paragraph" w:customStyle="1" w:styleId="ZDateAM">
    <w:name w:val="ZDateAM"/>
    <w:basedOn w:val="Normal"/>
    <w:rsid w:val="000E2489"/>
    <w:pPr>
      <w:tabs>
        <w:tab w:val="right" w:pos="9356"/>
      </w:tabs>
      <w:spacing w:after="480"/>
    </w:pPr>
    <w:rPr>
      <w:noProof/>
      <w:lang w:val="en-GB"/>
    </w:rPr>
  </w:style>
  <w:style w:type="paragraph" w:customStyle="1" w:styleId="ProjRap">
    <w:name w:val="ProjRap"/>
    <w:basedOn w:val="Normal"/>
    <w:rsid w:val="000E2489"/>
    <w:pPr>
      <w:tabs>
        <w:tab w:val="right" w:pos="9356"/>
      </w:tabs>
    </w:pPr>
    <w:rPr>
      <w:b/>
      <w:noProof/>
      <w:lang w:val="en-GB"/>
    </w:rPr>
  </w:style>
  <w:style w:type="character" w:customStyle="1" w:styleId="Normal12Char">
    <w:name w:val="Normal12 Char"/>
    <w:basedOn w:val="DefaultParagraphFont"/>
    <w:link w:val="Normal12"/>
    <w:locked/>
    <w:rsid w:val="000E2489"/>
    <w:rPr>
      <w:noProof/>
      <w:sz w:val="24"/>
    </w:rPr>
  </w:style>
  <w:style w:type="paragraph" w:customStyle="1" w:styleId="PELeft">
    <w:name w:val="PELeft"/>
    <w:basedOn w:val="Normal"/>
    <w:rsid w:val="000E2489"/>
    <w:pPr>
      <w:spacing w:before="40" w:after="40"/>
    </w:pPr>
    <w:rPr>
      <w:rFonts w:ascii="Arial" w:hAnsi="Arial" w:cs="Arial"/>
      <w:sz w:val="22"/>
      <w:szCs w:val="22"/>
      <w:lang w:val="fr-FR"/>
    </w:rPr>
  </w:style>
  <w:style w:type="paragraph" w:customStyle="1" w:styleId="PERight">
    <w:name w:val="PERight"/>
    <w:basedOn w:val="Normal"/>
    <w:next w:val="Normal"/>
    <w:rsid w:val="000E2489"/>
    <w:pPr>
      <w:jc w:val="right"/>
    </w:pPr>
    <w:rPr>
      <w:rFonts w:ascii="Arial" w:hAnsi="Arial" w:cs="Arial"/>
      <w:sz w:val="22"/>
      <w:szCs w:val="22"/>
      <w:lang w:val="fr-FR"/>
    </w:rPr>
  </w:style>
  <w:style w:type="paragraph" w:customStyle="1" w:styleId="Normal12Italic">
    <w:name w:val="Normal12Italic"/>
    <w:basedOn w:val="Normal12"/>
    <w:rsid w:val="000E2489"/>
    <w:rPr>
      <w:i/>
      <w:lang w:val="fr-FR"/>
    </w:rPr>
  </w:style>
  <w:style w:type="paragraph" w:customStyle="1" w:styleId="JustificationTitle">
    <w:name w:val="JustificationTitle"/>
    <w:basedOn w:val="Normal"/>
    <w:next w:val="Normal12"/>
    <w:rsid w:val="000E2489"/>
    <w:pPr>
      <w:keepNext/>
      <w:spacing w:before="240" w:after="240"/>
      <w:jc w:val="center"/>
    </w:pPr>
    <w:rPr>
      <w:i/>
      <w:noProof/>
      <w:lang w:val="fr-FR"/>
    </w:rPr>
  </w:style>
  <w:style w:type="character" w:customStyle="1" w:styleId="Footer2Middle">
    <w:name w:val="Footer2Middle"/>
    <w:rsid w:val="000E2489"/>
    <w:rPr>
      <w:rFonts w:ascii="Arial" w:cs="Arial"/>
      <w:b w:val="0"/>
      <w:i/>
      <w:color w:val="C0C0C0"/>
      <w:sz w:val="22"/>
    </w:rPr>
  </w:style>
  <w:style w:type="paragraph" w:customStyle="1" w:styleId="LetterSalutation">
    <w:name w:val="LetterSalutation"/>
    <w:basedOn w:val="Normal"/>
    <w:rsid w:val="000E2489"/>
    <w:pPr>
      <w:spacing w:before="600" w:after="360"/>
    </w:pPr>
    <w:rPr>
      <w:lang w:val="en-GB"/>
    </w:rPr>
  </w:style>
  <w:style w:type="paragraph" w:customStyle="1" w:styleId="LetterSubject">
    <w:name w:val="LetterSubject"/>
    <w:basedOn w:val="Normal"/>
    <w:rsid w:val="000E2489"/>
    <w:pPr>
      <w:spacing w:before="480"/>
      <w:ind w:left="1134" w:hanging="1134"/>
    </w:pPr>
    <w:rPr>
      <w:lang w:val="en-GB"/>
    </w:rPr>
  </w:style>
  <w:style w:type="paragraph" w:customStyle="1" w:styleId="LetterSignature66b">
    <w:name w:val="LetterSignature66b"/>
    <w:basedOn w:val="Normal"/>
    <w:next w:val="Normal"/>
    <w:rsid w:val="000E2489"/>
    <w:pPr>
      <w:spacing w:before="132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16907</Words>
  <Characters>99334</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GOROPECNIK Tina</cp:lastModifiedBy>
  <cp:revision>4</cp:revision>
  <cp:lastPrinted>2004-11-19T15:42:00Z</cp:lastPrinted>
  <dcterms:created xsi:type="dcterms:W3CDTF">2026-03-26T14:00:00Z</dcterms:created>
  <dcterms:modified xsi:type="dcterms:W3CDTF">2026-06-23T13:03:00Z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A10-0073/2026</vt:lpwstr>
  </property>
  <property fmtid="{D5CDD505-2E9C-101B-9397-08002B2CF9AE}" pid="4" name="&lt;Type&gt;">
    <vt:lpwstr>RR</vt:lpwstr>
  </property>
</Properties>
</file>