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364F" w14:paraId="2E193DAB" w14:textId="77777777" w:rsidTr="0010095E">
        <w:trPr>
          <w:trHeight w:hRule="exact" w:val="1418"/>
        </w:trPr>
        <w:tc>
          <w:tcPr>
            <w:tcW w:w="6804" w:type="dxa"/>
            <w:shd w:val="clear" w:color="auto" w:fill="auto"/>
            <w:vAlign w:val="center"/>
          </w:tcPr>
          <w:p w14:paraId="63DF4D25" w14:textId="6B789D8B" w:rsidR="00751A4A" w:rsidRPr="0069364F" w:rsidRDefault="00CD55EB" w:rsidP="0010095E">
            <w:pPr>
              <w:pStyle w:val="EPName"/>
            </w:pPr>
            <w:r w:rsidRPr="0069364F">
              <w:t>Parlament Europejski</w:t>
            </w:r>
          </w:p>
          <w:p w14:paraId="089F72AA" w14:textId="77777777" w:rsidR="00751A4A" w:rsidRPr="0069364F" w:rsidRDefault="005F1B17" w:rsidP="005F1B17">
            <w:pPr>
              <w:pStyle w:val="EPTerm"/>
              <w:rPr>
                <w:rStyle w:val="HideTWBExt"/>
                <w:noProof w:val="0"/>
                <w:vanish w:val="0"/>
                <w:color w:val="auto"/>
              </w:rPr>
            </w:pPr>
            <w:r w:rsidRPr="0069364F">
              <w:t>2024</w:t>
            </w:r>
            <w:r w:rsidR="00817416" w:rsidRPr="0069364F">
              <w:t>-202</w:t>
            </w:r>
            <w:r w:rsidRPr="0069364F">
              <w:t>9</w:t>
            </w:r>
          </w:p>
        </w:tc>
        <w:tc>
          <w:tcPr>
            <w:tcW w:w="2268" w:type="dxa"/>
            <w:shd w:val="clear" w:color="auto" w:fill="auto"/>
          </w:tcPr>
          <w:p w14:paraId="67FE9EA6" w14:textId="77777777" w:rsidR="00751A4A" w:rsidRPr="0069364F" w:rsidRDefault="00187494" w:rsidP="0010095E">
            <w:pPr>
              <w:pStyle w:val="EPLogo"/>
            </w:pPr>
            <w:r w:rsidRPr="0069364F">
              <w:rPr>
                <w:noProof/>
                <w:lang w:eastAsia="ja-JP"/>
              </w:rPr>
              <w:drawing>
                <wp:inline distT="0" distB="0" distL="0" distR="0" wp14:anchorId="1A4B919E" wp14:editId="601E134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5F8A29" w14:textId="77777777" w:rsidR="00D058B8" w:rsidRPr="0069364F" w:rsidRDefault="00D058B8" w:rsidP="004C5D52">
      <w:pPr>
        <w:pStyle w:val="LineTop"/>
      </w:pPr>
    </w:p>
    <w:p w14:paraId="014413DA" w14:textId="0D01884B" w:rsidR="00680577" w:rsidRPr="0069364F" w:rsidRDefault="00CD55EB" w:rsidP="00680577">
      <w:pPr>
        <w:pStyle w:val="EPBodyTA1"/>
      </w:pPr>
      <w:r w:rsidRPr="0069364F">
        <w:t>TEKSTY PRZYJĘTE</w:t>
      </w:r>
    </w:p>
    <w:p w14:paraId="2BBA3437" w14:textId="77777777" w:rsidR="00D058B8" w:rsidRPr="0069364F" w:rsidRDefault="00D058B8" w:rsidP="00D058B8">
      <w:pPr>
        <w:pStyle w:val="LineBottom"/>
      </w:pPr>
    </w:p>
    <w:p w14:paraId="06F9201C" w14:textId="3538773C" w:rsidR="00CD55EB" w:rsidRPr="0069364F" w:rsidRDefault="00CD55EB" w:rsidP="00CD55EB">
      <w:pPr>
        <w:pStyle w:val="ATHeading1"/>
      </w:pPr>
      <w:bookmarkStart w:id="0" w:name="TANumber"/>
      <w:r w:rsidRPr="0069364F">
        <w:t>P10_TA(2026)00</w:t>
      </w:r>
      <w:bookmarkEnd w:id="0"/>
      <w:r w:rsidR="00D013B3">
        <w:t>98</w:t>
      </w:r>
    </w:p>
    <w:p w14:paraId="0AF82618" w14:textId="77777777" w:rsidR="00CD55EB" w:rsidRPr="0069364F" w:rsidRDefault="00CD55EB" w:rsidP="00CD55EB">
      <w:pPr>
        <w:pStyle w:val="ATHeading2"/>
      </w:pPr>
      <w:bookmarkStart w:id="1" w:name="title"/>
      <w:r w:rsidRPr="0069364F">
        <w:t>Uproszczenie wdrażania zharmonizowanych przepisów dotyczących sztucznej inteligencji (akt zbiorczy prawa cyfrowego dotyczący AI)</w:t>
      </w:r>
      <w:bookmarkEnd w:id="1"/>
    </w:p>
    <w:p w14:paraId="5EDB5CD3" w14:textId="77777777" w:rsidR="00CD55EB" w:rsidRPr="0069364F" w:rsidRDefault="00CD55EB" w:rsidP="00CD55EB">
      <w:pPr>
        <w:rPr>
          <w:i/>
          <w:vanish/>
        </w:rPr>
      </w:pPr>
      <w:r w:rsidRPr="0069364F">
        <w:rPr>
          <w:i/>
        </w:rPr>
        <w:fldChar w:fldCharType="begin"/>
      </w:r>
      <w:r w:rsidRPr="0069364F">
        <w:rPr>
          <w:i/>
        </w:rPr>
        <w:instrText xml:space="preserve"> TC"(</w:instrText>
      </w:r>
      <w:bookmarkStart w:id="2" w:name="DocNumber"/>
      <w:r w:rsidRPr="0069364F">
        <w:rPr>
          <w:i/>
        </w:rPr>
        <w:instrText>A10-0073/2026</w:instrText>
      </w:r>
      <w:bookmarkEnd w:id="2"/>
      <w:r w:rsidRPr="0069364F">
        <w:rPr>
          <w:i/>
        </w:rPr>
        <w:instrText xml:space="preserve"> - Sprawozdawca: Arba Kokalari, Michael McNamara)"\l3 \n&gt; \* MERGEFORMAT </w:instrText>
      </w:r>
      <w:r w:rsidRPr="0069364F">
        <w:rPr>
          <w:i/>
        </w:rPr>
        <w:fldChar w:fldCharType="end"/>
      </w:r>
    </w:p>
    <w:p w14:paraId="219548E0" w14:textId="77777777" w:rsidR="00CD55EB" w:rsidRPr="0069364F" w:rsidRDefault="00CD55EB" w:rsidP="00CD55EB">
      <w:pPr>
        <w:rPr>
          <w:vanish/>
        </w:rPr>
      </w:pPr>
      <w:bookmarkStart w:id="3" w:name="Commission"/>
      <w:r w:rsidRPr="0069364F">
        <w:rPr>
          <w:vanish/>
        </w:rPr>
        <w:t>Komisja Rynku Wewnętrznego i Ochrony Konsumentów, Komisja Wolności Obywatelskich, Sprawiedliwości i Spraw Wewnętrznych</w:t>
      </w:r>
      <w:bookmarkEnd w:id="3"/>
    </w:p>
    <w:p w14:paraId="56E79C65" w14:textId="77777777" w:rsidR="00CD55EB" w:rsidRPr="0069364F" w:rsidRDefault="00CD55EB" w:rsidP="00CD55EB">
      <w:pPr>
        <w:rPr>
          <w:vanish/>
        </w:rPr>
      </w:pPr>
      <w:bookmarkStart w:id="4" w:name="PE"/>
      <w:r w:rsidRPr="0069364F">
        <w:rPr>
          <w:vanish/>
        </w:rPr>
        <w:t>PE782.530</w:t>
      </w:r>
      <w:bookmarkEnd w:id="4"/>
    </w:p>
    <w:p w14:paraId="0563800F" w14:textId="5FF21AC6" w:rsidR="00CD55EB" w:rsidRPr="0069364F" w:rsidRDefault="00CC4413" w:rsidP="00CD55EB">
      <w:pPr>
        <w:pStyle w:val="ATHeading3"/>
      </w:pPr>
      <w:bookmarkStart w:id="5" w:name="Sujet"/>
      <w:r w:rsidRPr="00CC4413">
        <w:t>Poprawki przyjęte przez Parlament Europejski w dniu</w:t>
      </w:r>
      <w:r w:rsidR="00CD55EB" w:rsidRPr="0069364F">
        <w:t xml:space="preserve"> </w:t>
      </w:r>
      <w:r w:rsidR="00F33D1C">
        <w:t>26 marca</w:t>
      </w:r>
      <w:r w:rsidR="00CD55EB" w:rsidRPr="0069364F">
        <w:t xml:space="preserve"> 2026 r. w sprawie wniosku dotyczącego rozporządzenia Parlamentu Europejskiego i Rady zmieniającego rozporządzenia (UE) 2024/1689 i (UE) 2018/1139 w odniesieniu do uproszczenia wdrażania zharmonizowanych przepisów dotyczących sztucznej inteligencji (akt zbiorczy prawa cyfrowego dotyczący AI)</w:t>
      </w:r>
      <w:bookmarkEnd w:id="5"/>
      <w:r w:rsidR="00CD55EB" w:rsidRPr="0069364F">
        <w:t xml:space="preserve"> </w:t>
      </w:r>
      <w:bookmarkStart w:id="6" w:name="References"/>
      <w:r w:rsidR="00CD55EB" w:rsidRPr="0069364F">
        <w:t>(COM(2025)0836 – C10-0304/2025 – 2025/0359(COD))</w:t>
      </w:r>
      <w:bookmarkEnd w:id="6"/>
      <w:r w:rsidRPr="00252FC5">
        <w:rPr>
          <w:b w:val="0"/>
          <w:noProof/>
          <w:vertAlign w:val="superscript"/>
        </w:rPr>
        <w:footnoteReference w:id="1"/>
      </w:r>
    </w:p>
    <w:p w14:paraId="43CDFD02" w14:textId="77777777" w:rsidR="00C40ECE" w:rsidRPr="0069364F" w:rsidRDefault="00C40ECE" w:rsidP="00C40ECE">
      <w:pPr>
        <w:pStyle w:val="NormalBold"/>
      </w:pPr>
      <w:r w:rsidRPr="0069364F">
        <w:t>(Zwykła procedura ustawodawcza: pierwsze czytanie)</w:t>
      </w:r>
    </w:p>
    <w:p w14:paraId="75A32E2F" w14:textId="77777777" w:rsidR="00C40ECE" w:rsidRPr="0069364F" w:rsidRDefault="00C40ECE" w:rsidP="00C40ECE"/>
    <w:p w14:paraId="102FC16E" w14:textId="77777777" w:rsidR="00C40ECE" w:rsidRPr="0069364F" w:rsidRDefault="00C40ECE" w:rsidP="00C40ECE"/>
    <w:p w14:paraId="0ACCFEC5" w14:textId="77777777" w:rsidR="00CC4413" w:rsidRDefault="00CC4413" w:rsidP="00C40ECE">
      <w:pPr>
        <w:pStyle w:val="AmNumberTabs"/>
        <w:sectPr w:rsidR="00CC4413" w:rsidSect="0069364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31C5249" w14:textId="77777777" w:rsidR="00C40ECE" w:rsidRPr="0069364F" w:rsidRDefault="00C40ECE" w:rsidP="00C40ECE">
      <w:pPr>
        <w:pStyle w:val="AmNumberTabs"/>
      </w:pPr>
      <w:r w:rsidRPr="0069364F">
        <w:lastRenderedPageBreak/>
        <w:t>Poprawka</w:t>
      </w:r>
      <w:r w:rsidRPr="0069364F">
        <w:tab/>
      </w:r>
      <w:r w:rsidRPr="0069364F">
        <w:tab/>
        <w:t>1</w:t>
      </w:r>
    </w:p>
    <w:p w14:paraId="408D6C46" w14:textId="77777777" w:rsidR="00C40ECE" w:rsidRPr="0069364F" w:rsidRDefault="00C40ECE" w:rsidP="00C40ECE"/>
    <w:p w14:paraId="0C7F8449" w14:textId="77777777" w:rsidR="00C40ECE" w:rsidRPr="0069364F" w:rsidRDefault="00C40ECE" w:rsidP="00C40ECE">
      <w:pPr>
        <w:pStyle w:val="NormalBold"/>
        <w:keepNext/>
      </w:pPr>
      <w:r w:rsidRPr="0069364F">
        <w:t>Wniosek dotyczący rozporządzenia</w:t>
      </w:r>
    </w:p>
    <w:p w14:paraId="1302A99B" w14:textId="77777777" w:rsidR="00C40ECE" w:rsidRPr="0069364F" w:rsidRDefault="00C40ECE" w:rsidP="00C40ECE">
      <w:pPr>
        <w:pStyle w:val="NormalBold"/>
      </w:pPr>
      <w:r w:rsidRPr="0069364F">
        <w:t>Motyw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49F95B65" w14:textId="77777777" w:rsidTr="00AA2DE2">
        <w:trPr>
          <w:jc w:val="center"/>
        </w:trPr>
        <w:tc>
          <w:tcPr>
            <w:tcW w:w="9752" w:type="dxa"/>
            <w:gridSpan w:val="2"/>
          </w:tcPr>
          <w:p w14:paraId="683164EA" w14:textId="77777777" w:rsidR="00C40ECE" w:rsidRPr="0069364F" w:rsidRDefault="00C40ECE" w:rsidP="00AA2DE2">
            <w:pPr>
              <w:keepNext/>
            </w:pPr>
          </w:p>
        </w:tc>
      </w:tr>
      <w:tr w:rsidR="00C40ECE" w:rsidRPr="0069364F" w14:paraId="62935B3E" w14:textId="77777777" w:rsidTr="00AA2DE2">
        <w:trPr>
          <w:jc w:val="center"/>
        </w:trPr>
        <w:tc>
          <w:tcPr>
            <w:tcW w:w="4876" w:type="dxa"/>
            <w:hideMark/>
          </w:tcPr>
          <w:p w14:paraId="7E340B3A"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2D9FB299" w14:textId="77777777" w:rsidR="00C40ECE" w:rsidRPr="0069364F" w:rsidRDefault="00C40ECE" w:rsidP="00AA2DE2">
            <w:pPr>
              <w:pStyle w:val="ColumnHeading"/>
              <w:keepNext/>
              <w:rPr>
                <w:lang w:val="pl-PL"/>
              </w:rPr>
            </w:pPr>
            <w:r w:rsidRPr="0069364F">
              <w:rPr>
                <w:lang w:val="pl-PL"/>
              </w:rPr>
              <w:t>Poprawka</w:t>
            </w:r>
          </w:p>
        </w:tc>
      </w:tr>
      <w:tr w:rsidR="00C40ECE" w:rsidRPr="0069364F" w14:paraId="2F7216B1" w14:textId="77777777" w:rsidTr="00AA2DE2">
        <w:trPr>
          <w:jc w:val="center"/>
        </w:trPr>
        <w:tc>
          <w:tcPr>
            <w:tcW w:w="4876" w:type="dxa"/>
            <w:hideMark/>
          </w:tcPr>
          <w:p w14:paraId="4A203430" w14:textId="77777777" w:rsidR="00C40ECE" w:rsidRPr="0069364F" w:rsidRDefault="00C40ECE" w:rsidP="00AA2DE2">
            <w:pPr>
              <w:pStyle w:val="Normal6"/>
              <w:rPr>
                <w:lang w:val="pl-PL"/>
              </w:rPr>
            </w:pPr>
            <w:r w:rsidRPr="0069364F">
              <w:rPr>
                <w:lang w:val="pl-PL"/>
              </w:rPr>
              <w:t>(3)</w:t>
            </w:r>
            <w:r w:rsidRPr="0069364F">
              <w:rPr>
                <w:lang w:val="pl-PL"/>
              </w:rPr>
              <w:tab/>
              <w:t>W związku z tym konieczne są ukierunkowane zmiany w rozporządzeniu (UE) 2024/1689, których wprowadzenie pozwoli sprostać niektórym wyzwaniom w zakresie wdrażania i zapewnić skuteczne stosowanie odpowiednich przepisów.</w:t>
            </w:r>
          </w:p>
        </w:tc>
        <w:tc>
          <w:tcPr>
            <w:tcW w:w="4876" w:type="dxa"/>
            <w:hideMark/>
          </w:tcPr>
          <w:p w14:paraId="507EE709" w14:textId="77777777" w:rsidR="00C40ECE" w:rsidRPr="0069364F" w:rsidRDefault="00C40ECE" w:rsidP="00AA2DE2">
            <w:pPr>
              <w:pStyle w:val="Normal6"/>
              <w:rPr>
                <w:szCs w:val="24"/>
                <w:lang w:val="pl-PL"/>
              </w:rPr>
            </w:pPr>
            <w:r w:rsidRPr="0069364F">
              <w:rPr>
                <w:lang w:val="pl-PL"/>
              </w:rPr>
              <w:t>(3)</w:t>
            </w:r>
            <w:r w:rsidRPr="0069364F">
              <w:rPr>
                <w:lang w:val="pl-PL"/>
              </w:rPr>
              <w:tab/>
              <w:t>W związku z tym konieczne są ukierunkowane zmiany w rozporządzeniu (UE) 2024/1689, których wprowadzenie pozwoli sprostać niektórym wyzwaniom w zakresie wdrażania i zapewnić skuteczne</w:t>
            </w:r>
            <w:r w:rsidRPr="0069364F">
              <w:rPr>
                <w:b/>
                <w:i/>
                <w:lang w:val="pl-PL"/>
              </w:rPr>
              <w:t>, proste i jednolite</w:t>
            </w:r>
            <w:r w:rsidRPr="0069364F">
              <w:rPr>
                <w:lang w:val="pl-PL"/>
              </w:rPr>
              <w:t xml:space="preserve"> stosowanie odpowiednich przepisów.</w:t>
            </w:r>
          </w:p>
        </w:tc>
      </w:tr>
    </w:tbl>
    <w:p w14:paraId="46DD56A6" w14:textId="77777777" w:rsidR="00C40ECE" w:rsidRPr="0069364F" w:rsidRDefault="00C40ECE" w:rsidP="00C40ECE"/>
    <w:p w14:paraId="3451E9AF" w14:textId="77777777" w:rsidR="00C40ECE" w:rsidRPr="0069364F" w:rsidRDefault="00C40ECE" w:rsidP="00C40ECE">
      <w:pPr>
        <w:pStyle w:val="AmNumberTabs"/>
      </w:pPr>
      <w:r w:rsidRPr="0069364F">
        <w:t>Poprawka</w:t>
      </w:r>
      <w:r w:rsidRPr="0069364F">
        <w:tab/>
      </w:r>
      <w:r w:rsidRPr="0069364F">
        <w:tab/>
        <w:t>2</w:t>
      </w:r>
    </w:p>
    <w:p w14:paraId="457EAE13" w14:textId="77777777" w:rsidR="00C40ECE" w:rsidRPr="0069364F" w:rsidRDefault="00C40ECE" w:rsidP="00C40ECE"/>
    <w:p w14:paraId="27E8DE07" w14:textId="77777777" w:rsidR="00C40ECE" w:rsidRPr="0069364F" w:rsidRDefault="00C40ECE" w:rsidP="00C40ECE">
      <w:pPr>
        <w:pStyle w:val="NormalBold"/>
        <w:keepNext/>
      </w:pPr>
      <w:r w:rsidRPr="0069364F">
        <w:t>Wniosek dotyczący rozporządzenia</w:t>
      </w:r>
    </w:p>
    <w:p w14:paraId="2B9A8531" w14:textId="77777777" w:rsidR="00C40ECE" w:rsidRPr="0069364F" w:rsidRDefault="00C40ECE" w:rsidP="00C40ECE">
      <w:pPr>
        <w:pStyle w:val="NormalBold"/>
      </w:pPr>
      <w:r w:rsidRPr="0069364F">
        <w:t>Motyw 3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78876A50" w14:textId="77777777" w:rsidTr="00AA2DE2">
        <w:trPr>
          <w:jc w:val="center"/>
        </w:trPr>
        <w:tc>
          <w:tcPr>
            <w:tcW w:w="9752" w:type="dxa"/>
            <w:gridSpan w:val="2"/>
          </w:tcPr>
          <w:p w14:paraId="61F469B0" w14:textId="77777777" w:rsidR="00C40ECE" w:rsidRPr="0069364F" w:rsidRDefault="00C40ECE" w:rsidP="00AA2DE2">
            <w:pPr>
              <w:keepNext/>
            </w:pPr>
          </w:p>
        </w:tc>
      </w:tr>
      <w:tr w:rsidR="00C40ECE" w:rsidRPr="0069364F" w14:paraId="60CACCC9" w14:textId="77777777" w:rsidTr="00AA2DE2">
        <w:trPr>
          <w:jc w:val="center"/>
        </w:trPr>
        <w:tc>
          <w:tcPr>
            <w:tcW w:w="4876" w:type="dxa"/>
            <w:hideMark/>
          </w:tcPr>
          <w:p w14:paraId="7E06760C"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58EB9548" w14:textId="77777777" w:rsidR="00C40ECE" w:rsidRPr="0069364F" w:rsidRDefault="00C40ECE" w:rsidP="00AA2DE2">
            <w:pPr>
              <w:pStyle w:val="ColumnHeading"/>
              <w:keepNext/>
              <w:rPr>
                <w:lang w:val="pl-PL"/>
              </w:rPr>
            </w:pPr>
            <w:r w:rsidRPr="0069364F">
              <w:rPr>
                <w:lang w:val="pl-PL"/>
              </w:rPr>
              <w:t>Poprawka</w:t>
            </w:r>
          </w:p>
        </w:tc>
      </w:tr>
      <w:tr w:rsidR="00C40ECE" w:rsidRPr="0069364F" w14:paraId="4D37E1AB" w14:textId="77777777" w:rsidTr="00AA2DE2">
        <w:trPr>
          <w:jc w:val="center"/>
        </w:trPr>
        <w:tc>
          <w:tcPr>
            <w:tcW w:w="4876" w:type="dxa"/>
          </w:tcPr>
          <w:p w14:paraId="5F1F2EDB" w14:textId="77777777" w:rsidR="00C40ECE" w:rsidRPr="0069364F" w:rsidRDefault="00C40ECE" w:rsidP="00AA2DE2">
            <w:pPr>
              <w:pStyle w:val="Normal6"/>
              <w:rPr>
                <w:lang w:val="pl-PL"/>
              </w:rPr>
            </w:pPr>
          </w:p>
        </w:tc>
        <w:tc>
          <w:tcPr>
            <w:tcW w:w="4876" w:type="dxa"/>
            <w:hideMark/>
          </w:tcPr>
          <w:p w14:paraId="4A5580B8" w14:textId="77777777" w:rsidR="00C40ECE" w:rsidRPr="0069364F" w:rsidRDefault="00C40ECE" w:rsidP="00AA2DE2">
            <w:pPr>
              <w:pStyle w:val="Normal6"/>
              <w:rPr>
                <w:szCs w:val="24"/>
                <w:lang w:val="pl-PL"/>
              </w:rPr>
            </w:pPr>
            <w:r w:rsidRPr="0069364F">
              <w:rPr>
                <w:b/>
                <w:i/>
                <w:lang w:val="pl-PL"/>
              </w:rPr>
              <w:t>(3a)</w:t>
            </w:r>
            <w:r w:rsidRPr="0069364F">
              <w:rPr>
                <w:b/>
                <w:i/>
                <w:lang w:val="pl-PL"/>
              </w:rPr>
              <w:tab/>
              <w:t>Ponadto, aby umożliwić innowacje w dziedzinie AI w sektorze prywatnym i publicznym, Komisja, Urząd ds. AI i właściwe organy państw członkowskich powinny zadbać o to, aby nadzór, egzekwowanie i monitorowanie przepisów sektorowych i krajowych były przeprowadzone w sposób, który nie prowadzi do powielania działań, niejednoznacznych interpretacji ani rozbieżności w egzekwowaniu.</w:t>
            </w:r>
          </w:p>
        </w:tc>
      </w:tr>
    </w:tbl>
    <w:p w14:paraId="73D93A41" w14:textId="77777777" w:rsidR="00C40ECE" w:rsidRPr="0069364F" w:rsidRDefault="00C40ECE" w:rsidP="00C40ECE"/>
    <w:p w14:paraId="6F9CC759" w14:textId="77777777" w:rsidR="00C40ECE" w:rsidRPr="0069364F" w:rsidRDefault="00C40ECE" w:rsidP="00C40ECE">
      <w:pPr>
        <w:pStyle w:val="AmNumberTabs"/>
      </w:pPr>
      <w:r w:rsidRPr="0069364F">
        <w:t>Poprawka</w:t>
      </w:r>
      <w:r w:rsidRPr="0069364F">
        <w:tab/>
      </w:r>
      <w:r w:rsidRPr="0069364F">
        <w:tab/>
        <w:t>3</w:t>
      </w:r>
    </w:p>
    <w:p w14:paraId="6C98855C" w14:textId="77777777" w:rsidR="00C40ECE" w:rsidRPr="0069364F" w:rsidRDefault="00C40ECE" w:rsidP="00C40ECE"/>
    <w:p w14:paraId="32410725" w14:textId="77777777" w:rsidR="00C40ECE" w:rsidRPr="0069364F" w:rsidRDefault="00C40ECE" w:rsidP="00C40ECE">
      <w:pPr>
        <w:pStyle w:val="NormalBold"/>
        <w:keepNext/>
      </w:pPr>
      <w:r w:rsidRPr="0069364F">
        <w:t>Wniosek dotyczący rozporządzenia</w:t>
      </w:r>
    </w:p>
    <w:p w14:paraId="03BBDF80" w14:textId="77777777" w:rsidR="00C40ECE" w:rsidRPr="0069364F" w:rsidRDefault="00C40ECE" w:rsidP="00C40ECE">
      <w:pPr>
        <w:pStyle w:val="NormalBold"/>
      </w:pPr>
      <w:r w:rsidRPr="0069364F">
        <w:t>Motyw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34E4B5E6" w14:textId="77777777" w:rsidTr="00AA2DE2">
        <w:trPr>
          <w:jc w:val="center"/>
        </w:trPr>
        <w:tc>
          <w:tcPr>
            <w:tcW w:w="9752" w:type="dxa"/>
            <w:gridSpan w:val="2"/>
          </w:tcPr>
          <w:p w14:paraId="5979E8CC" w14:textId="77777777" w:rsidR="00C40ECE" w:rsidRPr="0069364F" w:rsidRDefault="00C40ECE" w:rsidP="00AA2DE2">
            <w:pPr>
              <w:keepNext/>
            </w:pPr>
          </w:p>
        </w:tc>
      </w:tr>
      <w:tr w:rsidR="00C40ECE" w:rsidRPr="0069364F" w14:paraId="1643BC9F" w14:textId="77777777" w:rsidTr="00AA2DE2">
        <w:trPr>
          <w:jc w:val="center"/>
        </w:trPr>
        <w:tc>
          <w:tcPr>
            <w:tcW w:w="4876" w:type="dxa"/>
            <w:hideMark/>
          </w:tcPr>
          <w:p w14:paraId="4522FF96"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6AB3FED2" w14:textId="77777777" w:rsidR="00C40ECE" w:rsidRPr="0069364F" w:rsidRDefault="00C40ECE" w:rsidP="00AA2DE2">
            <w:pPr>
              <w:pStyle w:val="ColumnHeading"/>
              <w:keepNext/>
              <w:rPr>
                <w:lang w:val="pl-PL"/>
              </w:rPr>
            </w:pPr>
            <w:r w:rsidRPr="0069364F">
              <w:rPr>
                <w:lang w:val="pl-PL"/>
              </w:rPr>
              <w:t>Poprawka</w:t>
            </w:r>
          </w:p>
        </w:tc>
      </w:tr>
      <w:tr w:rsidR="00C40ECE" w:rsidRPr="0069364F" w14:paraId="49B88EFE" w14:textId="77777777" w:rsidTr="00AA2DE2">
        <w:trPr>
          <w:jc w:val="center"/>
        </w:trPr>
        <w:tc>
          <w:tcPr>
            <w:tcW w:w="4876" w:type="dxa"/>
            <w:hideMark/>
          </w:tcPr>
          <w:p w14:paraId="3FA7DCAE" w14:textId="77777777" w:rsidR="00C40ECE" w:rsidRPr="0069364F" w:rsidRDefault="00C40ECE" w:rsidP="00AA2DE2">
            <w:pPr>
              <w:pStyle w:val="Normal6"/>
              <w:rPr>
                <w:lang w:val="pl-PL"/>
              </w:rPr>
            </w:pPr>
            <w:r w:rsidRPr="0069364F">
              <w:rPr>
                <w:lang w:val="pl-PL"/>
              </w:rPr>
              <w:t>(4)</w:t>
            </w:r>
            <w:r w:rsidRPr="0069364F">
              <w:rPr>
                <w:lang w:val="pl-PL"/>
              </w:rPr>
              <w:tab/>
              <w:t xml:space="preserve">Przedsiębiorstwa wykraczające poza definicję mikroprzedsiębiorstw oraz małych i średnich przedsiębiorstw („MŚP”) – „małe spółki o średniej kapitalizacji” – odgrywają kluczową rolę w gospodarce Unii. W porównaniu z MŚP </w:t>
            </w:r>
            <w:r w:rsidRPr="0069364F">
              <w:rPr>
                <w:lang w:val="pl-PL"/>
              </w:rPr>
              <w:lastRenderedPageBreak/>
              <w:t>małe spółki o średniej kapitalizacji wykazują zwykle wyższe tempo wzrostu oraz poziom innowacji i cyfryzacji. Stoją one jednak przed podobnymi wyzwaniami związanymi z obciążeniem administracyjnym jak MŚP, co powoduje konieczność zachowania proporcjonalności przy wdrażaniu rozporządzenia (UE) 2024/1689 i ukierunkowanego wsparcia. Aby umożliwić sprawne przejście przedsiębiorstw z segmentu MŚP do segmentu małych spółek o średniej kapitalizacji, istotne jest spójne uwzględnienie wpływu, jaki regulacje mogą mieć na ich działalność, gdy przedsiębiorstwa te wykroczą poza definicję MŚP i będą musiały przestrzegać przepisów mających zastosowanie do dużych przedsiębiorstw. W rozporządzeniu (UE) 2024/1689 przewidziano szereg środków dla drobnych dostawców, które należy rozszerzyć na małe spółki o średniej kapitalizacji. Aby lepiej wyjaśnić, jak w rozporządzeniu (UE) 2024/1689 traktowane są MŚP i małe spółki o średniej kapitalizacji, należy wprowadzić definicje MŚP i małych spółek o średniej kapitalizacji, które powinny odpowiadać definicji określonej w załączniku do zalecenia Komisji 2003/361/WE</w:t>
            </w:r>
            <w:r w:rsidRPr="0069364F">
              <w:rPr>
                <w:vertAlign w:val="superscript"/>
                <w:lang w:val="pl-PL"/>
              </w:rPr>
              <w:t>4</w:t>
            </w:r>
            <w:r w:rsidRPr="0069364F">
              <w:rPr>
                <w:lang w:val="pl-PL"/>
              </w:rPr>
              <w:t xml:space="preserve"> i w załączniku do zalecenia Komisji 2025/3500/WE</w:t>
            </w:r>
            <w:r w:rsidRPr="0069364F">
              <w:rPr>
                <w:vertAlign w:val="superscript"/>
                <w:lang w:val="pl-PL"/>
              </w:rPr>
              <w:t>5</w:t>
            </w:r>
            <w:r w:rsidRPr="0069364F">
              <w:rPr>
                <w:lang w:val="pl-PL"/>
              </w:rPr>
              <w:t>.</w:t>
            </w:r>
          </w:p>
        </w:tc>
        <w:tc>
          <w:tcPr>
            <w:tcW w:w="4876" w:type="dxa"/>
            <w:hideMark/>
          </w:tcPr>
          <w:p w14:paraId="25C9CC8A" w14:textId="77777777" w:rsidR="00C40ECE" w:rsidRPr="0069364F" w:rsidRDefault="00C40ECE" w:rsidP="00AA2DE2">
            <w:pPr>
              <w:pStyle w:val="Normal6"/>
              <w:rPr>
                <w:szCs w:val="24"/>
                <w:lang w:val="pl-PL"/>
              </w:rPr>
            </w:pPr>
            <w:r w:rsidRPr="0069364F">
              <w:rPr>
                <w:lang w:val="pl-PL"/>
              </w:rPr>
              <w:lastRenderedPageBreak/>
              <w:t>(4)</w:t>
            </w:r>
            <w:r w:rsidRPr="0069364F">
              <w:rPr>
                <w:lang w:val="pl-PL"/>
              </w:rPr>
              <w:tab/>
            </w:r>
            <w:r w:rsidRPr="0069364F">
              <w:rPr>
                <w:b/>
                <w:i/>
                <w:lang w:val="pl-PL"/>
              </w:rPr>
              <w:t>99,8 % wszystkich przedsiębiorstw unijnych to małe i średnie przedsiębiorstwa, z których większość to mikroprzedsiębiorstwa i małe przedsiębiorstwa.</w:t>
            </w:r>
            <w:r w:rsidRPr="0069364F">
              <w:rPr>
                <w:b/>
                <w:i/>
                <w:vertAlign w:val="superscript"/>
                <w:lang w:val="pl-PL"/>
              </w:rPr>
              <w:t>3a</w:t>
            </w:r>
            <w:r w:rsidRPr="0069364F">
              <w:rPr>
                <w:lang w:val="pl-PL"/>
              </w:rPr>
              <w:t xml:space="preserve"> Przedsiębiorstwa wykraczające poza definicję </w:t>
            </w:r>
            <w:r w:rsidRPr="0069364F">
              <w:rPr>
                <w:lang w:val="pl-PL"/>
              </w:rPr>
              <w:lastRenderedPageBreak/>
              <w:t xml:space="preserve">mikroprzedsiębiorstw oraz małych i średnich przedsiębiorstw („MŚP”) – „małe spółki o średniej kapitalizacji” – odgrywają kluczową rolę w gospodarce Unii. W porównaniu z MŚP małe spółki o średniej kapitalizacji wykazują zwykle wyższe tempo wzrostu oraz poziom innowacji i cyfryzacji. Stoją one jednak przed podobnymi wyzwaniami związanymi z obciążeniem administracyjnym jak MŚP, co powoduje konieczność zachowania proporcjonalności przy wdrażaniu rozporządzenia (UE) 2024/1689 i ukierunkowanego wsparcia. Aby umożliwić sprawne przejście przedsiębiorstw z segmentu MŚP do segmentu małych spółek o średniej kapitalizacji, istotne jest spójne uwzględnienie wpływu, jaki regulacje mogą mieć na ich działalność, gdy przedsiębiorstwa te wykroczą poza definicję MŚP i będą musiały przestrzegać przepisów mających zastosowanie do dużych przedsiębiorstw. W rozporządzeniu (UE) 2024/1689 przewidziano szereg środków dla drobnych dostawców, które </w:t>
            </w:r>
            <w:r w:rsidRPr="0069364F">
              <w:rPr>
                <w:b/>
                <w:i/>
                <w:lang w:val="pl-PL"/>
              </w:rPr>
              <w:t>– w stosownych przypadkach –</w:t>
            </w:r>
            <w:r w:rsidRPr="0069364F">
              <w:rPr>
                <w:lang w:val="pl-PL"/>
              </w:rPr>
              <w:t xml:space="preserve"> należy rozszerzyć na małe spółki o średniej kapitalizacji</w:t>
            </w:r>
            <w:r w:rsidRPr="0069364F">
              <w:rPr>
                <w:b/>
                <w:i/>
                <w:lang w:val="pl-PL"/>
              </w:rPr>
              <w:t>, przy jednoczesnym zabezpieczeniu nadrzędnych celów oraz poziomu ochrony przewidzianych w rozporządzeniu (UE) 2024/1689</w:t>
            </w:r>
            <w:r w:rsidRPr="0069364F">
              <w:rPr>
                <w:b/>
                <w:i/>
                <w:vertAlign w:val="superscript"/>
                <w:lang w:val="pl-PL"/>
              </w:rPr>
              <w:t>3b</w:t>
            </w:r>
            <w:r w:rsidRPr="0069364F">
              <w:rPr>
                <w:lang w:val="pl-PL"/>
              </w:rPr>
              <w:t>. Aby lepiej wyjaśnić, jak w rozporządzeniu (UE) 2024/1689 traktowane są MŚP i małe spółki o średniej kapitalizacji, należy wprowadzić definicje MŚP i małych spółek o średniej kapitalizacji, które powinny odpowiadać definicji określonej w załączniku do zalecenia Komisji 2003/361/WE</w:t>
            </w:r>
            <w:r w:rsidRPr="0069364F">
              <w:rPr>
                <w:vertAlign w:val="superscript"/>
                <w:lang w:val="pl-PL"/>
              </w:rPr>
              <w:t>4</w:t>
            </w:r>
            <w:r w:rsidRPr="0069364F">
              <w:rPr>
                <w:lang w:val="pl-PL"/>
              </w:rPr>
              <w:t xml:space="preserve"> i w załączniku do zalecenia Komisji 2025/3500/WE</w:t>
            </w:r>
            <w:r w:rsidRPr="0069364F">
              <w:rPr>
                <w:vertAlign w:val="superscript"/>
                <w:lang w:val="pl-PL"/>
              </w:rPr>
              <w:t>5</w:t>
            </w:r>
            <w:r w:rsidRPr="0069364F">
              <w:rPr>
                <w:lang w:val="pl-PL"/>
              </w:rPr>
              <w:t xml:space="preserve">. </w:t>
            </w:r>
          </w:p>
        </w:tc>
      </w:tr>
      <w:tr w:rsidR="00C40ECE" w:rsidRPr="0069364F" w14:paraId="3DA63EB0" w14:textId="77777777" w:rsidTr="00AA2DE2">
        <w:trPr>
          <w:jc w:val="center"/>
        </w:trPr>
        <w:tc>
          <w:tcPr>
            <w:tcW w:w="4876" w:type="dxa"/>
            <w:hideMark/>
          </w:tcPr>
          <w:p w14:paraId="48527D57" w14:textId="77777777" w:rsidR="00C40ECE" w:rsidRPr="0069364F" w:rsidRDefault="00C40ECE" w:rsidP="00AA2DE2">
            <w:pPr>
              <w:pStyle w:val="Normal6"/>
              <w:rPr>
                <w:lang w:val="pl-PL"/>
              </w:rPr>
            </w:pPr>
            <w:r w:rsidRPr="0069364F">
              <w:rPr>
                <w:lang w:val="pl-PL"/>
              </w:rPr>
              <w:lastRenderedPageBreak/>
              <w:t>__________________</w:t>
            </w:r>
          </w:p>
        </w:tc>
        <w:tc>
          <w:tcPr>
            <w:tcW w:w="4876" w:type="dxa"/>
            <w:hideMark/>
          </w:tcPr>
          <w:p w14:paraId="1F9F4EFF" w14:textId="77777777" w:rsidR="00C40ECE" w:rsidRPr="0069364F" w:rsidRDefault="00C40ECE" w:rsidP="00AA2DE2">
            <w:pPr>
              <w:pStyle w:val="Normal6"/>
              <w:rPr>
                <w:szCs w:val="24"/>
                <w:lang w:val="pl-PL"/>
              </w:rPr>
            </w:pPr>
            <w:r w:rsidRPr="0069364F">
              <w:rPr>
                <w:lang w:val="pl-PL"/>
              </w:rPr>
              <w:t>__________________</w:t>
            </w:r>
          </w:p>
        </w:tc>
      </w:tr>
      <w:tr w:rsidR="00C40ECE" w:rsidRPr="00812B3E" w14:paraId="61C03050" w14:textId="77777777" w:rsidTr="00AA2DE2">
        <w:trPr>
          <w:jc w:val="center"/>
        </w:trPr>
        <w:tc>
          <w:tcPr>
            <w:tcW w:w="4876" w:type="dxa"/>
          </w:tcPr>
          <w:p w14:paraId="2DBFCCAA" w14:textId="77777777" w:rsidR="00C40ECE" w:rsidRPr="0069364F" w:rsidRDefault="00C40ECE" w:rsidP="00AA2DE2">
            <w:pPr>
              <w:pStyle w:val="Normal6"/>
              <w:rPr>
                <w:lang w:val="pl-PL"/>
              </w:rPr>
            </w:pPr>
          </w:p>
        </w:tc>
        <w:tc>
          <w:tcPr>
            <w:tcW w:w="4876" w:type="dxa"/>
            <w:hideMark/>
          </w:tcPr>
          <w:p w14:paraId="321B70B9" w14:textId="77777777" w:rsidR="00C40ECE" w:rsidRPr="00F33D1C" w:rsidRDefault="00C40ECE" w:rsidP="00AA2DE2">
            <w:pPr>
              <w:pStyle w:val="Normal6"/>
              <w:rPr>
                <w:szCs w:val="24"/>
                <w:lang w:val="pt-PT"/>
              </w:rPr>
            </w:pPr>
            <w:r w:rsidRPr="00F33D1C">
              <w:rPr>
                <w:b/>
                <w:i/>
                <w:vertAlign w:val="superscript"/>
                <w:lang w:val="pt-PT"/>
              </w:rPr>
              <w:t>3a</w:t>
            </w:r>
            <w:r w:rsidRPr="00F33D1C">
              <w:rPr>
                <w:b/>
                <w:i/>
                <w:lang w:val="pt-PT"/>
              </w:rPr>
              <w:t xml:space="preserve"> https://single-market-economy.ec.europa.eu/system/files/2023-08/Annual%20Report%20on%20European%20SMEs%202023_FINAL.pdf </w:t>
            </w:r>
          </w:p>
        </w:tc>
      </w:tr>
      <w:tr w:rsidR="00C40ECE" w:rsidRPr="0069364F" w14:paraId="0DAD9825" w14:textId="77777777" w:rsidTr="00AA2DE2">
        <w:trPr>
          <w:jc w:val="center"/>
        </w:trPr>
        <w:tc>
          <w:tcPr>
            <w:tcW w:w="4876" w:type="dxa"/>
            <w:hideMark/>
          </w:tcPr>
          <w:p w14:paraId="250A555D" w14:textId="77777777" w:rsidR="00C40ECE" w:rsidRPr="0069364F" w:rsidRDefault="00C40ECE" w:rsidP="00AA2DE2">
            <w:pPr>
              <w:pStyle w:val="Normal6"/>
              <w:rPr>
                <w:lang w:val="pl-PL"/>
              </w:rPr>
            </w:pPr>
            <w:r w:rsidRPr="0069364F">
              <w:rPr>
                <w:vertAlign w:val="superscript"/>
                <w:lang w:val="pl-PL"/>
              </w:rPr>
              <w:t>4</w:t>
            </w:r>
            <w:r w:rsidRPr="0069364F">
              <w:rPr>
                <w:lang w:val="pl-PL"/>
              </w:rPr>
              <w:t xml:space="preserve"> Zalecenie Komisji z dnia 6 maja 2003 r. dotyczące definicji mikroprzedsiębiorstw oraz małych i średnich przedsiębiorstw </w:t>
            </w:r>
            <w:r w:rsidRPr="0069364F">
              <w:rPr>
                <w:lang w:val="pl-PL"/>
              </w:rPr>
              <w:lastRenderedPageBreak/>
              <w:t>(Dz.U. L 124 z 20.5.2003, s. 36–41, ELI: http://data.europa.eu/eli/reco/2003/361/oj).</w:t>
            </w:r>
          </w:p>
        </w:tc>
        <w:tc>
          <w:tcPr>
            <w:tcW w:w="4876" w:type="dxa"/>
            <w:hideMark/>
          </w:tcPr>
          <w:p w14:paraId="1879A4A2" w14:textId="77777777" w:rsidR="00C40ECE" w:rsidRPr="0069364F" w:rsidRDefault="00C40ECE" w:rsidP="00AA2DE2">
            <w:pPr>
              <w:pStyle w:val="Normal6"/>
              <w:rPr>
                <w:szCs w:val="24"/>
                <w:lang w:val="pl-PL"/>
              </w:rPr>
            </w:pPr>
            <w:r w:rsidRPr="0069364F">
              <w:rPr>
                <w:vertAlign w:val="superscript"/>
                <w:lang w:val="pl-PL"/>
              </w:rPr>
              <w:lastRenderedPageBreak/>
              <w:t>4</w:t>
            </w:r>
            <w:r w:rsidRPr="0069364F">
              <w:rPr>
                <w:lang w:val="pl-PL"/>
              </w:rPr>
              <w:t xml:space="preserve"> Zalecenie Komisji z dnia 6 maja 2003 r. dotyczące definicji mikroprzedsiębiorstw oraz małych i średnich przedsiębiorstw </w:t>
            </w:r>
            <w:r w:rsidRPr="0069364F">
              <w:rPr>
                <w:lang w:val="pl-PL"/>
              </w:rPr>
              <w:lastRenderedPageBreak/>
              <w:t>(Dz.U. L 124 z 20.5.2003, s. 36–41, ELI: http://data.europa.eu/eli/reco/2003/361/oj).</w:t>
            </w:r>
          </w:p>
        </w:tc>
      </w:tr>
      <w:tr w:rsidR="00C40ECE" w:rsidRPr="0069364F" w14:paraId="210BADCE" w14:textId="77777777" w:rsidTr="00AA2DE2">
        <w:trPr>
          <w:jc w:val="center"/>
        </w:trPr>
        <w:tc>
          <w:tcPr>
            <w:tcW w:w="4876" w:type="dxa"/>
            <w:hideMark/>
          </w:tcPr>
          <w:p w14:paraId="57B28D3F" w14:textId="77777777" w:rsidR="00C40ECE" w:rsidRPr="0069364F" w:rsidRDefault="00C40ECE" w:rsidP="00AA2DE2">
            <w:pPr>
              <w:pStyle w:val="Normal6"/>
              <w:rPr>
                <w:lang w:val="pl-PL"/>
              </w:rPr>
            </w:pPr>
            <w:r w:rsidRPr="0069364F">
              <w:rPr>
                <w:vertAlign w:val="superscript"/>
                <w:lang w:val="pl-PL"/>
              </w:rPr>
              <w:lastRenderedPageBreak/>
              <w:t>5</w:t>
            </w:r>
            <w:r w:rsidRPr="0069364F">
              <w:rPr>
                <w:lang w:val="pl-PL"/>
              </w:rPr>
              <w:t xml:space="preserve"> Zalecenie Komisji (UE) 2025/1099 z dnia 21 maja 2025 r. dotyczące definicji małych spółek o średniej kapitalizacji (Dz.U. L, 2025/1099, 28.5.2025, ELI: http://data.europa.eu/eli/reco/2025/1099/oj).</w:t>
            </w:r>
          </w:p>
        </w:tc>
        <w:tc>
          <w:tcPr>
            <w:tcW w:w="4876" w:type="dxa"/>
            <w:hideMark/>
          </w:tcPr>
          <w:p w14:paraId="77E18080" w14:textId="77777777" w:rsidR="00C40ECE" w:rsidRPr="0069364F" w:rsidRDefault="00C40ECE" w:rsidP="00AA2DE2">
            <w:pPr>
              <w:pStyle w:val="Normal6"/>
              <w:rPr>
                <w:szCs w:val="24"/>
                <w:lang w:val="pl-PL"/>
              </w:rPr>
            </w:pPr>
            <w:r w:rsidRPr="0069364F">
              <w:rPr>
                <w:vertAlign w:val="superscript"/>
                <w:lang w:val="pl-PL"/>
              </w:rPr>
              <w:t>5</w:t>
            </w:r>
            <w:r w:rsidRPr="0069364F">
              <w:rPr>
                <w:lang w:val="pl-PL"/>
              </w:rPr>
              <w:t xml:space="preserve"> Zalecenie Komisji (UE) 2025/1099 z dnia 21 maja 2025 r. dotyczące definicji małych spółek o średniej kapitalizacji (Dz.U. L, 2025/1099, 28.5.2025, ELI: http://data.europa.eu/eli/reco/2025/1099/oj).</w:t>
            </w:r>
          </w:p>
        </w:tc>
      </w:tr>
    </w:tbl>
    <w:p w14:paraId="581782B0" w14:textId="77777777" w:rsidR="00C40ECE" w:rsidRPr="0069364F" w:rsidRDefault="00C40ECE" w:rsidP="00C40ECE"/>
    <w:p w14:paraId="18FD8563" w14:textId="77777777" w:rsidR="00C40ECE" w:rsidRPr="0069364F" w:rsidRDefault="00C40ECE" w:rsidP="00C40ECE">
      <w:pPr>
        <w:pStyle w:val="AmNumberTabs"/>
      </w:pPr>
      <w:r w:rsidRPr="0069364F">
        <w:t>Poprawka</w:t>
      </w:r>
      <w:r w:rsidRPr="0069364F">
        <w:tab/>
      </w:r>
      <w:r w:rsidRPr="0069364F">
        <w:tab/>
        <w:t>4</w:t>
      </w:r>
    </w:p>
    <w:p w14:paraId="50F2EC93" w14:textId="77777777" w:rsidR="00C40ECE" w:rsidRPr="0069364F" w:rsidRDefault="00C40ECE" w:rsidP="00C40ECE"/>
    <w:p w14:paraId="126A936E" w14:textId="77777777" w:rsidR="00C40ECE" w:rsidRPr="0069364F" w:rsidRDefault="00C40ECE" w:rsidP="00C40ECE">
      <w:pPr>
        <w:pStyle w:val="NormalBold"/>
        <w:keepNext/>
      </w:pPr>
      <w:r w:rsidRPr="0069364F">
        <w:t>Wniosek dotyczący rozporządzenia</w:t>
      </w:r>
    </w:p>
    <w:p w14:paraId="1DA69624" w14:textId="77777777" w:rsidR="00C40ECE" w:rsidRPr="0069364F" w:rsidRDefault="00C40ECE" w:rsidP="00C40ECE">
      <w:pPr>
        <w:pStyle w:val="NormalBold"/>
      </w:pPr>
      <w:r w:rsidRPr="0069364F">
        <w:t>Motyw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4F27B340" w14:textId="77777777" w:rsidTr="00AA2DE2">
        <w:trPr>
          <w:jc w:val="center"/>
        </w:trPr>
        <w:tc>
          <w:tcPr>
            <w:tcW w:w="9752" w:type="dxa"/>
            <w:gridSpan w:val="2"/>
          </w:tcPr>
          <w:p w14:paraId="1ADA98E1" w14:textId="77777777" w:rsidR="00C40ECE" w:rsidRPr="0069364F" w:rsidRDefault="00C40ECE" w:rsidP="00AA2DE2">
            <w:pPr>
              <w:keepNext/>
            </w:pPr>
          </w:p>
        </w:tc>
      </w:tr>
      <w:tr w:rsidR="00C40ECE" w:rsidRPr="0069364F" w14:paraId="35966F11" w14:textId="77777777" w:rsidTr="00AA2DE2">
        <w:trPr>
          <w:jc w:val="center"/>
        </w:trPr>
        <w:tc>
          <w:tcPr>
            <w:tcW w:w="4876" w:type="dxa"/>
            <w:hideMark/>
          </w:tcPr>
          <w:p w14:paraId="41146AFA"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4758D2A9" w14:textId="77777777" w:rsidR="00C40ECE" w:rsidRPr="0069364F" w:rsidRDefault="00C40ECE" w:rsidP="00AA2DE2">
            <w:pPr>
              <w:pStyle w:val="ColumnHeading"/>
              <w:keepNext/>
              <w:rPr>
                <w:lang w:val="pl-PL"/>
              </w:rPr>
            </w:pPr>
            <w:r w:rsidRPr="0069364F">
              <w:rPr>
                <w:lang w:val="pl-PL"/>
              </w:rPr>
              <w:t>Poprawka</w:t>
            </w:r>
          </w:p>
        </w:tc>
      </w:tr>
      <w:tr w:rsidR="00C40ECE" w:rsidRPr="0069364F" w14:paraId="1E3A49AC" w14:textId="77777777" w:rsidTr="00AA2DE2">
        <w:trPr>
          <w:jc w:val="center"/>
        </w:trPr>
        <w:tc>
          <w:tcPr>
            <w:tcW w:w="4876" w:type="dxa"/>
            <w:hideMark/>
          </w:tcPr>
          <w:p w14:paraId="672FB890" w14:textId="77777777" w:rsidR="00C40ECE" w:rsidRPr="0069364F" w:rsidRDefault="00C40ECE" w:rsidP="00AA2DE2">
            <w:pPr>
              <w:pStyle w:val="Normal6"/>
              <w:rPr>
                <w:lang w:val="pl-PL"/>
              </w:rPr>
            </w:pPr>
            <w:r w:rsidRPr="0069364F">
              <w:rPr>
                <w:lang w:val="pl-PL"/>
              </w:rPr>
              <w:t>(5)</w:t>
            </w:r>
            <w:r w:rsidRPr="0069364F">
              <w:rPr>
                <w:lang w:val="pl-PL"/>
              </w:rPr>
              <w:tab/>
              <w:t xml:space="preserve">W art. 4 rozporządzenia (UE) 2024/1689 nałożono obecnie na wszystkich dostawców i podmioty stosujące systemy AI obowiązek zapewnienia ich personelowi kompetencji w zakresie AI. Rozwój kompetencji w zakresie AI, począwszy od kształcenia i szkolenia po uczenie się przez całe życie, ma kluczowe znaczenie dla wyposażenia dostawców, podmiotów stosujących systemy AI i innych zainteresowanych stron w niezbędną </w:t>
            </w:r>
            <w:r w:rsidRPr="0069364F">
              <w:rPr>
                <w:b/>
                <w:i/>
                <w:lang w:val="pl-PL"/>
              </w:rPr>
              <w:t>wiedzę</w:t>
            </w:r>
            <w:r w:rsidRPr="0069364F">
              <w:rPr>
                <w:lang w:val="pl-PL"/>
              </w:rPr>
              <w:t xml:space="preserve"> do podejmowania świadomych decyzji dotyczących wdrażania systemów AI. Z doświadczeń zainteresowanych stron wynika jednak, że </w:t>
            </w:r>
            <w:r w:rsidRPr="0069364F">
              <w:rPr>
                <w:b/>
                <w:i/>
                <w:lang w:val="pl-PL"/>
              </w:rPr>
              <w:t>uniwersalne</w:t>
            </w:r>
            <w:r w:rsidRPr="0069364F">
              <w:rPr>
                <w:lang w:val="pl-PL"/>
              </w:rPr>
              <w:t xml:space="preserve"> rozwiązanie nie jest odpowiednie dla wszystkich rodzajów dostawców i podmiotów stosujących systemy AI w odniesieniu do promowania kompetencji w zakresie AI</w:t>
            </w:r>
            <w:r w:rsidRPr="0069364F">
              <w:rPr>
                <w:b/>
                <w:i/>
                <w:lang w:val="pl-PL"/>
              </w:rPr>
              <w:t>, co sprawia, że taki horyzontalny obowiązek</w:t>
            </w:r>
            <w:r w:rsidRPr="0069364F">
              <w:rPr>
                <w:lang w:val="pl-PL"/>
              </w:rPr>
              <w:t xml:space="preserve"> jest </w:t>
            </w:r>
            <w:r w:rsidRPr="0069364F">
              <w:rPr>
                <w:b/>
                <w:i/>
                <w:lang w:val="pl-PL"/>
              </w:rPr>
              <w:t>nieskuteczny w osiąganiu celu tego przepisu. Ponadto dane wskazują, że nałożenie takiego obowiązku stwarza dodatkowe obciążenie regulacyjne, zwłaszcza dla mniejszych przedsiębiorstw, podczas gdy kompetencje</w:t>
            </w:r>
            <w:r w:rsidRPr="0069364F">
              <w:rPr>
                <w:lang w:val="pl-PL"/>
              </w:rPr>
              <w:t xml:space="preserve"> w zakresie AI </w:t>
            </w:r>
            <w:r w:rsidRPr="0069364F">
              <w:rPr>
                <w:b/>
                <w:i/>
                <w:lang w:val="pl-PL"/>
              </w:rPr>
              <w:t>powinny być priorytetem strategicznym, niezależnie od obowiązków regulacyjnych i potencjalnych sankcji</w:t>
            </w:r>
            <w:r w:rsidRPr="0069364F">
              <w:rPr>
                <w:lang w:val="pl-PL"/>
              </w:rPr>
              <w:t xml:space="preserve">. W związku z tym należy zmienić art. 4 rozporządzenia (UE) 2024/1689, aby zobowiązać </w:t>
            </w:r>
            <w:r w:rsidRPr="0069364F">
              <w:rPr>
                <w:b/>
                <w:i/>
                <w:lang w:val="pl-PL"/>
              </w:rPr>
              <w:t xml:space="preserve">państwa członkowskie i Komisję, bez uszczerbku </w:t>
            </w:r>
            <w:r w:rsidRPr="0069364F">
              <w:rPr>
                <w:b/>
                <w:i/>
                <w:lang w:val="pl-PL"/>
              </w:rPr>
              <w:lastRenderedPageBreak/>
              <w:t xml:space="preserve">dla ich odpowiednich kompetencji, </w:t>
            </w:r>
            <w:r w:rsidRPr="0069364F">
              <w:rPr>
                <w:b/>
                <w:bCs/>
                <w:i/>
                <w:iCs/>
                <w:lang w:val="pl-PL"/>
              </w:rPr>
              <w:t>do</w:t>
            </w:r>
            <w:r w:rsidRPr="0069364F">
              <w:rPr>
                <w:b/>
                <w:i/>
                <w:lang w:val="pl-PL"/>
              </w:rPr>
              <w:t xml:space="preserve"> indywidualnego, zbiorowego i w ramach współpracy z odpowiednimi zainteresowanymi stronami zachęcania</w:t>
            </w:r>
            <w:r w:rsidRPr="0069364F">
              <w:rPr>
                <w:lang w:val="pl-PL"/>
              </w:rPr>
              <w:t xml:space="preserve"> dostawców i podmiotów stosujących systemy AI do</w:t>
            </w:r>
            <w:r w:rsidRPr="0069364F">
              <w:rPr>
                <w:b/>
                <w:i/>
                <w:lang w:val="pl-PL"/>
              </w:rPr>
              <w:t xml:space="preserve"> zapewnienia wystarczającego poziomu</w:t>
            </w:r>
            <w:r w:rsidRPr="0069364F">
              <w:rPr>
                <w:lang w:val="pl-PL"/>
              </w:rPr>
              <w:t xml:space="preserve"> kompetencji w zakresie AI ich personelu i innych osób zajmujących się eksploatacją i wykorzystywaniem systemów AI w ich imieniu</w:t>
            </w:r>
            <w:r w:rsidRPr="0069364F">
              <w:rPr>
                <w:b/>
                <w:i/>
                <w:lang w:val="pl-PL"/>
              </w:rPr>
              <w:t>,</w:t>
            </w:r>
            <w:r w:rsidRPr="0069364F">
              <w:rPr>
                <w:lang w:val="pl-PL"/>
              </w:rPr>
              <w:t xml:space="preserve"> </w:t>
            </w:r>
            <w:r w:rsidRPr="0069364F">
              <w:rPr>
                <w:b/>
                <w:bCs/>
                <w:i/>
                <w:iCs/>
                <w:lang w:val="pl-PL"/>
              </w:rPr>
              <w:t>w</w:t>
            </w:r>
            <w:r w:rsidRPr="0069364F">
              <w:rPr>
                <w:lang w:val="pl-PL"/>
              </w:rPr>
              <w:t xml:space="preserve"> </w:t>
            </w:r>
            <w:r w:rsidRPr="0069364F">
              <w:rPr>
                <w:b/>
                <w:i/>
                <w:lang w:val="pl-PL"/>
              </w:rPr>
              <w:t>tym poprzez oferowanie możliwości szkoleniowych</w:t>
            </w:r>
            <w:r w:rsidRPr="0069364F">
              <w:rPr>
                <w:lang w:val="pl-PL"/>
              </w:rPr>
              <w:t xml:space="preserve">, </w:t>
            </w:r>
            <w:r w:rsidRPr="0069364F">
              <w:rPr>
                <w:b/>
                <w:i/>
                <w:lang w:val="pl-PL"/>
              </w:rPr>
              <w:t>zapewnianie zasobów informacyjnych oraz umożliwianie wymiany dobrych praktyk i innych niewiążących prawnie inicjatyw.</w:t>
            </w:r>
            <w:r w:rsidRPr="0069364F">
              <w:rPr>
                <w:lang w:val="pl-PL"/>
              </w:rPr>
              <w:t xml:space="preserve"> </w:t>
            </w:r>
            <w:r w:rsidRPr="0069364F">
              <w:rPr>
                <w:b/>
                <w:i/>
                <w:lang w:val="pl-PL"/>
              </w:rPr>
              <w:t>Europejska Rada ds. Sztucznej Inteligencji („Rada”) zapewni regularną wymianę informacji na ten temat między Komisją a</w:t>
            </w:r>
            <w:r w:rsidRPr="0069364F">
              <w:rPr>
                <w:lang w:val="pl-PL"/>
              </w:rPr>
              <w:t xml:space="preserve"> </w:t>
            </w:r>
            <w:r w:rsidRPr="0069364F">
              <w:rPr>
                <w:b/>
                <w:bCs/>
                <w:i/>
                <w:iCs/>
                <w:lang w:val="pl-PL"/>
              </w:rPr>
              <w:t>państwami członkowskimi,</w:t>
            </w:r>
            <w:r w:rsidRPr="0069364F">
              <w:rPr>
                <w:lang w:val="pl-PL"/>
              </w:rPr>
              <w:t xml:space="preserve"> </w:t>
            </w:r>
            <w:r w:rsidRPr="0069364F">
              <w:rPr>
                <w:b/>
                <w:i/>
                <w:lang w:val="pl-PL"/>
              </w:rPr>
              <w:t>natomiast sojusz na rzecz stosowania AI umożliwi dyskusję z szerszą społecznością</w:t>
            </w:r>
            <w:r w:rsidRPr="0069364F">
              <w:rPr>
                <w:lang w:val="pl-PL"/>
              </w:rPr>
              <w:t>.</w:t>
            </w:r>
            <w:r w:rsidRPr="0069364F">
              <w:rPr>
                <w:b/>
                <w:i/>
                <w:lang w:val="pl-PL"/>
              </w:rPr>
              <w:t xml:space="preserve"> Zmiana ta pozostaje bez uszczerbku dla szerszych środków wprowadzanych przez Komisję i państwa członkowskie</w:t>
            </w:r>
            <w:r w:rsidRPr="0069364F">
              <w:rPr>
                <w:lang w:val="pl-PL"/>
              </w:rPr>
              <w:t xml:space="preserve"> w </w:t>
            </w:r>
            <w:r w:rsidRPr="0069364F">
              <w:rPr>
                <w:b/>
                <w:i/>
                <w:lang w:val="pl-PL"/>
              </w:rPr>
              <w:t xml:space="preserve">celu </w:t>
            </w:r>
            <w:r w:rsidRPr="0069364F">
              <w:rPr>
                <w:lang w:val="pl-PL"/>
              </w:rPr>
              <w:t>promowania umiejętności i kompetencji w zakresie AI wśród ogółu społeczeństwa</w:t>
            </w:r>
            <w:r w:rsidRPr="0069364F">
              <w:rPr>
                <w:b/>
                <w:i/>
                <w:lang w:val="pl-PL"/>
              </w:rPr>
              <w:t>, w tym osób uczących się, studentów i obywateli</w:t>
            </w:r>
            <w:r w:rsidRPr="0069364F">
              <w:rPr>
                <w:lang w:val="pl-PL"/>
              </w:rPr>
              <w:t xml:space="preserve"> w </w:t>
            </w:r>
            <w:r w:rsidRPr="0069364F">
              <w:rPr>
                <w:b/>
                <w:i/>
                <w:lang w:val="pl-PL"/>
              </w:rPr>
              <w:t>różnym wieku,</w:t>
            </w:r>
            <w:r w:rsidRPr="0069364F">
              <w:rPr>
                <w:lang w:val="pl-PL"/>
              </w:rPr>
              <w:t xml:space="preserve"> w szczególności </w:t>
            </w:r>
            <w:r w:rsidRPr="0069364F">
              <w:rPr>
                <w:b/>
                <w:i/>
                <w:lang w:val="pl-PL"/>
              </w:rPr>
              <w:t>za pośrednictwem systemów kształcenia i szkolenia</w:t>
            </w:r>
            <w:r w:rsidRPr="0069364F">
              <w:rPr>
                <w:lang w:val="pl-PL"/>
              </w:rPr>
              <w:t>.</w:t>
            </w:r>
          </w:p>
        </w:tc>
        <w:tc>
          <w:tcPr>
            <w:tcW w:w="4876" w:type="dxa"/>
            <w:hideMark/>
          </w:tcPr>
          <w:p w14:paraId="2CC860E7" w14:textId="77777777" w:rsidR="00C40ECE" w:rsidRPr="0069364F" w:rsidRDefault="00C40ECE" w:rsidP="00AA2DE2">
            <w:pPr>
              <w:pStyle w:val="Normal6"/>
              <w:rPr>
                <w:szCs w:val="24"/>
                <w:lang w:val="pl-PL"/>
              </w:rPr>
            </w:pPr>
            <w:r w:rsidRPr="0069364F">
              <w:rPr>
                <w:lang w:val="pl-PL"/>
              </w:rPr>
              <w:lastRenderedPageBreak/>
              <w:t>(5)</w:t>
            </w:r>
            <w:r w:rsidRPr="0069364F">
              <w:rPr>
                <w:lang w:val="pl-PL"/>
              </w:rPr>
              <w:tab/>
              <w:t xml:space="preserve">W art. 4 rozporządzenia (UE) 2024/1689 nałożono obecnie na wszystkich dostawców i podmioty stosujące systemy AI obowiązek zapewnienia ich personelowi kompetencji w zakresie AI. Rozwój kompetencji w zakresie AI, począwszy od kształcenia i szkolenia po uczenie się przez całe życie, ma kluczowe znaczenie dla wyposażenia dostawców, podmiotów stosujących systemy AI i innych zainteresowanych stron w niezbędne </w:t>
            </w:r>
            <w:r w:rsidRPr="0069364F">
              <w:rPr>
                <w:b/>
                <w:i/>
                <w:lang w:val="pl-PL"/>
              </w:rPr>
              <w:t>umiejętności</w:t>
            </w:r>
            <w:r w:rsidRPr="0069364F">
              <w:rPr>
                <w:lang w:val="pl-PL"/>
              </w:rPr>
              <w:t xml:space="preserve"> do podejmowania świadomych decyzji dotyczących wdrażania systemów AI. Z doświadczeń zainteresowanych stron wynika jednak, że rozwiązanie </w:t>
            </w:r>
            <w:r w:rsidRPr="0069364F">
              <w:rPr>
                <w:b/>
                <w:i/>
                <w:lang w:val="pl-PL"/>
              </w:rPr>
              <w:t>nakładające rygorystyczne obowiązki w celu zapewnienia wystarczającego poziomu</w:t>
            </w:r>
            <w:r w:rsidRPr="0069364F">
              <w:rPr>
                <w:lang w:val="pl-PL"/>
              </w:rPr>
              <w:t xml:space="preserve"> kompetencji w zakresie AI nie jest odpowiednie dla wszystkich rodzajów dostawców i podmiotów stosujących systemy AI w odniesieniu do promowania kompetencji w zakresie AI. W związku z tym należy zmienić art. 4 rozporządzenia (UE) 2024/1689, aby zobowiązać dostawców i podmioty stosujące systemy AI do </w:t>
            </w:r>
            <w:r w:rsidRPr="0069364F">
              <w:rPr>
                <w:b/>
                <w:i/>
                <w:lang w:val="pl-PL"/>
              </w:rPr>
              <w:t>wspierania rozwoju</w:t>
            </w:r>
            <w:r w:rsidRPr="0069364F">
              <w:rPr>
                <w:lang w:val="pl-PL"/>
              </w:rPr>
              <w:t xml:space="preserve"> kompetencji w zakresie AI wśród ich personelu i innych osób zajmujących się eksploatacją i wykorzystywaniem systemów AI w ich imieniu. Komisja </w:t>
            </w:r>
            <w:r w:rsidRPr="0069364F">
              <w:rPr>
                <w:b/>
                <w:bCs/>
                <w:i/>
                <w:iCs/>
                <w:lang w:val="pl-PL"/>
              </w:rPr>
              <w:t>Europejska</w:t>
            </w:r>
            <w:r w:rsidRPr="0069364F">
              <w:rPr>
                <w:b/>
                <w:i/>
                <w:lang w:val="pl-PL"/>
              </w:rPr>
              <w:t xml:space="preserve"> powinna </w:t>
            </w:r>
            <w:r w:rsidRPr="0069364F">
              <w:rPr>
                <w:lang w:val="pl-PL"/>
              </w:rPr>
              <w:t xml:space="preserve">promować umiejętności i kompetencje w zakresie AI wśród ogółu społeczeństwa, </w:t>
            </w:r>
            <w:r w:rsidRPr="0069364F">
              <w:rPr>
                <w:b/>
                <w:i/>
                <w:lang w:val="pl-PL"/>
              </w:rPr>
              <w:t xml:space="preserve">a </w:t>
            </w:r>
            <w:r w:rsidRPr="0069364F">
              <w:rPr>
                <w:b/>
                <w:i/>
                <w:lang w:val="pl-PL"/>
              </w:rPr>
              <w:lastRenderedPageBreak/>
              <w:t>w celu wspierania, ułatwiania i uzupełniania wysiłków dostawców powinna mieć za zadanie wydawanie wytycznych dotyczących praktycznego wdrażania obowiązku spoczywającego na dostawcach i podmiotach stosujących systemy AI, oraz powinna, wraz z</w:t>
            </w:r>
            <w:r w:rsidRPr="0069364F">
              <w:rPr>
                <w:lang w:val="pl-PL"/>
              </w:rPr>
              <w:t xml:space="preserve"> </w:t>
            </w:r>
            <w:r w:rsidRPr="0069364F">
              <w:rPr>
                <w:b/>
                <w:bCs/>
                <w:i/>
                <w:iCs/>
                <w:lang w:val="pl-PL"/>
              </w:rPr>
              <w:t>państwami członkowskimi,</w:t>
            </w:r>
            <w:r w:rsidRPr="0069364F">
              <w:rPr>
                <w:lang w:val="pl-PL"/>
              </w:rPr>
              <w:t xml:space="preserve"> </w:t>
            </w:r>
            <w:r w:rsidRPr="0069364F">
              <w:rPr>
                <w:b/>
                <w:i/>
                <w:lang w:val="pl-PL"/>
              </w:rPr>
              <w:t>zachęcać do rozwijania kompetencji w zakresie AI w społeczeństwie i wspierać takie działania</w:t>
            </w:r>
            <w:r w:rsidRPr="0069364F">
              <w:rPr>
                <w:lang w:val="pl-PL"/>
              </w:rPr>
              <w:t>.</w:t>
            </w:r>
            <w:r w:rsidRPr="0069364F">
              <w:rPr>
                <w:b/>
                <w:i/>
                <w:lang w:val="pl-PL"/>
              </w:rPr>
              <w:t xml:space="preserve"> Powinno to obejmować ułatwianie i uzupełnianie wysiłków dostawców i podmiotów stosujących systemy AI,</w:t>
            </w:r>
            <w:r w:rsidRPr="0069364F">
              <w:rPr>
                <w:lang w:val="pl-PL"/>
              </w:rPr>
              <w:t xml:space="preserve"> w szczególności </w:t>
            </w:r>
            <w:r w:rsidRPr="0069364F">
              <w:rPr>
                <w:b/>
                <w:i/>
                <w:lang w:val="pl-PL"/>
              </w:rPr>
              <w:t>MŚP, ponieważ stoją one</w:t>
            </w:r>
            <w:r w:rsidRPr="0069364F">
              <w:rPr>
                <w:b/>
                <w:bCs/>
                <w:i/>
                <w:iCs/>
                <w:lang w:val="pl-PL"/>
              </w:rPr>
              <w:t xml:space="preserve"> w</w:t>
            </w:r>
            <w:r w:rsidRPr="0069364F">
              <w:rPr>
                <w:lang w:val="pl-PL"/>
              </w:rPr>
              <w:t xml:space="preserve"> </w:t>
            </w:r>
            <w:r w:rsidRPr="0069364F">
              <w:rPr>
                <w:b/>
                <w:i/>
                <w:lang w:val="pl-PL"/>
              </w:rPr>
              <w:t>obliczu szczególnych wyzwań związanych z wdrażaniem odpowiednich obowiązków.</w:t>
            </w:r>
            <w:r w:rsidRPr="0069364F">
              <w:rPr>
                <w:lang w:val="pl-PL"/>
              </w:rPr>
              <w:t xml:space="preserve"> </w:t>
            </w:r>
            <w:r w:rsidRPr="0069364F">
              <w:rPr>
                <w:b/>
                <w:i/>
                <w:lang w:val="pl-PL"/>
              </w:rPr>
              <w:t>Jednym ze sposobów na zwiększenie kompetencji w zakresie AI w UE mogłoby być tworzenie partnerstw publiczno-prywatnych (PPP).</w:t>
            </w:r>
          </w:p>
        </w:tc>
      </w:tr>
    </w:tbl>
    <w:p w14:paraId="3D291776" w14:textId="77777777" w:rsidR="00C40ECE" w:rsidRPr="0069364F" w:rsidRDefault="00C40ECE" w:rsidP="00C40ECE"/>
    <w:p w14:paraId="6C75EABF" w14:textId="77777777" w:rsidR="00C40ECE" w:rsidRPr="0069364F" w:rsidRDefault="00C40ECE" w:rsidP="00C40ECE">
      <w:pPr>
        <w:pStyle w:val="AmNumberTabs"/>
      </w:pPr>
      <w:r w:rsidRPr="0069364F">
        <w:t>Poprawka</w:t>
      </w:r>
      <w:r w:rsidRPr="0069364F">
        <w:tab/>
      </w:r>
      <w:r w:rsidRPr="0069364F">
        <w:tab/>
        <w:t>5</w:t>
      </w:r>
    </w:p>
    <w:p w14:paraId="02BB9C46" w14:textId="77777777" w:rsidR="00C40ECE" w:rsidRPr="0069364F" w:rsidRDefault="00C40ECE" w:rsidP="00C40ECE"/>
    <w:p w14:paraId="7266D8B5" w14:textId="77777777" w:rsidR="00C40ECE" w:rsidRPr="0069364F" w:rsidRDefault="00C40ECE" w:rsidP="00C40ECE">
      <w:pPr>
        <w:pStyle w:val="NormalBold"/>
        <w:keepNext/>
      </w:pPr>
      <w:r w:rsidRPr="0069364F">
        <w:t>Wniosek dotyczący rozporządzenia</w:t>
      </w:r>
    </w:p>
    <w:p w14:paraId="6E948932" w14:textId="77777777" w:rsidR="00C40ECE" w:rsidRPr="0069364F" w:rsidRDefault="00C40ECE" w:rsidP="00C40ECE">
      <w:pPr>
        <w:pStyle w:val="NormalBold"/>
      </w:pPr>
      <w:r w:rsidRPr="0069364F">
        <w:t>Motyw 5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2CC09905" w14:textId="77777777" w:rsidTr="00AA2DE2">
        <w:trPr>
          <w:jc w:val="center"/>
        </w:trPr>
        <w:tc>
          <w:tcPr>
            <w:tcW w:w="9752" w:type="dxa"/>
            <w:gridSpan w:val="2"/>
          </w:tcPr>
          <w:p w14:paraId="5360343B" w14:textId="77777777" w:rsidR="00C40ECE" w:rsidRPr="0069364F" w:rsidRDefault="00C40ECE" w:rsidP="00AA2DE2">
            <w:pPr>
              <w:keepNext/>
            </w:pPr>
          </w:p>
        </w:tc>
      </w:tr>
      <w:tr w:rsidR="00C40ECE" w:rsidRPr="0069364F" w14:paraId="2028802F" w14:textId="77777777" w:rsidTr="00AA2DE2">
        <w:trPr>
          <w:jc w:val="center"/>
        </w:trPr>
        <w:tc>
          <w:tcPr>
            <w:tcW w:w="4876" w:type="dxa"/>
            <w:hideMark/>
          </w:tcPr>
          <w:p w14:paraId="73BB29A2"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6E391D5E" w14:textId="77777777" w:rsidR="00C40ECE" w:rsidRPr="0069364F" w:rsidRDefault="00C40ECE" w:rsidP="00AA2DE2">
            <w:pPr>
              <w:pStyle w:val="ColumnHeading"/>
              <w:keepNext/>
              <w:rPr>
                <w:lang w:val="pl-PL"/>
              </w:rPr>
            </w:pPr>
            <w:r w:rsidRPr="0069364F">
              <w:rPr>
                <w:lang w:val="pl-PL"/>
              </w:rPr>
              <w:t>Poprawka</w:t>
            </w:r>
          </w:p>
        </w:tc>
      </w:tr>
      <w:tr w:rsidR="00C40ECE" w:rsidRPr="0069364F" w14:paraId="54E8BDE6" w14:textId="77777777" w:rsidTr="00AA2DE2">
        <w:trPr>
          <w:jc w:val="center"/>
        </w:trPr>
        <w:tc>
          <w:tcPr>
            <w:tcW w:w="4876" w:type="dxa"/>
          </w:tcPr>
          <w:p w14:paraId="4CCA473E" w14:textId="77777777" w:rsidR="00C40ECE" w:rsidRPr="0069364F" w:rsidRDefault="00C40ECE" w:rsidP="00AA2DE2">
            <w:pPr>
              <w:pStyle w:val="Normal6"/>
              <w:rPr>
                <w:lang w:val="pl-PL"/>
              </w:rPr>
            </w:pPr>
          </w:p>
        </w:tc>
        <w:tc>
          <w:tcPr>
            <w:tcW w:w="4876" w:type="dxa"/>
            <w:hideMark/>
          </w:tcPr>
          <w:p w14:paraId="071BE9E6" w14:textId="77777777" w:rsidR="00C40ECE" w:rsidRPr="0069364F" w:rsidRDefault="00C40ECE" w:rsidP="00AA2DE2">
            <w:pPr>
              <w:pStyle w:val="Normal6"/>
              <w:rPr>
                <w:szCs w:val="24"/>
                <w:lang w:val="pl-PL"/>
              </w:rPr>
            </w:pPr>
            <w:r w:rsidRPr="0069364F">
              <w:rPr>
                <w:b/>
                <w:i/>
                <w:lang w:val="pl-PL"/>
              </w:rPr>
              <w:t>(5a)</w:t>
            </w:r>
            <w:r w:rsidRPr="0069364F">
              <w:rPr>
                <w:b/>
                <w:i/>
                <w:lang w:val="pl-PL"/>
              </w:rPr>
              <w:tab/>
              <w:t xml:space="preserve">Systemy AI, które zmieniają, przerabiają lub sztucznie tworzą realistyczne obrazy lub nagrania wideo przedstawiające czynności o wyraźnie seksualnym charakterze lub intymne części możliwej do zidentyfikowania osoby fizycznej, bez zgody tej osoby, wyrządzają szkodę ofiarom i naruszają podstawowe prawa do godności i prywatności. Biorąc pod uwagę mnożenie się tych technologii, często reklamowanych jako aplikacje do </w:t>
            </w:r>
            <w:r w:rsidRPr="0069364F">
              <w:rPr>
                <w:b/>
                <w:i/>
                <w:lang w:val="pl-PL"/>
              </w:rPr>
              <w:lastRenderedPageBreak/>
              <w:t>„rozbierania”, pilne stało się wprowadzenie wyraźnego zakazu regulacyjnego. W rozporządzeniu (UE) 2024/1689 ustanowiono ramy dotyczące zakazanych praktyk w zakresie AI, które należy poddawać przeglądowi. Pozostaje to bez uszczerbku dla praw, wolności i zasad uznanych w art. 6 TUE i w Karcie praw podstawowych Unii Europejskiej, a także dla wykonywania praw w nich gwarantowanych w odniesieniu do wolności wypowiedzi i informacji oraz wolności sztuki i nauki. Zakaz ten nie powinien mieć zastosowania do dostawców systemów AI lub podmiotów stosujących systemy AI, którzy wprowadzili skuteczne środki bezpieczeństwa, takie jak środki techniczne i organizacyjne, aby zapobiec generowaniu takich obrazów i uniknąć powtarzających się nadużyć po wprowadzeniu systemu do obrotu lub oddaniu go do użytku, pomimo zamiaru dostawcy lub podmiotu stosującego. Ponadto zakaz ten nie powinien uniemożliwiać dostawcom systemów AI rozwijania ich zdolności technicznych w zakresie zmieniania, przerabiania i sztucznego tworzenia obrazów lub nagrań wideo.</w:t>
            </w:r>
          </w:p>
        </w:tc>
      </w:tr>
    </w:tbl>
    <w:p w14:paraId="7FC9F3DF" w14:textId="77777777" w:rsidR="00C40ECE" w:rsidRPr="0069364F" w:rsidRDefault="00C40ECE" w:rsidP="00C40ECE"/>
    <w:p w14:paraId="019DB19E" w14:textId="77777777" w:rsidR="00C40ECE" w:rsidRPr="0069364F" w:rsidRDefault="00C40ECE" w:rsidP="00C40ECE">
      <w:pPr>
        <w:pStyle w:val="AmNumberTabs"/>
      </w:pPr>
      <w:r w:rsidRPr="0069364F">
        <w:t>Poprawka</w:t>
      </w:r>
      <w:r w:rsidRPr="0069364F">
        <w:tab/>
      </w:r>
      <w:r w:rsidRPr="0069364F">
        <w:tab/>
        <w:t>6</w:t>
      </w:r>
    </w:p>
    <w:p w14:paraId="19B3BAC4" w14:textId="77777777" w:rsidR="00C40ECE" w:rsidRPr="0069364F" w:rsidRDefault="00C40ECE" w:rsidP="00C40ECE"/>
    <w:p w14:paraId="1F10A5CE" w14:textId="77777777" w:rsidR="00C40ECE" w:rsidRPr="0069364F" w:rsidRDefault="00C40ECE" w:rsidP="00C40ECE">
      <w:pPr>
        <w:pStyle w:val="NormalBold"/>
        <w:keepNext/>
      </w:pPr>
      <w:r w:rsidRPr="0069364F">
        <w:t>Wniosek dotyczący rozporządzenia</w:t>
      </w:r>
    </w:p>
    <w:p w14:paraId="5CB5A271" w14:textId="77777777" w:rsidR="00C40ECE" w:rsidRPr="0069364F" w:rsidRDefault="00C40ECE" w:rsidP="00C40ECE">
      <w:pPr>
        <w:pStyle w:val="NormalBold"/>
      </w:pPr>
      <w:r w:rsidRPr="0069364F">
        <w:t>Motyw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26439439" w14:textId="77777777" w:rsidTr="00AA2DE2">
        <w:trPr>
          <w:jc w:val="center"/>
        </w:trPr>
        <w:tc>
          <w:tcPr>
            <w:tcW w:w="9752" w:type="dxa"/>
            <w:gridSpan w:val="2"/>
          </w:tcPr>
          <w:p w14:paraId="3F25C000" w14:textId="77777777" w:rsidR="00C40ECE" w:rsidRPr="0069364F" w:rsidRDefault="00C40ECE" w:rsidP="00AA2DE2">
            <w:pPr>
              <w:keepNext/>
            </w:pPr>
          </w:p>
        </w:tc>
      </w:tr>
      <w:tr w:rsidR="00C40ECE" w:rsidRPr="0069364F" w14:paraId="4E88B597" w14:textId="77777777" w:rsidTr="00AA2DE2">
        <w:trPr>
          <w:jc w:val="center"/>
        </w:trPr>
        <w:tc>
          <w:tcPr>
            <w:tcW w:w="4876" w:type="dxa"/>
            <w:hideMark/>
          </w:tcPr>
          <w:p w14:paraId="099A087B"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75440BE1" w14:textId="77777777" w:rsidR="00C40ECE" w:rsidRPr="0069364F" w:rsidRDefault="00C40ECE" w:rsidP="00AA2DE2">
            <w:pPr>
              <w:pStyle w:val="ColumnHeading"/>
              <w:keepNext/>
              <w:rPr>
                <w:lang w:val="pl-PL"/>
              </w:rPr>
            </w:pPr>
            <w:r w:rsidRPr="0069364F">
              <w:rPr>
                <w:lang w:val="pl-PL"/>
              </w:rPr>
              <w:t>Poprawka</w:t>
            </w:r>
          </w:p>
        </w:tc>
      </w:tr>
      <w:tr w:rsidR="00C40ECE" w:rsidRPr="0069364F" w14:paraId="7550DC8C" w14:textId="77777777" w:rsidTr="00AA2DE2">
        <w:trPr>
          <w:jc w:val="center"/>
        </w:trPr>
        <w:tc>
          <w:tcPr>
            <w:tcW w:w="4876" w:type="dxa"/>
            <w:hideMark/>
          </w:tcPr>
          <w:p w14:paraId="6DAB4F9F" w14:textId="77777777" w:rsidR="00C40ECE" w:rsidRPr="0069364F" w:rsidRDefault="00C40ECE" w:rsidP="00AA2DE2">
            <w:pPr>
              <w:pStyle w:val="Normal6"/>
              <w:rPr>
                <w:lang w:val="pl-PL"/>
              </w:rPr>
            </w:pPr>
            <w:r w:rsidRPr="0069364F">
              <w:rPr>
                <w:lang w:val="pl-PL"/>
              </w:rPr>
              <w:t>(6)</w:t>
            </w:r>
            <w:r w:rsidRPr="0069364F">
              <w:rPr>
                <w:lang w:val="pl-PL"/>
              </w:rPr>
              <w:tab/>
              <w:t xml:space="preserve">Wykrywanie i korygowanie stronniczości stanowi istotny interes publiczny, ponieważ chroni osoby fizyczne przed niekorzystnymi skutkami stronniczości, w tym dyskryminacją. </w:t>
            </w:r>
            <w:r w:rsidRPr="0069364F">
              <w:rPr>
                <w:b/>
                <w:i/>
                <w:lang w:val="pl-PL"/>
              </w:rPr>
              <w:t>Dyskryminacja może wynikać ze stronniczości modeli AI i systemów AI innych niż systemy</w:t>
            </w:r>
            <w:r w:rsidRPr="0069364F">
              <w:rPr>
                <w:lang w:val="pl-PL"/>
              </w:rPr>
              <w:t xml:space="preserve"> </w:t>
            </w:r>
            <w:r w:rsidRPr="0069364F">
              <w:rPr>
                <w:b/>
                <w:bCs/>
                <w:i/>
                <w:iCs/>
                <w:lang w:val="pl-PL"/>
              </w:rPr>
              <w:t>AI wysokiego ryzyka</w:t>
            </w:r>
            <w:r w:rsidRPr="0069364F">
              <w:rPr>
                <w:b/>
                <w:i/>
                <w:lang w:val="pl-PL"/>
              </w:rPr>
              <w:t xml:space="preserve">, dla których </w:t>
            </w:r>
            <w:r w:rsidRPr="0069364F">
              <w:rPr>
                <w:lang w:val="pl-PL"/>
              </w:rPr>
              <w:t xml:space="preserve">rozporządzenie (UE) 2024/1689 zapewnia już podstawę prawną zezwalającą na przetwarzanie </w:t>
            </w:r>
            <w:r w:rsidRPr="0069364F">
              <w:rPr>
                <w:lang w:val="pl-PL"/>
              </w:rPr>
              <w:lastRenderedPageBreak/>
              <w:t>szczególnych kategorii danych osobowych</w:t>
            </w:r>
            <w:r w:rsidRPr="0069364F">
              <w:rPr>
                <w:b/>
                <w:i/>
                <w:lang w:val="pl-PL"/>
              </w:rPr>
              <w:t xml:space="preserve"> na podstawie art. 9 ust. 2 lit. g) rozporządzenia Parlamentu Europejskiego i Rady (UE) 2016/679</w:t>
            </w:r>
            <w:r w:rsidRPr="0069364F">
              <w:rPr>
                <w:b/>
                <w:i/>
                <w:vertAlign w:val="superscript"/>
                <w:lang w:val="pl-PL"/>
              </w:rPr>
              <w:t>6</w:t>
            </w:r>
            <w:r w:rsidRPr="0069364F">
              <w:rPr>
                <w:b/>
                <w:i/>
                <w:lang w:val="pl-PL"/>
              </w:rPr>
              <w:t>. Biorąc pod uwagę</w:t>
            </w:r>
            <w:r w:rsidRPr="0069364F">
              <w:rPr>
                <w:lang w:val="pl-PL"/>
              </w:rPr>
              <w:t xml:space="preserve">, </w:t>
            </w:r>
            <w:r w:rsidRPr="0069364F">
              <w:rPr>
                <w:b/>
                <w:i/>
                <w:lang w:val="pl-PL"/>
              </w:rPr>
              <w:t xml:space="preserve">że </w:t>
            </w:r>
            <w:r w:rsidRPr="0069364F">
              <w:rPr>
                <w:b/>
                <w:bCs/>
                <w:i/>
                <w:iCs/>
                <w:lang w:val="pl-PL"/>
              </w:rPr>
              <w:t>dyskryminacja</w:t>
            </w:r>
            <w:r w:rsidRPr="0069364F">
              <w:rPr>
                <w:lang w:val="pl-PL"/>
              </w:rPr>
              <w:t xml:space="preserve"> </w:t>
            </w:r>
            <w:r w:rsidRPr="0069364F">
              <w:rPr>
                <w:b/>
                <w:i/>
                <w:lang w:val="pl-PL"/>
              </w:rPr>
              <w:t>może wynikać również ze stosowania innych systemów i modeli AI</w:t>
            </w:r>
            <w:r w:rsidRPr="0069364F">
              <w:rPr>
                <w:lang w:val="pl-PL"/>
              </w:rPr>
              <w:t xml:space="preserve">, w </w:t>
            </w:r>
            <w:r w:rsidRPr="0069364F">
              <w:rPr>
                <w:b/>
                <w:i/>
                <w:lang w:val="pl-PL"/>
              </w:rPr>
              <w:t>rozporządzeniu (UE) 2024/1689 należy</w:t>
            </w:r>
            <w:r w:rsidRPr="0069364F">
              <w:rPr>
                <w:lang w:val="pl-PL"/>
              </w:rPr>
              <w:t xml:space="preserve"> </w:t>
            </w:r>
            <w:r w:rsidRPr="0069364F">
              <w:rPr>
                <w:b/>
                <w:bCs/>
                <w:i/>
                <w:iCs/>
                <w:lang w:val="pl-PL"/>
              </w:rPr>
              <w:t>zatem</w:t>
            </w:r>
            <w:r w:rsidRPr="0069364F">
              <w:rPr>
                <w:lang w:val="pl-PL"/>
              </w:rPr>
              <w:t xml:space="preserve"> </w:t>
            </w:r>
            <w:r w:rsidRPr="0069364F">
              <w:rPr>
                <w:b/>
                <w:i/>
                <w:lang w:val="pl-PL"/>
              </w:rPr>
              <w:t>przewidzieć podstawę prawną</w:t>
            </w:r>
            <w:r w:rsidRPr="0069364F">
              <w:rPr>
                <w:lang w:val="pl-PL"/>
              </w:rPr>
              <w:t xml:space="preserve"> przetwarzania szczególnych kategorii danych osobowych również przez dostawców innych systemów i modeli AI i podmioty je stosujące, </w:t>
            </w:r>
            <w:r w:rsidRPr="0069364F">
              <w:rPr>
                <w:b/>
                <w:i/>
                <w:lang w:val="pl-PL"/>
              </w:rPr>
              <w:t>a także przez podmioty stosujące systemy AI wysokiego ryzyka</w:t>
            </w:r>
            <w:r w:rsidRPr="0069364F">
              <w:rPr>
                <w:lang w:val="pl-PL"/>
              </w:rPr>
              <w:t>.</w:t>
            </w:r>
            <w:r w:rsidRPr="0069364F">
              <w:rPr>
                <w:b/>
                <w:i/>
                <w:lang w:val="pl-PL"/>
              </w:rPr>
              <w:t xml:space="preserve"> Podstawa prawna została ustanowiona zgodnie</w:t>
            </w:r>
            <w:r w:rsidRPr="0069364F">
              <w:rPr>
                <w:lang w:val="pl-PL"/>
              </w:rPr>
              <w:t xml:space="preserve"> z art. 9 ust. 2 lit. g) rozporządzenia (UE) 2016/679, art. 10 ust. 2 lit. g) rozporządzenia Parlamentu Europejskiego i Rady (UE) 2018/17257, a art. 10 lit. a) dyrektywy Parlamentu Europejskiego i Rady (UE) 2016/6808 </w:t>
            </w:r>
            <w:r w:rsidRPr="0069364F">
              <w:rPr>
                <w:b/>
                <w:i/>
                <w:lang w:val="pl-PL"/>
              </w:rPr>
              <w:t>zapewnia podstawę prawną umożliwiającą, gdy jest to konieczne w celu wykrywania i eliminowania stronniczości, przetwarzanie szczególnych kategorii danych osobowych przez dostawców wszystkich systemów i modeli AI i podmioty je stosujące, z zastrzeżeniem odpowiednich zabezpieczeń uzupełniających odpowiednio rozporządzenie (UE) 2016/679, rozporządzenie (UE) 2018/1725</w:t>
            </w:r>
            <w:r w:rsidRPr="0069364F">
              <w:rPr>
                <w:b/>
                <w:i/>
                <w:vertAlign w:val="superscript"/>
                <w:lang w:val="pl-PL"/>
              </w:rPr>
              <w:t>7</w:t>
            </w:r>
            <w:r w:rsidRPr="0069364F">
              <w:rPr>
                <w:b/>
                <w:i/>
                <w:lang w:val="pl-PL"/>
              </w:rPr>
              <w:t xml:space="preserve"> i dyrektywę (UE) 2016/680</w:t>
            </w:r>
            <w:r w:rsidRPr="0069364F">
              <w:rPr>
                <w:vertAlign w:val="superscript"/>
                <w:lang w:val="pl-PL"/>
              </w:rPr>
              <w:t>8</w:t>
            </w:r>
            <w:r w:rsidRPr="0069364F">
              <w:rPr>
                <w:lang w:val="pl-PL"/>
              </w:rPr>
              <w:t>.</w:t>
            </w:r>
          </w:p>
        </w:tc>
        <w:tc>
          <w:tcPr>
            <w:tcW w:w="4876" w:type="dxa"/>
            <w:hideMark/>
          </w:tcPr>
          <w:p w14:paraId="601A8AEF" w14:textId="77777777" w:rsidR="00C40ECE" w:rsidRPr="0069364F" w:rsidRDefault="00C40ECE" w:rsidP="00AA2DE2">
            <w:pPr>
              <w:pStyle w:val="Normal6"/>
              <w:rPr>
                <w:szCs w:val="24"/>
                <w:lang w:val="pl-PL"/>
              </w:rPr>
            </w:pPr>
            <w:r w:rsidRPr="0069364F">
              <w:rPr>
                <w:lang w:val="pl-PL"/>
              </w:rPr>
              <w:lastRenderedPageBreak/>
              <w:t>(6)</w:t>
            </w:r>
            <w:r w:rsidRPr="0069364F">
              <w:rPr>
                <w:lang w:val="pl-PL"/>
              </w:rPr>
              <w:tab/>
              <w:t xml:space="preserve">Wykrywanie i korygowanie stronniczości stanowi istotny interes publiczny, ponieważ chroni osoby fizyczne przed niekorzystnymi skutkami stronniczości, w tym dyskryminacją. </w:t>
            </w:r>
            <w:r w:rsidRPr="0069364F">
              <w:rPr>
                <w:b/>
                <w:i/>
                <w:lang w:val="pl-PL"/>
              </w:rPr>
              <w:t xml:space="preserve">Z tego powodu </w:t>
            </w:r>
            <w:r w:rsidRPr="0069364F">
              <w:rPr>
                <w:lang w:val="pl-PL"/>
              </w:rPr>
              <w:t xml:space="preserve">rozporządzenie (UE) 2024/1689 zapewnia już podstawę prawną upoważniającą </w:t>
            </w:r>
            <w:r w:rsidRPr="0069364F">
              <w:rPr>
                <w:b/>
                <w:i/>
                <w:lang w:val="pl-PL"/>
              </w:rPr>
              <w:t>dostawców systemów</w:t>
            </w:r>
            <w:r w:rsidRPr="0069364F">
              <w:rPr>
                <w:lang w:val="pl-PL"/>
              </w:rPr>
              <w:t xml:space="preserve"> </w:t>
            </w:r>
            <w:r w:rsidRPr="0069364F">
              <w:rPr>
                <w:b/>
                <w:bCs/>
                <w:i/>
                <w:iCs/>
                <w:lang w:val="pl-PL"/>
              </w:rPr>
              <w:t>AI wysokiego ryzyka</w:t>
            </w:r>
            <w:r w:rsidRPr="0069364F">
              <w:rPr>
                <w:lang w:val="pl-PL"/>
              </w:rPr>
              <w:t xml:space="preserve"> do przetwarzania szczególnych kategorii danych osobowych</w:t>
            </w:r>
            <w:r w:rsidRPr="0069364F">
              <w:rPr>
                <w:b/>
                <w:i/>
                <w:lang w:val="pl-PL"/>
              </w:rPr>
              <w:t xml:space="preserve"> w niektórych wyjątkowych przypadkach i z </w:t>
            </w:r>
            <w:r w:rsidRPr="0069364F">
              <w:rPr>
                <w:b/>
                <w:i/>
                <w:lang w:val="pl-PL"/>
              </w:rPr>
              <w:lastRenderedPageBreak/>
              <w:t>zastrzeżeniem rygorystycznych zabezpieczeń. Ta podstawa prawna jest powiązana z obowiązkiem dostawców w zakresie ustanawiania praktyk służących wykrywaniu stronniczości, która może mieć wpływ na zdrowie i bezpieczeństwo osób</w:t>
            </w:r>
            <w:r w:rsidRPr="0069364F">
              <w:rPr>
                <w:lang w:val="pl-PL"/>
              </w:rPr>
              <w:t xml:space="preserve">, </w:t>
            </w:r>
            <w:r w:rsidRPr="0069364F">
              <w:rPr>
                <w:b/>
                <w:i/>
                <w:lang w:val="pl-PL"/>
              </w:rPr>
              <w:t>negatywnie wpływać na prawa podstawowe lub prowadzić do dyskryminacji zakazanej przez prawo Unii</w:t>
            </w:r>
            <w:r w:rsidRPr="0069364F">
              <w:rPr>
                <w:lang w:val="pl-PL"/>
              </w:rPr>
              <w:t xml:space="preserve">, </w:t>
            </w:r>
            <w:r w:rsidRPr="0069364F">
              <w:rPr>
                <w:b/>
                <w:i/>
                <w:lang w:val="pl-PL"/>
              </w:rPr>
              <w:t xml:space="preserve">zapobieganiu takiej stronniczości i jej ograniczaniu. </w:t>
            </w:r>
            <w:r w:rsidRPr="0069364F">
              <w:rPr>
                <w:b/>
                <w:bCs/>
                <w:i/>
                <w:iCs/>
                <w:lang w:val="pl-PL"/>
              </w:rPr>
              <w:t xml:space="preserve">Istnieje zatem istotny interes publiczny uzasadniający </w:t>
            </w:r>
            <w:r w:rsidRPr="0069364F">
              <w:rPr>
                <w:lang w:val="pl-PL"/>
              </w:rPr>
              <w:t>przetwarzanie</w:t>
            </w:r>
            <w:r w:rsidRPr="0069364F">
              <w:rPr>
                <w:b/>
                <w:i/>
                <w:lang w:val="pl-PL"/>
              </w:rPr>
              <w:t>, gdy jest to absolutnie niezbędne,</w:t>
            </w:r>
            <w:r w:rsidRPr="0069364F">
              <w:rPr>
                <w:lang w:val="pl-PL"/>
              </w:rPr>
              <w:t xml:space="preserve"> szczególnych kategorii danych osobowych </w:t>
            </w:r>
            <w:r w:rsidRPr="0069364F">
              <w:rPr>
                <w:b/>
                <w:i/>
                <w:lang w:val="pl-PL"/>
              </w:rPr>
              <w:t>do celów wykrywania i korygowania stronniczości. Konieczne jest w związku z tym rozszerzenie podstawy prawnej ustanowionej rozporządzeniem (UE) 2024/1689, tak aby miała ona</w:t>
            </w:r>
            <w:r w:rsidRPr="0069364F">
              <w:rPr>
                <w:lang w:val="pl-PL"/>
              </w:rPr>
              <w:t xml:space="preserve"> również </w:t>
            </w:r>
            <w:r w:rsidRPr="0069364F">
              <w:rPr>
                <w:b/>
                <w:i/>
                <w:lang w:val="pl-PL"/>
              </w:rPr>
              <w:t>zastosowanie do</w:t>
            </w:r>
            <w:r w:rsidRPr="0069364F">
              <w:rPr>
                <w:lang w:val="pl-PL"/>
              </w:rPr>
              <w:t xml:space="preserve"> dostawców innych systemów i modeli AI i podmiotów je stosujących.</w:t>
            </w:r>
            <w:r w:rsidRPr="0069364F">
              <w:rPr>
                <w:b/>
                <w:i/>
                <w:lang w:val="pl-PL"/>
              </w:rPr>
              <w:t xml:space="preserve"> Ta podstawa prawna powinna podlegać tym samym warunkom i zabezpieczeniom</w:t>
            </w:r>
            <w:r w:rsidRPr="0069364F">
              <w:rPr>
                <w:lang w:val="pl-PL"/>
              </w:rPr>
              <w:t xml:space="preserve">, </w:t>
            </w:r>
            <w:r w:rsidRPr="0069364F">
              <w:rPr>
                <w:b/>
                <w:i/>
                <w:lang w:val="pl-PL"/>
              </w:rPr>
              <w:t>które mają zastosowanie na mocy obowiązującego art. 10 ust</w:t>
            </w:r>
            <w:r w:rsidRPr="0069364F">
              <w:rPr>
                <w:lang w:val="pl-PL"/>
              </w:rPr>
              <w:t xml:space="preserve">. </w:t>
            </w:r>
            <w:r w:rsidRPr="0069364F">
              <w:rPr>
                <w:b/>
                <w:i/>
                <w:lang w:val="pl-PL"/>
              </w:rPr>
              <w:t>5, aby zapewnić spójność</w:t>
            </w:r>
            <w:r w:rsidRPr="0069364F">
              <w:rPr>
                <w:lang w:val="pl-PL"/>
              </w:rPr>
              <w:t xml:space="preserve"> z art. 9 ust. 2 lit. g) rozporządzenia (UE) 2016/679, art. 10 ust. 2 lit. g) rozporządzenia Parlamentu Europejskiego i Rady (UE) 2018/1725</w:t>
            </w:r>
            <w:r w:rsidRPr="0069364F">
              <w:rPr>
                <w:vertAlign w:val="superscript"/>
                <w:lang w:val="pl-PL"/>
              </w:rPr>
              <w:t>7</w:t>
            </w:r>
            <w:r w:rsidRPr="0069364F">
              <w:rPr>
                <w:lang w:val="pl-PL"/>
              </w:rPr>
              <w:t xml:space="preserve"> oraz art. 10 lit. a) dyrektywy Parlamentu Europejskiego i Rady (UE) 2016/680</w:t>
            </w:r>
            <w:r w:rsidRPr="0069364F">
              <w:rPr>
                <w:vertAlign w:val="superscript"/>
                <w:lang w:val="pl-PL"/>
              </w:rPr>
              <w:t>8</w:t>
            </w:r>
            <w:r w:rsidRPr="0069364F">
              <w:rPr>
                <w:lang w:val="pl-PL"/>
              </w:rPr>
              <w:t>.</w:t>
            </w:r>
          </w:p>
        </w:tc>
      </w:tr>
      <w:tr w:rsidR="00C40ECE" w:rsidRPr="0069364F" w14:paraId="23FC35A6" w14:textId="77777777" w:rsidTr="00AA2DE2">
        <w:trPr>
          <w:jc w:val="center"/>
        </w:trPr>
        <w:tc>
          <w:tcPr>
            <w:tcW w:w="4876" w:type="dxa"/>
            <w:hideMark/>
          </w:tcPr>
          <w:p w14:paraId="3A29CC03" w14:textId="77777777" w:rsidR="00C40ECE" w:rsidRPr="0069364F" w:rsidRDefault="00C40ECE" w:rsidP="00AA2DE2">
            <w:pPr>
              <w:pStyle w:val="Normal6"/>
              <w:rPr>
                <w:lang w:val="pl-PL"/>
              </w:rPr>
            </w:pPr>
            <w:r w:rsidRPr="0069364F">
              <w:rPr>
                <w:lang w:val="pl-PL"/>
              </w:rPr>
              <w:lastRenderedPageBreak/>
              <w:t>__________________</w:t>
            </w:r>
          </w:p>
        </w:tc>
        <w:tc>
          <w:tcPr>
            <w:tcW w:w="4876" w:type="dxa"/>
            <w:hideMark/>
          </w:tcPr>
          <w:p w14:paraId="70847151" w14:textId="77777777" w:rsidR="00C40ECE" w:rsidRPr="0069364F" w:rsidRDefault="00C40ECE" w:rsidP="00AA2DE2">
            <w:pPr>
              <w:pStyle w:val="Normal6"/>
              <w:rPr>
                <w:szCs w:val="24"/>
                <w:lang w:val="pl-PL"/>
              </w:rPr>
            </w:pPr>
            <w:r w:rsidRPr="0069364F">
              <w:rPr>
                <w:lang w:val="pl-PL"/>
              </w:rPr>
              <w:t>__________________</w:t>
            </w:r>
          </w:p>
        </w:tc>
      </w:tr>
      <w:tr w:rsidR="00C40ECE" w:rsidRPr="0069364F" w14:paraId="6A50C81C" w14:textId="77777777" w:rsidTr="00AA2DE2">
        <w:trPr>
          <w:jc w:val="center"/>
        </w:trPr>
        <w:tc>
          <w:tcPr>
            <w:tcW w:w="4876" w:type="dxa"/>
            <w:hideMark/>
          </w:tcPr>
          <w:p w14:paraId="1DA2F9A6" w14:textId="77777777" w:rsidR="00C40ECE" w:rsidRPr="0069364F" w:rsidRDefault="00C40ECE" w:rsidP="00AA2DE2">
            <w:pPr>
              <w:pStyle w:val="Normal6"/>
              <w:rPr>
                <w:lang w:val="pl-PL"/>
              </w:rPr>
            </w:pPr>
            <w:r w:rsidRPr="0069364F">
              <w:rPr>
                <w:vertAlign w:val="superscript"/>
                <w:lang w:val="pl-PL"/>
              </w:rPr>
              <w:t>6</w:t>
            </w:r>
            <w:r w:rsidRPr="0069364F">
              <w:rPr>
                <w:lang w:val="pl-PL"/>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 ELI: http://data.europa.eu/eli/reg/2016/679/oj).</w:t>
            </w:r>
          </w:p>
        </w:tc>
        <w:tc>
          <w:tcPr>
            <w:tcW w:w="4876" w:type="dxa"/>
            <w:hideMark/>
          </w:tcPr>
          <w:p w14:paraId="10500EB4" w14:textId="77777777" w:rsidR="00C40ECE" w:rsidRPr="0069364F" w:rsidRDefault="00C40ECE" w:rsidP="00AA2DE2">
            <w:pPr>
              <w:pStyle w:val="Normal6"/>
              <w:rPr>
                <w:szCs w:val="24"/>
                <w:lang w:val="pl-PL"/>
              </w:rPr>
            </w:pPr>
            <w:r w:rsidRPr="0069364F">
              <w:rPr>
                <w:vertAlign w:val="superscript"/>
                <w:lang w:val="pl-PL"/>
              </w:rPr>
              <w:t>6</w:t>
            </w:r>
            <w:r w:rsidRPr="0069364F">
              <w:rPr>
                <w:lang w:val="pl-PL"/>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 ELI: http://data.europa.eu/eli/reg/2016/679/oj).</w:t>
            </w:r>
          </w:p>
        </w:tc>
      </w:tr>
      <w:tr w:rsidR="00C40ECE" w:rsidRPr="0069364F" w14:paraId="6DD66821" w14:textId="77777777" w:rsidTr="00AA2DE2">
        <w:trPr>
          <w:jc w:val="center"/>
        </w:trPr>
        <w:tc>
          <w:tcPr>
            <w:tcW w:w="4876" w:type="dxa"/>
            <w:hideMark/>
          </w:tcPr>
          <w:p w14:paraId="3819C745" w14:textId="77777777" w:rsidR="00C40ECE" w:rsidRPr="0069364F" w:rsidRDefault="00C40ECE" w:rsidP="00AA2DE2">
            <w:pPr>
              <w:pStyle w:val="Normal6"/>
              <w:rPr>
                <w:lang w:val="pl-PL"/>
              </w:rPr>
            </w:pPr>
            <w:r w:rsidRPr="0069364F">
              <w:rPr>
                <w:vertAlign w:val="superscript"/>
                <w:lang w:val="pl-PL"/>
              </w:rPr>
              <w:t>7</w:t>
            </w:r>
            <w:r w:rsidRPr="0069364F">
              <w:rPr>
                <w:lang w:val="pl-PL"/>
              </w:rPr>
              <w:t xml:space="preserve"> Rozporządzenie Parlamentu Europejskiego i Rady (UE) 2018/1725 z dnia 23 października 2018 r. w sprawie ochrony osób fizycznych w związku z przetwarzaniem danych osobowych przez </w:t>
            </w:r>
            <w:r w:rsidRPr="0069364F">
              <w:rPr>
                <w:lang w:val="pl-PL"/>
              </w:rPr>
              <w:lastRenderedPageBreak/>
              <w:t>instytucje, organy i jednostki organizacyjne Unii i swobodnego przepływu takich danych oraz uchylenia rozporządzenia (WE) nr 45/2001 i decyzji nr 1247/2002/WE (Dz.U. L 295 z 21.11.2018, s. 39, ELI: http://data.europa.eu/eli/reg/2018/1725/oj).</w:t>
            </w:r>
          </w:p>
        </w:tc>
        <w:tc>
          <w:tcPr>
            <w:tcW w:w="4876" w:type="dxa"/>
            <w:hideMark/>
          </w:tcPr>
          <w:p w14:paraId="4FFE6786" w14:textId="77777777" w:rsidR="00C40ECE" w:rsidRPr="0069364F" w:rsidRDefault="00C40ECE" w:rsidP="00AA2DE2">
            <w:pPr>
              <w:pStyle w:val="Normal6"/>
              <w:rPr>
                <w:szCs w:val="24"/>
                <w:lang w:val="pl-PL"/>
              </w:rPr>
            </w:pPr>
            <w:r w:rsidRPr="0069364F">
              <w:rPr>
                <w:vertAlign w:val="superscript"/>
                <w:lang w:val="pl-PL"/>
              </w:rPr>
              <w:lastRenderedPageBreak/>
              <w:t>7</w:t>
            </w:r>
            <w:r w:rsidRPr="0069364F">
              <w:rPr>
                <w:lang w:val="pl-PL"/>
              </w:rPr>
              <w:t xml:space="preserve"> Rozporządzenie Parlamentu Europejskiego i Rady (UE) 2018/1725 z dnia 23 października 2018 r. w sprawie ochrony osób fizycznych w związku z przetwarzaniem danych osobowych przez </w:t>
            </w:r>
            <w:r w:rsidRPr="0069364F">
              <w:rPr>
                <w:lang w:val="pl-PL"/>
              </w:rPr>
              <w:lastRenderedPageBreak/>
              <w:t>instytucje, organy i jednostki organizacyjne Unii i swobodnego przepływu takich danych oraz uchylenia rozporządzenia (WE) nr 45/2001 i decyzji nr 1247/2002/WE (Dz.U. L 295 z 21.11.2018, s. 39, ELI: http://data.europa.eu/eli/reg/2018/1725/oj).</w:t>
            </w:r>
          </w:p>
        </w:tc>
      </w:tr>
      <w:tr w:rsidR="00C40ECE" w:rsidRPr="0069364F" w14:paraId="790FDA9B" w14:textId="77777777" w:rsidTr="00AA2DE2">
        <w:trPr>
          <w:jc w:val="center"/>
        </w:trPr>
        <w:tc>
          <w:tcPr>
            <w:tcW w:w="4876" w:type="dxa"/>
            <w:hideMark/>
          </w:tcPr>
          <w:p w14:paraId="55659BC5" w14:textId="77777777" w:rsidR="00C40ECE" w:rsidRPr="0069364F" w:rsidRDefault="00C40ECE" w:rsidP="00AA2DE2">
            <w:pPr>
              <w:pStyle w:val="Normal6"/>
              <w:rPr>
                <w:lang w:val="pl-PL"/>
              </w:rPr>
            </w:pPr>
            <w:r w:rsidRPr="0069364F">
              <w:rPr>
                <w:vertAlign w:val="superscript"/>
                <w:lang w:val="pl-PL"/>
              </w:rPr>
              <w:lastRenderedPageBreak/>
              <w:t>8</w:t>
            </w:r>
            <w:r w:rsidRPr="0069364F">
              <w:rPr>
                <w:lang w:val="pl-PL"/>
              </w:rPr>
              <w:t xml:space="preserve"> Dyrektywa Parlamentu Europejskiego i Rady (UE) 2016/680 z dnia 27 kwietnia 2016 r. w sprawie ochrony osób fizycznych w związku z przetwarzaniem danych osobowych przez właściwe organy do celów zapobiegania przestępczości, prowadzenia postępowań przygotowawczych, wykrywania i ścigania czynów zabronionych i wykonywania kar, w sprawie swobodnego przepływu takich danych oraz uchylająca decyzję ramową Rady 2008/977/WSiSW (Dz.U. L 119 z 4.5.2016, s. 89–131, ELI: http://data.europa.eu/eli/dir/2016/680/oj).</w:t>
            </w:r>
          </w:p>
        </w:tc>
        <w:tc>
          <w:tcPr>
            <w:tcW w:w="4876" w:type="dxa"/>
            <w:hideMark/>
          </w:tcPr>
          <w:p w14:paraId="3615B00E" w14:textId="77777777" w:rsidR="00C40ECE" w:rsidRPr="0069364F" w:rsidRDefault="00C40ECE" w:rsidP="00AA2DE2">
            <w:pPr>
              <w:pStyle w:val="Normal6"/>
              <w:rPr>
                <w:szCs w:val="24"/>
                <w:lang w:val="pl-PL"/>
              </w:rPr>
            </w:pPr>
            <w:r w:rsidRPr="0069364F">
              <w:rPr>
                <w:vertAlign w:val="superscript"/>
                <w:lang w:val="pl-PL"/>
              </w:rPr>
              <w:t>8</w:t>
            </w:r>
            <w:r w:rsidRPr="0069364F">
              <w:rPr>
                <w:lang w:val="pl-PL"/>
              </w:rPr>
              <w:t xml:space="preserve"> Dyrektywa Parlamentu Europejskiego i Rady (UE) 2016/680 z dnia 27 kwietnia 2016 r. w sprawie ochrony osób fizycznych w związku z przetwarzaniem danych osobowych przez właściwe organy do celów zapobiegania przestępczości, prowadzenia postępowań przygotowawczych, wykrywania i ścigania czynów zabronionych i wykonywania kar, w sprawie swobodnego przepływu takich danych oraz uchylająca decyzję ramową Rady 2008/977/WSiSW (Dz.U. L 119 z 4.5.2016, s. 89–131, ELI: http://data.europa.eu/eli/dir/2016/680/oj).</w:t>
            </w:r>
          </w:p>
        </w:tc>
      </w:tr>
    </w:tbl>
    <w:p w14:paraId="70425E1F" w14:textId="77777777" w:rsidR="00C40ECE" w:rsidRPr="0069364F" w:rsidRDefault="00C40ECE" w:rsidP="00C40ECE"/>
    <w:p w14:paraId="3D21C82B" w14:textId="77777777" w:rsidR="00C40ECE" w:rsidRPr="0069364F" w:rsidRDefault="00C40ECE" w:rsidP="00C40ECE">
      <w:pPr>
        <w:pStyle w:val="AmNumberTabs"/>
      </w:pPr>
      <w:r w:rsidRPr="0069364F">
        <w:t>Poprawka</w:t>
      </w:r>
      <w:r w:rsidRPr="0069364F">
        <w:tab/>
      </w:r>
      <w:r w:rsidRPr="0069364F">
        <w:tab/>
        <w:t>7</w:t>
      </w:r>
    </w:p>
    <w:p w14:paraId="5408EBAB" w14:textId="77777777" w:rsidR="00C40ECE" w:rsidRPr="0069364F" w:rsidRDefault="00C40ECE" w:rsidP="00C40ECE"/>
    <w:p w14:paraId="7545D4FC" w14:textId="77777777" w:rsidR="00C40ECE" w:rsidRPr="0069364F" w:rsidRDefault="00C40ECE" w:rsidP="00C40ECE">
      <w:pPr>
        <w:pStyle w:val="NormalBold"/>
        <w:keepNext/>
      </w:pPr>
      <w:r w:rsidRPr="0069364F">
        <w:t>Wniosek dotyczący rozporządzenia</w:t>
      </w:r>
    </w:p>
    <w:p w14:paraId="1308CDE5" w14:textId="77777777" w:rsidR="00C40ECE" w:rsidRPr="0069364F" w:rsidRDefault="00C40ECE" w:rsidP="00C40ECE">
      <w:pPr>
        <w:pStyle w:val="NormalBold"/>
      </w:pPr>
      <w:r w:rsidRPr="0069364F">
        <w:t>Motyw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5E02ED87" w14:textId="77777777" w:rsidTr="00AA2DE2">
        <w:trPr>
          <w:jc w:val="center"/>
        </w:trPr>
        <w:tc>
          <w:tcPr>
            <w:tcW w:w="9752" w:type="dxa"/>
            <w:gridSpan w:val="2"/>
          </w:tcPr>
          <w:p w14:paraId="53CF97E4" w14:textId="77777777" w:rsidR="00C40ECE" w:rsidRPr="0069364F" w:rsidRDefault="00C40ECE" w:rsidP="00AA2DE2">
            <w:pPr>
              <w:keepNext/>
            </w:pPr>
          </w:p>
        </w:tc>
      </w:tr>
      <w:tr w:rsidR="00C40ECE" w:rsidRPr="0069364F" w14:paraId="2B102774" w14:textId="77777777" w:rsidTr="00AA2DE2">
        <w:trPr>
          <w:jc w:val="center"/>
        </w:trPr>
        <w:tc>
          <w:tcPr>
            <w:tcW w:w="4876" w:type="dxa"/>
            <w:hideMark/>
          </w:tcPr>
          <w:p w14:paraId="315F3CDE"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2DAEEEE9" w14:textId="77777777" w:rsidR="00C40ECE" w:rsidRPr="0069364F" w:rsidRDefault="00C40ECE" w:rsidP="00AA2DE2">
            <w:pPr>
              <w:pStyle w:val="ColumnHeading"/>
              <w:keepNext/>
              <w:rPr>
                <w:lang w:val="pl-PL"/>
              </w:rPr>
            </w:pPr>
            <w:r w:rsidRPr="0069364F">
              <w:rPr>
                <w:lang w:val="pl-PL"/>
              </w:rPr>
              <w:t>Poprawka</w:t>
            </w:r>
          </w:p>
        </w:tc>
      </w:tr>
      <w:tr w:rsidR="00C40ECE" w:rsidRPr="0069364F" w14:paraId="19ABAC86" w14:textId="77777777" w:rsidTr="00AA2DE2">
        <w:trPr>
          <w:jc w:val="center"/>
        </w:trPr>
        <w:tc>
          <w:tcPr>
            <w:tcW w:w="4876" w:type="dxa"/>
            <w:hideMark/>
          </w:tcPr>
          <w:p w14:paraId="25C65992" w14:textId="77777777" w:rsidR="00C40ECE" w:rsidRPr="0069364F" w:rsidRDefault="00C40ECE" w:rsidP="00AA2DE2">
            <w:pPr>
              <w:pStyle w:val="Normal6"/>
              <w:rPr>
                <w:lang w:val="pl-PL"/>
              </w:rPr>
            </w:pPr>
            <w:r w:rsidRPr="0069364F">
              <w:rPr>
                <w:b/>
                <w:i/>
                <w:lang w:val="pl-PL"/>
              </w:rPr>
              <w:t>(7)</w:t>
            </w:r>
            <w:r w:rsidRPr="0069364F">
              <w:rPr>
                <w:b/>
                <w:i/>
                <w:lang w:val="pl-PL"/>
              </w:rPr>
              <w:tab/>
            </w:r>
            <w:r w:rsidRPr="0069364F">
              <w:rPr>
                <w:b/>
                <w:bCs/>
                <w:i/>
                <w:iCs/>
                <w:lang w:val="pl-PL"/>
              </w:rPr>
              <w:t>Aby zapewnić spójność, uniknąć powielania działań i zminimalizować obciążenia administracyjne związane z procedurą wyznaczania jednostek notyfikowanych na podstawie rozporządzenia (UE) 2024/1689, przy jednoczesnym utrzymaniu tego samego poziomu kontroli, należy zapewnić nowym jednostkom oceniającym zgodność i jednostkom notyfikowanym wyznaczonym na podstawie unijnego prawodawstwa harmonizacyjnego wymienionego w sekcji A załącznika I do rozporządzenia (UE) 2024/1689, np. na podstawie rozporządzeń Parlamentu Europejskiego i Rady (UE) 2017/745</w:t>
            </w:r>
            <w:r w:rsidRPr="0069364F">
              <w:rPr>
                <w:b/>
                <w:bCs/>
                <w:i/>
                <w:iCs/>
                <w:vertAlign w:val="superscript"/>
                <w:lang w:val="pl-PL"/>
              </w:rPr>
              <w:t>9</w:t>
            </w:r>
            <w:r w:rsidRPr="0069364F">
              <w:rPr>
                <w:b/>
                <w:bCs/>
                <w:i/>
                <w:iCs/>
                <w:lang w:val="pl-PL"/>
              </w:rPr>
              <w:t xml:space="preserve"> i (UE) 2017/746</w:t>
            </w:r>
            <w:r w:rsidRPr="0069364F">
              <w:rPr>
                <w:b/>
                <w:bCs/>
                <w:i/>
                <w:iCs/>
                <w:vertAlign w:val="superscript"/>
                <w:lang w:val="pl-PL"/>
              </w:rPr>
              <w:t>10</w:t>
            </w:r>
            <w:r w:rsidRPr="0069364F">
              <w:rPr>
                <w:b/>
                <w:bCs/>
                <w:i/>
                <w:iCs/>
                <w:lang w:val="pl-PL"/>
              </w:rPr>
              <w:t xml:space="preserve">, możliwość złożenia jednego wniosku i poddania się jednej procedurze oceny, jeżeli taka procedura została ustanowiona na podstawie tego unijnego prawodawstwa </w:t>
            </w:r>
            <w:r w:rsidRPr="0069364F">
              <w:rPr>
                <w:b/>
                <w:bCs/>
                <w:i/>
                <w:iCs/>
                <w:lang w:val="pl-PL"/>
              </w:rPr>
              <w:lastRenderedPageBreak/>
              <w:t>harmonizacyjnego.</w:t>
            </w:r>
            <w:r w:rsidRPr="0069364F">
              <w:rPr>
                <w:b/>
                <w:i/>
                <w:lang w:val="pl-PL"/>
              </w:rPr>
              <w:t xml:space="preserve"> Możliwość złożenia jednego wniosku i poddania się jednej procedurze oceny ma na celu ułatwienie, wspieranie i przyspieszenie procedury wyznaczania na podstawie rozporządzenia (UE) 2024/1689, przy jednoczesnym zapewnieniu zgodności z wymogami mającymi zastosowanie do jednostek notyfikowanych na podstawie tego rozporządzenia oraz z unijnym prawodawstwem harmonizacyjnym wymienionym w sekcji A załącznika I do tego rozporządzenia.</w:t>
            </w:r>
          </w:p>
        </w:tc>
        <w:tc>
          <w:tcPr>
            <w:tcW w:w="4876" w:type="dxa"/>
            <w:hideMark/>
          </w:tcPr>
          <w:p w14:paraId="4566F401" w14:textId="77777777" w:rsidR="00C40ECE" w:rsidRPr="0069364F" w:rsidRDefault="00C40ECE" w:rsidP="00AA2DE2">
            <w:pPr>
              <w:pStyle w:val="Normal6"/>
              <w:rPr>
                <w:szCs w:val="24"/>
                <w:lang w:val="pl-PL"/>
              </w:rPr>
            </w:pPr>
            <w:r w:rsidRPr="0069364F">
              <w:rPr>
                <w:b/>
                <w:i/>
                <w:lang w:val="pl-PL"/>
              </w:rPr>
              <w:lastRenderedPageBreak/>
              <w:t>skreśla się</w:t>
            </w:r>
          </w:p>
        </w:tc>
      </w:tr>
      <w:tr w:rsidR="00C40ECE" w:rsidRPr="0069364F" w14:paraId="23C2D720" w14:textId="77777777" w:rsidTr="00AA2DE2">
        <w:trPr>
          <w:jc w:val="center"/>
        </w:trPr>
        <w:tc>
          <w:tcPr>
            <w:tcW w:w="4876" w:type="dxa"/>
            <w:hideMark/>
          </w:tcPr>
          <w:p w14:paraId="6A064234" w14:textId="77777777" w:rsidR="00C40ECE" w:rsidRPr="0069364F" w:rsidRDefault="00C40ECE" w:rsidP="00AA2DE2">
            <w:pPr>
              <w:pStyle w:val="Normal6"/>
              <w:rPr>
                <w:lang w:val="pl-PL"/>
              </w:rPr>
            </w:pPr>
            <w:r w:rsidRPr="0069364F">
              <w:rPr>
                <w:b/>
                <w:i/>
                <w:lang w:val="pl-PL"/>
              </w:rPr>
              <w:t>__________________</w:t>
            </w:r>
          </w:p>
        </w:tc>
        <w:tc>
          <w:tcPr>
            <w:tcW w:w="4876" w:type="dxa"/>
          </w:tcPr>
          <w:p w14:paraId="0D26C792" w14:textId="77777777" w:rsidR="00C40ECE" w:rsidRPr="0069364F" w:rsidRDefault="00C40ECE" w:rsidP="00AA2DE2">
            <w:pPr>
              <w:pStyle w:val="Normal6"/>
              <w:rPr>
                <w:szCs w:val="24"/>
                <w:lang w:val="pl-PL"/>
              </w:rPr>
            </w:pPr>
          </w:p>
        </w:tc>
      </w:tr>
      <w:tr w:rsidR="00C40ECE" w:rsidRPr="0069364F" w14:paraId="4003A278" w14:textId="77777777" w:rsidTr="00AA2DE2">
        <w:trPr>
          <w:jc w:val="center"/>
        </w:trPr>
        <w:tc>
          <w:tcPr>
            <w:tcW w:w="4876" w:type="dxa"/>
            <w:hideMark/>
          </w:tcPr>
          <w:p w14:paraId="04C3AB1D" w14:textId="77777777" w:rsidR="00C40ECE" w:rsidRPr="0069364F" w:rsidRDefault="00C40ECE" w:rsidP="00AA2DE2">
            <w:pPr>
              <w:pStyle w:val="Normal6"/>
              <w:rPr>
                <w:lang w:val="pl-PL"/>
              </w:rPr>
            </w:pPr>
            <w:r w:rsidRPr="0069364F">
              <w:rPr>
                <w:b/>
                <w:i/>
                <w:vertAlign w:val="superscript"/>
                <w:lang w:val="pl-PL"/>
              </w:rPr>
              <w:t>9</w:t>
            </w:r>
            <w:r w:rsidRPr="0069364F">
              <w:rPr>
                <w:lang w:val="pl-PL"/>
              </w:rPr>
              <w:t xml:space="preserve"> </w:t>
            </w:r>
            <w:r w:rsidRPr="0069364F">
              <w:rPr>
                <w:b/>
                <w:bCs/>
                <w:i/>
                <w:iCs/>
                <w:lang w:val="pl-PL"/>
              </w:rPr>
              <w:t>Rozporządzenie Parlamentu Europejskiego i Rady (UE) 2017/745 z dnia 5 kwietnia 2017 r. w sprawie wyrobów medycznych, zmiany dyrektywy 2001/83/WE, rozporządzenia (WE) nr 178/2002 i rozporządzenia (WE) nr 1223/2009 oraz uchylenia dyrektyw Rady 90/385/EWG i 93/42/EWG (Dz.U. L 117 z 5.5.2017, s. 1, ELI:</w:t>
            </w:r>
            <w:r w:rsidRPr="0069364F">
              <w:rPr>
                <w:b/>
                <w:i/>
                <w:lang w:val="pl-PL"/>
              </w:rPr>
              <w:t xml:space="preserve"> http://data.europa.eu/eli/reg/2017/745/oj).</w:t>
            </w:r>
          </w:p>
        </w:tc>
        <w:tc>
          <w:tcPr>
            <w:tcW w:w="4876" w:type="dxa"/>
          </w:tcPr>
          <w:p w14:paraId="61882BC2" w14:textId="77777777" w:rsidR="00C40ECE" w:rsidRPr="0069364F" w:rsidRDefault="00C40ECE" w:rsidP="00AA2DE2">
            <w:pPr>
              <w:pStyle w:val="Normal6"/>
              <w:rPr>
                <w:szCs w:val="24"/>
                <w:lang w:val="pl-PL"/>
              </w:rPr>
            </w:pPr>
          </w:p>
        </w:tc>
      </w:tr>
      <w:tr w:rsidR="00C40ECE" w:rsidRPr="0069364F" w14:paraId="75F60AD6" w14:textId="77777777" w:rsidTr="00AA2DE2">
        <w:trPr>
          <w:jc w:val="center"/>
        </w:trPr>
        <w:tc>
          <w:tcPr>
            <w:tcW w:w="4876" w:type="dxa"/>
            <w:hideMark/>
          </w:tcPr>
          <w:p w14:paraId="667CAC22" w14:textId="77777777" w:rsidR="00C40ECE" w:rsidRPr="0069364F" w:rsidRDefault="00C40ECE" w:rsidP="00AA2DE2">
            <w:pPr>
              <w:pStyle w:val="Normal6"/>
              <w:rPr>
                <w:lang w:val="pl-PL"/>
              </w:rPr>
            </w:pPr>
            <w:r w:rsidRPr="0069364F">
              <w:rPr>
                <w:b/>
                <w:i/>
                <w:vertAlign w:val="superscript"/>
                <w:lang w:val="pl-PL"/>
              </w:rPr>
              <w:t>10</w:t>
            </w:r>
            <w:r w:rsidRPr="0069364F">
              <w:rPr>
                <w:lang w:val="pl-PL"/>
              </w:rPr>
              <w:t xml:space="preserve"> </w:t>
            </w:r>
            <w:r w:rsidRPr="0069364F">
              <w:rPr>
                <w:b/>
                <w:bCs/>
                <w:i/>
                <w:iCs/>
                <w:lang w:val="pl-PL"/>
              </w:rPr>
              <w:t>Rozporządzenie Parlamentu Europejskiego i Rady (UE) 2017/746 z dnia 5 kwietnia 2017 r. w sprawie wyrobów medycznych do diagnostyki in vitro oraz uchylenia dyrektywy 98/79/WE i decyzji Komisji 2010/227/UE (Dz.U. L 117 z 5.5.2017, s. 176, ELI:</w:t>
            </w:r>
            <w:r w:rsidRPr="0069364F">
              <w:rPr>
                <w:b/>
                <w:i/>
                <w:lang w:val="pl-PL"/>
              </w:rPr>
              <w:t xml:space="preserve"> http://data.europa.eu/eli/reg/2017/746/oj).</w:t>
            </w:r>
          </w:p>
        </w:tc>
        <w:tc>
          <w:tcPr>
            <w:tcW w:w="4876" w:type="dxa"/>
          </w:tcPr>
          <w:p w14:paraId="57E48CAF" w14:textId="77777777" w:rsidR="00C40ECE" w:rsidRPr="0069364F" w:rsidRDefault="00C40ECE" w:rsidP="00AA2DE2">
            <w:pPr>
              <w:pStyle w:val="Normal6"/>
              <w:rPr>
                <w:szCs w:val="24"/>
                <w:lang w:val="pl-PL"/>
              </w:rPr>
            </w:pPr>
          </w:p>
        </w:tc>
      </w:tr>
    </w:tbl>
    <w:p w14:paraId="7B0A97D8" w14:textId="77777777" w:rsidR="00C40ECE" w:rsidRPr="0069364F" w:rsidRDefault="00C40ECE" w:rsidP="00C40ECE"/>
    <w:p w14:paraId="60702D15" w14:textId="77777777" w:rsidR="00C40ECE" w:rsidRPr="0069364F" w:rsidRDefault="00C40ECE" w:rsidP="00C40ECE">
      <w:pPr>
        <w:pStyle w:val="AmNumberTabs"/>
      </w:pPr>
      <w:r w:rsidRPr="0069364F">
        <w:t>Poprawka</w:t>
      </w:r>
      <w:r w:rsidRPr="0069364F">
        <w:tab/>
      </w:r>
      <w:r w:rsidRPr="0069364F">
        <w:tab/>
        <w:t>8</w:t>
      </w:r>
    </w:p>
    <w:p w14:paraId="4A7E62F5" w14:textId="77777777" w:rsidR="00C40ECE" w:rsidRPr="0069364F" w:rsidRDefault="00C40ECE" w:rsidP="00C40ECE"/>
    <w:p w14:paraId="6DA73328" w14:textId="77777777" w:rsidR="00C40ECE" w:rsidRPr="0069364F" w:rsidRDefault="00C40ECE" w:rsidP="00C40ECE">
      <w:pPr>
        <w:pStyle w:val="NormalBold"/>
        <w:keepNext/>
      </w:pPr>
      <w:r w:rsidRPr="0069364F">
        <w:t>Wniosek dotyczący rozporządzenia</w:t>
      </w:r>
    </w:p>
    <w:p w14:paraId="426283C9" w14:textId="77777777" w:rsidR="00C40ECE" w:rsidRPr="0069364F" w:rsidRDefault="00C40ECE" w:rsidP="00C40ECE">
      <w:pPr>
        <w:pStyle w:val="NormalBold"/>
      </w:pPr>
      <w:r w:rsidRPr="0069364F">
        <w:t>Motyw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720B7832" w14:textId="77777777" w:rsidTr="00AA2DE2">
        <w:trPr>
          <w:jc w:val="center"/>
        </w:trPr>
        <w:tc>
          <w:tcPr>
            <w:tcW w:w="9752" w:type="dxa"/>
            <w:gridSpan w:val="2"/>
          </w:tcPr>
          <w:p w14:paraId="58669268" w14:textId="77777777" w:rsidR="00C40ECE" w:rsidRPr="0069364F" w:rsidRDefault="00C40ECE" w:rsidP="00AA2DE2">
            <w:pPr>
              <w:keepNext/>
            </w:pPr>
          </w:p>
        </w:tc>
      </w:tr>
      <w:tr w:rsidR="00C40ECE" w:rsidRPr="0069364F" w14:paraId="7AD0BFB8" w14:textId="77777777" w:rsidTr="00AA2DE2">
        <w:trPr>
          <w:jc w:val="center"/>
        </w:trPr>
        <w:tc>
          <w:tcPr>
            <w:tcW w:w="4876" w:type="dxa"/>
            <w:hideMark/>
          </w:tcPr>
          <w:p w14:paraId="3D0EFCE4"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030891DF" w14:textId="77777777" w:rsidR="00C40ECE" w:rsidRPr="0069364F" w:rsidRDefault="00C40ECE" w:rsidP="00AA2DE2">
            <w:pPr>
              <w:pStyle w:val="ColumnHeading"/>
              <w:keepNext/>
              <w:rPr>
                <w:lang w:val="pl-PL"/>
              </w:rPr>
            </w:pPr>
            <w:r w:rsidRPr="0069364F">
              <w:rPr>
                <w:lang w:val="pl-PL"/>
              </w:rPr>
              <w:t>Poprawka</w:t>
            </w:r>
          </w:p>
        </w:tc>
      </w:tr>
      <w:tr w:rsidR="00C40ECE" w:rsidRPr="0069364F" w14:paraId="6CE72580" w14:textId="77777777" w:rsidTr="00AA2DE2">
        <w:trPr>
          <w:jc w:val="center"/>
        </w:trPr>
        <w:tc>
          <w:tcPr>
            <w:tcW w:w="4876" w:type="dxa"/>
            <w:hideMark/>
          </w:tcPr>
          <w:p w14:paraId="35580064" w14:textId="77777777" w:rsidR="00C40ECE" w:rsidRPr="0069364F" w:rsidRDefault="00C40ECE" w:rsidP="00AA2DE2">
            <w:pPr>
              <w:pStyle w:val="Normal6"/>
              <w:rPr>
                <w:lang w:val="pl-PL"/>
              </w:rPr>
            </w:pPr>
            <w:r w:rsidRPr="0069364F">
              <w:rPr>
                <w:lang w:val="pl-PL"/>
              </w:rPr>
              <w:t>(8)</w:t>
            </w:r>
            <w:r w:rsidRPr="0069364F">
              <w:rPr>
                <w:lang w:val="pl-PL"/>
              </w:rPr>
              <w:tab/>
              <w:t>Aby zapewnić sprawne stosowanie i spójność rozporządzenia (UE) 2024/1689, należy wprowadzić do niego zmiany.</w:t>
            </w:r>
            <w:r w:rsidRPr="0069364F">
              <w:rPr>
                <w:b/>
                <w:i/>
                <w:lang w:val="pl-PL"/>
              </w:rPr>
              <w:t xml:space="preserve"> Należy dodać korektę techniczną art. 43 ust. 3 akapit pierwszy rozporządzenia (UE) 2024/1689 w celu dostosowania wymogów oceny zgodności do wymogów dotyczących dostawców systemów AI </w:t>
            </w:r>
            <w:r w:rsidRPr="0069364F">
              <w:rPr>
                <w:b/>
                <w:i/>
                <w:lang w:val="pl-PL"/>
              </w:rPr>
              <w:lastRenderedPageBreak/>
              <w:t xml:space="preserve">wysokiego ryzyka określonych w art. 16 tego rozporządzenia. Ponadto należy wyjaśnić, że w przypadku gdy dostawca systemu AI wysokiego ryzyka podlega procedurze oceny zgodności na podstawie unijnego prawodawstwa harmonizacyjnego wymienionego w sekcji A załącznika I do rozporządzenia (UE) 2024/1689, a ocena zgodności obejmuje zgodność systemu zarządzania jakością określonego w tym rozporządzeniu i takim unijnym prawodawstwie harmonizacyjnym, dostawca ten powinien mieć możliwość włączenia aspektów związanych z systemami zarządzania jakością określonymi w tym rozporządzeniu jako części systemów zarządzania jakością określonych w takim unijnym prawodawstwie harmonizacyjnym, zgodnie z art. 17 ust. 3 rozporządzenia (UE) 2024/1689. Należy zmienić art. 43 ust. 3 akapit drugi w celu wyjaśnienia, że jednostki notyfikowane, które zostały notyfikowane na podstawie unijnego prawodawstwa harmonizacyjnego wymienionego w sekcji A załącznika I do rozporządzenia (UE) 2024/1689 i które mają na celu ocenę systemów AI wysokiego ryzyka objętych unijnym prawodawstwem harmonizacyjnym wymienionym w sekcji A załącznika I do tego rozporządzenia, powinny ubiegać się o wyznaczenie na jednostkę notyfikowaną na podstawie tego rozporządzenia w terminie 18 miesięcy od dnia [rozpoczęcia stosowania niniejszego rozporządzenia] r. Ta zmiana pozostaje bez uszczerbku dla art. 28 rozporządzenia (UE) 2024/1689. Ponadto należy zmienić rozporządzenie (UE) 2024/1689 w celu wyjaśnienia, że w przypadku gdy system AI wysokiego ryzyka jest objęty zarówno unijnym prawodawstwem harmonizacyjnym wymienionym w sekcji A załącznika I do rozporządzenia (UE) 2024/1689, jak i jednym z przypadków wykorzystania wymienionych w załączniku III do tego rozporządzenia, dostawca powinien zastosować odpowiednią procedurę oceny zgodności </w:t>
            </w:r>
            <w:r w:rsidRPr="0069364F">
              <w:rPr>
                <w:b/>
                <w:i/>
                <w:lang w:val="pl-PL"/>
              </w:rPr>
              <w:lastRenderedPageBreak/>
              <w:t>wymaganą na podstawie tego odpowiedniego prawodawstwa harmonizacyjnego.</w:t>
            </w:r>
          </w:p>
        </w:tc>
        <w:tc>
          <w:tcPr>
            <w:tcW w:w="4876" w:type="dxa"/>
            <w:hideMark/>
          </w:tcPr>
          <w:p w14:paraId="0C13C131" w14:textId="77777777" w:rsidR="00C40ECE" w:rsidRPr="0069364F" w:rsidRDefault="00C40ECE" w:rsidP="00AA2DE2">
            <w:pPr>
              <w:pStyle w:val="Normal6"/>
              <w:rPr>
                <w:szCs w:val="24"/>
                <w:lang w:val="pl-PL"/>
              </w:rPr>
            </w:pPr>
            <w:r w:rsidRPr="0069364F">
              <w:rPr>
                <w:lang w:val="pl-PL"/>
              </w:rPr>
              <w:lastRenderedPageBreak/>
              <w:t>(8)</w:t>
            </w:r>
            <w:r w:rsidRPr="0069364F">
              <w:rPr>
                <w:lang w:val="pl-PL"/>
              </w:rPr>
              <w:tab/>
            </w:r>
            <w:r w:rsidRPr="0069364F">
              <w:rPr>
                <w:b/>
                <w:i/>
                <w:lang w:val="pl-PL"/>
              </w:rPr>
              <w:t>skreśla się</w:t>
            </w:r>
          </w:p>
        </w:tc>
      </w:tr>
    </w:tbl>
    <w:p w14:paraId="7A96A23F" w14:textId="77777777" w:rsidR="00C40ECE" w:rsidRPr="0069364F" w:rsidRDefault="00C40ECE" w:rsidP="00C40ECE"/>
    <w:p w14:paraId="7FDB49BD" w14:textId="77777777" w:rsidR="00C40ECE" w:rsidRPr="0069364F" w:rsidRDefault="00C40ECE" w:rsidP="00C40ECE">
      <w:pPr>
        <w:pStyle w:val="AmNumberTabs"/>
      </w:pPr>
      <w:r w:rsidRPr="0069364F">
        <w:t>Poprawka</w:t>
      </w:r>
      <w:r w:rsidRPr="0069364F">
        <w:tab/>
      </w:r>
      <w:r w:rsidRPr="0069364F">
        <w:tab/>
        <w:t>9</w:t>
      </w:r>
    </w:p>
    <w:p w14:paraId="1AA8C56F" w14:textId="77777777" w:rsidR="00C40ECE" w:rsidRPr="0069364F" w:rsidRDefault="00C40ECE" w:rsidP="00C40ECE"/>
    <w:p w14:paraId="57AAEAD8" w14:textId="77777777" w:rsidR="00C40ECE" w:rsidRPr="0069364F" w:rsidRDefault="00C40ECE" w:rsidP="00C40ECE">
      <w:pPr>
        <w:pStyle w:val="NormalBold"/>
        <w:keepNext/>
      </w:pPr>
      <w:r w:rsidRPr="0069364F">
        <w:t>Wniosek dotyczący rozporządzenia</w:t>
      </w:r>
    </w:p>
    <w:p w14:paraId="53005129" w14:textId="77777777" w:rsidR="00C40ECE" w:rsidRPr="0069364F" w:rsidRDefault="00C40ECE" w:rsidP="00C40ECE">
      <w:pPr>
        <w:pStyle w:val="NormalBold"/>
      </w:pPr>
      <w:r w:rsidRPr="0069364F">
        <w:t>Motyw 8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19E3D08E" w14:textId="77777777" w:rsidTr="00AA2DE2">
        <w:trPr>
          <w:jc w:val="center"/>
        </w:trPr>
        <w:tc>
          <w:tcPr>
            <w:tcW w:w="9752" w:type="dxa"/>
            <w:gridSpan w:val="2"/>
          </w:tcPr>
          <w:p w14:paraId="4E3672ED" w14:textId="77777777" w:rsidR="00C40ECE" w:rsidRPr="0069364F" w:rsidRDefault="00C40ECE" w:rsidP="00AA2DE2">
            <w:pPr>
              <w:keepNext/>
            </w:pPr>
          </w:p>
        </w:tc>
      </w:tr>
      <w:tr w:rsidR="00C40ECE" w:rsidRPr="0069364F" w14:paraId="51EBAA9B" w14:textId="77777777" w:rsidTr="00AA2DE2">
        <w:trPr>
          <w:jc w:val="center"/>
        </w:trPr>
        <w:tc>
          <w:tcPr>
            <w:tcW w:w="4876" w:type="dxa"/>
            <w:hideMark/>
          </w:tcPr>
          <w:p w14:paraId="53C4A4FC"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39FA49BD" w14:textId="77777777" w:rsidR="00C40ECE" w:rsidRPr="0069364F" w:rsidRDefault="00C40ECE" w:rsidP="00AA2DE2">
            <w:pPr>
              <w:pStyle w:val="ColumnHeading"/>
              <w:keepNext/>
              <w:rPr>
                <w:lang w:val="pl-PL"/>
              </w:rPr>
            </w:pPr>
            <w:r w:rsidRPr="0069364F">
              <w:rPr>
                <w:lang w:val="pl-PL"/>
              </w:rPr>
              <w:t>Poprawka</w:t>
            </w:r>
          </w:p>
        </w:tc>
      </w:tr>
      <w:tr w:rsidR="00C40ECE" w:rsidRPr="0069364F" w14:paraId="2F86E072" w14:textId="77777777" w:rsidTr="00AA2DE2">
        <w:trPr>
          <w:jc w:val="center"/>
        </w:trPr>
        <w:tc>
          <w:tcPr>
            <w:tcW w:w="4876" w:type="dxa"/>
          </w:tcPr>
          <w:p w14:paraId="58FCD912" w14:textId="77777777" w:rsidR="00C40ECE" w:rsidRPr="0069364F" w:rsidRDefault="00C40ECE" w:rsidP="00AA2DE2">
            <w:pPr>
              <w:pStyle w:val="Normal6"/>
              <w:rPr>
                <w:lang w:val="pl-PL"/>
              </w:rPr>
            </w:pPr>
          </w:p>
        </w:tc>
        <w:tc>
          <w:tcPr>
            <w:tcW w:w="4876" w:type="dxa"/>
            <w:hideMark/>
          </w:tcPr>
          <w:p w14:paraId="77205C6E" w14:textId="77777777" w:rsidR="00C40ECE" w:rsidRPr="0069364F" w:rsidRDefault="00C40ECE" w:rsidP="00AA2DE2">
            <w:pPr>
              <w:pStyle w:val="Normal6"/>
              <w:rPr>
                <w:szCs w:val="24"/>
                <w:lang w:val="pl-PL"/>
              </w:rPr>
            </w:pPr>
            <w:r w:rsidRPr="0069364F">
              <w:rPr>
                <w:b/>
                <w:i/>
                <w:lang w:val="pl-PL"/>
              </w:rPr>
              <w:t>(8a)</w:t>
            </w:r>
            <w:r w:rsidRPr="0069364F">
              <w:rPr>
                <w:b/>
                <w:i/>
                <w:lang w:val="pl-PL"/>
              </w:rPr>
              <w:tab/>
              <w:t>Rozporządzenie (UE) 2024/1689 i rozporządzenie (UE) 2024/2847 uzupełniają się wzajemnie w celu zapewnienia bezpieczeństwa i cyberbezpieczeństwa produktów zawierających elementy cyfrowe. Należy zapewnić harmonizację rozporządzenia (UE) 2024/1689 i rozporządzenia (UE) 2024/2847, aby umożliwić ich sprawne wdrażanie. W przypadku gdy systemy AI wysokiego ryzyka spełniają zasadnicze wymagania w zakresie cyberbezpieczeństwa określone w rozporządzeniu (UE) 2024/2847, należy uznać, że spełniają one wymagania w zakresie cyberbezpieczeństwa określone w art. 15 rozporządzenia (UE) 2024/1689 w zakresie, w jakim wymagania te są objęte deklaracją zgodności UE lub jej częściami, wydawaną na podstawie rozporządzenia (UE) 2024/2847.</w:t>
            </w:r>
          </w:p>
        </w:tc>
      </w:tr>
    </w:tbl>
    <w:p w14:paraId="645D5240" w14:textId="77777777" w:rsidR="00C40ECE" w:rsidRPr="0069364F" w:rsidRDefault="00C40ECE" w:rsidP="00C40ECE"/>
    <w:p w14:paraId="6B293D1C" w14:textId="77777777" w:rsidR="00C40ECE" w:rsidRPr="0069364F" w:rsidRDefault="00C40ECE" w:rsidP="00C40ECE">
      <w:pPr>
        <w:pStyle w:val="AmNumberTabs"/>
      </w:pPr>
      <w:r w:rsidRPr="0069364F">
        <w:t>Poprawka</w:t>
      </w:r>
      <w:r w:rsidRPr="0069364F">
        <w:tab/>
      </w:r>
      <w:r w:rsidRPr="0069364F">
        <w:tab/>
        <w:t>10</w:t>
      </w:r>
    </w:p>
    <w:p w14:paraId="281A4F8A" w14:textId="77777777" w:rsidR="00C40ECE" w:rsidRPr="0069364F" w:rsidRDefault="00C40ECE" w:rsidP="00C40ECE"/>
    <w:p w14:paraId="146A180F" w14:textId="77777777" w:rsidR="00C40ECE" w:rsidRPr="0069364F" w:rsidRDefault="00C40ECE" w:rsidP="00C40ECE">
      <w:pPr>
        <w:pStyle w:val="NormalBold"/>
        <w:keepNext/>
      </w:pPr>
      <w:r w:rsidRPr="0069364F">
        <w:t>Wniosek dotyczący rozporządzenia</w:t>
      </w:r>
    </w:p>
    <w:p w14:paraId="4529B065" w14:textId="77777777" w:rsidR="00C40ECE" w:rsidRPr="0069364F" w:rsidRDefault="00C40ECE" w:rsidP="00C40ECE">
      <w:pPr>
        <w:pStyle w:val="NormalBold"/>
      </w:pPr>
      <w:r w:rsidRPr="0069364F">
        <w:t>Motyw 8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00A3EBFA" w14:textId="77777777" w:rsidTr="00AA2DE2">
        <w:trPr>
          <w:jc w:val="center"/>
        </w:trPr>
        <w:tc>
          <w:tcPr>
            <w:tcW w:w="9752" w:type="dxa"/>
            <w:gridSpan w:val="2"/>
          </w:tcPr>
          <w:p w14:paraId="6B60EE54" w14:textId="77777777" w:rsidR="00C40ECE" w:rsidRPr="0069364F" w:rsidRDefault="00C40ECE" w:rsidP="00AA2DE2">
            <w:pPr>
              <w:keepNext/>
            </w:pPr>
          </w:p>
        </w:tc>
      </w:tr>
      <w:tr w:rsidR="00C40ECE" w:rsidRPr="0069364F" w14:paraId="5A4131DE" w14:textId="77777777" w:rsidTr="00AA2DE2">
        <w:trPr>
          <w:jc w:val="center"/>
        </w:trPr>
        <w:tc>
          <w:tcPr>
            <w:tcW w:w="4876" w:type="dxa"/>
            <w:hideMark/>
          </w:tcPr>
          <w:p w14:paraId="2BA0992F"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4B215EDD" w14:textId="77777777" w:rsidR="00C40ECE" w:rsidRPr="0069364F" w:rsidRDefault="00C40ECE" w:rsidP="00AA2DE2">
            <w:pPr>
              <w:pStyle w:val="ColumnHeading"/>
              <w:keepNext/>
              <w:rPr>
                <w:lang w:val="pl-PL"/>
              </w:rPr>
            </w:pPr>
            <w:r w:rsidRPr="0069364F">
              <w:rPr>
                <w:lang w:val="pl-PL"/>
              </w:rPr>
              <w:t>Poprawka</w:t>
            </w:r>
          </w:p>
        </w:tc>
      </w:tr>
      <w:tr w:rsidR="00C40ECE" w:rsidRPr="0069364F" w14:paraId="298B949A" w14:textId="77777777" w:rsidTr="00AA2DE2">
        <w:trPr>
          <w:jc w:val="center"/>
        </w:trPr>
        <w:tc>
          <w:tcPr>
            <w:tcW w:w="4876" w:type="dxa"/>
          </w:tcPr>
          <w:p w14:paraId="1222F143" w14:textId="77777777" w:rsidR="00C40ECE" w:rsidRPr="0069364F" w:rsidRDefault="00C40ECE" w:rsidP="00AA2DE2">
            <w:pPr>
              <w:pStyle w:val="Normal6"/>
              <w:rPr>
                <w:lang w:val="pl-PL"/>
              </w:rPr>
            </w:pPr>
          </w:p>
        </w:tc>
        <w:tc>
          <w:tcPr>
            <w:tcW w:w="4876" w:type="dxa"/>
            <w:hideMark/>
          </w:tcPr>
          <w:p w14:paraId="618E421F" w14:textId="77777777" w:rsidR="00C40ECE" w:rsidRPr="0069364F" w:rsidRDefault="00C40ECE" w:rsidP="00AA2DE2">
            <w:pPr>
              <w:pStyle w:val="Normal6"/>
              <w:rPr>
                <w:szCs w:val="24"/>
                <w:lang w:val="pl-PL"/>
              </w:rPr>
            </w:pPr>
            <w:r w:rsidRPr="0069364F">
              <w:rPr>
                <w:b/>
                <w:i/>
                <w:lang w:val="pl-PL"/>
              </w:rPr>
              <w:t>(8b)</w:t>
            </w:r>
            <w:r w:rsidRPr="0069364F">
              <w:rPr>
                <w:b/>
                <w:i/>
                <w:lang w:val="pl-PL"/>
              </w:rPr>
              <w:tab/>
              <w:t xml:space="preserve">Do celów niniejszego rozporządzenia fakt, że system AI jest zintegrowany z produktem podlegającym unijnemu prawodawstwu harmonizacyjnemu w zakresie bezpieczeństwa produktów lub działa w ramach takiego produktu, nie powinien sam w sobie oznaczać, że system AI pełni </w:t>
            </w:r>
            <w:r w:rsidRPr="0069364F">
              <w:rPr>
                <w:b/>
                <w:i/>
                <w:lang w:val="pl-PL"/>
              </w:rPr>
              <w:lastRenderedPageBreak/>
              <w:t>funkcję bezpieczeństwa. System AI należy uznać za pełniący funkcję bezpieczeństwa tylko wtedy, gdy jego funkcjonowanie jest niezbędne do zapewnienia zgodności produktu lub systemu AI z mającymi zastosowanie unijnymi wymogami bezpieczeństwa. Natomiast funkcji przeznaczonych wyłącznie do wspomagania użytkownika, optymalizacji wydajności, efektywności usług, automatyzacji, wygody lub kontroli jakości aspektów innych niż bezpieczeństwo nie należy uznawać za funkcje bezpieczeństwa na podstawie niniejszego rozporządzenia, jeżeli ich awaria nie stwarzałaby bezpośrednio zagrożenia dla zdrowia lub bezpieczeństwa.</w:t>
            </w:r>
          </w:p>
        </w:tc>
      </w:tr>
    </w:tbl>
    <w:p w14:paraId="6AD09CA7" w14:textId="77777777" w:rsidR="00C40ECE" w:rsidRPr="0069364F" w:rsidRDefault="00C40ECE" w:rsidP="00C40ECE"/>
    <w:p w14:paraId="6016A229" w14:textId="77777777" w:rsidR="00C40ECE" w:rsidRPr="0069364F" w:rsidRDefault="00C40ECE" w:rsidP="00C40ECE">
      <w:pPr>
        <w:pStyle w:val="AmNumberTabs"/>
      </w:pPr>
      <w:r w:rsidRPr="0069364F">
        <w:t>Poprawka</w:t>
      </w:r>
      <w:r w:rsidRPr="0069364F">
        <w:tab/>
      </w:r>
      <w:r w:rsidRPr="0069364F">
        <w:tab/>
        <w:t>11</w:t>
      </w:r>
    </w:p>
    <w:p w14:paraId="5F57E386" w14:textId="77777777" w:rsidR="00C40ECE" w:rsidRPr="0069364F" w:rsidRDefault="00C40ECE" w:rsidP="00C40ECE"/>
    <w:p w14:paraId="49C06358" w14:textId="77777777" w:rsidR="00C40ECE" w:rsidRPr="0069364F" w:rsidRDefault="00C40ECE" w:rsidP="00C40ECE">
      <w:pPr>
        <w:pStyle w:val="NormalBold"/>
        <w:keepNext/>
      </w:pPr>
      <w:r w:rsidRPr="0069364F">
        <w:t>Wniosek dotyczący rozporządzenia</w:t>
      </w:r>
    </w:p>
    <w:p w14:paraId="74B014BC" w14:textId="77777777" w:rsidR="00C40ECE" w:rsidRPr="0069364F" w:rsidRDefault="00C40ECE" w:rsidP="00C40ECE">
      <w:pPr>
        <w:pStyle w:val="NormalBold"/>
      </w:pPr>
      <w:r w:rsidRPr="0069364F">
        <w:t>Motyw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1F390952" w14:textId="77777777" w:rsidTr="00AA2DE2">
        <w:trPr>
          <w:jc w:val="center"/>
        </w:trPr>
        <w:tc>
          <w:tcPr>
            <w:tcW w:w="9752" w:type="dxa"/>
            <w:gridSpan w:val="2"/>
          </w:tcPr>
          <w:p w14:paraId="22187479" w14:textId="77777777" w:rsidR="00C40ECE" w:rsidRPr="0069364F" w:rsidRDefault="00C40ECE" w:rsidP="00AA2DE2">
            <w:pPr>
              <w:keepNext/>
            </w:pPr>
          </w:p>
        </w:tc>
      </w:tr>
      <w:tr w:rsidR="00C40ECE" w:rsidRPr="0069364F" w14:paraId="7AD83DC0" w14:textId="77777777" w:rsidTr="00AA2DE2">
        <w:trPr>
          <w:jc w:val="center"/>
        </w:trPr>
        <w:tc>
          <w:tcPr>
            <w:tcW w:w="4876" w:type="dxa"/>
            <w:hideMark/>
          </w:tcPr>
          <w:p w14:paraId="6A274D94"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00D808DA" w14:textId="77777777" w:rsidR="00C40ECE" w:rsidRPr="0069364F" w:rsidRDefault="00C40ECE" w:rsidP="00AA2DE2">
            <w:pPr>
              <w:pStyle w:val="ColumnHeading"/>
              <w:keepNext/>
              <w:rPr>
                <w:lang w:val="pl-PL"/>
              </w:rPr>
            </w:pPr>
            <w:r w:rsidRPr="0069364F">
              <w:rPr>
                <w:lang w:val="pl-PL"/>
              </w:rPr>
              <w:t>Poprawka</w:t>
            </w:r>
          </w:p>
        </w:tc>
      </w:tr>
      <w:tr w:rsidR="00C40ECE" w:rsidRPr="0069364F" w14:paraId="7CA540C8" w14:textId="77777777" w:rsidTr="00AA2DE2">
        <w:trPr>
          <w:jc w:val="center"/>
        </w:trPr>
        <w:tc>
          <w:tcPr>
            <w:tcW w:w="4876" w:type="dxa"/>
            <w:hideMark/>
          </w:tcPr>
          <w:p w14:paraId="54C5F58C" w14:textId="77777777" w:rsidR="00C40ECE" w:rsidRPr="0069364F" w:rsidRDefault="00C40ECE" w:rsidP="00AA2DE2">
            <w:pPr>
              <w:pStyle w:val="Normal6"/>
              <w:rPr>
                <w:lang w:val="pl-PL"/>
              </w:rPr>
            </w:pPr>
            <w:r w:rsidRPr="0069364F">
              <w:rPr>
                <w:lang w:val="pl-PL"/>
              </w:rPr>
              <w:t>(9)</w:t>
            </w:r>
            <w:r w:rsidRPr="0069364F">
              <w:rPr>
                <w:lang w:val="pl-PL"/>
              </w:rPr>
              <w:tab/>
              <w:t xml:space="preserve">Aby usprawnić przestrzeganie przepisów i zmniejszyć związane z tym koszty, </w:t>
            </w:r>
            <w:r w:rsidRPr="0069364F">
              <w:rPr>
                <w:b/>
                <w:bCs/>
                <w:i/>
                <w:iCs/>
                <w:lang w:val="pl-PL"/>
              </w:rPr>
              <w:t>dostawcy systemów AI nie powinni być zobowiązani do</w:t>
            </w:r>
            <w:r w:rsidRPr="0069364F">
              <w:rPr>
                <w:lang w:val="pl-PL"/>
              </w:rPr>
              <w:t xml:space="preserve"> </w:t>
            </w:r>
            <w:r w:rsidRPr="0069364F">
              <w:rPr>
                <w:b/>
                <w:bCs/>
                <w:i/>
                <w:iCs/>
                <w:lang w:val="pl-PL"/>
              </w:rPr>
              <w:t>rejestrowania</w:t>
            </w:r>
            <w:r w:rsidRPr="0069364F">
              <w:rPr>
                <w:lang w:val="pl-PL"/>
              </w:rPr>
              <w:t xml:space="preserve"> systemów AI, o których mowa w art. 6 ust. 3 rozporządzenia (UE) 2024/1689, w unijnej bazie danych zgodnie z art. 49 ust. 2 tego rozporządzenia.</w:t>
            </w:r>
            <w:r w:rsidRPr="0069364F">
              <w:rPr>
                <w:b/>
                <w:i/>
                <w:lang w:val="pl-PL"/>
              </w:rPr>
              <w:t xml:space="preserve"> </w:t>
            </w:r>
            <w:r w:rsidRPr="0069364F">
              <w:rPr>
                <w:b/>
                <w:bCs/>
                <w:i/>
                <w:iCs/>
                <w:lang w:val="pl-PL"/>
              </w:rPr>
              <w:t>Biorąc pod uwagę, że</w:t>
            </w:r>
            <w:r w:rsidRPr="0069364F">
              <w:rPr>
                <w:lang w:val="pl-PL"/>
              </w:rPr>
              <w:t xml:space="preserve"> takich systemów nie uznaje się za systemy wysokiego ryzyka pod pewnymi warunkami, jeżeli nie stwarzają one znacznego ryzyka szkody dla zdrowia, bezpieczeństwa lub praw podstawowych osób</w:t>
            </w:r>
            <w:r w:rsidRPr="0069364F">
              <w:rPr>
                <w:b/>
                <w:bCs/>
                <w:i/>
                <w:iCs/>
                <w:lang w:val="pl-PL"/>
              </w:rPr>
              <w:t>, nałożenie wymogów rejestracyjnych stanowiłoby nieproporcjonalne obciążenie regulacyjne</w:t>
            </w:r>
            <w:r w:rsidRPr="0069364F">
              <w:rPr>
                <w:lang w:val="pl-PL"/>
              </w:rPr>
              <w:t>.</w:t>
            </w:r>
            <w:r w:rsidRPr="0069364F">
              <w:rPr>
                <w:b/>
                <w:i/>
                <w:lang w:val="pl-PL"/>
              </w:rPr>
              <w:t xml:space="preserve"> </w:t>
            </w:r>
            <w:r w:rsidRPr="0069364F">
              <w:rPr>
                <w:b/>
                <w:bCs/>
                <w:i/>
                <w:iCs/>
                <w:lang w:val="pl-PL"/>
              </w:rPr>
              <w:t>Niemniej jednak</w:t>
            </w:r>
            <w:r w:rsidRPr="0069364F">
              <w:rPr>
                <w:lang w:val="pl-PL"/>
              </w:rPr>
              <w:t xml:space="preserve"> dostawca</w:t>
            </w:r>
            <w:r w:rsidRPr="0069364F">
              <w:rPr>
                <w:b/>
                <w:bCs/>
                <w:i/>
                <w:iCs/>
                <w:lang w:val="pl-PL"/>
              </w:rPr>
              <w:t>, który uważa, że system AI podlega</w:t>
            </w:r>
            <w:r w:rsidRPr="0069364F">
              <w:rPr>
                <w:lang w:val="pl-PL"/>
              </w:rPr>
              <w:t xml:space="preserve"> art. 6 ust. 3, pozostaje zobowiązany do dokumentowania swojej oceny przed wprowadzeniem tego systemu do obrotu lub oddaniem go do użytku. O taką ocenę mogą zwrócić się właściwe organy krajowe.</w:t>
            </w:r>
          </w:p>
        </w:tc>
        <w:tc>
          <w:tcPr>
            <w:tcW w:w="4876" w:type="dxa"/>
            <w:hideMark/>
          </w:tcPr>
          <w:p w14:paraId="4969D88C" w14:textId="77777777" w:rsidR="00C40ECE" w:rsidRPr="0069364F" w:rsidRDefault="00C40ECE" w:rsidP="00AA2DE2">
            <w:pPr>
              <w:pStyle w:val="Normal6"/>
              <w:rPr>
                <w:szCs w:val="24"/>
                <w:lang w:val="pl-PL"/>
              </w:rPr>
            </w:pPr>
            <w:r w:rsidRPr="0069364F">
              <w:rPr>
                <w:lang w:val="pl-PL"/>
              </w:rPr>
              <w:t>(9)</w:t>
            </w:r>
            <w:r w:rsidRPr="0069364F">
              <w:rPr>
                <w:lang w:val="pl-PL"/>
              </w:rPr>
              <w:tab/>
              <w:t xml:space="preserve">Aby usprawnić przestrzeganie przepisów i zmniejszyć związane z tym koszty, </w:t>
            </w:r>
            <w:r w:rsidRPr="0069364F">
              <w:rPr>
                <w:b/>
                <w:bCs/>
                <w:i/>
                <w:iCs/>
                <w:lang w:val="pl-PL"/>
              </w:rPr>
              <w:t>należy uprościć rejestrowanie</w:t>
            </w:r>
            <w:r w:rsidRPr="0069364F">
              <w:rPr>
                <w:lang w:val="pl-PL"/>
              </w:rPr>
              <w:t xml:space="preserve"> systemów AI, o których mowa w art. 6 ust. 3 rozporządzenia (UE) 2024/1689, w unijnej bazie danych zgodnie z art. 49 ust. 2 tego rozporządzenia, </w:t>
            </w:r>
            <w:r w:rsidRPr="0069364F">
              <w:rPr>
                <w:b/>
                <w:bCs/>
                <w:i/>
                <w:iCs/>
                <w:lang w:val="pl-PL"/>
              </w:rPr>
              <w:t>poprzez usystematyzowanie wymaganego zakresu informacji w sekcji B załącznika VIII do tego rozporządzenia</w:t>
            </w:r>
            <w:r w:rsidRPr="0069364F">
              <w:rPr>
                <w:lang w:val="pl-PL"/>
              </w:rPr>
              <w:t>.</w:t>
            </w:r>
            <w:r w:rsidRPr="0069364F">
              <w:rPr>
                <w:b/>
                <w:i/>
                <w:lang w:val="pl-PL"/>
              </w:rPr>
              <w:t xml:space="preserve"> Chociaż rejestracja takich systemów AI w unijnej bazie danych ma nadal kluczowe znaczenie dla skutecznego nadzoru rynku i rozliczalności publicznej, wymogi dotyczące rejestracji należy uprościć i uczynić bardziej proporcjonalnymi. Uproszczenie to umożliwi osiągnięcie lepszej równowagi bez uszczerbku dla ochrony określonej w rozporządzeniu (UE) 2024/1689.</w:t>
            </w:r>
            <w:r w:rsidRPr="0069364F">
              <w:rPr>
                <w:lang w:val="pl-PL"/>
              </w:rPr>
              <w:t xml:space="preserve"> Takich systemów nie uznaje się za systemy wysokiego ryzyka pod pewnymi warunkami, jeżeli nie stwarzają one znacznego ryzyka szkody dla </w:t>
            </w:r>
            <w:r w:rsidRPr="0069364F">
              <w:rPr>
                <w:lang w:val="pl-PL"/>
              </w:rPr>
              <w:lastRenderedPageBreak/>
              <w:t>zdrowia, bezpieczeństwa lub praw podstawowych osób.</w:t>
            </w:r>
            <w:r w:rsidRPr="0069364F">
              <w:rPr>
                <w:b/>
                <w:i/>
                <w:lang w:val="pl-PL"/>
              </w:rPr>
              <w:t xml:space="preserve"> </w:t>
            </w:r>
            <w:r w:rsidRPr="0069364F">
              <w:rPr>
                <w:b/>
                <w:bCs/>
                <w:i/>
                <w:iCs/>
                <w:lang w:val="pl-PL"/>
              </w:rPr>
              <w:t>Ponadto</w:t>
            </w:r>
            <w:r w:rsidRPr="0069364F">
              <w:rPr>
                <w:lang w:val="pl-PL"/>
              </w:rPr>
              <w:t xml:space="preserve"> dostawca </w:t>
            </w:r>
            <w:r w:rsidRPr="0069364F">
              <w:rPr>
                <w:b/>
                <w:bCs/>
                <w:i/>
                <w:iCs/>
                <w:lang w:val="pl-PL"/>
              </w:rPr>
              <w:t>stosujący</w:t>
            </w:r>
            <w:r w:rsidRPr="0069364F">
              <w:rPr>
                <w:lang w:val="pl-PL"/>
              </w:rPr>
              <w:t xml:space="preserve"> art. 6 ust. 3 pozostaje zobowiązany do dokumentowania swojej oceny przed wprowadzeniem tego systemu do obrotu lub oddaniem go do użytku. O taką ocenę mogą zwrócić się właściwe organy krajowe.</w:t>
            </w:r>
          </w:p>
        </w:tc>
      </w:tr>
    </w:tbl>
    <w:p w14:paraId="6AB33542" w14:textId="77777777" w:rsidR="00C40ECE" w:rsidRPr="0069364F" w:rsidRDefault="00C40ECE" w:rsidP="00C40ECE"/>
    <w:p w14:paraId="780F27E0" w14:textId="77777777" w:rsidR="00C40ECE" w:rsidRPr="0069364F" w:rsidRDefault="00C40ECE" w:rsidP="00C40ECE">
      <w:pPr>
        <w:pStyle w:val="AmNumberTabs"/>
      </w:pPr>
      <w:r w:rsidRPr="0069364F">
        <w:t>Poprawka</w:t>
      </w:r>
      <w:r w:rsidRPr="0069364F">
        <w:tab/>
      </w:r>
      <w:r w:rsidRPr="0069364F">
        <w:tab/>
        <w:t>12</w:t>
      </w:r>
    </w:p>
    <w:p w14:paraId="7879A2B9" w14:textId="77777777" w:rsidR="00C40ECE" w:rsidRPr="0069364F" w:rsidRDefault="00C40ECE" w:rsidP="00C40ECE"/>
    <w:p w14:paraId="6D649834" w14:textId="77777777" w:rsidR="00C40ECE" w:rsidRPr="0069364F" w:rsidRDefault="00C40ECE" w:rsidP="00C40ECE">
      <w:pPr>
        <w:pStyle w:val="NormalBold"/>
        <w:keepNext/>
      </w:pPr>
      <w:r w:rsidRPr="0069364F">
        <w:t>Wniosek dotyczący rozporządzenia</w:t>
      </w:r>
    </w:p>
    <w:p w14:paraId="472FEC9D" w14:textId="77777777" w:rsidR="00C40ECE" w:rsidRPr="0069364F" w:rsidRDefault="00C40ECE" w:rsidP="00C40ECE">
      <w:pPr>
        <w:pStyle w:val="NormalBold"/>
      </w:pPr>
      <w:r w:rsidRPr="0069364F">
        <w:t>Motyw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39367B64" w14:textId="77777777" w:rsidTr="00AA2DE2">
        <w:trPr>
          <w:jc w:val="center"/>
        </w:trPr>
        <w:tc>
          <w:tcPr>
            <w:tcW w:w="9752" w:type="dxa"/>
            <w:gridSpan w:val="2"/>
          </w:tcPr>
          <w:p w14:paraId="14952844" w14:textId="77777777" w:rsidR="00C40ECE" w:rsidRPr="0069364F" w:rsidRDefault="00C40ECE" w:rsidP="00AA2DE2">
            <w:pPr>
              <w:keepNext/>
            </w:pPr>
          </w:p>
        </w:tc>
      </w:tr>
      <w:tr w:rsidR="00C40ECE" w:rsidRPr="0069364F" w14:paraId="682EE1A8" w14:textId="77777777" w:rsidTr="00AA2DE2">
        <w:trPr>
          <w:jc w:val="center"/>
        </w:trPr>
        <w:tc>
          <w:tcPr>
            <w:tcW w:w="4876" w:type="dxa"/>
            <w:hideMark/>
          </w:tcPr>
          <w:p w14:paraId="7A287820"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7D956ACB" w14:textId="77777777" w:rsidR="00C40ECE" w:rsidRPr="0069364F" w:rsidRDefault="00C40ECE" w:rsidP="00AA2DE2">
            <w:pPr>
              <w:pStyle w:val="ColumnHeading"/>
              <w:keepNext/>
              <w:rPr>
                <w:lang w:val="pl-PL"/>
              </w:rPr>
            </w:pPr>
            <w:r w:rsidRPr="0069364F">
              <w:rPr>
                <w:lang w:val="pl-PL"/>
              </w:rPr>
              <w:t>Poprawka</w:t>
            </w:r>
          </w:p>
        </w:tc>
      </w:tr>
      <w:tr w:rsidR="00C40ECE" w:rsidRPr="0069364F" w14:paraId="5DA9C1FB" w14:textId="77777777" w:rsidTr="00AA2DE2">
        <w:trPr>
          <w:jc w:val="center"/>
        </w:trPr>
        <w:tc>
          <w:tcPr>
            <w:tcW w:w="4876" w:type="dxa"/>
            <w:hideMark/>
          </w:tcPr>
          <w:p w14:paraId="6993EA3B" w14:textId="77777777" w:rsidR="00C40ECE" w:rsidRPr="0069364F" w:rsidRDefault="00C40ECE" w:rsidP="00AA2DE2">
            <w:pPr>
              <w:pStyle w:val="Normal6"/>
              <w:rPr>
                <w:lang w:val="pl-PL"/>
              </w:rPr>
            </w:pPr>
            <w:r w:rsidRPr="0069364F">
              <w:rPr>
                <w:lang w:val="pl-PL"/>
              </w:rPr>
              <w:t>(10)</w:t>
            </w:r>
            <w:r w:rsidRPr="0069364F">
              <w:rPr>
                <w:lang w:val="pl-PL"/>
              </w:rPr>
              <w:tab/>
              <w:t xml:space="preserve">Należy zmienić art. 57, 58 i 60 rozporządzenia (UE) 2024/1689 w celu zacieśnienia dalszej współpracy na poziomie Unii w odniesieniu do piaskownic regulacyjnych w zakresie AI, zwiększenia przejrzystości i spójności zarządzania piaskownicami regulacyjnymi w zakresie AI oraz rozszerzenia zakresu testów w warunkach rzeczywistych poza piaskownicami regulacyjnymi w zakresie AI na systemy AI wysokiego ryzyka objęte unijnym prawodawstwem harmonizacyjnym wymienionym w załączniku I do tego rozporządzenia. W szczególności, aby umożliwić uproszczenie procedur, w stosownych przypadkach, w projektach nadzorowanych w piaskownicach regulacyjnych w zakresie AI, które obejmują również testy w warunkach rzeczywistych, plan testów w warunkach rzeczywistych należy włączyć do planu działania piaskownicy uzgodnionego przez dostawców lub potencjalnych dostawców i właściwy organ w jednym dokumencie. Ponadto należy przewidzieć możliwość ustanowienia przez Urząd ds. AI piaskownicy regulacyjnej w zakresie AI na poziomie Unii w odniesieniu do systemów AI objętych art. 75 ust. 1 rozporządzenia (UE) 2024/1689. Dzięki wykorzystaniu tej infrastruktury i ułatwieniu współpracy transgranicznej koordynacja zostałaby usprawniona, a </w:t>
            </w:r>
            <w:r w:rsidRPr="0069364F">
              <w:rPr>
                <w:lang w:val="pl-PL"/>
              </w:rPr>
              <w:lastRenderedPageBreak/>
              <w:t>zasoby optymalnie wykorzystane.</w:t>
            </w:r>
          </w:p>
        </w:tc>
        <w:tc>
          <w:tcPr>
            <w:tcW w:w="4876" w:type="dxa"/>
            <w:hideMark/>
          </w:tcPr>
          <w:p w14:paraId="6A8DD177" w14:textId="77777777" w:rsidR="00C40ECE" w:rsidRPr="0069364F" w:rsidRDefault="00C40ECE" w:rsidP="00AA2DE2">
            <w:pPr>
              <w:pStyle w:val="Normal6"/>
              <w:rPr>
                <w:szCs w:val="24"/>
                <w:lang w:val="pl-PL"/>
              </w:rPr>
            </w:pPr>
            <w:r w:rsidRPr="0069364F">
              <w:rPr>
                <w:lang w:val="pl-PL"/>
              </w:rPr>
              <w:lastRenderedPageBreak/>
              <w:t>(10)</w:t>
            </w:r>
            <w:r w:rsidRPr="0069364F">
              <w:rPr>
                <w:lang w:val="pl-PL"/>
              </w:rPr>
              <w:tab/>
              <w:t xml:space="preserve">Należy zmienić art. 57, 58 i 60 rozporządzenia (UE) 2024/1689 w celu zacieśnienia dalszej współpracy na poziomie Unii w odniesieniu do piaskownic regulacyjnych w zakresie AI, zwiększenia przejrzystości i spójności zarządzania piaskownicami regulacyjnymi w zakresie AI oraz rozszerzenia zakresu testów w warunkach rzeczywistych poza piaskownicami regulacyjnymi w zakresie AI na systemy AI wysokiego ryzyka objęte unijnym prawodawstwem harmonizacyjnym wymienionym w załączniku I do tego rozporządzenia. W szczególności, aby umożliwić uproszczenie procedur, w stosownych przypadkach, w projektach nadzorowanych w piaskownicach regulacyjnych w zakresie AI, które obejmują również testy w warunkach rzeczywistych, plan testów w warunkach rzeczywistych należy włączyć do planu działania piaskownicy uzgodnionego przez dostawców lub potencjalnych dostawców i właściwy organ w jednym dokumencie. Ponadto należy przewidzieć możliwość ustanowienia przez Urząd ds. AI piaskownicy regulacyjnej w zakresie AI na poziomie Unii w odniesieniu do systemów AI objętych art. 75 ust. 1 rozporządzenia (UE) 2024/1689. </w:t>
            </w:r>
            <w:r w:rsidRPr="0069364F">
              <w:rPr>
                <w:b/>
                <w:i/>
                <w:lang w:val="pl-PL"/>
              </w:rPr>
              <w:t xml:space="preserve">W przypadku gdy dyskusje odbywają się w ramach Rady ds. AI, Europejski Inspektor Ochrony Danych i Urząd ds. AI, zgodnie </w:t>
            </w:r>
            <w:r w:rsidRPr="0069364F">
              <w:rPr>
                <w:b/>
                <w:i/>
                <w:lang w:val="pl-PL"/>
              </w:rPr>
              <w:lastRenderedPageBreak/>
              <w:t>ze swoimi rolami w Radzie ds. AI, powinni przekazywać informacje zwrotne i wymieniać się najlepszymi praktykami w kwestiach związanych z tworzeniem i funkcjonowaniem piaskownic regulacyjnych w zakresie AI, które ustanowiono w ramach ich odpowiednich kompetencji.</w:t>
            </w:r>
            <w:r w:rsidRPr="0069364F">
              <w:rPr>
                <w:lang w:val="pl-PL"/>
              </w:rPr>
              <w:t xml:space="preserve"> Dzięki wykorzystaniu tej infrastruktury i ułatwieniu współpracy transgranicznej koordynacja zostałaby usprawniona, a zasoby optymalnie wykorzystane. </w:t>
            </w:r>
            <w:r w:rsidRPr="0069364F">
              <w:rPr>
                <w:b/>
                <w:i/>
                <w:lang w:val="pl-PL"/>
              </w:rPr>
              <w:t>Aby wspierać innowacje i ułatwiać upowszechnianie AI, MŚP, w tym przedsiębiorstwa typu start-up, i małe spółki o średniej kapitalizacji powinny mieć priorytetowy dostęp do piaskownic regulacyjnych w zakresie AI ustanowionych przez Urząd ds. AI.</w:t>
            </w:r>
          </w:p>
        </w:tc>
      </w:tr>
      <w:tr w:rsidR="00C40ECE" w:rsidRPr="0069364F" w14:paraId="2C17DE8E" w14:textId="77777777" w:rsidTr="00AA2DE2">
        <w:trPr>
          <w:jc w:val="center"/>
        </w:trPr>
        <w:tc>
          <w:tcPr>
            <w:tcW w:w="4876" w:type="dxa"/>
          </w:tcPr>
          <w:p w14:paraId="5483AEC5" w14:textId="77777777" w:rsidR="00C40ECE" w:rsidRPr="0069364F" w:rsidRDefault="00C40ECE" w:rsidP="00AA2DE2">
            <w:pPr>
              <w:pStyle w:val="Normal6"/>
              <w:rPr>
                <w:lang w:val="pl-PL"/>
              </w:rPr>
            </w:pPr>
          </w:p>
        </w:tc>
        <w:tc>
          <w:tcPr>
            <w:tcW w:w="4876" w:type="dxa"/>
            <w:hideMark/>
          </w:tcPr>
          <w:p w14:paraId="5AD4ADAE" w14:textId="77777777" w:rsidR="00C40ECE" w:rsidRPr="0069364F" w:rsidRDefault="00C40ECE" w:rsidP="00AA2DE2">
            <w:pPr>
              <w:pStyle w:val="Normal6"/>
              <w:rPr>
                <w:szCs w:val="24"/>
                <w:lang w:val="pl-PL"/>
              </w:rPr>
            </w:pPr>
            <w:r w:rsidRPr="0069364F">
              <w:rPr>
                <w:b/>
                <w:i/>
                <w:lang w:val="pl-PL"/>
              </w:rPr>
              <w:t>W przypadku gdy piaskownice regulacyjne w zakresie AI, w tym kontrolowane środowisko sprzyjające innowacjom, obejmują innowacyjne systemy AI, które przetwarzają dane osobowe, odpowiednie krajowe organy nadzorcze powinny być zaangażowane zgodnie ze swoimi zadaniami i uprawnieniami.</w:t>
            </w:r>
          </w:p>
        </w:tc>
      </w:tr>
    </w:tbl>
    <w:p w14:paraId="2AC1A81B" w14:textId="77777777" w:rsidR="00C40ECE" w:rsidRPr="0069364F" w:rsidRDefault="00C40ECE" w:rsidP="00C40ECE"/>
    <w:p w14:paraId="625AE853" w14:textId="77777777" w:rsidR="00C40ECE" w:rsidRPr="0069364F" w:rsidRDefault="00C40ECE" w:rsidP="00C40ECE">
      <w:pPr>
        <w:pStyle w:val="AmNumberTabs"/>
      </w:pPr>
      <w:r w:rsidRPr="0069364F">
        <w:t>Poprawka</w:t>
      </w:r>
      <w:r w:rsidRPr="0069364F">
        <w:tab/>
      </w:r>
      <w:r w:rsidRPr="0069364F">
        <w:tab/>
        <w:t>13</w:t>
      </w:r>
    </w:p>
    <w:p w14:paraId="548FB428" w14:textId="77777777" w:rsidR="00C40ECE" w:rsidRPr="0069364F" w:rsidRDefault="00C40ECE" w:rsidP="00C40ECE"/>
    <w:p w14:paraId="27FF53F9" w14:textId="77777777" w:rsidR="00C40ECE" w:rsidRPr="0069364F" w:rsidRDefault="00C40ECE" w:rsidP="00C40ECE">
      <w:pPr>
        <w:pStyle w:val="NormalBold"/>
        <w:keepNext/>
      </w:pPr>
      <w:r w:rsidRPr="0069364F">
        <w:t>Wniosek dotyczący rozporządzenia</w:t>
      </w:r>
    </w:p>
    <w:p w14:paraId="09455173" w14:textId="77777777" w:rsidR="00C40ECE" w:rsidRPr="0069364F" w:rsidRDefault="00C40ECE" w:rsidP="00C40ECE">
      <w:pPr>
        <w:pStyle w:val="NormalBold"/>
      </w:pPr>
      <w:r w:rsidRPr="0069364F">
        <w:t>Motyw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4A875154" w14:textId="77777777" w:rsidTr="00AA2DE2">
        <w:trPr>
          <w:jc w:val="center"/>
        </w:trPr>
        <w:tc>
          <w:tcPr>
            <w:tcW w:w="9752" w:type="dxa"/>
            <w:gridSpan w:val="2"/>
          </w:tcPr>
          <w:p w14:paraId="43526206" w14:textId="77777777" w:rsidR="00C40ECE" w:rsidRPr="0069364F" w:rsidRDefault="00C40ECE" w:rsidP="00AA2DE2">
            <w:pPr>
              <w:keepNext/>
            </w:pPr>
          </w:p>
        </w:tc>
      </w:tr>
      <w:tr w:rsidR="00C40ECE" w:rsidRPr="0069364F" w14:paraId="78B08E2C" w14:textId="77777777" w:rsidTr="00AA2DE2">
        <w:trPr>
          <w:jc w:val="center"/>
        </w:trPr>
        <w:tc>
          <w:tcPr>
            <w:tcW w:w="4876" w:type="dxa"/>
            <w:hideMark/>
          </w:tcPr>
          <w:p w14:paraId="4447D27D"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1262F07C" w14:textId="77777777" w:rsidR="00C40ECE" w:rsidRPr="0069364F" w:rsidRDefault="00C40ECE" w:rsidP="00AA2DE2">
            <w:pPr>
              <w:pStyle w:val="ColumnHeading"/>
              <w:keepNext/>
              <w:rPr>
                <w:lang w:val="pl-PL"/>
              </w:rPr>
            </w:pPr>
            <w:r w:rsidRPr="0069364F">
              <w:rPr>
                <w:lang w:val="pl-PL"/>
              </w:rPr>
              <w:t>Poprawka</w:t>
            </w:r>
          </w:p>
        </w:tc>
      </w:tr>
      <w:tr w:rsidR="00C40ECE" w:rsidRPr="0069364F" w14:paraId="6763B0AF" w14:textId="77777777" w:rsidTr="00AA2DE2">
        <w:trPr>
          <w:jc w:val="center"/>
        </w:trPr>
        <w:tc>
          <w:tcPr>
            <w:tcW w:w="4876" w:type="dxa"/>
            <w:hideMark/>
          </w:tcPr>
          <w:p w14:paraId="284B38FA" w14:textId="77777777" w:rsidR="00C40ECE" w:rsidRPr="0069364F" w:rsidRDefault="00C40ECE" w:rsidP="00AA2DE2">
            <w:pPr>
              <w:pStyle w:val="Normal6"/>
              <w:rPr>
                <w:lang w:val="pl-PL"/>
              </w:rPr>
            </w:pPr>
            <w:r w:rsidRPr="0069364F">
              <w:rPr>
                <w:lang w:val="pl-PL"/>
              </w:rPr>
              <w:t>(11)</w:t>
            </w:r>
            <w:r w:rsidRPr="0069364F">
              <w:rPr>
                <w:lang w:val="pl-PL"/>
              </w:rPr>
              <w:tab/>
              <w:t xml:space="preserve">Aby wspierać innowacje, należy również rozszerzyć zakres testów w warunkach rzeczywistych poza piaskownicami regulacyjnymi w zakresie AI określonych w art. 60 rozporządzenia (UE) 2024/1689, który ma obecnie zastosowanie do systemów AI wysokiego ryzyka wymienionych w załączniku III do tego rozporządzenia, oraz umożliwić dostawcom i potencjalnym dostawcom systemów AI wysokiego ryzyka objętych unijnym prawodawstwem harmonizacyjnym wymienionym w załączniku I do tego rozporządzenia </w:t>
            </w:r>
            <w:r w:rsidRPr="0069364F">
              <w:rPr>
                <w:lang w:val="pl-PL"/>
              </w:rPr>
              <w:lastRenderedPageBreak/>
              <w:t>również testowanie takich systemów w warunkach rzeczywistych. Pozostaje to bez uszczerbku dla innych przepisów prawa Unii lub prawa krajowego dotyczących testowania w warunkach rzeczywistych systemów AI wysokiego ryzyka związanych z wyrobami objętymi tym unijnym prawodawstwem harmonizacyjnym. Aby zająć się szczególną sytuacją systemów AI wysokiego ryzyka objętych unijnym prawodawstwem harmonizacyjnym wymienionym w sekcji B załącznika I do tego rozporządzenia, należy umożliwić zawieranie dobrowolnych umów między Komisją a państwami członkowskimi, aby umożliwić testowanie takich systemów AI wysokiego ryzyka w warunkach rzeczywistych.</w:t>
            </w:r>
          </w:p>
        </w:tc>
        <w:tc>
          <w:tcPr>
            <w:tcW w:w="4876" w:type="dxa"/>
            <w:hideMark/>
          </w:tcPr>
          <w:p w14:paraId="68D5A68F" w14:textId="77777777" w:rsidR="00C40ECE" w:rsidRPr="0069364F" w:rsidRDefault="00C40ECE" w:rsidP="00AA2DE2">
            <w:pPr>
              <w:pStyle w:val="Normal6"/>
              <w:rPr>
                <w:szCs w:val="24"/>
                <w:lang w:val="pl-PL"/>
              </w:rPr>
            </w:pPr>
            <w:r w:rsidRPr="0069364F">
              <w:rPr>
                <w:lang w:val="pl-PL"/>
              </w:rPr>
              <w:lastRenderedPageBreak/>
              <w:t>(11)</w:t>
            </w:r>
            <w:r w:rsidRPr="0069364F">
              <w:rPr>
                <w:lang w:val="pl-PL"/>
              </w:rPr>
              <w:tab/>
              <w:t xml:space="preserve">Aby wspierać innowacje, należy również rozszerzyć zakres testów w warunkach rzeczywistych poza piaskownicami regulacyjnymi w zakresie AI określonych w art. 60 rozporządzenia (UE) 2024/1689, który ma obecnie zastosowanie do systemów AI wysokiego ryzyka wymienionych w załączniku III do tego rozporządzenia, oraz umożliwić dostawcom i potencjalnym dostawcom systemów AI wysokiego ryzyka objętych unijnym prawodawstwem harmonizacyjnym wymienionym w załączniku I do tego rozporządzenia </w:t>
            </w:r>
            <w:r w:rsidRPr="0069364F">
              <w:rPr>
                <w:lang w:val="pl-PL"/>
              </w:rPr>
              <w:lastRenderedPageBreak/>
              <w:t>również testowanie takich systemów w warunkach rzeczywistych. Pozostaje to bez uszczerbku dla innych przepisów prawa Unii lub prawa krajowego dotyczących testowania w warunkach rzeczywistych systemów AI wysokiego ryzyka związanych z wyrobami objętymi tym unijnym prawodawstwem harmonizacyjnym. Aby zająć się szczególną sytuacją systemów AI wysokiego ryzyka objętych unijnym prawodawstwem harmonizacyjnym wymienionym w sekcji B załącznika I do tego rozporządzenia, należy umożliwić zawieranie dobrowolnych umów między Komisją a państwami członkowskimi, aby umożliwić testowanie takich systemów AI wysokiego ryzyka w warunkach rzeczywistych</w:t>
            </w:r>
            <w:r w:rsidRPr="0069364F">
              <w:rPr>
                <w:b/>
                <w:bCs/>
                <w:i/>
                <w:iCs/>
                <w:lang w:val="pl-PL"/>
              </w:rPr>
              <w:t>, z zastrzeżeniem wystarczających zabezpieczeń</w:t>
            </w:r>
            <w:r w:rsidRPr="0069364F">
              <w:rPr>
                <w:lang w:val="pl-PL"/>
              </w:rPr>
              <w:t>.</w:t>
            </w:r>
          </w:p>
        </w:tc>
      </w:tr>
    </w:tbl>
    <w:p w14:paraId="767E29A0" w14:textId="77777777" w:rsidR="00C40ECE" w:rsidRPr="0069364F" w:rsidRDefault="00C40ECE" w:rsidP="00C40ECE"/>
    <w:p w14:paraId="610FC939" w14:textId="77777777" w:rsidR="00C40ECE" w:rsidRPr="0069364F" w:rsidRDefault="00C40ECE" w:rsidP="00C40ECE">
      <w:pPr>
        <w:pStyle w:val="AmNumberTabs"/>
      </w:pPr>
      <w:r w:rsidRPr="0069364F">
        <w:t>Poprawka</w:t>
      </w:r>
      <w:r w:rsidRPr="0069364F">
        <w:tab/>
      </w:r>
      <w:r w:rsidRPr="0069364F">
        <w:tab/>
        <w:t>14</w:t>
      </w:r>
    </w:p>
    <w:p w14:paraId="35A77157" w14:textId="77777777" w:rsidR="00C40ECE" w:rsidRPr="0069364F" w:rsidRDefault="00C40ECE" w:rsidP="00C40ECE"/>
    <w:p w14:paraId="73B3E414" w14:textId="77777777" w:rsidR="00C40ECE" w:rsidRPr="0069364F" w:rsidRDefault="00C40ECE" w:rsidP="00C40ECE">
      <w:pPr>
        <w:pStyle w:val="NormalBold"/>
        <w:keepNext/>
      </w:pPr>
      <w:r w:rsidRPr="0069364F">
        <w:t>Wniosek dotyczący rozporządzenia</w:t>
      </w:r>
    </w:p>
    <w:p w14:paraId="5741CC6C" w14:textId="77777777" w:rsidR="00C40ECE" w:rsidRPr="0069364F" w:rsidRDefault="00C40ECE" w:rsidP="00C40ECE">
      <w:pPr>
        <w:pStyle w:val="NormalBold"/>
      </w:pPr>
      <w:r w:rsidRPr="0069364F">
        <w:t>Motyw 12a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12532C3E" w14:textId="77777777" w:rsidTr="00AA2DE2">
        <w:trPr>
          <w:jc w:val="center"/>
        </w:trPr>
        <w:tc>
          <w:tcPr>
            <w:tcW w:w="9752" w:type="dxa"/>
            <w:gridSpan w:val="2"/>
          </w:tcPr>
          <w:p w14:paraId="124C4080" w14:textId="77777777" w:rsidR="00C40ECE" w:rsidRPr="0069364F" w:rsidRDefault="00C40ECE" w:rsidP="00AA2DE2">
            <w:pPr>
              <w:keepNext/>
            </w:pPr>
          </w:p>
        </w:tc>
      </w:tr>
      <w:tr w:rsidR="00C40ECE" w:rsidRPr="0069364F" w14:paraId="213D2144" w14:textId="77777777" w:rsidTr="00AA2DE2">
        <w:trPr>
          <w:jc w:val="center"/>
        </w:trPr>
        <w:tc>
          <w:tcPr>
            <w:tcW w:w="4876" w:type="dxa"/>
            <w:hideMark/>
          </w:tcPr>
          <w:p w14:paraId="1BD513C7"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5864772F" w14:textId="77777777" w:rsidR="00C40ECE" w:rsidRPr="0069364F" w:rsidRDefault="00C40ECE" w:rsidP="00AA2DE2">
            <w:pPr>
              <w:pStyle w:val="ColumnHeading"/>
              <w:keepNext/>
              <w:rPr>
                <w:lang w:val="pl-PL"/>
              </w:rPr>
            </w:pPr>
            <w:r w:rsidRPr="0069364F">
              <w:rPr>
                <w:lang w:val="pl-PL"/>
              </w:rPr>
              <w:t>Poprawka</w:t>
            </w:r>
          </w:p>
        </w:tc>
      </w:tr>
      <w:tr w:rsidR="00C40ECE" w:rsidRPr="0069364F" w14:paraId="3E894ED2" w14:textId="77777777" w:rsidTr="00AA2DE2">
        <w:trPr>
          <w:jc w:val="center"/>
        </w:trPr>
        <w:tc>
          <w:tcPr>
            <w:tcW w:w="4876" w:type="dxa"/>
          </w:tcPr>
          <w:p w14:paraId="4131E35A" w14:textId="77777777" w:rsidR="00C40ECE" w:rsidRPr="0069364F" w:rsidRDefault="00C40ECE" w:rsidP="00AA2DE2">
            <w:pPr>
              <w:pStyle w:val="Normal6"/>
              <w:rPr>
                <w:lang w:val="pl-PL"/>
              </w:rPr>
            </w:pPr>
          </w:p>
        </w:tc>
        <w:tc>
          <w:tcPr>
            <w:tcW w:w="4876" w:type="dxa"/>
            <w:hideMark/>
          </w:tcPr>
          <w:p w14:paraId="31EBCFA2" w14:textId="77777777" w:rsidR="00C40ECE" w:rsidRPr="0069364F" w:rsidRDefault="00C40ECE" w:rsidP="00AA2DE2">
            <w:pPr>
              <w:pStyle w:val="Normal6"/>
              <w:rPr>
                <w:szCs w:val="24"/>
                <w:lang w:val="pl-PL"/>
              </w:rPr>
            </w:pPr>
            <w:r w:rsidRPr="0069364F">
              <w:rPr>
                <w:b/>
                <w:i/>
                <w:lang w:val="pl-PL"/>
              </w:rPr>
              <w:t>(12a)</w:t>
            </w:r>
            <w:r w:rsidRPr="0069364F">
              <w:rPr>
                <w:b/>
                <w:i/>
                <w:lang w:val="pl-PL"/>
              </w:rPr>
              <w:tab/>
              <w:t>Aby umożliwić Urzędowi ds. AI skuteczne wykonywanie zadań wynikających z rozporządzenia (UE) 2024/1689 oraz w świetle nowych uprawnień przyznanych mu na podstawie niniejszego rozporządzenia, należy zapewnić odpowiednie zasoby ludzkie, finansowe i techniczne, bez uszczerbku dla procedury budżetowej i istniejących instrumentów finansowych. W szczególności Urząd ds. AI powinien dysponować wystarczającą liczbą pracowników, których wiedza fachowa obejmuje gruntowne zrozumienie technologii AI.</w:t>
            </w:r>
          </w:p>
        </w:tc>
      </w:tr>
    </w:tbl>
    <w:p w14:paraId="34A1A761" w14:textId="77777777" w:rsidR="00C40ECE" w:rsidRPr="0069364F" w:rsidRDefault="00C40ECE" w:rsidP="00C40ECE"/>
    <w:p w14:paraId="389F0CF4" w14:textId="77777777" w:rsidR="00C40ECE" w:rsidRPr="0069364F" w:rsidRDefault="00C40ECE" w:rsidP="00C40ECE">
      <w:pPr>
        <w:pStyle w:val="AmNumberTabs"/>
      </w:pPr>
      <w:r w:rsidRPr="0069364F">
        <w:t>Poprawka</w:t>
      </w:r>
      <w:r w:rsidRPr="0069364F">
        <w:tab/>
      </w:r>
      <w:r w:rsidRPr="0069364F">
        <w:tab/>
        <w:t>15</w:t>
      </w:r>
    </w:p>
    <w:p w14:paraId="48C0C8E1" w14:textId="77777777" w:rsidR="00C40ECE" w:rsidRPr="0069364F" w:rsidRDefault="00C40ECE" w:rsidP="00C40ECE"/>
    <w:p w14:paraId="26E72A38" w14:textId="77777777" w:rsidR="00C40ECE" w:rsidRPr="0069364F" w:rsidRDefault="00C40ECE" w:rsidP="00C40ECE">
      <w:pPr>
        <w:pStyle w:val="NormalBold"/>
        <w:keepNext/>
      </w:pPr>
      <w:r w:rsidRPr="0069364F">
        <w:t>Wniosek dotyczący rozporządzenia</w:t>
      </w:r>
    </w:p>
    <w:p w14:paraId="0D4B6EF4" w14:textId="77777777" w:rsidR="00C40ECE" w:rsidRPr="0069364F" w:rsidRDefault="00C40ECE" w:rsidP="00C40ECE">
      <w:pPr>
        <w:pStyle w:val="NormalBold"/>
      </w:pPr>
      <w:r w:rsidRPr="0069364F">
        <w:t>Motyw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7E8CC1EC" w14:textId="77777777" w:rsidTr="00AA2DE2">
        <w:trPr>
          <w:jc w:val="center"/>
        </w:trPr>
        <w:tc>
          <w:tcPr>
            <w:tcW w:w="9752" w:type="dxa"/>
            <w:gridSpan w:val="2"/>
          </w:tcPr>
          <w:p w14:paraId="21EC3A7E" w14:textId="77777777" w:rsidR="00C40ECE" w:rsidRPr="0069364F" w:rsidRDefault="00C40ECE" w:rsidP="00AA2DE2">
            <w:pPr>
              <w:keepNext/>
            </w:pPr>
          </w:p>
        </w:tc>
      </w:tr>
      <w:tr w:rsidR="00C40ECE" w:rsidRPr="0069364F" w14:paraId="217BC7DA" w14:textId="77777777" w:rsidTr="00AA2DE2">
        <w:trPr>
          <w:jc w:val="center"/>
        </w:trPr>
        <w:tc>
          <w:tcPr>
            <w:tcW w:w="4876" w:type="dxa"/>
            <w:hideMark/>
          </w:tcPr>
          <w:p w14:paraId="78F865E1"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6C695F59" w14:textId="77777777" w:rsidR="00C40ECE" w:rsidRPr="0069364F" w:rsidRDefault="00C40ECE" w:rsidP="00AA2DE2">
            <w:pPr>
              <w:pStyle w:val="ColumnHeading"/>
              <w:keepNext/>
              <w:rPr>
                <w:lang w:val="pl-PL"/>
              </w:rPr>
            </w:pPr>
            <w:r w:rsidRPr="0069364F">
              <w:rPr>
                <w:lang w:val="pl-PL"/>
              </w:rPr>
              <w:t>Poprawka</w:t>
            </w:r>
          </w:p>
        </w:tc>
      </w:tr>
      <w:tr w:rsidR="00C40ECE" w:rsidRPr="0069364F" w14:paraId="5B62FD50" w14:textId="77777777" w:rsidTr="00AA2DE2">
        <w:trPr>
          <w:jc w:val="center"/>
        </w:trPr>
        <w:tc>
          <w:tcPr>
            <w:tcW w:w="4876" w:type="dxa"/>
            <w:hideMark/>
          </w:tcPr>
          <w:p w14:paraId="24AECD0A" w14:textId="77777777" w:rsidR="00C40ECE" w:rsidRPr="0069364F" w:rsidRDefault="00C40ECE" w:rsidP="00AA2DE2">
            <w:pPr>
              <w:pStyle w:val="Normal6"/>
              <w:rPr>
                <w:lang w:val="pl-PL"/>
              </w:rPr>
            </w:pPr>
            <w:r w:rsidRPr="0069364F">
              <w:rPr>
                <w:lang w:val="pl-PL"/>
              </w:rPr>
              <w:t>(13)</w:t>
            </w:r>
            <w:r w:rsidRPr="0069364F">
              <w:rPr>
                <w:lang w:val="pl-PL"/>
              </w:rPr>
              <w:tab/>
              <w:t xml:space="preserve">Należy zmienić art. 69 rozporządzenia (UE) 2024/1689, aby uprościć strukturę opłat dla panelu naukowego. Jeżeli państwa członkowskie zwrócą się do panelu o opinię ekspertów, opłaty, jakie mogą być zobowiązane zapłacić ekspertom, powinny być równoważne wynagrodzeniu, jakie Komisja jest zobowiązana zapłacić w podobnych okolicznościach. </w:t>
            </w:r>
            <w:r w:rsidRPr="0069364F">
              <w:rPr>
                <w:b/>
                <w:i/>
                <w:lang w:val="pl-PL"/>
              </w:rPr>
              <w:t>Ponadto, aby zmniejszyć złożoność procedur, państwa członkowskie powinny mieć możliwość bezpośredniego konsultowania się z ekspertami panelu naukowego bez udziału Komisji.</w:t>
            </w:r>
          </w:p>
        </w:tc>
        <w:tc>
          <w:tcPr>
            <w:tcW w:w="4876" w:type="dxa"/>
            <w:hideMark/>
          </w:tcPr>
          <w:p w14:paraId="60FCC01D" w14:textId="77777777" w:rsidR="00C40ECE" w:rsidRPr="0069364F" w:rsidRDefault="00C40ECE" w:rsidP="00AA2DE2">
            <w:pPr>
              <w:pStyle w:val="Normal6"/>
              <w:rPr>
                <w:szCs w:val="24"/>
                <w:lang w:val="pl-PL"/>
              </w:rPr>
            </w:pPr>
            <w:r w:rsidRPr="0069364F">
              <w:rPr>
                <w:lang w:val="pl-PL"/>
              </w:rPr>
              <w:t>(13)</w:t>
            </w:r>
            <w:r w:rsidRPr="0069364F">
              <w:rPr>
                <w:lang w:val="pl-PL"/>
              </w:rPr>
              <w:tab/>
              <w:t>Należy zmienić art. 69 rozporządzenia (UE) 2024/1689, aby uprościć strukturę opłat dla panelu naukowego. Jeżeli państwa członkowskie zwrócą się do panelu o opinię ekspertów, opłaty, jakie mogą być zobowiązane zapłacić ekspertom, powinny być równoważne wynagrodzeniu, jakie Komisja jest zobowiązana zapłacić w podobnych okolicznościach.</w:t>
            </w:r>
          </w:p>
        </w:tc>
      </w:tr>
    </w:tbl>
    <w:p w14:paraId="7F9CCBA9" w14:textId="77777777" w:rsidR="00C40ECE" w:rsidRPr="0069364F" w:rsidRDefault="00C40ECE" w:rsidP="00C40ECE"/>
    <w:p w14:paraId="3D3E1E49" w14:textId="77777777" w:rsidR="00C40ECE" w:rsidRPr="0069364F" w:rsidRDefault="00C40ECE" w:rsidP="00C40ECE">
      <w:pPr>
        <w:pStyle w:val="AmNumberTabs"/>
      </w:pPr>
      <w:r w:rsidRPr="0069364F">
        <w:t>Poprawka</w:t>
      </w:r>
      <w:r w:rsidRPr="0069364F">
        <w:tab/>
      </w:r>
      <w:r w:rsidRPr="0069364F">
        <w:tab/>
        <w:t>16</w:t>
      </w:r>
    </w:p>
    <w:p w14:paraId="131CB528" w14:textId="77777777" w:rsidR="00C40ECE" w:rsidRPr="0069364F" w:rsidRDefault="00C40ECE" w:rsidP="00C40ECE"/>
    <w:p w14:paraId="4F5E82D1" w14:textId="77777777" w:rsidR="00C40ECE" w:rsidRPr="0069364F" w:rsidRDefault="00C40ECE" w:rsidP="00C40ECE">
      <w:pPr>
        <w:pStyle w:val="NormalBold"/>
        <w:keepNext/>
      </w:pPr>
      <w:r w:rsidRPr="0069364F">
        <w:t>Wniosek dotyczący rozporządzenia</w:t>
      </w:r>
    </w:p>
    <w:p w14:paraId="77CD6A1C" w14:textId="77777777" w:rsidR="00C40ECE" w:rsidRPr="0069364F" w:rsidRDefault="00C40ECE" w:rsidP="00C40ECE">
      <w:pPr>
        <w:pStyle w:val="NormalBold"/>
      </w:pPr>
      <w:r w:rsidRPr="0069364F">
        <w:t>Motyw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476B256C" w14:textId="77777777" w:rsidTr="00AA2DE2">
        <w:trPr>
          <w:jc w:val="center"/>
        </w:trPr>
        <w:tc>
          <w:tcPr>
            <w:tcW w:w="9752" w:type="dxa"/>
            <w:gridSpan w:val="2"/>
          </w:tcPr>
          <w:p w14:paraId="1E6C9A60" w14:textId="77777777" w:rsidR="00C40ECE" w:rsidRPr="0069364F" w:rsidRDefault="00C40ECE" w:rsidP="00AA2DE2">
            <w:pPr>
              <w:keepNext/>
            </w:pPr>
          </w:p>
        </w:tc>
      </w:tr>
      <w:tr w:rsidR="00C40ECE" w:rsidRPr="0069364F" w14:paraId="73A2441A" w14:textId="77777777" w:rsidTr="00AA2DE2">
        <w:trPr>
          <w:jc w:val="center"/>
        </w:trPr>
        <w:tc>
          <w:tcPr>
            <w:tcW w:w="4876" w:type="dxa"/>
            <w:hideMark/>
          </w:tcPr>
          <w:p w14:paraId="74878430"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0DE70B1E" w14:textId="77777777" w:rsidR="00C40ECE" w:rsidRPr="0069364F" w:rsidRDefault="00C40ECE" w:rsidP="00AA2DE2">
            <w:pPr>
              <w:pStyle w:val="ColumnHeading"/>
              <w:keepNext/>
              <w:rPr>
                <w:lang w:val="pl-PL"/>
              </w:rPr>
            </w:pPr>
            <w:r w:rsidRPr="0069364F">
              <w:rPr>
                <w:lang w:val="pl-PL"/>
              </w:rPr>
              <w:t>Poprawka</w:t>
            </w:r>
          </w:p>
        </w:tc>
      </w:tr>
      <w:tr w:rsidR="00C40ECE" w:rsidRPr="0069364F" w14:paraId="3991852B" w14:textId="77777777" w:rsidTr="00AA2DE2">
        <w:trPr>
          <w:jc w:val="center"/>
        </w:trPr>
        <w:tc>
          <w:tcPr>
            <w:tcW w:w="4876" w:type="dxa"/>
            <w:hideMark/>
          </w:tcPr>
          <w:p w14:paraId="331BA137" w14:textId="77777777" w:rsidR="00C40ECE" w:rsidRPr="0069364F" w:rsidRDefault="00C40ECE" w:rsidP="00AA2DE2">
            <w:pPr>
              <w:pStyle w:val="Normal6"/>
              <w:rPr>
                <w:lang w:val="pl-PL"/>
              </w:rPr>
            </w:pPr>
            <w:r w:rsidRPr="0069364F">
              <w:rPr>
                <w:lang w:val="pl-PL"/>
              </w:rPr>
              <w:t>(14)</w:t>
            </w:r>
            <w:r w:rsidRPr="0069364F">
              <w:rPr>
                <w:lang w:val="pl-PL"/>
              </w:rPr>
              <w:tab/>
              <w:t xml:space="preserve">Aby wzmocnić system zarządzania systemami AI opartymi na modelach AI ogólnego przeznaczenia, konieczne jest wyjaśnienie roli Urzędu ds. AI w monitorowaniu i nadzorowaniu zgodności takich systemów AI z rozporządzeniem (UE) 2024/1689, przy jednoczesnym wyłączeniu systemów AI powiązanych z wyrobami objętymi unijnym prawodawstwem harmonizacyjnym wymienionym w załączniku I do tego rozporządzenia. Chociaż organy sektorowe pozostają odpowiedzialne za nadzór nad systemami AI powiązanymi z wyrobami objętymi tym unijnym prawodawstwem harmonizacyjnym, należy zmienić art. 75 ust. 1 rozporządzenia (UE) 2024/1689, aby objąć nadzorem Urzędu ds. AI wszystkie systemy AI oparte na modelach AI ogólnego przeznaczenia opracowanych przez tego samego dostawcę. Nie obejmuje to systemów AI wprowadzanych do obrotu, oddawanych do użytku lub </w:t>
            </w:r>
            <w:r w:rsidRPr="0069364F">
              <w:rPr>
                <w:lang w:val="pl-PL"/>
              </w:rPr>
              <w:lastRenderedPageBreak/>
              <w:t xml:space="preserve">wykorzystywanych przez instytucje, organy lub jednostki organizacyjne Unii, które podlegają nadzorowi Europejskiego Inspektora Ochrony Danych na podstawie art. 74 ust. 9 rozporządzenia (UE) 2024/1689. Aby zapewnić skuteczny nadzór nad tymi systemami AI zgodnie z zadaniami i obowiązkami powierzonymi organom nadzoru rynku na podstawie rozporządzenia (UE) 2024/1689, Urząd ds. AI powinien </w:t>
            </w:r>
            <w:r w:rsidRPr="0069364F">
              <w:rPr>
                <w:b/>
                <w:i/>
                <w:lang w:val="pl-PL"/>
              </w:rPr>
              <w:t>być uprawniony do wprowadzania odpowiednich środków</w:t>
            </w:r>
            <w:r w:rsidRPr="0069364F">
              <w:rPr>
                <w:lang w:val="pl-PL"/>
              </w:rPr>
              <w:t xml:space="preserve"> i </w:t>
            </w:r>
            <w:r w:rsidRPr="0069364F">
              <w:rPr>
                <w:b/>
                <w:i/>
                <w:lang w:val="pl-PL"/>
              </w:rPr>
              <w:t>podejmowania decyzji</w:t>
            </w:r>
            <w:r w:rsidRPr="0069364F">
              <w:rPr>
                <w:lang w:val="pl-PL"/>
              </w:rPr>
              <w:t xml:space="preserve"> w celu właściwego wykonywania swoich uprawnień przewidzianych w tej sekcji i w rozporządzeniu Parlamentu Europejskiego i Rady (UE) 2019/1020</w:t>
            </w:r>
            <w:r w:rsidRPr="0069364F">
              <w:rPr>
                <w:vertAlign w:val="superscript"/>
                <w:lang w:val="pl-PL"/>
              </w:rPr>
              <w:t>11</w:t>
            </w:r>
            <w:r w:rsidRPr="0069364F">
              <w:rPr>
                <w:lang w:val="pl-PL"/>
              </w:rPr>
              <w:t>. Art. 14 rozporządzenia (UE) 2019/1020 należy stosować odpowiednio. Ponadto, aby zapewnić skuteczne egzekwowanie przepisów, organy zaangażowane w stosowanie rozporządzenia (UE) 2024/1689 powinny aktywnie współpracować w wykonywaniu tych uprawnień, w szczególności w przypadku konieczności podjęcia działań w zakresie egzekwowania przepisów na terytorium państwa członkowskiego.</w:t>
            </w:r>
          </w:p>
        </w:tc>
        <w:tc>
          <w:tcPr>
            <w:tcW w:w="4876" w:type="dxa"/>
            <w:hideMark/>
          </w:tcPr>
          <w:p w14:paraId="460499EA" w14:textId="77777777" w:rsidR="00C40ECE" w:rsidRPr="0069364F" w:rsidRDefault="00C40ECE" w:rsidP="00AA2DE2">
            <w:pPr>
              <w:pStyle w:val="Normal6"/>
              <w:rPr>
                <w:szCs w:val="24"/>
                <w:lang w:val="pl-PL"/>
              </w:rPr>
            </w:pPr>
            <w:r w:rsidRPr="0069364F">
              <w:rPr>
                <w:lang w:val="pl-PL"/>
              </w:rPr>
              <w:lastRenderedPageBreak/>
              <w:t>(14)</w:t>
            </w:r>
            <w:r w:rsidRPr="0069364F">
              <w:rPr>
                <w:lang w:val="pl-PL"/>
              </w:rPr>
              <w:tab/>
              <w:t xml:space="preserve">Aby wzmocnić system zarządzania systemami AI opartymi na modelach AI ogólnego przeznaczenia, konieczne jest wyjaśnienie roli Urzędu ds. AI w monitorowaniu i nadzorowaniu zgodności takich systemów AI z rozporządzeniem (UE) 2024/1689, przy jednoczesnym wyłączeniu systemów AI powiązanych z wyrobami objętymi unijnym prawodawstwem harmonizacyjnym wymienionym w załączniku I </w:t>
            </w:r>
            <w:r w:rsidRPr="0069364F">
              <w:rPr>
                <w:b/>
                <w:i/>
                <w:lang w:val="pl-PL"/>
              </w:rPr>
              <w:t>oraz systemów AI, o których mowa w pkt 2 załącznika III</w:t>
            </w:r>
            <w:r w:rsidRPr="0069364F">
              <w:rPr>
                <w:lang w:val="pl-PL"/>
              </w:rPr>
              <w:t xml:space="preserve"> do tego rozporządzenia. Chociaż organy sektorowe pozostają odpowiedzialne za nadzór nad systemami AI powiązanymi z wyrobami objętymi tym unijnym prawodawstwem harmonizacyjnym, należy zmienić art. 75 ust. 1 rozporządzenia (UE) 2024/1689, aby objąć nadzorem Urzędu ds. AI wszystkie systemy AI oparte na modelach AI ogólnego przeznaczenia opracowanych przez tego samego dostawcę. Nie obejmuje </w:t>
            </w:r>
            <w:r w:rsidRPr="0069364F">
              <w:rPr>
                <w:lang w:val="pl-PL"/>
              </w:rPr>
              <w:lastRenderedPageBreak/>
              <w:t xml:space="preserve">to systemów AI wprowadzanych do obrotu, oddawanych do użytku lub wykorzystywanych przez instytucje, organy lub jednostki organizacyjne Unii, które podlegają nadzorowi Europejskiego Inspektora Ochrony Danych na podstawie art. 74 ust. 9 rozporządzenia (UE) 2024/1689. Aby zapewnić skuteczny nadzór nad tymi systemami AI zgodnie z zadaniami i obowiązkami powierzonymi organom nadzoru rynku na podstawie rozporządzenia (UE) 2024/1689, Urząd ds. AI powinien </w:t>
            </w:r>
            <w:r w:rsidRPr="0069364F">
              <w:rPr>
                <w:b/>
                <w:i/>
                <w:lang w:val="pl-PL"/>
              </w:rPr>
              <w:t>wprowadzać odpowiednie środki</w:t>
            </w:r>
            <w:r w:rsidRPr="0069364F">
              <w:rPr>
                <w:lang w:val="pl-PL"/>
              </w:rPr>
              <w:t xml:space="preserve"> i </w:t>
            </w:r>
            <w:r w:rsidRPr="0069364F">
              <w:rPr>
                <w:b/>
                <w:i/>
                <w:lang w:val="pl-PL"/>
              </w:rPr>
              <w:t>podejmować decyzje</w:t>
            </w:r>
            <w:r w:rsidRPr="0069364F">
              <w:rPr>
                <w:lang w:val="pl-PL"/>
              </w:rPr>
              <w:t xml:space="preserve"> w celu właściwego wykonywania swoich uprawnień przewidzianych w tej sekcji i w rozporządzeniu Parlamentu Europejskiego i Rady (UE) 2019/1020</w:t>
            </w:r>
            <w:r w:rsidRPr="0069364F">
              <w:rPr>
                <w:vertAlign w:val="superscript"/>
                <w:lang w:val="pl-PL"/>
              </w:rPr>
              <w:t>11</w:t>
            </w:r>
            <w:r w:rsidRPr="0069364F">
              <w:rPr>
                <w:lang w:val="pl-PL"/>
              </w:rPr>
              <w:t>. Art. 14 rozporządzenia (UE) 2019/1020 należy stosować odpowiednio. Ponadto, aby zapewnić skuteczne egzekwowanie przepisów, organy zaangażowane w stosowanie rozporządzenia (UE) 2024/1689 powinny aktywnie współpracować w wykonywaniu tych uprawnień, w szczególności w przypadku konieczności podjęcia działań w zakresie egzekwowania przepisów na terytorium państwa członkowskiego.</w:t>
            </w:r>
          </w:p>
        </w:tc>
      </w:tr>
      <w:tr w:rsidR="00C40ECE" w:rsidRPr="0069364F" w14:paraId="17EB813D" w14:textId="77777777" w:rsidTr="00AA2DE2">
        <w:trPr>
          <w:jc w:val="center"/>
        </w:trPr>
        <w:tc>
          <w:tcPr>
            <w:tcW w:w="4876" w:type="dxa"/>
            <w:hideMark/>
          </w:tcPr>
          <w:p w14:paraId="1EAE9053" w14:textId="77777777" w:rsidR="00C40ECE" w:rsidRPr="0069364F" w:rsidRDefault="00C40ECE" w:rsidP="00AA2DE2">
            <w:pPr>
              <w:pStyle w:val="Normal6"/>
              <w:rPr>
                <w:lang w:val="pl-PL"/>
              </w:rPr>
            </w:pPr>
            <w:r w:rsidRPr="0069364F">
              <w:rPr>
                <w:lang w:val="pl-PL"/>
              </w:rPr>
              <w:lastRenderedPageBreak/>
              <w:t>__________________</w:t>
            </w:r>
          </w:p>
        </w:tc>
        <w:tc>
          <w:tcPr>
            <w:tcW w:w="4876" w:type="dxa"/>
            <w:hideMark/>
          </w:tcPr>
          <w:p w14:paraId="29E3817E" w14:textId="77777777" w:rsidR="00C40ECE" w:rsidRPr="0069364F" w:rsidRDefault="00C40ECE" w:rsidP="00AA2DE2">
            <w:pPr>
              <w:pStyle w:val="Normal6"/>
              <w:rPr>
                <w:szCs w:val="24"/>
                <w:lang w:val="pl-PL"/>
              </w:rPr>
            </w:pPr>
            <w:r w:rsidRPr="0069364F">
              <w:rPr>
                <w:lang w:val="pl-PL"/>
              </w:rPr>
              <w:t>__________________</w:t>
            </w:r>
          </w:p>
        </w:tc>
      </w:tr>
      <w:tr w:rsidR="00C40ECE" w:rsidRPr="0069364F" w14:paraId="7D671F66" w14:textId="77777777" w:rsidTr="00AA2DE2">
        <w:trPr>
          <w:jc w:val="center"/>
        </w:trPr>
        <w:tc>
          <w:tcPr>
            <w:tcW w:w="4876" w:type="dxa"/>
            <w:hideMark/>
          </w:tcPr>
          <w:p w14:paraId="40C9B90F" w14:textId="77777777" w:rsidR="00C40ECE" w:rsidRPr="0069364F" w:rsidRDefault="00C40ECE" w:rsidP="00AA2DE2">
            <w:pPr>
              <w:pStyle w:val="Normal6"/>
              <w:rPr>
                <w:lang w:val="pl-PL"/>
              </w:rPr>
            </w:pPr>
            <w:r w:rsidRPr="0069364F">
              <w:rPr>
                <w:vertAlign w:val="superscript"/>
                <w:lang w:val="pl-PL"/>
              </w:rPr>
              <w:t>11</w:t>
            </w:r>
            <w:r w:rsidRPr="0069364F">
              <w:rPr>
                <w:lang w:val="pl-PL"/>
              </w:rPr>
              <w:t xml:space="preserve"> Rozporządzenie Parlamentu Europejskiego i Rady (UE) 2019/1020 z dnia 20 czerwca 2019 r. w sprawie nadzoru rynku i zgodności produktów oraz zmieniające dyrektywę 2004/42/WE oraz rozporządzenia (WE) nr 765/2008 i (UE) nr 305/2011 (Dz.U. L 169 z 25.6.2019, s. 1, ELI: http://data.europa.eu/eli/reg/2019/1020/oj).</w:t>
            </w:r>
          </w:p>
        </w:tc>
        <w:tc>
          <w:tcPr>
            <w:tcW w:w="4876" w:type="dxa"/>
            <w:hideMark/>
          </w:tcPr>
          <w:p w14:paraId="15CD3B42" w14:textId="77777777" w:rsidR="00C40ECE" w:rsidRPr="0069364F" w:rsidRDefault="00C40ECE" w:rsidP="00AA2DE2">
            <w:pPr>
              <w:pStyle w:val="Normal6"/>
              <w:rPr>
                <w:szCs w:val="24"/>
                <w:lang w:val="pl-PL"/>
              </w:rPr>
            </w:pPr>
            <w:r w:rsidRPr="0069364F">
              <w:rPr>
                <w:vertAlign w:val="superscript"/>
                <w:lang w:val="pl-PL"/>
              </w:rPr>
              <w:t>11</w:t>
            </w:r>
            <w:r w:rsidRPr="0069364F">
              <w:rPr>
                <w:lang w:val="pl-PL"/>
              </w:rPr>
              <w:t xml:space="preserve"> Rozporządzenie Parlamentu Europejskiego i Rady (UE) 2019/1020 z dnia 20 czerwca 2019 r. w sprawie nadzoru rynku i zgodności produktów oraz zmieniające dyrektywę 2004/42/WE oraz rozporządzenia (WE) nr 765/2008 i (UE) nr 305/2011 (Dz.U. L 169 z 25.6.2019, s. 1, ELI: http://data.europa.eu/eli/reg/2019/1020/oj).</w:t>
            </w:r>
          </w:p>
        </w:tc>
      </w:tr>
    </w:tbl>
    <w:p w14:paraId="782C96BE" w14:textId="77777777" w:rsidR="00C40ECE" w:rsidRPr="0069364F" w:rsidRDefault="00C40ECE" w:rsidP="00C40ECE"/>
    <w:p w14:paraId="619FFF9E" w14:textId="77777777" w:rsidR="00C40ECE" w:rsidRPr="0069364F" w:rsidRDefault="00C40ECE" w:rsidP="00C40ECE">
      <w:pPr>
        <w:pStyle w:val="AmNumberTabs"/>
      </w:pPr>
      <w:r w:rsidRPr="0069364F">
        <w:t>Poprawka</w:t>
      </w:r>
      <w:r w:rsidRPr="0069364F">
        <w:tab/>
      </w:r>
      <w:r w:rsidRPr="0069364F">
        <w:tab/>
        <w:t>17</w:t>
      </w:r>
    </w:p>
    <w:p w14:paraId="521E2F55" w14:textId="77777777" w:rsidR="00C40ECE" w:rsidRPr="0069364F" w:rsidRDefault="00C40ECE" w:rsidP="00C40ECE"/>
    <w:p w14:paraId="6B0AAF09" w14:textId="77777777" w:rsidR="00C40ECE" w:rsidRPr="0069364F" w:rsidRDefault="00C40ECE" w:rsidP="00C40ECE">
      <w:pPr>
        <w:pStyle w:val="NormalBold"/>
        <w:keepNext/>
      </w:pPr>
      <w:r w:rsidRPr="0069364F">
        <w:t>Wniosek dotyczący rozporządzenia</w:t>
      </w:r>
    </w:p>
    <w:p w14:paraId="13E9E056" w14:textId="77777777" w:rsidR="00C40ECE" w:rsidRPr="0069364F" w:rsidRDefault="00C40ECE" w:rsidP="00C40ECE">
      <w:pPr>
        <w:pStyle w:val="NormalBold"/>
      </w:pPr>
      <w:r w:rsidRPr="0069364F">
        <w:t>Motyw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2ECF6A76" w14:textId="77777777" w:rsidTr="00AA2DE2">
        <w:trPr>
          <w:jc w:val="center"/>
        </w:trPr>
        <w:tc>
          <w:tcPr>
            <w:tcW w:w="9752" w:type="dxa"/>
            <w:gridSpan w:val="2"/>
          </w:tcPr>
          <w:p w14:paraId="0E5004A8" w14:textId="77777777" w:rsidR="00C40ECE" w:rsidRPr="0069364F" w:rsidRDefault="00C40ECE" w:rsidP="00AA2DE2">
            <w:pPr>
              <w:keepNext/>
            </w:pPr>
          </w:p>
        </w:tc>
      </w:tr>
      <w:tr w:rsidR="00C40ECE" w:rsidRPr="0069364F" w14:paraId="3FBD3D8D" w14:textId="77777777" w:rsidTr="00AA2DE2">
        <w:trPr>
          <w:jc w:val="center"/>
        </w:trPr>
        <w:tc>
          <w:tcPr>
            <w:tcW w:w="4876" w:type="dxa"/>
            <w:hideMark/>
          </w:tcPr>
          <w:p w14:paraId="66340B01"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759712E8" w14:textId="77777777" w:rsidR="00C40ECE" w:rsidRPr="0069364F" w:rsidRDefault="00C40ECE" w:rsidP="00AA2DE2">
            <w:pPr>
              <w:pStyle w:val="ColumnHeading"/>
              <w:keepNext/>
              <w:rPr>
                <w:lang w:val="pl-PL"/>
              </w:rPr>
            </w:pPr>
            <w:r w:rsidRPr="0069364F">
              <w:rPr>
                <w:lang w:val="pl-PL"/>
              </w:rPr>
              <w:t>Poprawka</w:t>
            </w:r>
          </w:p>
        </w:tc>
      </w:tr>
      <w:tr w:rsidR="00C40ECE" w:rsidRPr="0069364F" w14:paraId="7F4C4015" w14:textId="77777777" w:rsidTr="00AA2DE2">
        <w:trPr>
          <w:jc w:val="center"/>
        </w:trPr>
        <w:tc>
          <w:tcPr>
            <w:tcW w:w="4876" w:type="dxa"/>
            <w:hideMark/>
          </w:tcPr>
          <w:p w14:paraId="59EF1A05" w14:textId="77777777" w:rsidR="00C40ECE" w:rsidRPr="0069364F" w:rsidRDefault="00C40ECE" w:rsidP="00AA2DE2">
            <w:pPr>
              <w:pStyle w:val="Normal6"/>
              <w:rPr>
                <w:lang w:val="pl-PL"/>
              </w:rPr>
            </w:pPr>
            <w:r w:rsidRPr="0069364F">
              <w:rPr>
                <w:lang w:val="pl-PL"/>
              </w:rPr>
              <w:t>(16)</w:t>
            </w:r>
            <w:r w:rsidRPr="0069364F">
              <w:rPr>
                <w:lang w:val="pl-PL"/>
              </w:rPr>
              <w:tab/>
              <w:t xml:space="preserve">Aby jeszcze bardziej usprawnić </w:t>
            </w:r>
            <w:r w:rsidRPr="0069364F">
              <w:rPr>
                <w:lang w:val="pl-PL"/>
              </w:rPr>
              <w:lastRenderedPageBreak/>
              <w:t>nadzorowanie i egzekwowanie przepisów przez Urząd ds. AI określone w art. 75 ust. 1 rozporządzenia (UE) 2024/1689, konieczne jest doprecyzowanie, które z uprawnień wymienionych w art. 14 rozporządzenia (UE) 2019/1020 należy powierzyć Urzędowi ds. AI. Komisja powinna zatem być uprawniona do przyjmowania aktów wykonawczych w celu określenia tych uprawnień, w tym możliwości nakładania kar, takich jak kary pieniężne lub inne sankcje administracyjne, zgodnie z warunkami i pułapami, o których mowa w art. 99 oraz mającymi zastosowanie procedurami. Powinno to zapewnić Urzędowi ds. AI narzędzia niezbędne do skutecznego monitorowania i nadzorowania zgodności z rozporządzeniem (UE) 2024/1689.</w:t>
            </w:r>
          </w:p>
        </w:tc>
        <w:tc>
          <w:tcPr>
            <w:tcW w:w="4876" w:type="dxa"/>
            <w:hideMark/>
          </w:tcPr>
          <w:p w14:paraId="44C61CD0" w14:textId="77777777" w:rsidR="00C40ECE" w:rsidRPr="0069364F" w:rsidRDefault="00C40ECE" w:rsidP="00AA2DE2">
            <w:pPr>
              <w:pStyle w:val="Normal6"/>
              <w:rPr>
                <w:szCs w:val="24"/>
                <w:lang w:val="pl-PL"/>
              </w:rPr>
            </w:pPr>
            <w:r w:rsidRPr="0069364F">
              <w:rPr>
                <w:i/>
                <w:lang w:val="pl-PL"/>
              </w:rPr>
              <w:lastRenderedPageBreak/>
              <w:t>(Nie dotyczy polskiej wersji językowej)</w:t>
            </w:r>
            <w:r w:rsidRPr="0069364F">
              <w:rPr>
                <w:lang w:val="pl-PL"/>
              </w:rPr>
              <w:lastRenderedPageBreak/>
              <w:tab/>
              <w:t xml:space="preserve">     </w:t>
            </w:r>
          </w:p>
        </w:tc>
      </w:tr>
    </w:tbl>
    <w:p w14:paraId="2B4374BE" w14:textId="77777777" w:rsidR="00C40ECE" w:rsidRPr="0069364F" w:rsidRDefault="00C40ECE" w:rsidP="00C40ECE"/>
    <w:p w14:paraId="55E27477" w14:textId="77777777" w:rsidR="00C40ECE" w:rsidRPr="0069364F" w:rsidRDefault="00C40ECE" w:rsidP="00C40ECE">
      <w:pPr>
        <w:pStyle w:val="AmNumberTabs"/>
      </w:pPr>
      <w:r w:rsidRPr="0069364F">
        <w:t>Poprawka</w:t>
      </w:r>
      <w:r w:rsidRPr="0069364F">
        <w:tab/>
      </w:r>
      <w:r w:rsidRPr="0069364F">
        <w:tab/>
        <w:t>18</w:t>
      </w:r>
    </w:p>
    <w:p w14:paraId="6B9AD218" w14:textId="77777777" w:rsidR="00C40ECE" w:rsidRPr="0069364F" w:rsidRDefault="00C40ECE" w:rsidP="00C40ECE"/>
    <w:p w14:paraId="2D7ACCE5" w14:textId="77777777" w:rsidR="00C40ECE" w:rsidRPr="0069364F" w:rsidRDefault="00C40ECE" w:rsidP="00C40ECE">
      <w:pPr>
        <w:pStyle w:val="NormalBold"/>
        <w:keepNext/>
      </w:pPr>
      <w:r w:rsidRPr="0069364F">
        <w:t>Wniosek dotyczący rozporządzenia</w:t>
      </w:r>
    </w:p>
    <w:p w14:paraId="5B132F80" w14:textId="77777777" w:rsidR="00C40ECE" w:rsidRPr="0069364F" w:rsidRDefault="00C40ECE" w:rsidP="00C40ECE">
      <w:pPr>
        <w:pStyle w:val="NormalBold"/>
      </w:pPr>
      <w:r w:rsidRPr="0069364F">
        <w:t>Motyw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7802587C" w14:textId="77777777" w:rsidTr="00AA2DE2">
        <w:trPr>
          <w:jc w:val="center"/>
        </w:trPr>
        <w:tc>
          <w:tcPr>
            <w:tcW w:w="9752" w:type="dxa"/>
            <w:gridSpan w:val="2"/>
          </w:tcPr>
          <w:p w14:paraId="0A123831" w14:textId="77777777" w:rsidR="00C40ECE" w:rsidRPr="0069364F" w:rsidRDefault="00C40ECE" w:rsidP="00AA2DE2">
            <w:pPr>
              <w:keepNext/>
            </w:pPr>
          </w:p>
        </w:tc>
      </w:tr>
      <w:tr w:rsidR="00C40ECE" w:rsidRPr="0069364F" w14:paraId="58664687" w14:textId="77777777" w:rsidTr="00AA2DE2">
        <w:trPr>
          <w:jc w:val="center"/>
        </w:trPr>
        <w:tc>
          <w:tcPr>
            <w:tcW w:w="4876" w:type="dxa"/>
            <w:hideMark/>
          </w:tcPr>
          <w:p w14:paraId="0D097F17"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405D5A84" w14:textId="77777777" w:rsidR="00C40ECE" w:rsidRPr="0069364F" w:rsidRDefault="00C40ECE" w:rsidP="00AA2DE2">
            <w:pPr>
              <w:pStyle w:val="ColumnHeading"/>
              <w:keepNext/>
              <w:rPr>
                <w:lang w:val="pl-PL"/>
              </w:rPr>
            </w:pPr>
            <w:r w:rsidRPr="0069364F">
              <w:rPr>
                <w:lang w:val="pl-PL"/>
              </w:rPr>
              <w:t>Poprawka</w:t>
            </w:r>
          </w:p>
        </w:tc>
      </w:tr>
      <w:tr w:rsidR="00C40ECE" w:rsidRPr="0069364F" w14:paraId="4E3102AD" w14:textId="77777777" w:rsidTr="00AA2DE2">
        <w:trPr>
          <w:jc w:val="center"/>
        </w:trPr>
        <w:tc>
          <w:tcPr>
            <w:tcW w:w="4876" w:type="dxa"/>
            <w:hideMark/>
          </w:tcPr>
          <w:p w14:paraId="66AC9B4E" w14:textId="77777777" w:rsidR="00C40ECE" w:rsidRPr="0069364F" w:rsidRDefault="00C40ECE" w:rsidP="00AA2DE2">
            <w:pPr>
              <w:pStyle w:val="Normal6"/>
              <w:rPr>
                <w:lang w:val="pl-PL"/>
              </w:rPr>
            </w:pPr>
            <w:r w:rsidRPr="0069364F">
              <w:rPr>
                <w:lang w:val="pl-PL"/>
              </w:rPr>
              <w:t>(18)</w:t>
            </w:r>
            <w:r w:rsidRPr="0069364F">
              <w:rPr>
                <w:lang w:val="pl-PL"/>
              </w:rPr>
              <w:tab/>
              <w:t xml:space="preserve">Aby umożliwić dostęp do unijnego rynku systemom AI, które podlegają nadzorowi Urzędu ds. AI na podstawie art. 75 rozporządzenia (UE) 2024/1689 i ocenie zgodności przeprowadzanej przez osobę trzecią, Komisja powinna </w:t>
            </w:r>
            <w:r w:rsidRPr="0069364F">
              <w:rPr>
                <w:b/>
                <w:i/>
                <w:lang w:val="pl-PL"/>
              </w:rPr>
              <w:t>mieć możliwość przeprowadzania ocen</w:t>
            </w:r>
            <w:r w:rsidRPr="0069364F">
              <w:rPr>
                <w:lang w:val="pl-PL"/>
              </w:rPr>
              <w:t xml:space="preserve"> zgodności tych systemów przed wprowadzeniem do obrotu.</w:t>
            </w:r>
          </w:p>
        </w:tc>
        <w:tc>
          <w:tcPr>
            <w:tcW w:w="4876" w:type="dxa"/>
            <w:hideMark/>
          </w:tcPr>
          <w:p w14:paraId="06CEFF9E" w14:textId="77777777" w:rsidR="00C40ECE" w:rsidRPr="0069364F" w:rsidRDefault="00C40ECE" w:rsidP="00AA2DE2">
            <w:pPr>
              <w:pStyle w:val="Normal6"/>
              <w:rPr>
                <w:szCs w:val="24"/>
                <w:lang w:val="pl-PL"/>
              </w:rPr>
            </w:pPr>
            <w:r w:rsidRPr="0069364F">
              <w:rPr>
                <w:lang w:val="pl-PL"/>
              </w:rPr>
              <w:t>(18)</w:t>
            </w:r>
            <w:r w:rsidRPr="0069364F">
              <w:rPr>
                <w:lang w:val="pl-PL"/>
              </w:rPr>
              <w:tab/>
              <w:t xml:space="preserve">Aby umożliwić dostęp do unijnego rynku systemom AI, które podlegają nadzorowi Urzędu ds. AI na podstawie art. 75 rozporządzenia (UE) 2024/1689 i ocenie zgodności przeprowadzanej przez osobę trzecią, Komisja powinna </w:t>
            </w:r>
            <w:r w:rsidRPr="0069364F">
              <w:rPr>
                <w:b/>
                <w:i/>
                <w:lang w:val="pl-PL"/>
              </w:rPr>
              <w:t>dopilnować, aby przeprowadzano oceny</w:t>
            </w:r>
            <w:r w:rsidRPr="0069364F">
              <w:rPr>
                <w:lang w:val="pl-PL"/>
              </w:rPr>
              <w:t xml:space="preserve"> zgodności tych systemów przed wprowadzeniem do obrotu. </w:t>
            </w:r>
            <w:r w:rsidRPr="0069364F">
              <w:rPr>
                <w:b/>
                <w:i/>
                <w:lang w:val="pl-PL"/>
              </w:rPr>
              <w:t>Ponadto Urząd ds. AI powinien prowadzić uporządkowany rejestr komunikacji z dostawcami i podmiotami stosującymi modele AI ogólnego przeznaczenia z ryzykiem systemowym. Rejestr powinien być udokumentowany w spójny sposób.</w:t>
            </w:r>
          </w:p>
        </w:tc>
      </w:tr>
    </w:tbl>
    <w:p w14:paraId="49407C1E" w14:textId="77777777" w:rsidR="00C40ECE" w:rsidRPr="0069364F" w:rsidRDefault="00C40ECE" w:rsidP="00C40ECE"/>
    <w:p w14:paraId="49E6597F" w14:textId="77777777" w:rsidR="00C40ECE" w:rsidRPr="0069364F" w:rsidRDefault="00C40ECE" w:rsidP="00C40ECE">
      <w:pPr>
        <w:pStyle w:val="AmNumberTabs"/>
      </w:pPr>
      <w:r w:rsidRPr="0069364F">
        <w:t>Poprawka</w:t>
      </w:r>
      <w:r w:rsidRPr="0069364F">
        <w:tab/>
      </w:r>
      <w:r w:rsidRPr="0069364F">
        <w:tab/>
        <w:t>19</w:t>
      </w:r>
    </w:p>
    <w:p w14:paraId="25044BBC" w14:textId="77777777" w:rsidR="00C40ECE" w:rsidRPr="0069364F" w:rsidRDefault="00C40ECE" w:rsidP="00C40ECE"/>
    <w:p w14:paraId="30DA22AC" w14:textId="77777777" w:rsidR="00C40ECE" w:rsidRPr="0069364F" w:rsidRDefault="00C40ECE" w:rsidP="00C40ECE">
      <w:pPr>
        <w:pStyle w:val="NormalBold"/>
        <w:keepNext/>
      </w:pPr>
      <w:r w:rsidRPr="0069364F">
        <w:t>Wniosek dotyczący rozporządzenia</w:t>
      </w:r>
    </w:p>
    <w:p w14:paraId="3B70DCE1" w14:textId="77777777" w:rsidR="00C40ECE" w:rsidRPr="0069364F" w:rsidRDefault="00C40ECE" w:rsidP="00C40ECE">
      <w:pPr>
        <w:pStyle w:val="NormalBold"/>
      </w:pPr>
      <w:r w:rsidRPr="0069364F">
        <w:t>Motyw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032CD004" w14:textId="77777777" w:rsidTr="00AA2DE2">
        <w:trPr>
          <w:jc w:val="center"/>
        </w:trPr>
        <w:tc>
          <w:tcPr>
            <w:tcW w:w="9752" w:type="dxa"/>
            <w:gridSpan w:val="2"/>
          </w:tcPr>
          <w:p w14:paraId="73D666A5" w14:textId="77777777" w:rsidR="00C40ECE" w:rsidRPr="0069364F" w:rsidRDefault="00C40ECE" w:rsidP="00AA2DE2">
            <w:pPr>
              <w:keepNext/>
            </w:pPr>
          </w:p>
        </w:tc>
      </w:tr>
      <w:tr w:rsidR="00C40ECE" w:rsidRPr="0069364F" w14:paraId="6F36089D" w14:textId="77777777" w:rsidTr="00AA2DE2">
        <w:trPr>
          <w:jc w:val="center"/>
        </w:trPr>
        <w:tc>
          <w:tcPr>
            <w:tcW w:w="4876" w:type="dxa"/>
            <w:hideMark/>
          </w:tcPr>
          <w:p w14:paraId="6934D788"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2B3D7173" w14:textId="77777777" w:rsidR="00C40ECE" w:rsidRPr="0069364F" w:rsidRDefault="00C40ECE" w:rsidP="00AA2DE2">
            <w:pPr>
              <w:pStyle w:val="ColumnHeading"/>
              <w:keepNext/>
              <w:rPr>
                <w:lang w:val="pl-PL"/>
              </w:rPr>
            </w:pPr>
            <w:r w:rsidRPr="0069364F">
              <w:rPr>
                <w:lang w:val="pl-PL"/>
              </w:rPr>
              <w:t>Poprawka</w:t>
            </w:r>
          </w:p>
        </w:tc>
      </w:tr>
      <w:tr w:rsidR="00C40ECE" w:rsidRPr="0069364F" w14:paraId="45138232" w14:textId="77777777" w:rsidTr="00AA2DE2">
        <w:trPr>
          <w:jc w:val="center"/>
        </w:trPr>
        <w:tc>
          <w:tcPr>
            <w:tcW w:w="4876" w:type="dxa"/>
            <w:hideMark/>
          </w:tcPr>
          <w:p w14:paraId="06F565F3" w14:textId="77777777" w:rsidR="00C40ECE" w:rsidRPr="0069364F" w:rsidRDefault="00C40ECE" w:rsidP="00AA2DE2">
            <w:pPr>
              <w:pStyle w:val="Normal6"/>
              <w:rPr>
                <w:lang w:val="pl-PL"/>
              </w:rPr>
            </w:pPr>
            <w:r w:rsidRPr="0069364F">
              <w:rPr>
                <w:lang w:val="pl-PL"/>
              </w:rPr>
              <w:t>(19)</w:t>
            </w:r>
            <w:r w:rsidRPr="0069364F">
              <w:rPr>
                <w:lang w:val="pl-PL"/>
              </w:rPr>
              <w:tab/>
              <w:t>Art. 77 i powiązane przepisy rozporządzenia (UE) 2024/1689 stanowią ważny mechanizm zarządzania, ponieważ mają na celu umożliwienie organom lub podmiotom odpowiedzialnym za egzekwowanie lub nadzorowanie prawa Unii mającego na celu ochronę praw podstawowych wypełniania ich mandatu na określonych warunkach oraz wspieranie współpracy z organami nadzoru rynku odpowiedzialnymi za nadzorowanie i egzekwowanie tego rozporządzenia. Konieczne jest doprecyzowanie zakresu takiej współpracy, a także wskazanie, które organy lub podmioty publiczne z niej korzystają. W celu zacieśnienia współpracy należy doprecyzować, że wnioski o dostęp do informacji i dokumentacji powinny być kierowane do właściwego organu nadzoru rynku, który powinien odpowiadać na takie wnioski, oraz że zaangażowane organy lub podmioty powinny być wzajemnie zobowiązane do współpracy.</w:t>
            </w:r>
          </w:p>
        </w:tc>
        <w:tc>
          <w:tcPr>
            <w:tcW w:w="4876" w:type="dxa"/>
            <w:hideMark/>
          </w:tcPr>
          <w:p w14:paraId="0F54D8F2" w14:textId="77777777" w:rsidR="00C40ECE" w:rsidRPr="0069364F" w:rsidRDefault="00C40ECE" w:rsidP="00AA2DE2">
            <w:pPr>
              <w:pStyle w:val="Normal6"/>
              <w:rPr>
                <w:szCs w:val="24"/>
                <w:lang w:val="pl-PL"/>
              </w:rPr>
            </w:pPr>
            <w:r w:rsidRPr="0069364F">
              <w:rPr>
                <w:lang w:val="pl-PL"/>
              </w:rPr>
              <w:t>(19)</w:t>
            </w:r>
            <w:r w:rsidRPr="0069364F">
              <w:rPr>
                <w:lang w:val="pl-PL"/>
              </w:rPr>
              <w:tab/>
              <w:t xml:space="preserve">Art. 77 i powiązane przepisy rozporządzenia (UE) 2024/1689 stanowią ważny mechanizm zarządzania, ponieważ mają na celu umożliwienie organom lub podmiotom odpowiedzialnym za egzekwowanie lub nadzorowanie prawa Unii mającego na celu ochronę praw podstawowych wypełniania ich mandatu na określonych warunkach oraz wspieranie współpracy z organami nadzoru rynku odpowiedzialnymi za nadzorowanie i egzekwowanie tego rozporządzenia. Konieczne jest doprecyzowanie zakresu takiej współpracy, a także wskazanie, które organy lub podmioty publiczne z niej korzystają. W celu zacieśnienia współpracy należy doprecyzować, że wnioski o dostęp do informacji i dokumentacji powinny być kierowane do właściwego organu nadzoru rynku, który powinien odpowiadać na takie wnioski </w:t>
            </w:r>
            <w:r w:rsidRPr="0069364F">
              <w:rPr>
                <w:b/>
                <w:i/>
                <w:lang w:val="pl-PL"/>
              </w:rPr>
              <w:t>bez zbędnej zwłoki</w:t>
            </w:r>
            <w:r w:rsidRPr="0069364F">
              <w:rPr>
                <w:lang w:val="pl-PL"/>
              </w:rPr>
              <w:t xml:space="preserve">, oraz że zaangażowane organy lub podmioty powinny być wzajemnie zobowiązane do współpracy. </w:t>
            </w:r>
            <w:r w:rsidRPr="0069364F">
              <w:rPr>
                <w:b/>
                <w:i/>
                <w:lang w:val="pl-PL"/>
              </w:rPr>
              <w:t>Należy wyjaśnić, że przepisy nie naruszają zadań, uprawnień i niezależności krajowych organów lub podmiotów publicznych w ramach ich mandatów. Przede wszystkim nie ograniczają uprawnień wspomnianych organów i podmiotów do zwracania się o informacje na podstawie innych przepisów prawa Unii lub prawa krajowego. W związku z tym wspomniane organy i podmioty zachowują uprawnienia do bezpośredniego zwracania się do operatorów o informacje na podstawie ich mandatu lub innych przepisów.</w:t>
            </w:r>
          </w:p>
        </w:tc>
      </w:tr>
    </w:tbl>
    <w:p w14:paraId="1876A08B" w14:textId="77777777" w:rsidR="00C40ECE" w:rsidRPr="0069364F" w:rsidRDefault="00C40ECE" w:rsidP="00C40ECE"/>
    <w:p w14:paraId="19F9A8F3" w14:textId="77777777" w:rsidR="00C40ECE" w:rsidRPr="0069364F" w:rsidRDefault="00C40ECE" w:rsidP="00C40ECE">
      <w:pPr>
        <w:pStyle w:val="AmNumberTabs"/>
      </w:pPr>
      <w:r w:rsidRPr="0069364F">
        <w:t>Poprawka</w:t>
      </w:r>
      <w:r w:rsidRPr="0069364F">
        <w:tab/>
      </w:r>
      <w:r w:rsidRPr="0069364F">
        <w:tab/>
        <w:t>20</w:t>
      </w:r>
    </w:p>
    <w:p w14:paraId="19D32B73" w14:textId="77777777" w:rsidR="00C40ECE" w:rsidRPr="0069364F" w:rsidRDefault="00C40ECE" w:rsidP="00C40ECE"/>
    <w:p w14:paraId="5536A4F5" w14:textId="77777777" w:rsidR="00C40ECE" w:rsidRPr="0069364F" w:rsidRDefault="00C40ECE" w:rsidP="00C40ECE">
      <w:pPr>
        <w:pStyle w:val="NormalBold"/>
        <w:keepNext/>
      </w:pPr>
      <w:r w:rsidRPr="0069364F">
        <w:t>Wniosek dotyczący rozporządzenia</w:t>
      </w:r>
    </w:p>
    <w:p w14:paraId="2C631E1A" w14:textId="77777777" w:rsidR="00C40ECE" w:rsidRPr="0069364F" w:rsidRDefault="00C40ECE" w:rsidP="00C40ECE">
      <w:pPr>
        <w:pStyle w:val="NormalBold"/>
      </w:pPr>
      <w:r w:rsidRPr="0069364F">
        <w:t>Motyw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5246B84F" w14:textId="77777777" w:rsidTr="00AA2DE2">
        <w:trPr>
          <w:jc w:val="center"/>
        </w:trPr>
        <w:tc>
          <w:tcPr>
            <w:tcW w:w="9752" w:type="dxa"/>
            <w:gridSpan w:val="2"/>
          </w:tcPr>
          <w:p w14:paraId="71868FC7" w14:textId="77777777" w:rsidR="00C40ECE" w:rsidRPr="0069364F" w:rsidRDefault="00C40ECE" w:rsidP="00AA2DE2">
            <w:pPr>
              <w:keepNext/>
            </w:pPr>
          </w:p>
        </w:tc>
      </w:tr>
      <w:tr w:rsidR="00C40ECE" w:rsidRPr="0069364F" w14:paraId="21569570" w14:textId="77777777" w:rsidTr="00AA2DE2">
        <w:trPr>
          <w:jc w:val="center"/>
        </w:trPr>
        <w:tc>
          <w:tcPr>
            <w:tcW w:w="4876" w:type="dxa"/>
            <w:hideMark/>
          </w:tcPr>
          <w:p w14:paraId="7E1981A4"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338F73B4" w14:textId="77777777" w:rsidR="00C40ECE" w:rsidRPr="0069364F" w:rsidRDefault="00C40ECE" w:rsidP="00AA2DE2">
            <w:pPr>
              <w:pStyle w:val="ColumnHeading"/>
              <w:keepNext/>
              <w:rPr>
                <w:lang w:val="pl-PL"/>
              </w:rPr>
            </w:pPr>
            <w:r w:rsidRPr="0069364F">
              <w:rPr>
                <w:lang w:val="pl-PL"/>
              </w:rPr>
              <w:t>Poprawka</w:t>
            </w:r>
          </w:p>
        </w:tc>
      </w:tr>
      <w:tr w:rsidR="00C40ECE" w:rsidRPr="0069364F" w14:paraId="34E949C7" w14:textId="77777777" w:rsidTr="00AA2DE2">
        <w:trPr>
          <w:jc w:val="center"/>
        </w:trPr>
        <w:tc>
          <w:tcPr>
            <w:tcW w:w="4876" w:type="dxa"/>
            <w:hideMark/>
          </w:tcPr>
          <w:p w14:paraId="11AFA363" w14:textId="77777777" w:rsidR="00C40ECE" w:rsidRPr="0069364F" w:rsidRDefault="00C40ECE" w:rsidP="00AA2DE2">
            <w:pPr>
              <w:pStyle w:val="Normal6"/>
              <w:rPr>
                <w:lang w:val="pl-PL"/>
              </w:rPr>
            </w:pPr>
            <w:r w:rsidRPr="0069364F">
              <w:rPr>
                <w:lang w:val="pl-PL"/>
              </w:rPr>
              <w:t>(20)</w:t>
            </w:r>
            <w:r w:rsidRPr="0069364F">
              <w:rPr>
                <w:lang w:val="pl-PL"/>
              </w:rPr>
              <w:tab/>
              <w:t xml:space="preserve">Aby zapewnić dostawcom systemów generatywnej AI podlegającym obowiązkom w zakresie oznakowania określonym w art. 50 ust. 2 rozporządzenia (UE) 2024/1689 wystarczająco dużo czasu na dostosowanie swoich praktyk w rozsądnym terminie bez zakłócania rynku, należy wprowadzić </w:t>
            </w:r>
            <w:r w:rsidRPr="0069364F">
              <w:rPr>
                <w:b/>
                <w:i/>
                <w:lang w:val="pl-PL"/>
              </w:rPr>
              <w:t>sześciomiesięczny</w:t>
            </w:r>
            <w:r w:rsidRPr="0069364F">
              <w:rPr>
                <w:lang w:val="pl-PL"/>
              </w:rPr>
              <w:t xml:space="preserve"> okres przejściowy dla dostawców, którzy wprowadzili już swoje systemy do obrotu przed dniem 2 sierpnia 2026 r.</w:t>
            </w:r>
          </w:p>
        </w:tc>
        <w:tc>
          <w:tcPr>
            <w:tcW w:w="4876" w:type="dxa"/>
            <w:hideMark/>
          </w:tcPr>
          <w:p w14:paraId="1A1BBB33" w14:textId="77777777" w:rsidR="00C40ECE" w:rsidRPr="0069364F" w:rsidRDefault="00C40ECE" w:rsidP="00AA2DE2">
            <w:pPr>
              <w:pStyle w:val="Normal6"/>
              <w:rPr>
                <w:szCs w:val="24"/>
                <w:lang w:val="pl-PL"/>
              </w:rPr>
            </w:pPr>
            <w:r w:rsidRPr="0069364F">
              <w:rPr>
                <w:lang w:val="pl-PL"/>
              </w:rPr>
              <w:t>(20)</w:t>
            </w:r>
            <w:r w:rsidRPr="0069364F">
              <w:rPr>
                <w:lang w:val="pl-PL"/>
              </w:rPr>
              <w:tab/>
              <w:t xml:space="preserve">Aby zapewnić dostawcom systemów generatywnej AI podlegającym obowiązkom w zakresie oznakowania określonym w art. 50 ust. 2 rozporządzenia (UE) 2024/1689 wystarczająco dużo czasu na dostosowanie swoich praktyk w rozsądnym terminie bez zakłócania rynku, należy wprowadzić </w:t>
            </w:r>
            <w:r w:rsidRPr="0069364F">
              <w:rPr>
                <w:b/>
                <w:i/>
                <w:lang w:val="pl-PL"/>
              </w:rPr>
              <w:t>trzymiesięczny</w:t>
            </w:r>
            <w:r w:rsidRPr="0069364F">
              <w:rPr>
                <w:lang w:val="pl-PL"/>
              </w:rPr>
              <w:t xml:space="preserve"> okres przejściowy dla dostawców, którzy wprowadzili już swoje systemy do obrotu przed dniem 2 sierpnia 2026 r.</w:t>
            </w:r>
          </w:p>
        </w:tc>
      </w:tr>
    </w:tbl>
    <w:p w14:paraId="74C01E3F" w14:textId="77777777" w:rsidR="00C40ECE" w:rsidRPr="0069364F" w:rsidRDefault="00C40ECE" w:rsidP="00C40ECE"/>
    <w:p w14:paraId="0955579E" w14:textId="77777777" w:rsidR="00C40ECE" w:rsidRPr="0069364F" w:rsidRDefault="00C40ECE" w:rsidP="00C40ECE">
      <w:pPr>
        <w:pStyle w:val="AmNumberTabs"/>
      </w:pPr>
      <w:r w:rsidRPr="0069364F">
        <w:t>Poprawka</w:t>
      </w:r>
      <w:r w:rsidRPr="0069364F">
        <w:tab/>
      </w:r>
      <w:r w:rsidRPr="0069364F">
        <w:tab/>
        <w:t>21</w:t>
      </w:r>
    </w:p>
    <w:p w14:paraId="2A0EFE46" w14:textId="77777777" w:rsidR="00C40ECE" w:rsidRPr="0069364F" w:rsidRDefault="00C40ECE" w:rsidP="00C40ECE"/>
    <w:p w14:paraId="1C3D8DE9" w14:textId="77777777" w:rsidR="00C40ECE" w:rsidRPr="0069364F" w:rsidRDefault="00C40ECE" w:rsidP="00C40ECE">
      <w:pPr>
        <w:pStyle w:val="NormalBold"/>
        <w:keepNext/>
      </w:pPr>
      <w:r w:rsidRPr="0069364F">
        <w:t>Wniosek dotyczący rozporządzenia</w:t>
      </w:r>
    </w:p>
    <w:p w14:paraId="0079EC41" w14:textId="77777777" w:rsidR="00C40ECE" w:rsidRPr="0069364F" w:rsidRDefault="00C40ECE" w:rsidP="00C40ECE">
      <w:pPr>
        <w:pStyle w:val="NormalBold"/>
      </w:pPr>
      <w:r w:rsidRPr="0069364F">
        <w:t>Motyw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3E01FC62" w14:textId="77777777" w:rsidTr="00AA2DE2">
        <w:trPr>
          <w:jc w:val="center"/>
        </w:trPr>
        <w:tc>
          <w:tcPr>
            <w:tcW w:w="9752" w:type="dxa"/>
            <w:gridSpan w:val="2"/>
          </w:tcPr>
          <w:p w14:paraId="60692D76" w14:textId="77777777" w:rsidR="00C40ECE" w:rsidRPr="0069364F" w:rsidRDefault="00C40ECE" w:rsidP="00AA2DE2">
            <w:pPr>
              <w:keepNext/>
            </w:pPr>
          </w:p>
        </w:tc>
      </w:tr>
      <w:tr w:rsidR="00C40ECE" w:rsidRPr="0069364F" w14:paraId="06EFDDBF" w14:textId="77777777" w:rsidTr="00AA2DE2">
        <w:trPr>
          <w:jc w:val="center"/>
        </w:trPr>
        <w:tc>
          <w:tcPr>
            <w:tcW w:w="4876" w:type="dxa"/>
            <w:hideMark/>
          </w:tcPr>
          <w:p w14:paraId="6D3C0BD9"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339F7247" w14:textId="77777777" w:rsidR="00C40ECE" w:rsidRPr="0069364F" w:rsidRDefault="00C40ECE" w:rsidP="00AA2DE2">
            <w:pPr>
              <w:pStyle w:val="ColumnHeading"/>
              <w:keepNext/>
              <w:rPr>
                <w:lang w:val="pl-PL"/>
              </w:rPr>
            </w:pPr>
            <w:r w:rsidRPr="0069364F">
              <w:rPr>
                <w:lang w:val="pl-PL"/>
              </w:rPr>
              <w:t>Poprawka</w:t>
            </w:r>
          </w:p>
        </w:tc>
      </w:tr>
      <w:tr w:rsidR="00C40ECE" w:rsidRPr="0069364F" w14:paraId="34FFF700" w14:textId="77777777" w:rsidTr="00AA2DE2">
        <w:trPr>
          <w:jc w:val="center"/>
        </w:trPr>
        <w:tc>
          <w:tcPr>
            <w:tcW w:w="4876" w:type="dxa"/>
            <w:hideMark/>
          </w:tcPr>
          <w:p w14:paraId="3B1A9498" w14:textId="77777777" w:rsidR="00C40ECE" w:rsidRPr="0069364F" w:rsidRDefault="00C40ECE" w:rsidP="00AA2DE2">
            <w:pPr>
              <w:pStyle w:val="Normal6"/>
              <w:rPr>
                <w:lang w:val="pl-PL"/>
              </w:rPr>
            </w:pPr>
            <w:r w:rsidRPr="0069364F">
              <w:rPr>
                <w:lang w:val="pl-PL"/>
              </w:rPr>
              <w:t>(22)</w:t>
            </w:r>
            <w:r w:rsidRPr="0069364F">
              <w:rPr>
                <w:lang w:val="pl-PL"/>
              </w:rPr>
              <w:tab/>
              <w:t xml:space="preserve">W art. 113 rozporządzenia (UE) 2024/1689 określono daty wejścia w życie i rozpoczęcia stosowania tego rozporządzenia, w szczególności, że ogólną datą rozpoczęcia stosowania jest 2 sierpnia 2026 r. W odniesieniu do obowiązków związanych z systemami AI wysokiego ryzyka określonych w rozdziale III sekcje 1, 2 i 3 rozporządzenia (UE) 2024/1689 opóźniona dostępność norm, wspólnych specyfikacji i alternatywnych wytycznych oraz opóźnione ustanowienie właściwych organów krajowych prowadzą do powstania wyzwań, które zagrażają skutecznemu wejściu w życie tych obowiązków oraz ryzyka znacznego wzrostu kosztów wdrażania w sposób, który nie uzasadnia utrzymania ich pierwotnej daty rozpoczęcia stosowania, tj. 2 sierpnia 2026 r. </w:t>
            </w:r>
            <w:r w:rsidRPr="0069364F">
              <w:rPr>
                <w:b/>
                <w:i/>
                <w:lang w:val="pl-PL"/>
              </w:rPr>
              <w:t xml:space="preserve">W oparciu o doświadczenia należy wprowadzić mechanizm, który uzależnia rozpoczęcie stosowania od dostępności środków wspierających zgodność z rozdziałem III, które mogą obejmować normy zharmonizowane, wspólne specyfikacje i wytyczne Komisji. Komisja powinna to </w:t>
            </w:r>
            <w:r w:rsidRPr="0069364F">
              <w:rPr>
                <w:b/>
                <w:i/>
                <w:lang w:val="pl-PL"/>
              </w:rPr>
              <w:lastRenderedPageBreak/>
              <w:t>potwierdzić w drodze decyzji, po czym obowiązki wynikające z przepisów</w:t>
            </w:r>
            <w:r w:rsidRPr="0069364F">
              <w:rPr>
                <w:lang w:val="pl-PL"/>
              </w:rPr>
              <w:t xml:space="preserve"> dotyczących systemów AI </w:t>
            </w:r>
            <w:r w:rsidRPr="0069364F">
              <w:rPr>
                <w:b/>
                <w:i/>
                <w:lang w:val="pl-PL"/>
              </w:rPr>
              <w:t>wysokiego ryzyka powinny mieć zastosowanie po 6 miesiącach w przypadku systemów AI</w:t>
            </w:r>
            <w:r w:rsidRPr="0069364F">
              <w:rPr>
                <w:lang w:val="pl-PL"/>
              </w:rPr>
              <w:t xml:space="preserve"> sklasyfikowanych jako systemy wysokiego ryzyka zgodnie z art. 6 ust. 2 i załącznikiem III oraz </w:t>
            </w:r>
            <w:r w:rsidRPr="0069364F">
              <w:rPr>
                <w:b/>
                <w:i/>
                <w:lang w:val="pl-PL"/>
              </w:rPr>
              <w:t>po 12 miesiącach w przypadku</w:t>
            </w:r>
            <w:r w:rsidRPr="0069364F">
              <w:rPr>
                <w:lang w:val="pl-PL"/>
              </w:rPr>
              <w:t xml:space="preserve"> systemów AI sklasyfikowanych jako systemy wysokiego ryzyka zgodnie z art. 6 ust. 1 i załącznikiem I do rozporządzenia (UE) 2024/1689</w:t>
            </w:r>
            <w:r w:rsidRPr="0069364F">
              <w:rPr>
                <w:b/>
                <w:i/>
                <w:lang w:val="pl-PL"/>
              </w:rPr>
              <w:t>. Elastyczność tę należy jednak przedłużyć jedynie</w:t>
            </w:r>
            <w:r w:rsidRPr="0069364F">
              <w:rPr>
                <w:lang w:val="pl-PL"/>
              </w:rPr>
              <w:t xml:space="preserve"> do dnia 2 grudnia 2027 r. w odniesieniu do systemów AI sklasyfikowanych jako systemy wysokiego ryzyka zgodnie z art. 6 ust. 2 i załącznikiem III oraz do dnia 2 sierpnia 2028 r. w odniesieniu do systemów AI sklasyfikowanych jako systemy wysokiego ryzyka zgodnie z art. 6 ust. 1 i załącznikiem I do tego rozporządzenia</w:t>
            </w:r>
            <w:r w:rsidRPr="0069364F">
              <w:rPr>
                <w:b/>
                <w:i/>
                <w:lang w:val="pl-PL"/>
              </w:rPr>
              <w:t>, kiedy to przepisy te powinny wejść w życie w każdym przypadku</w:t>
            </w:r>
            <w:r w:rsidRPr="0069364F">
              <w:rPr>
                <w:lang w:val="pl-PL"/>
              </w:rPr>
              <w:t>. Rozróżnienie między rozpoczęciem stosowania przepisów w odniesieniu do systemów AI sklasyfikowanych jako systemy wysokiego ryzyka na podstawie art. 6 ust. 2 i załącznika III oraz art. 6 ust. 1 i załącznika I do tego rozporządzenia jest spójne z rozróżnieniem między pierwotnymi datami rozpoczęcia stosowania przewidzianymi w rozporządzeniu (UE) 2024/1689 i ma na celu zapewnienie czasu niezbędnego na dostosowanie i wdrożenie odpowiednich obowiązków.</w:t>
            </w:r>
          </w:p>
        </w:tc>
        <w:tc>
          <w:tcPr>
            <w:tcW w:w="4876" w:type="dxa"/>
            <w:hideMark/>
          </w:tcPr>
          <w:p w14:paraId="05C36B81" w14:textId="77777777" w:rsidR="00C40ECE" w:rsidRPr="0069364F" w:rsidRDefault="00C40ECE" w:rsidP="00AA2DE2">
            <w:pPr>
              <w:pStyle w:val="Normal6"/>
              <w:rPr>
                <w:szCs w:val="24"/>
                <w:lang w:val="pl-PL"/>
              </w:rPr>
            </w:pPr>
            <w:r w:rsidRPr="0069364F">
              <w:rPr>
                <w:lang w:val="pl-PL"/>
              </w:rPr>
              <w:lastRenderedPageBreak/>
              <w:t>(22)</w:t>
            </w:r>
            <w:r w:rsidRPr="0069364F">
              <w:rPr>
                <w:lang w:val="pl-PL"/>
              </w:rPr>
              <w:tab/>
              <w:t xml:space="preserve">W art. 113 rozporządzenia (UE) 2024/1689 określono daty wejścia w życie i rozpoczęcia stosowania tego rozporządzenia, w szczególności, że ogólną datą rozpoczęcia stosowania jest 2 sierpnia 2026 r. W odniesieniu do obowiązków związanych z systemami AI wysokiego ryzyka określonych w rozdziale III sekcje 1, 2 i 3 rozporządzenia (UE) 2024/1689 opóźniona dostępność norm, wspólnych specyfikacji i alternatywnych wytycznych oraz opóźnione ustanowienie właściwych organów krajowych prowadzą do powstania wyzwań, które zagrażają skutecznemu wejściu w życie tych obowiązków oraz ryzyka znacznego wzrostu kosztów wdrażania w sposób, który nie uzasadnia utrzymania ich pierwotnej daty rozpoczęcia stosowania, tj. 2 sierpnia 2026 r. </w:t>
            </w:r>
            <w:r w:rsidRPr="0069364F">
              <w:rPr>
                <w:b/>
                <w:i/>
                <w:lang w:val="pl-PL"/>
              </w:rPr>
              <w:t>Datę wdrożenia obowiązków</w:t>
            </w:r>
            <w:r w:rsidRPr="0069364F">
              <w:rPr>
                <w:lang w:val="pl-PL"/>
              </w:rPr>
              <w:t xml:space="preserve"> dotyczących systemów AI sklasyfikowanych jako systemy wysokiego ryzyka zgodnie z art. 6 ust. 2 i załącznikiem III oraz systemów AI sklasyfikowanych jako systemy wysokiego ryzyka zgodnie z art. 6 ust. 1 i załącznikiem I do rozporządzenia (UE) </w:t>
            </w:r>
            <w:r w:rsidRPr="0069364F">
              <w:rPr>
                <w:lang w:val="pl-PL"/>
              </w:rPr>
              <w:lastRenderedPageBreak/>
              <w:t xml:space="preserve">2024/1689 </w:t>
            </w:r>
            <w:r w:rsidRPr="0069364F">
              <w:rPr>
                <w:b/>
                <w:i/>
                <w:lang w:val="pl-PL"/>
              </w:rPr>
              <w:t>odracza się</w:t>
            </w:r>
            <w:r w:rsidRPr="0069364F">
              <w:rPr>
                <w:lang w:val="pl-PL"/>
              </w:rPr>
              <w:t xml:space="preserve"> do dnia 2 grudnia 2027 r. w odniesieniu do systemów AI sklasyfikowanych jako systemy wysokiego ryzyka zgodnie z art. 6 ust. 2 i załącznikiem III oraz do dnia 2 sierpnia 2028 r. w odniesieniu do systemów AI sklasyfikowanych jako systemy wysokiego ryzyka zgodnie z art. 6 ust. 1 i załącznikiem I do tego rozporządzenia. Rozróżnienie między rozpoczęciem stosowania przepisów w odniesieniu do systemów AI sklasyfikowanych jako systemy wysokiego ryzyka na podstawie art. 6 ust. 2 i załącznika III oraz art. 6 ust. 1 i załącznika I do tego rozporządzenia jest spójne z rozróżnieniem między pierwotnymi datami rozpoczęcia stosowania przewidzianymi w rozporządzeniu (UE) 2024/1689 i ma na celu zapewnienie czasu niezbędnego na dostosowanie i wdrożenie odpowiednich obowiązków.</w:t>
            </w:r>
          </w:p>
        </w:tc>
      </w:tr>
    </w:tbl>
    <w:p w14:paraId="5AB38B3F" w14:textId="77777777" w:rsidR="00C40ECE" w:rsidRPr="0069364F" w:rsidRDefault="00C40ECE" w:rsidP="00C40ECE"/>
    <w:p w14:paraId="34F1DE55" w14:textId="77777777" w:rsidR="00C40ECE" w:rsidRPr="0069364F" w:rsidRDefault="00C40ECE" w:rsidP="00C40ECE">
      <w:pPr>
        <w:pStyle w:val="AmNumberTabs"/>
      </w:pPr>
      <w:r w:rsidRPr="0069364F">
        <w:t>Poprawka</w:t>
      </w:r>
      <w:r w:rsidRPr="0069364F">
        <w:tab/>
      </w:r>
      <w:r w:rsidRPr="0069364F">
        <w:tab/>
        <w:t>22</w:t>
      </w:r>
    </w:p>
    <w:p w14:paraId="3DEB32AE" w14:textId="77777777" w:rsidR="00C40ECE" w:rsidRPr="0069364F" w:rsidRDefault="00C40ECE" w:rsidP="00C40ECE"/>
    <w:p w14:paraId="030401D9" w14:textId="77777777" w:rsidR="00C40ECE" w:rsidRPr="0069364F" w:rsidRDefault="00C40ECE" w:rsidP="00C40ECE">
      <w:pPr>
        <w:pStyle w:val="NormalBold"/>
        <w:keepNext/>
      </w:pPr>
      <w:r w:rsidRPr="0069364F">
        <w:t>Wniosek dotyczący rozporządzenia</w:t>
      </w:r>
    </w:p>
    <w:p w14:paraId="4BC7A3FE" w14:textId="77777777" w:rsidR="00C40ECE" w:rsidRPr="0069364F" w:rsidRDefault="00C40ECE" w:rsidP="00C40ECE">
      <w:pPr>
        <w:pStyle w:val="NormalBold"/>
      </w:pPr>
      <w:r w:rsidRPr="0069364F">
        <w:t>Motyw 22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0D9E447A" w14:textId="77777777" w:rsidTr="00AA2DE2">
        <w:trPr>
          <w:jc w:val="center"/>
        </w:trPr>
        <w:tc>
          <w:tcPr>
            <w:tcW w:w="9752" w:type="dxa"/>
            <w:gridSpan w:val="2"/>
          </w:tcPr>
          <w:p w14:paraId="44EB3007" w14:textId="77777777" w:rsidR="00C40ECE" w:rsidRPr="0069364F" w:rsidRDefault="00C40ECE" w:rsidP="00AA2DE2">
            <w:pPr>
              <w:keepNext/>
            </w:pPr>
          </w:p>
        </w:tc>
      </w:tr>
      <w:tr w:rsidR="00C40ECE" w:rsidRPr="0069364F" w14:paraId="04489B0F" w14:textId="77777777" w:rsidTr="00AA2DE2">
        <w:trPr>
          <w:jc w:val="center"/>
        </w:trPr>
        <w:tc>
          <w:tcPr>
            <w:tcW w:w="4876" w:type="dxa"/>
            <w:hideMark/>
          </w:tcPr>
          <w:p w14:paraId="0BB5BE30"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564DDDF3" w14:textId="77777777" w:rsidR="00C40ECE" w:rsidRPr="0069364F" w:rsidRDefault="00C40ECE" w:rsidP="00AA2DE2">
            <w:pPr>
              <w:pStyle w:val="ColumnHeading"/>
              <w:keepNext/>
              <w:rPr>
                <w:lang w:val="pl-PL"/>
              </w:rPr>
            </w:pPr>
            <w:r w:rsidRPr="0069364F">
              <w:rPr>
                <w:lang w:val="pl-PL"/>
              </w:rPr>
              <w:t>Poprawka</w:t>
            </w:r>
          </w:p>
        </w:tc>
      </w:tr>
      <w:tr w:rsidR="00C40ECE" w:rsidRPr="0069364F" w14:paraId="3703B2FA" w14:textId="77777777" w:rsidTr="00AA2DE2">
        <w:trPr>
          <w:jc w:val="center"/>
        </w:trPr>
        <w:tc>
          <w:tcPr>
            <w:tcW w:w="4876" w:type="dxa"/>
          </w:tcPr>
          <w:p w14:paraId="70713183" w14:textId="77777777" w:rsidR="00C40ECE" w:rsidRPr="0069364F" w:rsidRDefault="00C40ECE" w:rsidP="00AA2DE2">
            <w:pPr>
              <w:pStyle w:val="Normal6"/>
              <w:rPr>
                <w:lang w:val="pl-PL"/>
              </w:rPr>
            </w:pPr>
          </w:p>
        </w:tc>
        <w:tc>
          <w:tcPr>
            <w:tcW w:w="4876" w:type="dxa"/>
            <w:hideMark/>
          </w:tcPr>
          <w:p w14:paraId="41856F18" w14:textId="77777777" w:rsidR="00C40ECE" w:rsidRPr="0069364F" w:rsidRDefault="00C40ECE" w:rsidP="00AA2DE2">
            <w:pPr>
              <w:pStyle w:val="Normal6"/>
              <w:rPr>
                <w:szCs w:val="24"/>
                <w:lang w:val="pl-PL"/>
              </w:rPr>
            </w:pPr>
            <w:r w:rsidRPr="0069364F">
              <w:rPr>
                <w:b/>
                <w:i/>
                <w:lang w:val="pl-PL"/>
              </w:rPr>
              <w:t>(22a)</w:t>
            </w:r>
            <w:r w:rsidRPr="0069364F">
              <w:rPr>
                <w:b/>
                <w:i/>
                <w:lang w:val="pl-PL"/>
              </w:rPr>
              <w:tab/>
              <w:t xml:space="preserve">W trosce o pewność prawa i aby uniknąć dalszych opóźnień w stosowaniu rozporządzenia, Komisja powinna zadbać o wprowadzenie w odpowiednim terminie środków wspierających zgodność z </w:t>
            </w:r>
            <w:r w:rsidRPr="0069364F">
              <w:rPr>
                <w:b/>
                <w:i/>
                <w:lang w:val="pl-PL"/>
              </w:rPr>
              <w:lastRenderedPageBreak/>
              <w:t>rozdziałem III sekcje 1, 2 i 3, aby niezbędne przepisy zostały wdrożone na czas i skutecznie.</w:t>
            </w:r>
          </w:p>
        </w:tc>
      </w:tr>
    </w:tbl>
    <w:p w14:paraId="23F5F0B2" w14:textId="77777777" w:rsidR="00C40ECE" w:rsidRPr="0069364F" w:rsidRDefault="00C40ECE" w:rsidP="00C40ECE"/>
    <w:p w14:paraId="2D1FA845" w14:textId="77777777" w:rsidR="00C40ECE" w:rsidRPr="0069364F" w:rsidRDefault="00C40ECE" w:rsidP="00C40ECE">
      <w:pPr>
        <w:pStyle w:val="AmNumberTabs"/>
      </w:pPr>
      <w:r w:rsidRPr="0069364F">
        <w:t>Poprawka</w:t>
      </w:r>
      <w:r w:rsidRPr="0069364F">
        <w:tab/>
      </w:r>
      <w:r w:rsidRPr="0069364F">
        <w:tab/>
        <w:t>23</w:t>
      </w:r>
    </w:p>
    <w:p w14:paraId="32871D1C" w14:textId="77777777" w:rsidR="00C40ECE" w:rsidRPr="0069364F" w:rsidRDefault="00C40ECE" w:rsidP="00C40ECE"/>
    <w:p w14:paraId="04747DF0" w14:textId="77777777" w:rsidR="00C40ECE" w:rsidRPr="0069364F" w:rsidRDefault="00C40ECE" w:rsidP="00C40ECE">
      <w:pPr>
        <w:pStyle w:val="NormalBold"/>
        <w:keepNext/>
      </w:pPr>
      <w:r w:rsidRPr="0069364F">
        <w:t>Wniosek dotyczący rozporządzenia</w:t>
      </w:r>
    </w:p>
    <w:p w14:paraId="04100D99" w14:textId="77777777" w:rsidR="00C40ECE" w:rsidRPr="0069364F" w:rsidRDefault="00C40ECE" w:rsidP="00C40ECE">
      <w:pPr>
        <w:pStyle w:val="NormalBold"/>
      </w:pPr>
      <w:r w:rsidRPr="0069364F">
        <w:t>Motyw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7E86FE34" w14:textId="77777777" w:rsidTr="00AA2DE2">
        <w:trPr>
          <w:jc w:val="center"/>
        </w:trPr>
        <w:tc>
          <w:tcPr>
            <w:tcW w:w="9752" w:type="dxa"/>
            <w:gridSpan w:val="2"/>
          </w:tcPr>
          <w:p w14:paraId="76E65CE7" w14:textId="77777777" w:rsidR="00C40ECE" w:rsidRPr="0069364F" w:rsidRDefault="00C40ECE" w:rsidP="00AA2DE2">
            <w:pPr>
              <w:keepNext/>
            </w:pPr>
          </w:p>
        </w:tc>
      </w:tr>
      <w:tr w:rsidR="00C40ECE" w:rsidRPr="0069364F" w14:paraId="0DE2B5D7" w14:textId="77777777" w:rsidTr="00AA2DE2">
        <w:trPr>
          <w:jc w:val="center"/>
        </w:trPr>
        <w:tc>
          <w:tcPr>
            <w:tcW w:w="4876" w:type="dxa"/>
            <w:hideMark/>
          </w:tcPr>
          <w:p w14:paraId="1BD30D80"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0AB99DAD" w14:textId="77777777" w:rsidR="00C40ECE" w:rsidRPr="0069364F" w:rsidRDefault="00C40ECE" w:rsidP="00AA2DE2">
            <w:pPr>
              <w:pStyle w:val="ColumnHeading"/>
              <w:keepNext/>
              <w:rPr>
                <w:lang w:val="pl-PL"/>
              </w:rPr>
            </w:pPr>
            <w:r w:rsidRPr="0069364F">
              <w:rPr>
                <w:lang w:val="pl-PL"/>
              </w:rPr>
              <w:t>Poprawka</w:t>
            </w:r>
          </w:p>
        </w:tc>
      </w:tr>
      <w:tr w:rsidR="00C40ECE" w:rsidRPr="0069364F" w14:paraId="4A14B415" w14:textId="77777777" w:rsidTr="00AA2DE2">
        <w:trPr>
          <w:jc w:val="center"/>
        </w:trPr>
        <w:tc>
          <w:tcPr>
            <w:tcW w:w="4876" w:type="dxa"/>
            <w:hideMark/>
          </w:tcPr>
          <w:p w14:paraId="4D66B13A" w14:textId="77777777" w:rsidR="00C40ECE" w:rsidRPr="0069364F" w:rsidRDefault="00C40ECE" w:rsidP="00AA2DE2">
            <w:pPr>
              <w:pStyle w:val="Normal6"/>
              <w:rPr>
                <w:lang w:val="pl-PL"/>
              </w:rPr>
            </w:pPr>
            <w:r w:rsidRPr="0069364F">
              <w:rPr>
                <w:lang w:val="pl-PL"/>
              </w:rPr>
              <w:t>(23)</w:t>
            </w:r>
            <w:r w:rsidRPr="0069364F">
              <w:rPr>
                <w:lang w:val="pl-PL"/>
              </w:rPr>
              <w:tab/>
              <w:t xml:space="preserve">W świetle celu, jakim jest ograniczenie wyzwań związanych z wdrażaniem dla obywateli, przedsiębiorstw i administracji publicznej, konieczne jest, aby zharmonizowane warunki wdrażania niektórych przepisów były przyjmowane wyłącznie wtedy, gdy jest to absolutnie niezbędne. W tym celu należy znieść niektóre uprawnienia przyznane Komisji do przyjmowania takich zharmonizowanych warunków w drodze aktów wykonawczych w przypadkach, gdy warunki te nie są spełnione. Należy zatem zmienić rozporządzenie (UE) 2024/1689 w celu usunięcia uprawnień przyznanych Komisji w art. 50 ust. 7, art. 56 ust. 6 i art. 72 ust. 3 tego rozporządzenia do przyjmowania aktów wykonawczych. </w:t>
            </w:r>
            <w:r w:rsidRPr="0069364F">
              <w:rPr>
                <w:b/>
                <w:i/>
                <w:lang w:val="pl-PL"/>
              </w:rPr>
              <w:t>Usunięcie uprawnienia do przyjęcia zharmonizowanego wzoru planu monitorowania po wprowadzeniu do obrotu w art. 72 ust. 3 rozporządzenia (UE) 2024/1689 przynosi dodatkową korzyść w postaci zapewnienia dostawcom systemów AI wysokiego ryzyka większej elastyczności we wprowadzaniu systemu monitorowania po wprowadzeniu do obrotu, który jest dostosowany do ich organizacji.</w:t>
            </w:r>
            <w:r w:rsidRPr="0069364F">
              <w:rPr>
                <w:lang w:val="pl-PL"/>
              </w:rPr>
              <w:t xml:space="preserve"> </w:t>
            </w:r>
            <w:r w:rsidRPr="0069364F">
              <w:rPr>
                <w:b/>
                <w:i/>
                <w:lang w:val="pl-PL"/>
              </w:rPr>
              <w:t>Jednocześnie, uznając potrzebę zapewnienia jasności co</w:t>
            </w:r>
            <w:r w:rsidRPr="0069364F">
              <w:rPr>
                <w:lang w:val="pl-PL"/>
              </w:rPr>
              <w:t xml:space="preserve"> do </w:t>
            </w:r>
            <w:r w:rsidRPr="0069364F">
              <w:rPr>
                <w:b/>
                <w:i/>
                <w:lang w:val="pl-PL"/>
              </w:rPr>
              <w:t>sposobu</w:t>
            </w:r>
            <w:r w:rsidRPr="0069364F">
              <w:rPr>
                <w:lang w:val="pl-PL"/>
              </w:rPr>
              <w:t xml:space="preserve">, w </w:t>
            </w:r>
            <w:r w:rsidRPr="0069364F">
              <w:rPr>
                <w:b/>
                <w:i/>
                <w:lang w:val="pl-PL"/>
              </w:rPr>
              <w:t>jaki dostawcy systemów AI wysokiego ryzyka są zobowiązani</w:t>
            </w:r>
            <w:r w:rsidRPr="0069364F">
              <w:rPr>
                <w:lang w:val="pl-PL"/>
              </w:rPr>
              <w:t xml:space="preserve"> do </w:t>
            </w:r>
            <w:r w:rsidRPr="0069364F">
              <w:rPr>
                <w:b/>
                <w:i/>
                <w:lang w:val="pl-PL"/>
              </w:rPr>
              <w:t>przestrzegania przepisów, Komisja powinna być zobowiązana do opublikowania wytycznych</w:t>
            </w:r>
            <w:r w:rsidRPr="0069364F">
              <w:rPr>
                <w:lang w:val="pl-PL"/>
              </w:rPr>
              <w:t>.</w:t>
            </w:r>
          </w:p>
        </w:tc>
        <w:tc>
          <w:tcPr>
            <w:tcW w:w="4876" w:type="dxa"/>
            <w:hideMark/>
          </w:tcPr>
          <w:p w14:paraId="77A9D9C8" w14:textId="77777777" w:rsidR="00C40ECE" w:rsidRPr="0069364F" w:rsidRDefault="00C40ECE" w:rsidP="00AA2DE2">
            <w:pPr>
              <w:pStyle w:val="Normal6"/>
              <w:rPr>
                <w:szCs w:val="24"/>
                <w:lang w:val="pl-PL"/>
              </w:rPr>
            </w:pPr>
            <w:r w:rsidRPr="0069364F">
              <w:rPr>
                <w:lang w:val="pl-PL"/>
              </w:rPr>
              <w:t>(23)</w:t>
            </w:r>
            <w:r w:rsidRPr="0069364F">
              <w:rPr>
                <w:lang w:val="pl-PL"/>
              </w:rPr>
              <w:tab/>
              <w:t xml:space="preserve">W świetle celu, jakim jest ograniczenie wyzwań związanych z wdrażaniem dla obywateli, przedsiębiorstw i administracji publicznej, konieczne jest, aby zharmonizowane warunki wdrażania niektórych przepisów były przyjmowane wyłącznie wtedy, gdy jest to absolutnie niezbędne. W tym celu należy znieść niektóre uprawnienia przyznane Komisji do przyjmowania takich zharmonizowanych warunków w drodze aktów wykonawczych w przypadkach, gdy warunki te nie są spełnione. Należy zatem zmienić rozporządzenie (UE) 2024/1689 w celu usunięcia uprawnień przyznanych Komisji w art. 50 ust. 7, art. 56 ust. 6 i art. 72 ust. 3 tego rozporządzenia do przyjmowania aktów wykonawczych. </w:t>
            </w:r>
            <w:r w:rsidRPr="0069364F">
              <w:rPr>
                <w:b/>
                <w:i/>
                <w:lang w:val="pl-PL"/>
              </w:rPr>
              <w:t>Jednocześnie, uznając potrzebę zapewnienia jasności co</w:t>
            </w:r>
            <w:r w:rsidRPr="0069364F">
              <w:rPr>
                <w:lang w:val="pl-PL"/>
              </w:rPr>
              <w:t xml:space="preserve"> do </w:t>
            </w:r>
            <w:r w:rsidRPr="0069364F">
              <w:rPr>
                <w:b/>
                <w:i/>
                <w:lang w:val="pl-PL"/>
              </w:rPr>
              <w:t>tego,</w:t>
            </w:r>
            <w:r w:rsidRPr="0069364F">
              <w:rPr>
                <w:lang w:val="pl-PL"/>
              </w:rPr>
              <w:t xml:space="preserve"> w </w:t>
            </w:r>
            <w:r w:rsidRPr="0069364F">
              <w:rPr>
                <w:b/>
                <w:i/>
                <w:lang w:val="pl-PL"/>
              </w:rPr>
              <w:t>jaki sposób dostawcy</w:t>
            </w:r>
            <w:r w:rsidRPr="0069364F">
              <w:rPr>
                <w:lang w:val="pl-PL"/>
              </w:rPr>
              <w:t xml:space="preserve"> systemów AI wysokiego ryzyka </w:t>
            </w:r>
            <w:r w:rsidRPr="0069364F">
              <w:rPr>
                <w:b/>
                <w:i/>
                <w:lang w:val="pl-PL"/>
              </w:rPr>
              <w:t xml:space="preserve">są zobowiązani do przestrzegania </w:t>
            </w:r>
            <w:r w:rsidRPr="0069364F">
              <w:rPr>
                <w:b/>
                <w:bCs/>
                <w:i/>
                <w:iCs/>
                <w:lang w:val="pl-PL"/>
              </w:rPr>
              <w:t>obowiązków w zakresie monitorowania</w:t>
            </w:r>
            <w:r w:rsidRPr="0069364F">
              <w:rPr>
                <w:lang w:val="pl-PL"/>
              </w:rPr>
              <w:t xml:space="preserve">, </w:t>
            </w:r>
            <w:r w:rsidRPr="0069364F">
              <w:rPr>
                <w:b/>
                <w:i/>
                <w:lang w:val="pl-PL"/>
              </w:rPr>
              <w:t>Komisja powinna być zobowiązana</w:t>
            </w:r>
            <w:r w:rsidRPr="0069364F">
              <w:rPr>
                <w:lang w:val="pl-PL"/>
              </w:rPr>
              <w:t xml:space="preserve"> do </w:t>
            </w:r>
            <w:r w:rsidRPr="0069364F">
              <w:rPr>
                <w:b/>
                <w:i/>
                <w:lang w:val="pl-PL"/>
              </w:rPr>
              <w:t xml:space="preserve">opublikowania wytycznych </w:t>
            </w:r>
            <w:r w:rsidRPr="0069364F">
              <w:rPr>
                <w:b/>
                <w:bCs/>
                <w:i/>
                <w:iCs/>
                <w:lang w:val="pl-PL"/>
              </w:rPr>
              <w:t>do planu monitorowania po wprowadzeniu do obrotu, w tym wzór zawierający elementy, które należy uwzględnić do 2 lutego 2027 r.</w:t>
            </w:r>
          </w:p>
        </w:tc>
      </w:tr>
    </w:tbl>
    <w:p w14:paraId="174D6F29" w14:textId="77777777" w:rsidR="00C40ECE" w:rsidRPr="0069364F" w:rsidRDefault="00C40ECE" w:rsidP="00C40ECE"/>
    <w:p w14:paraId="10AE3018" w14:textId="77777777" w:rsidR="00C40ECE" w:rsidRPr="0069364F" w:rsidRDefault="00C40ECE" w:rsidP="00C40ECE">
      <w:pPr>
        <w:pStyle w:val="AmNumberTabs"/>
      </w:pPr>
      <w:r w:rsidRPr="0069364F">
        <w:t>Poprawka</w:t>
      </w:r>
      <w:r w:rsidRPr="0069364F">
        <w:tab/>
      </w:r>
      <w:r w:rsidRPr="0069364F">
        <w:tab/>
        <w:t>24</w:t>
      </w:r>
    </w:p>
    <w:p w14:paraId="0577C50A" w14:textId="77777777" w:rsidR="00C40ECE" w:rsidRPr="0069364F" w:rsidRDefault="00C40ECE" w:rsidP="00C40ECE"/>
    <w:p w14:paraId="5ECECC93" w14:textId="77777777" w:rsidR="00C40ECE" w:rsidRPr="0069364F" w:rsidRDefault="00C40ECE" w:rsidP="00C40ECE">
      <w:pPr>
        <w:pStyle w:val="NormalBold"/>
        <w:keepNext/>
      </w:pPr>
      <w:r w:rsidRPr="0069364F">
        <w:t>Wniosek dotyczący rozporządzenia</w:t>
      </w:r>
    </w:p>
    <w:p w14:paraId="3E8B093B" w14:textId="77777777" w:rsidR="00C40ECE" w:rsidRPr="0069364F" w:rsidRDefault="00C40ECE" w:rsidP="00C40ECE">
      <w:pPr>
        <w:pStyle w:val="NormalBold"/>
      </w:pPr>
      <w:r w:rsidRPr="0069364F">
        <w:t>Motyw 23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21305710" w14:textId="77777777" w:rsidTr="00AA2DE2">
        <w:trPr>
          <w:jc w:val="center"/>
        </w:trPr>
        <w:tc>
          <w:tcPr>
            <w:tcW w:w="9752" w:type="dxa"/>
            <w:gridSpan w:val="2"/>
          </w:tcPr>
          <w:p w14:paraId="76EDF080" w14:textId="77777777" w:rsidR="00C40ECE" w:rsidRPr="0069364F" w:rsidRDefault="00C40ECE" w:rsidP="00AA2DE2">
            <w:pPr>
              <w:keepNext/>
            </w:pPr>
          </w:p>
        </w:tc>
      </w:tr>
      <w:tr w:rsidR="00C40ECE" w:rsidRPr="0069364F" w14:paraId="62562A53" w14:textId="77777777" w:rsidTr="00AA2DE2">
        <w:trPr>
          <w:jc w:val="center"/>
        </w:trPr>
        <w:tc>
          <w:tcPr>
            <w:tcW w:w="4876" w:type="dxa"/>
            <w:hideMark/>
          </w:tcPr>
          <w:p w14:paraId="5688BE54"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56FA7B39" w14:textId="77777777" w:rsidR="00C40ECE" w:rsidRPr="0069364F" w:rsidRDefault="00C40ECE" w:rsidP="00AA2DE2">
            <w:pPr>
              <w:pStyle w:val="ColumnHeading"/>
              <w:keepNext/>
              <w:rPr>
                <w:lang w:val="pl-PL"/>
              </w:rPr>
            </w:pPr>
            <w:r w:rsidRPr="0069364F">
              <w:rPr>
                <w:lang w:val="pl-PL"/>
              </w:rPr>
              <w:t>Poprawka</w:t>
            </w:r>
          </w:p>
        </w:tc>
      </w:tr>
      <w:tr w:rsidR="00C40ECE" w:rsidRPr="0069364F" w14:paraId="18243AFA" w14:textId="77777777" w:rsidTr="00AA2DE2">
        <w:trPr>
          <w:jc w:val="center"/>
        </w:trPr>
        <w:tc>
          <w:tcPr>
            <w:tcW w:w="4876" w:type="dxa"/>
          </w:tcPr>
          <w:p w14:paraId="1EA28C38" w14:textId="77777777" w:rsidR="00C40ECE" w:rsidRPr="0069364F" w:rsidRDefault="00C40ECE" w:rsidP="00AA2DE2">
            <w:pPr>
              <w:pStyle w:val="Normal6"/>
              <w:rPr>
                <w:lang w:val="pl-PL"/>
              </w:rPr>
            </w:pPr>
          </w:p>
        </w:tc>
        <w:tc>
          <w:tcPr>
            <w:tcW w:w="4876" w:type="dxa"/>
            <w:hideMark/>
          </w:tcPr>
          <w:p w14:paraId="5CEA008E" w14:textId="77777777" w:rsidR="00C40ECE" w:rsidRPr="0069364F" w:rsidRDefault="00C40ECE" w:rsidP="00AA2DE2">
            <w:pPr>
              <w:pStyle w:val="Normal6"/>
              <w:rPr>
                <w:szCs w:val="24"/>
                <w:lang w:val="pl-PL"/>
              </w:rPr>
            </w:pPr>
            <w:r w:rsidRPr="0069364F">
              <w:rPr>
                <w:b/>
                <w:i/>
                <w:lang w:val="pl-PL"/>
              </w:rPr>
              <w:t>(23a)</w:t>
            </w:r>
            <w:r w:rsidRPr="0069364F">
              <w:rPr>
                <w:b/>
                <w:i/>
                <w:lang w:val="pl-PL"/>
              </w:rPr>
              <w:tab/>
              <w:t>Równoległe stosowanie sektorowego unijnego prawodawstwa harmonizacyjnego wymienionego w sekcji A załącznika I do rozporządzenia Parlamentu Europejskiego i Rady (UE) 2024/1689 oraz wymogów określonych w rozporządzeniu w odniesieniu do systemów AI wysokiego ryzyka może prowadzić do nakładania się wymogów i niepotrzebnego obciążenia administracyjnego podmiotów gospodarczych. Pokrywanie się przepisów może skutkować niepewnością prawa, zwiększać koszty przestrzegania przepisów i potencjalnie prowadzić do niekorzystnych warunków konkurencji, bez dodatkowych korzyści w zakresie ochrony zdrowia, bezpieczeństwa lub praw podstawowych. W trosce o stworzenie bardziej spójnych i proporcjonalnych regulacji oraz uproszczenie wymogów dotyczących systemów AI wbudowanych w produkty regulowane unijnym prawodawstwem harmonizacyjnym odniesienia do unijnego prawodawstwa harmonizacyjnego wymienionego obecnie w sekcji A załącznika I do rozporządzenia (UE) 2024/1689 należy przenieść do sekcji B załącznika. Takie podejście precyzuje, że systemy AI zintegrowane z produktami objętymi aktami sektorowymi podlegają w stosownych przypadkach wymogom rozporządzenia, przy czym procedury oceny zgodności i wymogi w zakresie bezpieczeństwa produktów określone w przepisach sektorowych mogą pozostać ramami pierwotnymi. Pozostałe luki związane z systemami AI zintegrowanymi z takimi produktami należy wyeliminować w odpowiednich przepisach sektorowych.</w:t>
            </w:r>
          </w:p>
        </w:tc>
      </w:tr>
    </w:tbl>
    <w:p w14:paraId="40F7582B" w14:textId="77777777" w:rsidR="00C40ECE" w:rsidRPr="0069364F" w:rsidRDefault="00C40ECE" w:rsidP="00C40ECE"/>
    <w:p w14:paraId="6BFE512B" w14:textId="77777777" w:rsidR="00C40ECE" w:rsidRPr="0069364F" w:rsidRDefault="00C40ECE" w:rsidP="00C40ECE">
      <w:pPr>
        <w:pStyle w:val="AmNumberTabs"/>
      </w:pPr>
      <w:r w:rsidRPr="0069364F">
        <w:t>Poprawka</w:t>
      </w:r>
      <w:r w:rsidRPr="0069364F">
        <w:tab/>
      </w:r>
      <w:r w:rsidRPr="0069364F">
        <w:tab/>
        <w:t>25</w:t>
      </w:r>
    </w:p>
    <w:p w14:paraId="167CDFE0" w14:textId="77777777" w:rsidR="00C40ECE" w:rsidRPr="0069364F" w:rsidRDefault="00C40ECE" w:rsidP="00C40ECE"/>
    <w:p w14:paraId="4FA55497" w14:textId="77777777" w:rsidR="00C40ECE" w:rsidRPr="0069364F" w:rsidRDefault="00C40ECE" w:rsidP="00C40ECE">
      <w:pPr>
        <w:pStyle w:val="NormalBold"/>
        <w:keepNext/>
      </w:pPr>
      <w:r w:rsidRPr="0069364F">
        <w:lastRenderedPageBreak/>
        <w:t>Wniosek dotyczący rozporządzenia</w:t>
      </w:r>
    </w:p>
    <w:p w14:paraId="14AAF1E2" w14:textId="77777777" w:rsidR="00C40ECE" w:rsidRPr="0069364F" w:rsidRDefault="00C40ECE" w:rsidP="00C40ECE">
      <w:pPr>
        <w:pStyle w:val="NormalBold"/>
      </w:pPr>
      <w:r w:rsidRPr="0069364F">
        <w:t>Motyw 23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25E53555" w14:textId="77777777" w:rsidTr="00AA2DE2">
        <w:trPr>
          <w:jc w:val="center"/>
        </w:trPr>
        <w:tc>
          <w:tcPr>
            <w:tcW w:w="9752" w:type="dxa"/>
            <w:gridSpan w:val="2"/>
          </w:tcPr>
          <w:p w14:paraId="7D0E3A72" w14:textId="77777777" w:rsidR="00C40ECE" w:rsidRPr="0069364F" w:rsidRDefault="00C40ECE" w:rsidP="00AA2DE2">
            <w:pPr>
              <w:keepNext/>
            </w:pPr>
          </w:p>
        </w:tc>
      </w:tr>
      <w:tr w:rsidR="00C40ECE" w:rsidRPr="0069364F" w14:paraId="61EE9A92" w14:textId="77777777" w:rsidTr="00AA2DE2">
        <w:trPr>
          <w:jc w:val="center"/>
        </w:trPr>
        <w:tc>
          <w:tcPr>
            <w:tcW w:w="4876" w:type="dxa"/>
            <w:hideMark/>
          </w:tcPr>
          <w:p w14:paraId="653BB28D"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3E3DBFA9" w14:textId="77777777" w:rsidR="00C40ECE" w:rsidRPr="0069364F" w:rsidRDefault="00C40ECE" w:rsidP="00AA2DE2">
            <w:pPr>
              <w:pStyle w:val="ColumnHeading"/>
              <w:keepNext/>
              <w:rPr>
                <w:lang w:val="pl-PL"/>
              </w:rPr>
            </w:pPr>
            <w:r w:rsidRPr="0069364F">
              <w:rPr>
                <w:lang w:val="pl-PL"/>
              </w:rPr>
              <w:t>Poprawka</w:t>
            </w:r>
          </w:p>
        </w:tc>
      </w:tr>
      <w:tr w:rsidR="00C40ECE" w:rsidRPr="0069364F" w14:paraId="191C28C2" w14:textId="77777777" w:rsidTr="00AA2DE2">
        <w:trPr>
          <w:jc w:val="center"/>
        </w:trPr>
        <w:tc>
          <w:tcPr>
            <w:tcW w:w="4876" w:type="dxa"/>
          </w:tcPr>
          <w:p w14:paraId="19ACCDA0" w14:textId="77777777" w:rsidR="00C40ECE" w:rsidRPr="0069364F" w:rsidRDefault="00C40ECE" w:rsidP="00AA2DE2">
            <w:pPr>
              <w:pStyle w:val="Normal6"/>
              <w:rPr>
                <w:lang w:val="pl-PL"/>
              </w:rPr>
            </w:pPr>
          </w:p>
        </w:tc>
        <w:tc>
          <w:tcPr>
            <w:tcW w:w="4876" w:type="dxa"/>
            <w:hideMark/>
          </w:tcPr>
          <w:p w14:paraId="15592CE6" w14:textId="77777777" w:rsidR="00C40ECE" w:rsidRPr="0069364F" w:rsidRDefault="00C40ECE" w:rsidP="00AA2DE2">
            <w:pPr>
              <w:pStyle w:val="Normal6"/>
              <w:rPr>
                <w:szCs w:val="24"/>
                <w:lang w:val="pl-PL"/>
              </w:rPr>
            </w:pPr>
            <w:r w:rsidRPr="0069364F">
              <w:rPr>
                <w:b/>
                <w:i/>
                <w:lang w:val="pl-PL"/>
              </w:rPr>
              <w:t>(23b)</w:t>
            </w:r>
            <w:r w:rsidRPr="0069364F">
              <w:rPr>
                <w:b/>
                <w:i/>
                <w:lang w:val="pl-PL"/>
              </w:rPr>
              <w:tab/>
              <w:t>W trosce o ochronę horyzontalnego charakteru rozporządzenia i aby zadbać o właściwe funkcjonowanie rynku wewnętrznego należy uznać, że wymogi określone w rozdziale III sekcja 2 rozporządzenia są zasadniczymi wymogami w zakresie zdrowia i bezpieczeństwa w odniesieniu do systemów AI wysokiego ryzyka objętych unijnym prawodawstwem harmonizacyjnym wymienionym w załączniku I i powinno się je stosować w sposób spójny i konsekwentny we wszystkich aktach sektorowych. Dlatego Komisja powinna być uprawniona do przyjmowania aktów delegowanych z uwzględnieniem wymogów określonych w rozdziale III sekcja 2 rozporządzenia w odniesieniu do ich stosowania do systemów AI objętych jego zakresem, a także odpowiednich norm zharmonizowanych. Komisja nie powinna jednak wykraczać wówczas poza wymogi określone w tym celu w rozporządzeniu (UE) 2024/1689 i powinna uwzględnić szczególny kontekst przepisów sektorowych. Przed przyjęciem aktów, o których mowa w akapicie pierwszym, Komisja powinna przeprowadzić otwarte i jawne konsultacje z interesariuszami, w tym z właściwymi organami, jednostkami notyfikowanymi, społeczeństwem obywatelskim i przedstawicielami branży.</w:t>
            </w:r>
          </w:p>
        </w:tc>
      </w:tr>
    </w:tbl>
    <w:p w14:paraId="68544C9A" w14:textId="77777777" w:rsidR="00C40ECE" w:rsidRPr="0069364F" w:rsidRDefault="00C40ECE" w:rsidP="00C40ECE"/>
    <w:p w14:paraId="050B9DA5" w14:textId="77777777" w:rsidR="00C40ECE" w:rsidRPr="0069364F" w:rsidRDefault="00C40ECE" w:rsidP="00C40ECE">
      <w:pPr>
        <w:pStyle w:val="AmNumberTabs"/>
      </w:pPr>
      <w:r w:rsidRPr="0069364F">
        <w:t>Poprawka</w:t>
      </w:r>
      <w:r w:rsidRPr="0069364F">
        <w:tab/>
      </w:r>
      <w:r w:rsidRPr="0069364F">
        <w:tab/>
        <w:t>26</w:t>
      </w:r>
    </w:p>
    <w:p w14:paraId="29AB736C" w14:textId="77777777" w:rsidR="00C40ECE" w:rsidRPr="0069364F" w:rsidRDefault="00C40ECE" w:rsidP="00C40ECE"/>
    <w:p w14:paraId="3177BDB8" w14:textId="77777777" w:rsidR="00C40ECE" w:rsidRPr="0069364F" w:rsidRDefault="00C40ECE" w:rsidP="00C40ECE">
      <w:pPr>
        <w:pStyle w:val="NormalBold"/>
        <w:keepNext/>
      </w:pPr>
      <w:r w:rsidRPr="0069364F">
        <w:t>Wniosek dotyczący rozporządzenia</w:t>
      </w:r>
    </w:p>
    <w:p w14:paraId="59B5FA42" w14:textId="77777777" w:rsidR="00C40ECE" w:rsidRPr="0069364F" w:rsidRDefault="00C40ECE" w:rsidP="00C40ECE">
      <w:pPr>
        <w:pStyle w:val="NormalBold"/>
      </w:pPr>
      <w:r w:rsidRPr="0069364F">
        <w:t>Motyw 25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23B3624C" w14:textId="77777777" w:rsidTr="00AA2DE2">
        <w:trPr>
          <w:jc w:val="center"/>
        </w:trPr>
        <w:tc>
          <w:tcPr>
            <w:tcW w:w="9752" w:type="dxa"/>
            <w:gridSpan w:val="2"/>
          </w:tcPr>
          <w:p w14:paraId="354E9B95" w14:textId="77777777" w:rsidR="00C40ECE" w:rsidRPr="0069364F" w:rsidRDefault="00C40ECE" w:rsidP="00AA2DE2">
            <w:pPr>
              <w:keepNext/>
            </w:pPr>
          </w:p>
        </w:tc>
      </w:tr>
      <w:tr w:rsidR="00C40ECE" w:rsidRPr="0069364F" w14:paraId="4C98E442" w14:textId="77777777" w:rsidTr="00AA2DE2">
        <w:trPr>
          <w:jc w:val="center"/>
        </w:trPr>
        <w:tc>
          <w:tcPr>
            <w:tcW w:w="4876" w:type="dxa"/>
            <w:hideMark/>
          </w:tcPr>
          <w:p w14:paraId="33CEB5CF"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1C218285" w14:textId="77777777" w:rsidR="00C40ECE" w:rsidRPr="0069364F" w:rsidRDefault="00C40ECE" w:rsidP="00AA2DE2">
            <w:pPr>
              <w:pStyle w:val="ColumnHeading"/>
              <w:keepNext/>
              <w:rPr>
                <w:lang w:val="pl-PL"/>
              </w:rPr>
            </w:pPr>
            <w:r w:rsidRPr="0069364F">
              <w:rPr>
                <w:lang w:val="pl-PL"/>
              </w:rPr>
              <w:t>Poprawka</w:t>
            </w:r>
          </w:p>
        </w:tc>
      </w:tr>
      <w:tr w:rsidR="00C40ECE" w:rsidRPr="0069364F" w14:paraId="61E0857A" w14:textId="77777777" w:rsidTr="00AA2DE2">
        <w:trPr>
          <w:jc w:val="center"/>
        </w:trPr>
        <w:tc>
          <w:tcPr>
            <w:tcW w:w="4876" w:type="dxa"/>
          </w:tcPr>
          <w:p w14:paraId="20799DCE" w14:textId="77777777" w:rsidR="00C40ECE" w:rsidRPr="0069364F" w:rsidRDefault="00C40ECE" w:rsidP="00AA2DE2">
            <w:pPr>
              <w:pStyle w:val="Normal6"/>
              <w:rPr>
                <w:lang w:val="pl-PL"/>
              </w:rPr>
            </w:pPr>
          </w:p>
        </w:tc>
        <w:tc>
          <w:tcPr>
            <w:tcW w:w="4876" w:type="dxa"/>
            <w:hideMark/>
          </w:tcPr>
          <w:p w14:paraId="74A7BBE7" w14:textId="77777777" w:rsidR="00C40ECE" w:rsidRPr="0069364F" w:rsidRDefault="00C40ECE" w:rsidP="00AA2DE2">
            <w:pPr>
              <w:pStyle w:val="Normal6"/>
              <w:rPr>
                <w:szCs w:val="24"/>
                <w:lang w:val="pl-PL"/>
              </w:rPr>
            </w:pPr>
            <w:r w:rsidRPr="0069364F">
              <w:rPr>
                <w:b/>
                <w:i/>
                <w:lang w:val="pl-PL"/>
              </w:rPr>
              <w:t>(25a)</w:t>
            </w:r>
            <w:r w:rsidRPr="0069364F">
              <w:rPr>
                <w:b/>
                <w:i/>
                <w:lang w:val="pl-PL"/>
              </w:rPr>
              <w:tab/>
              <w:t xml:space="preserve">Wdrażając i egzekwując rozporządzenie, właściwe organy krajowe, Urząd ds. AI i Komisja powinny </w:t>
            </w:r>
            <w:r w:rsidRPr="0069364F">
              <w:rPr>
                <w:b/>
                <w:i/>
                <w:lang w:val="pl-PL"/>
              </w:rPr>
              <w:lastRenderedPageBreak/>
              <w:t>uwzględniać cele określone w art. 1 ust. 1 rozporządzenia (UE) 2024/1689 i przestrzegać zasad konieczności, proporcjonalności, pewności prawa i neutralności technologicznej, przy jednoczesnej dbałości o minimalizację obciążeń administracyjnych i obciążeń związanych z przestrzeganiem przepisów.</w:t>
            </w:r>
          </w:p>
        </w:tc>
      </w:tr>
    </w:tbl>
    <w:p w14:paraId="7D6D7D32" w14:textId="77777777" w:rsidR="00C40ECE" w:rsidRPr="0069364F" w:rsidRDefault="00C40ECE" w:rsidP="00C40ECE"/>
    <w:p w14:paraId="6C68EC3C" w14:textId="77777777" w:rsidR="00C40ECE" w:rsidRPr="0069364F" w:rsidRDefault="00C40ECE" w:rsidP="00C40ECE">
      <w:pPr>
        <w:pStyle w:val="AmNumberTabs"/>
      </w:pPr>
      <w:r w:rsidRPr="0069364F">
        <w:t>Poprawka</w:t>
      </w:r>
      <w:r w:rsidRPr="0069364F">
        <w:tab/>
      </w:r>
      <w:r w:rsidRPr="0069364F">
        <w:tab/>
        <w:t>27</w:t>
      </w:r>
    </w:p>
    <w:p w14:paraId="103BAA6B" w14:textId="77777777" w:rsidR="00C40ECE" w:rsidRPr="0069364F" w:rsidRDefault="00C40ECE" w:rsidP="00C40ECE"/>
    <w:p w14:paraId="5C057EA5" w14:textId="77777777" w:rsidR="00C40ECE" w:rsidRPr="0069364F" w:rsidRDefault="00C40ECE" w:rsidP="00C40ECE">
      <w:pPr>
        <w:pStyle w:val="NormalBold"/>
        <w:keepNext/>
      </w:pPr>
      <w:r w:rsidRPr="0069364F">
        <w:t>Wniosek dotyczący rozporządzenia</w:t>
      </w:r>
    </w:p>
    <w:p w14:paraId="59D86D7C" w14:textId="77777777" w:rsidR="00C40ECE" w:rsidRPr="0069364F" w:rsidRDefault="00C40ECE" w:rsidP="00C40ECE">
      <w:pPr>
        <w:pStyle w:val="NormalBold"/>
      </w:pPr>
      <w:r w:rsidRPr="0069364F">
        <w:t>Artykuł 1 – akapit 1 – punkt 2</w:t>
      </w:r>
    </w:p>
    <w:p w14:paraId="5EED1D50" w14:textId="77777777" w:rsidR="00C40ECE" w:rsidRPr="0069364F" w:rsidRDefault="00C40ECE" w:rsidP="00C40ECE">
      <w:pPr>
        <w:keepNext/>
      </w:pPr>
      <w:r w:rsidRPr="0069364F">
        <w:t>Rozporządzenie (UE) 2024/1689</w:t>
      </w:r>
    </w:p>
    <w:p w14:paraId="498A7C26" w14:textId="77777777" w:rsidR="00C40ECE" w:rsidRPr="0069364F" w:rsidRDefault="00C40ECE" w:rsidP="00C40ECE">
      <w:r w:rsidRPr="0069364F">
        <w:t>Artykuł 2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32525507" w14:textId="77777777" w:rsidTr="00AA2DE2">
        <w:trPr>
          <w:jc w:val="center"/>
        </w:trPr>
        <w:tc>
          <w:tcPr>
            <w:tcW w:w="9752" w:type="dxa"/>
            <w:gridSpan w:val="2"/>
          </w:tcPr>
          <w:p w14:paraId="60C9A1D5" w14:textId="77777777" w:rsidR="00C40ECE" w:rsidRPr="0069364F" w:rsidRDefault="00C40ECE" w:rsidP="00AA2DE2">
            <w:pPr>
              <w:keepNext/>
            </w:pPr>
          </w:p>
        </w:tc>
      </w:tr>
      <w:tr w:rsidR="00C40ECE" w:rsidRPr="0069364F" w14:paraId="057EE998" w14:textId="77777777" w:rsidTr="00AA2DE2">
        <w:trPr>
          <w:jc w:val="center"/>
        </w:trPr>
        <w:tc>
          <w:tcPr>
            <w:tcW w:w="4876" w:type="dxa"/>
            <w:hideMark/>
          </w:tcPr>
          <w:p w14:paraId="1B94AF8F"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321FB566" w14:textId="77777777" w:rsidR="00C40ECE" w:rsidRPr="0069364F" w:rsidRDefault="00C40ECE" w:rsidP="00AA2DE2">
            <w:pPr>
              <w:pStyle w:val="ColumnHeading"/>
              <w:keepNext/>
              <w:rPr>
                <w:lang w:val="pl-PL"/>
              </w:rPr>
            </w:pPr>
            <w:r w:rsidRPr="0069364F">
              <w:rPr>
                <w:lang w:val="pl-PL"/>
              </w:rPr>
              <w:t>Poprawka</w:t>
            </w:r>
          </w:p>
        </w:tc>
      </w:tr>
      <w:tr w:rsidR="00C40ECE" w:rsidRPr="0069364F" w14:paraId="2019668F" w14:textId="77777777" w:rsidTr="00AA2DE2">
        <w:trPr>
          <w:jc w:val="center"/>
        </w:trPr>
        <w:tc>
          <w:tcPr>
            <w:tcW w:w="4876" w:type="dxa"/>
            <w:hideMark/>
          </w:tcPr>
          <w:p w14:paraId="70D41008" w14:textId="77777777" w:rsidR="00C40ECE" w:rsidRPr="0069364F" w:rsidRDefault="00C40ECE" w:rsidP="00AA2DE2">
            <w:pPr>
              <w:pStyle w:val="Normal6"/>
              <w:rPr>
                <w:lang w:val="pl-PL"/>
              </w:rPr>
            </w:pPr>
            <w:r w:rsidRPr="0069364F">
              <w:rPr>
                <w:lang w:val="pl-PL"/>
              </w:rPr>
              <w:t>2.</w:t>
            </w:r>
            <w:r w:rsidRPr="0069364F">
              <w:rPr>
                <w:lang w:val="pl-PL"/>
              </w:rPr>
              <w:tab/>
              <w:t xml:space="preserve">W przypadku systemów AI zaklasyfikowanych jako systemy AI wysokiego ryzyka zgodnie z art. 6 ust. 1 związanych z produktami, które są objęte unijnym prawodawstwem harmonizacyjnym wymienionym w załączniku I </w:t>
            </w:r>
            <w:r w:rsidRPr="0069364F">
              <w:rPr>
                <w:b/>
                <w:i/>
                <w:lang w:val="pl-PL"/>
              </w:rPr>
              <w:t>sekcja B</w:t>
            </w:r>
            <w:r w:rsidRPr="0069364F">
              <w:rPr>
                <w:lang w:val="pl-PL"/>
              </w:rPr>
              <w:t>, stosuje się wyłącznie art. 6 ust. 1, art. 60a, art. 102–109 oraz art. 111 i art. 112. Art. 57 stosuje się wyłącznie w zakresie, w jakim wymogi dotyczące systemów AI wysokiego ryzyka ustanowione w niniejszym rozporządzeniu zostały włączone do tego unijnego prawodawstwa harmonizacyjnego.”;</w:t>
            </w:r>
          </w:p>
        </w:tc>
        <w:tc>
          <w:tcPr>
            <w:tcW w:w="4876" w:type="dxa"/>
            <w:hideMark/>
          </w:tcPr>
          <w:p w14:paraId="1277FC5E" w14:textId="77777777" w:rsidR="00C40ECE" w:rsidRPr="0069364F" w:rsidRDefault="00C40ECE" w:rsidP="00AA2DE2">
            <w:pPr>
              <w:pStyle w:val="Normal6"/>
              <w:rPr>
                <w:szCs w:val="24"/>
                <w:lang w:val="pl-PL"/>
              </w:rPr>
            </w:pPr>
            <w:r w:rsidRPr="0069364F">
              <w:rPr>
                <w:lang w:val="pl-PL"/>
              </w:rPr>
              <w:t>2.</w:t>
            </w:r>
            <w:r w:rsidRPr="0069364F">
              <w:rPr>
                <w:lang w:val="pl-PL"/>
              </w:rPr>
              <w:tab/>
              <w:t>W przypadku systemów AI zaklasyfikowanych jako systemy AI wysokiego ryzyka zgodnie z art. 6 ust. 1 związanych z produktami, które są objęte unijnym prawodawstwem harmonizacyjnym wymienionym w załączniku I, stosuje się wyłącznie art. 6 ust. 1, art. 60a, art. 102–109</w:t>
            </w:r>
            <w:r w:rsidRPr="0069364F">
              <w:rPr>
                <w:b/>
                <w:i/>
                <w:lang w:val="pl-PL"/>
              </w:rPr>
              <w:t>, art. 110a–110l</w:t>
            </w:r>
            <w:r w:rsidRPr="0069364F">
              <w:rPr>
                <w:lang w:val="pl-PL"/>
              </w:rPr>
              <w:t xml:space="preserve"> oraz art. 111 i art. 112. Art. 57 stosuje się wyłącznie w zakresie, w jakim wymogi dotyczące systemów AI wysokiego ryzyka ustanowione w niniejszym rozporządzeniu zostały włączone do tego unijnego prawodawstwa harmonizacyjnego.”;</w:t>
            </w:r>
          </w:p>
        </w:tc>
      </w:tr>
    </w:tbl>
    <w:p w14:paraId="09804F93" w14:textId="77777777" w:rsidR="00C40ECE" w:rsidRPr="0069364F" w:rsidRDefault="00C40ECE" w:rsidP="00C40ECE"/>
    <w:p w14:paraId="1A7962CB" w14:textId="77777777" w:rsidR="00C40ECE" w:rsidRPr="0069364F" w:rsidRDefault="00C40ECE" w:rsidP="00C40ECE">
      <w:pPr>
        <w:pStyle w:val="AmNumberTabs"/>
      </w:pPr>
      <w:r w:rsidRPr="0069364F">
        <w:t>Poprawka</w:t>
      </w:r>
      <w:r w:rsidRPr="0069364F">
        <w:tab/>
      </w:r>
      <w:r w:rsidRPr="0069364F">
        <w:tab/>
        <w:t>28</w:t>
      </w:r>
    </w:p>
    <w:p w14:paraId="3DCFB58D" w14:textId="77777777" w:rsidR="00C40ECE" w:rsidRPr="0069364F" w:rsidRDefault="00C40ECE" w:rsidP="00C40ECE"/>
    <w:p w14:paraId="6474B7B7" w14:textId="77777777" w:rsidR="00C40ECE" w:rsidRPr="0069364F" w:rsidRDefault="00C40ECE" w:rsidP="00C40ECE">
      <w:pPr>
        <w:pStyle w:val="NormalBold"/>
        <w:keepNext/>
      </w:pPr>
      <w:r w:rsidRPr="0069364F">
        <w:t>Wniosek dotyczący rozporządzenia</w:t>
      </w:r>
    </w:p>
    <w:p w14:paraId="6CB8CAFC" w14:textId="77777777" w:rsidR="00C40ECE" w:rsidRPr="0069364F" w:rsidRDefault="00C40ECE" w:rsidP="00C40ECE">
      <w:pPr>
        <w:pStyle w:val="NormalBold"/>
      </w:pPr>
      <w:r w:rsidRPr="0069364F">
        <w:t>Artykuł 1 – akapit 1 – punkt 4</w:t>
      </w:r>
    </w:p>
    <w:p w14:paraId="085007C8" w14:textId="77777777" w:rsidR="00C40ECE" w:rsidRPr="0069364F" w:rsidRDefault="00C40ECE" w:rsidP="00C40ECE">
      <w:pPr>
        <w:keepNext/>
      </w:pPr>
      <w:r w:rsidRPr="0069364F">
        <w:t>Rozporządzenie (UE) 2024/1689</w:t>
      </w:r>
    </w:p>
    <w:p w14:paraId="01473C3B" w14:textId="77777777" w:rsidR="00C40ECE" w:rsidRPr="0069364F" w:rsidRDefault="00C40ECE" w:rsidP="00C40ECE">
      <w:r w:rsidRPr="0069364F">
        <w:t>Artykuł 4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01851124" w14:textId="77777777" w:rsidTr="00AA2DE2">
        <w:trPr>
          <w:jc w:val="center"/>
        </w:trPr>
        <w:tc>
          <w:tcPr>
            <w:tcW w:w="9752" w:type="dxa"/>
            <w:gridSpan w:val="2"/>
          </w:tcPr>
          <w:p w14:paraId="24DE5C3B" w14:textId="77777777" w:rsidR="00C40ECE" w:rsidRPr="0069364F" w:rsidRDefault="00C40ECE" w:rsidP="00AA2DE2">
            <w:pPr>
              <w:keepNext/>
            </w:pPr>
          </w:p>
        </w:tc>
      </w:tr>
      <w:tr w:rsidR="00C40ECE" w:rsidRPr="0069364F" w14:paraId="4E4546D6" w14:textId="77777777" w:rsidTr="00AA2DE2">
        <w:trPr>
          <w:jc w:val="center"/>
        </w:trPr>
        <w:tc>
          <w:tcPr>
            <w:tcW w:w="4876" w:type="dxa"/>
            <w:hideMark/>
          </w:tcPr>
          <w:p w14:paraId="68EF388D"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3C5970B3" w14:textId="77777777" w:rsidR="00C40ECE" w:rsidRPr="0069364F" w:rsidRDefault="00C40ECE" w:rsidP="00AA2DE2">
            <w:pPr>
              <w:pStyle w:val="ColumnHeading"/>
              <w:keepNext/>
              <w:rPr>
                <w:lang w:val="pl-PL"/>
              </w:rPr>
            </w:pPr>
            <w:r w:rsidRPr="0069364F">
              <w:rPr>
                <w:lang w:val="pl-PL"/>
              </w:rPr>
              <w:t>Poprawka</w:t>
            </w:r>
          </w:p>
        </w:tc>
      </w:tr>
      <w:tr w:rsidR="00C40ECE" w:rsidRPr="0069364F" w14:paraId="376B6053" w14:textId="77777777" w:rsidTr="00AA2DE2">
        <w:trPr>
          <w:jc w:val="center"/>
        </w:trPr>
        <w:tc>
          <w:tcPr>
            <w:tcW w:w="4876" w:type="dxa"/>
            <w:hideMark/>
          </w:tcPr>
          <w:p w14:paraId="52BB6857" w14:textId="77777777" w:rsidR="00C40ECE" w:rsidRPr="0069364F" w:rsidRDefault="00C40ECE" w:rsidP="00AA2DE2">
            <w:pPr>
              <w:pStyle w:val="Normal6"/>
              <w:rPr>
                <w:lang w:val="pl-PL"/>
              </w:rPr>
            </w:pPr>
            <w:r w:rsidRPr="0069364F">
              <w:rPr>
                <w:b/>
                <w:i/>
                <w:lang w:val="pl-PL"/>
              </w:rPr>
              <w:t>Komisja i państwa członkowskie zachęcają dostawców</w:t>
            </w:r>
            <w:r w:rsidRPr="0069364F">
              <w:rPr>
                <w:lang w:val="pl-PL"/>
              </w:rPr>
              <w:t xml:space="preserve"> i podmioty stosujące systemy AI </w:t>
            </w:r>
            <w:r w:rsidRPr="0069364F">
              <w:rPr>
                <w:b/>
                <w:i/>
                <w:lang w:val="pl-PL"/>
              </w:rPr>
              <w:t>do wprowadzania środków w</w:t>
            </w:r>
            <w:r w:rsidRPr="0069364F">
              <w:rPr>
                <w:lang w:val="pl-PL"/>
              </w:rPr>
              <w:t xml:space="preserve"> celu </w:t>
            </w:r>
            <w:r w:rsidRPr="0069364F">
              <w:rPr>
                <w:b/>
                <w:i/>
                <w:lang w:val="pl-PL"/>
              </w:rPr>
              <w:t>zapewnienia odpowiedniego</w:t>
            </w:r>
            <w:r w:rsidRPr="0069364F">
              <w:rPr>
                <w:lang w:val="pl-PL"/>
              </w:rPr>
              <w:t xml:space="preserve"> poziomu kompetencji w zakresie AI wśród swojego personelu i innych osób zajmujących się </w:t>
            </w:r>
            <w:r w:rsidRPr="0069364F">
              <w:rPr>
                <w:lang w:val="pl-PL"/>
              </w:rPr>
              <w:lastRenderedPageBreak/>
              <w:t>działaniem i wykorzystaniem systemów AI w ich imieniu, z uwzględnieniem ich wiedzy technicznej, doświadczenia, wykształcenia i wyszkolenia oraz kontekstu, w którym systemy AI mają być wykorzystywane, a także biorąc pod uwagę osoby lub grupy osób, wobec których systemy AI mają być wykorzystywane.”;</w:t>
            </w:r>
          </w:p>
        </w:tc>
        <w:tc>
          <w:tcPr>
            <w:tcW w:w="4876" w:type="dxa"/>
            <w:hideMark/>
          </w:tcPr>
          <w:p w14:paraId="7A9EC152" w14:textId="77777777" w:rsidR="00C40ECE" w:rsidRPr="0069364F" w:rsidRDefault="00C40ECE" w:rsidP="00AA2DE2">
            <w:pPr>
              <w:pStyle w:val="Normal6"/>
              <w:rPr>
                <w:szCs w:val="24"/>
                <w:lang w:val="pl-PL"/>
              </w:rPr>
            </w:pPr>
            <w:r w:rsidRPr="0069364F">
              <w:rPr>
                <w:b/>
                <w:i/>
                <w:lang w:val="pl-PL"/>
              </w:rPr>
              <w:lastRenderedPageBreak/>
              <w:t>1.</w:t>
            </w:r>
            <w:r w:rsidRPr="0069364F">
              <w:rPr>
                <w:lang w:val="pl-PL"/>
              </w:rPr>
              <w:tab/>
            </w:r>
            <w:r w:rsidRPr="0069364F">
              <w:rPr>
                <w:b/>
                <w:i/>
                <w:lang w:val="pl-PL"/>
              </w:rPr>
              <w:t>„Dostawcy</w:t>
            </w:r>
            <w:r w:rsidRPr="0069364F">
              <w:rPr>
                <w:lang w:val="pl-PL"/>
              </w:rPr>
              <w:t xml:space="preserve"> i podmioty stosujące systemy AI </w:t>
            </w:r>
            <w:r w:rsidRPr="0069364F">
              <w:rPr>
                <w:b/>
                <w:i/>
                <w:lang w:val="pl-PL"/>
              </w:rPr>
              <w:t>wprowadzają środki, które mają na</w:t>
            </w:r>
            <w:r w:rsidRPr="0069364F">
              <w:rPr>
                <w:lang w:val="pl-PL"/>
              </w:rPr>
              <w:t xml:space="preserve"> celu </w:t>
            </w:r>
            <w:r w:rsidRPr="0069364F">
              <w:rPr>
                <w:b/>
                <w:i/>
                <w:lang w:val="pl-PL"/>
              </w:rPr>
              <w:t>podniesienie</w:t>
            </w:r>
            <w:r w:rsidRPr="0069364F">
              <w:rPr>
                <w:lang w:val="pl-PL"/>
              </w:rPr>
              <w:t xml:space="preserve"> poziomu kompetencji w zakresie AI wśród swojego personelu i innych osób zajmujących się działaniem i wykorzystaniem systemów AI </w:t>
            </w:r>
            <w:r w:rsidRPr="0069364F">
              <w:rPr>
                <w:lang w:val="pl-PL"/>
              </w:rPr>
              <w:lastRenderedPageBreak/>
              <w:t>w ich imieniu, z uwzględnieniem ich wiedzy technicznej, doświadczenia, wykształcenia i wyszkolenia oraz kontekstu, w którym systemy AI mają być wykorzystywane, a także biorąc pod uwagę osoby lub grupy osób, wobec których systemy AI mają być wykorzystywane</w:t>
            </w:r>
            <w:r w:rsidRPr="0069364F">
              <w:rPr>
                <w:b/>
                <w:i/>
                <w:lang w:val="pl-PL"/>
              </w:rPr>
              <w:t>.</w:t>
            </w:r>
            <w:r w:rsidRPr="0069364F">
              <w:rPr>
                <w:lang w:val="pl-PL"/>
              </w:rPr>
              <w:t xml:space="preserve"> </w:t>
            </w:r>
            <w:r w:rsidRPr="0069364F">
              <w:rPr>
                <w:b/>
                <w:i/>
                <w:lang w:val="pl-PL"/>
              </w:rPr>
              <w:t>Obowiązek ten nie obejmuje gwarancji osiągnięcia określonego poziomu kompetencji w zakresie AI przez poszczególne osoby</w:t>
            </w:r>
            <w:r w:rsidRPr="0069364F">
              <w:rPr>
                <w:lang w:val="pl-PL"/>
              </w:rPr>
              <w:t>.”;</w:t>
            </w:r>
          </w:p>
        </w:tc>
      </w:tr>
    </w:tbl>
    <w:p w14:paraId="2D5B1B9B" w14:textId="77777777" w:rsidR="00C40ECE" w:rsidRPr="0069364F" w:rsidRDefault="00C40ECE" w:rsidP="00C40ECE"/>
    <w:p w14:paraId="1B3EDFC7" w14:textId="77777777" w:rsidR="00C40ECE" w:rsidRPr="0069364F" w:rsidRDefault="00C40ECE" w:rsidP="00C40ECE">
      <w:pPr>
        <w:pStyle w:val="AmNumberTabs"/>
      </w:pPr>
      <w:r w:rsidRPr="0069364F">
        <w:t>Poprawka</w:t>
      </w:r>
      <w:r w:rsidRPr="0069364F">
        <w:tab/>
      </w:r>
      <w:r w:rsidRPr="0069364F">
        <w:tab/>
        <w:t>29</w:t>
      </w:r>
    </w:p>
    <w:p w14:paraId="561BA04C" w14:textId="77777777" w:rsidR="00C40ECE" w:rsidRPr="0069364F" w:rsidRDefault="00C40ECE" w:rsidP="00C40ECE"/>
    <w:p w14:paraId="7CE156A0" w14:textId="77777777" w:rsidR="00C40ECE" w:rsidRPr="0069364F" w:rsidRDefault="00C40ECE" w:rsidP="00C40ECE">
      <w:pPr>
        <w:pStyle w:val="NormalBold"/>
        <w:keepNext/>
      </w:pPr>
      <w:r w:rsidRPr="0069364F">
        <w:t>Wniosek dotyczący rozporządzenia</w:t>
      </w:r>
    </w:p>
    <w:p w14:paraId="6BC54237" w14:textId="77777777" w:rsidR="00C40ECE" w:rsidRPr="0069364F" w:rsidRDefault="00C40ECE" w:rsidP="00C40ECE">
      <w:pPr>
        <w:pStyle w:val="NormalBold"/>
      </w:pPr>
      <w:r w:rsidRPr="0069364F">
        <w:t>Artykuł 1 – akapit 1 – punkt 4</w:t>
      </w:r>
    </w:p>
    <w:p w14:paraId="098A2F32" w14:textId="77777777" w:rsidR="00C40ECE" w:rsidRPr="0069364F" w:rsidRDefault="00C40ECE" w:rsidP="00C40ECE">
      <w:pPr>
        <w:keepNext/>
      </w:pPr>
      <w:r w:rsidRPr="0069364F">
        <w:t>Rozporządzenie (UE) 2024/1689</w:t>
      </w:r>
    </w:p>
    <w:p w14:paraId="15414458" w14:textId="77777777" w:rsidR="00C40ECE" w:rsidRPr="0069364F" w:rsidRDefault="00C40ECE" w:rsidP="00C40ECE">
      <w:r w:rsidRPr="0069364F">
        <w:t>Artykuł 4 – ustęp 1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6702DE13" w14:textId="77777777" w:rsidTr="00AA2DE2">
        <w:trPr>
          <w:jc w:val="center"/>
        </w:trPr>
        <w:tc>
          <w:tcPr>
            <w:tcW w:w="9752" w:type="dxa"/>
            <w:gridSpan w:val="2"/>
          </w:tcPr>
          <w:p w14:paraId="03E799C5" w14:textId="77777777" w:rsidR="00C40ECE" w:rsidRPr="0069364F" w:rsidRDefault="00C40ECE" w:rsidP="00AA2DE2">
            <w:pPr>
              <w:keepNext/>
            </w:pPr>
          </w:p>
        </w:tc>
      </w:tr>
      <w:tr w:rsidR="00C40ECE" w:rsidRPr="0069364F" w14:paraId="230FE549" w14:textId="77777777" w:rsidTr="00AA2DE2">
        <w:trPr>
          <w:jc w:val="center"/>
        </w:trPr>
        <w:tc>
          <w:tcPr>
            <w:tcW w:w="4876" w:type="dxa"/>
            <w:hideMark/>
          </w:tcPr>
          <w:p w14:paraId="740E71FD"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6937F71C" w14:textId="77777777" w:rsidR="00C40ECE" w:rsidRPr="0069364F" w:rsidRDefault="00C40ECE" w:rsidP="00AA2DE2">
            <w:pPr>
              <w:pStyle w:val="ColumnHeading"/>
              <w:keepNext/>
              <w:rPr>
                <w:lang w:val="pl-PL"/>
              </w:rPr>
            </w:pPr>
            <w:r w:rsidRPr="0069364F">
              <w:rPr>
                <w:lang w:val="pl-PL"/>
              </w:rPr>
              <w:t>Poprawka</w:t>
            </w:r>
          </w:p>
        </w:tc>
      </w:tr>
      <w:tr w:rsidR="00C40ECE" w:rsidRPr="0069364F" w14:paraId="38DE0894" w14:textId="77777777" w:rsidTr="00AA2DE2">
        <w:trPr>
          <w:jc w:val="center"/>
        </w:trPr>
        <w:tc>
          <w:tcPr>
            <w:tcW w:w="4876" w:type="dxa"/>
          </w:tcPr>
          <w:p w14:paraId="33DBDB84" w14:textId="77777777" w:rsidR="00C40ECE" w:rsidRPr="0069364F" w:rsidRDefault="00C40ECE" w:rsidP="00AA2DE2">
            <w:pPr>
              <w:pStyle w:val="Normal6"/>
              <w:rPr>
                <w:lang w:val="pl-PL"/>
              </w:rPr>
            </w:pPr>
          </w:p>
        </w:tc>
        <w:tc>
          <w:tcPr>
            <w:tcW w:w="4876" w:type="dxa"/>
            <w:hideMark/>
          </w:tcPr>
          <w:p w14:paraId="1481210F" w14:textId="77777777" w:rsidR="00C40ECE" w:rsidRPr="0069364F" w:rsidRDefault="00C40ECE" w:rsidP="00AA2DE2">
            <w:pPr>
              <w:pStyle w:val="Normal6"/>
              <w:rPr>
                <w:szCs w:val="24"/>
                <w:lang w:val="pl-PL"/>
              </w:rPr>
            </w:pPr>
            <w:r w:rsidRPr="0069364F">
              <w:rPr>
                <w:b/>
                <w:i/>
                <w:lang w:val="pl-PL"/>
              </w:rPr>
              <w:t>(1a)</w:t>
            </w:r>
            <w:r w:rsidRPr="0069364F">
              <w:rPr>
                <w:lang w:val="pl-PL"/>
              </w:rPr>
              <w:tab/>
            </w:r>
            <w:r w:rsidRPr="0069364F">
              <w:rPr>
                <w:b/>
                <w:i/>
                <w:lang w:val="pl-PL"/>
              </w:rPr>
              <w:t>Komisja wydaje wytyczne dotyczące praktycznego wdrożenia obowiązku spoczywającego na dostawcach i podmiotach stosujących systemy AI na podstawie ust. 1.</w:t>
            </w:r>
          </w:p>
        </w:tc>
      </w:tr>
    </w:tbl>
    <w:p w14:paraId="38FBDE39" w14:textId="77777777" w:rsidR="00C40ECE" w:rsidRPr="0069364F" w:rsidRDefault="00C40ECE" w:rsidP="00C40ECE"/>
    <w:p w14:paraId="3188FCFC" w14:textId="77777777" w:rsidR="00C40ECE" w:rsidRPr="0069364F" w:rsidRDefault="00C40ECE" w:rsidP="00C40ECE">
      <w:pPr>
        <w:pStyle w:val="AmNumberTabs"/>
      </w:pPr>
      <w:r w:rsidRPr="0069364F">
        <w:t>Poprawka</w:t>
      </w:r>
      <w:r w:rsidRPr="0069364F">
        <w:tab/>
      </w:r>
      <w:r w:rsidRPr="0069364F">
        <w:tab/>
        <w:t>30</w:t>
      </w:r>
    </w:p>
    <w:p w14:paraId="6F5E25F0" w14:textId="77777777" w:rsidR="00C40ECE" w:rsidRPr="0069364F" w:rsidRDefault="00C40ECE" w:rsidP="00C40ECE"/>
    <w:p w14:paraId="09E25297" w14:textId="77777777" w:rsidR="00C40ECE" w:rsidRPr="0069364F" w:rsidRDefault="00C40ECE" w:rsidP="00C40ECE">
      <w:pPr>
        <w:pStyle w:val="NormalBold"/>
        <w:keepNext/>
      </w:pPr>
      <w:r w:rsidRPr="0069364F">
        <w:t>Wniosek dotyczący rozporządzenia</w:t>
      </w:r>
    </w:p>
    <w:p w14:paraId="4A871BA2" w14:textId="77777777" w:rsidR="00C40ECE" w:rsidRPr="0069364F" w:rsidRDefault="00C40ECE" w:rsidP="00C40ECE">
      <w:pPr>
        <w:pStyle w:val="NormalBold"/>
      </w:pPr>
      <w:r w:rsidRPr="0069364F">
        <w:t>Artykuł 1 – akapit 1 – punkt 4</w:t>
      </w:r>
    </w:p>
    <w:p w14:paraId="3C3BF935" w14:textId="77777777" w:rsidR="00C40ECE" w:rsidRPr="0069364F" w:rsidRDefault="00C40ECE" w:rsidP="00C40ECE">
      <w:pPr>
        <w:keepNext/>
      </w:pPr>
      <w:r w:rsidRPr="0069364F">
        <w:t>Rozporządzenie (UE) 2024/1689</w:t>
      </w:r>
    </w:p>
    <w:p w14:paraId="63D43A8C" w14:textId="77777777" w:rsidR="00C40ECE" w:rsidRPr="0069364F" w:rsidRDefault="00C40ECE" w:rsidP="00C40ECE">
      <w:r w:rsidRPr="0069364F">
        <w:t>Artykuł 4 – ustęp 1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5459FBCF" w14:textId="77777777" w:rsidTr="00AA2DE2">
        <w:trPr>
          <w:jc w:val="center"/>
        </w:trPr>
        <w:tc>
          <w:tcPr>
            <w:tcW w:w="9752" w:type="dxa"/>
            <w:gridSpan w:val="2"/>
          </w:tcPr>
          <w:p w14:paraId="5FD6F3F6" w14:textId="77777777" w:rsidR="00C40ECE" w:rsidRPr="0069364F" w:rsidRDefault="00C40ECE" w:rsidP="00AA2DE2">
            <w:pPr>
              <w:keepNext/>
            </w:pPr>
          </w:p>
        </w:tc>
      </w:tr>
      <w:tr w:rsidR="00C40ECE" w:rsidRPr="0069364F" w14:paraId="62AD9425" w14:textId="77777777" w:rsidTr="00AA2DE2">
        <w:trPr>
          <w:jc w:val="center"/>
        </w:trPr>
        <w:tc>
          <w:tcPr>
            <w:tcW w:w="4876" w:type="dxa"/>
            <w:hideMark/>
          </w:tcPr>
          <w:p w14:paraId="1B1E0D11"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6AE808FC" w14:textId="77777777" w:rsidR="00C40ECE" w:rsidRPr="0069364F" w:rsidRDefault="00C40ECE" w:rsidP="00AA2DE2">
            <w:pPr>
              <w:pStyle w:val="ColumnHeading"/>
              <w:keepNext/>
              <w:rPr>
                <w:lang w:val="pl-PL"/>
              </w:rPr>
            </w:pPr>
            <w:r w:rsidRPr="0069364F">
              <w:rPr>
                <w:lang w:val="pl-PL"/>
              </w:rPr>
              <w:t>Poprawka</w:t>
            </w:r>
          </w:p>
        </w:tc>
      </w:tr>
      <w:tr w:rsidR="00C40ECE" w:rsidRPr="0069364F" w14:paraId="7218E67A" w14:textId="77777777" w:rsidTr="00AA2DE2">
        <w:trPr>
          <w:jc w:val="center"/>
        </w:trPr>
        <w:tc>
          <w:tcPr>
            <w:tcW w:w="4876" w:type="dxa"/>
          </w:tcPr>
          <w:p w14:paraId="38193F29" w14:textId="77777777" w:rsidR="00C40ECE" w:rsidRPr="0069364F" w:rsidRDefault="00C40ECE" w:rsidP="00AA2DE2">
            <w:pPr>
              <w:pStyle w:val="Normal6"/>
              <w:rPr>
                <w:lang w:val="pl-PL"/>
              </w:rPr>
            </w:pPr>
          </w:p>
        </w:tc>
        <w:tc>
          <w:tcPr>
            <w:tcW w:w="4876" w:type="dxa"/>
            <w:hideMark/>
          </w:tcPr>
          <w:p w14:paraId="3B98DB11" w14:textId="77777777" w:rsidR="00C40ECE" w:rsidRPr="0069364F" w:rsidRDefault="00C40ECE" w:rsidP="00AA2DE2">
            <w:pPr>
              <w:pStyle w:val="Normal6"/>
              <w:rPr>
                <w:szCs w:val="24"/>
                <w:lang w:val="pl-PL"/>
              </w:rPr>
            </w:pPr>
            <w:r w:rsidRPr="0069364F">
              <w:rPr>
                <w:b/>
                <w:i/>
                <w:lang w:val="pl-PL"/>
              </w:rPr>
              <w:t>(1b)</w:t>
            </w:r>
            <w:r w:rsidRPr="0069364F">
              <w:rPr>
                <w:lang w:val="pl-PL"/>
              </w:rPr>
              <w:tab/>
            </w:r>
            <w:r w:rsidRPr="0069364F">
              <w:rPr>
                <w:b/>
                <w:i/>
                <w:lang w:val="pl-PL"/>
              </w:rPr>
              <w:t>Komisja i państwa członkowskie promują i wspierają kompetencje w zakresie AI w społeczeństwie i wśród ludności oraz wspierają, ułatwiają i uzupełniają wysiłki dostawców i podmiotów stosujących systemy AI, w szczególności MŚP, na przykład za pomocą partnerstw publiczno-prywatnych, aby mogły realizować obowiązki wynikające z ust. 1.</w:t>
            </w:r>
          </w:p>
        </w:tc>
      </w:tr>
    </w:tbl>
    <w:p w14:paraId="404EC537" w14:textId="77777777" w:rsidR="00C40ECE" w:rsidRPr="0069364F" w:rsidRDefault="00C40ECE" w:rsidP="00C40ECE"/>
    <w:p w14:paraId="28F0A23A" w14:textId="77777777" w:rsidR="00C40ECE" w:rsidRPr="0069364F" w:rsidRDefault="00C40ECE" w:rsidP="00C40ECE">
      <w:pPr>
        <w:pStyle w:val="AmNumberTabs"/>
      </w:pPr>
      <w:r w:rsidRPr="0069364F">
        <w:lastRenderedPageBreak/>
        <w:t>Poprawka</w:t>
      </w:r>
      <w:r w:rsidRPr="0069364F">
        <w:tab/>
      </w:r>
      <w:r w:rsidRPr="0069364F">
        <w:tab/>
        <w:t>31</w:t>
      </w:r>
    </w:p>
    <w:p w14:paraId="328C5D58" w14:textId="77777777" w:rsidR="00C40ECE" w:rsidRPr="0069364F" w:rsidRDefault="00C40ECE" w:rsidP="00C40ECE"/>
    <w:p w14:paraId="4DE5BD61" w14:textId="77777777" w:rsidR="00C40ECE" w:rsidRPr="0069364F" w:rsidRDefault="00C40ECE" w:rsidP="00C40ECE">
      <w:pPr>
        <w:pStyle w:val="NormalBold"/>
        <w:keepNext/>
      </w:pPr>
      <w:r w:rsidRPr="0069364F">
        <w:t>Wniosek dotyczący rozporządzenia</w:t>
      </w:r>
    </w:p>
    <w:p w14:paraId="019F05DD" w14:textId="77777777" w:rsidR="00C40ECE" w:rsidRPr="0069364F" w:rsidRDefault="00C40ECE" w:rsidP="00C40ECE">
      <w:pPr>
        <w:pStyle w:val="NormalBold"/>
      </w:pPr>
      <w:r w:rsidRPr="0069364F">
        <w:t>Artykuł 1 – akapit 1 – punkt 5</w:t>
      </w:r>
    </w:p>
    <w:p w14:paraId="4CB097AC" w14:textId="77777777" w:rsidR="00C40ECE" w:rsidRPr="0069364F" w:rsidRDefault="00C40ECE" w:rsidP="00C40ECE">
      <w:pPr>
        <w:keepNext/>
      </w:pPr>
      <w:r w:rsidRPr="0069364F">
        <w:t>Rozporządzenie (UE) 2024/1689</w:t>
      </w:r>
    </w:p>
    <w:p w14:paraId="2DB777A8" w14:textId="77777777" w:rsidR="00C40ECE" w:rsidRPr="0069364F" w:rsidRDefault="00C40ECE" w:rsidP="00C40ECE">
      <w:r w:rsidRPr="0069364F">
        <w:t>Artykuł 4 a (nowy)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391B2F9D" w14:textId="77777777" w:rsidTr="00AA2DE2">
        <w:trPr>
          <w:jc w:val="center"/>
        </w:trPr>
        <w:tc>
          <w:tcPr>
            <w:tcW w:w="9752" w:type="dxa"/>
            <w:gridSpan w:val="2"/>
          </w:tcPr>
          <w:p w14:paraId="7276229F" w14:textId="77777777" w:rsidR="00C40ECE" w:rsidRPr="0069364F" w:rsidRDefault="00C40ECE" w:rsidP="00AA2DE2">
            <w:pPr>
              <w:keepNext/>
            </w:pPr>
          </w:p>
        </w:tc>
      </w:tr>
      <w:tr w:rsidR="00C40ECE" w:rsidRPr="0069364F" w14:paraId="5D0867C6" w14:textId="77777777" w:rsidTr="00AA2DE2">
        <w:trPr>
          <w:jc w:val="center"/>
        </w:trPr>
        <w:tc>
          <w:tcPr>
            <w:tcW w:w="4876" w:type="dxa"/>
            <w:hideMark/>
          </w:tcPr>
          <w:p w14:paraId="62FE6BA1"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5573F846" w14:textId="77777777" w:rsidR="00C40ECE" w:rsidRPr="0069364F" w:rsidRDefault="00C40ECE" w:rsidP="00AA2DE2">
            <w:pPr>
              <w:pStyle w:val="ColumnHeading"/>
              <w:keepNext/>
              <w:rPr>
                <w:lang w:val="pl-PL"/>
              </w:rPr>
            </w:pPr>
            <w:r w:rsidRPr="0069364F">
              <w:rPr>
                <w:lang w:val="pl-PL"/>
              </w:rPr>
              <w:t>Poprawka</w:t>
            </w:r>
          </w:p>
        </w:tc>
      </w:tr>
      <w:tr w:rsidR="00C40ECE" w:rsidRPr="0069364F" w14:paraId="6654FBAB" w14:textId="77777777" w:rsidTr="00AA2DE2">
        <w:trPr>
          <w:jc w:val="center"/>
        </w:trPr>
        <w:tc>
          <w:tcPr>
            <w:tcW w:w="4876" w:type="dxa"/>
            <w:hideMark/>
          </w:tcPr>
          <w:p w14:paraId="268208AC" w14:textId="77777777" w:rsidR="00C40ECE" w:rsidRPr="0069364F" w:rsidRDefault="00C40ECE" w:rsidP="00AA2DE2">
            <w:pPr>
              <w:pStyle w:val="Normal6"/>
              <w:rPr>
                <w:lang w:val="pl-PL"/>
              </w:rPr>
            </w:pPr>
            <w:r w:rsidRPr="0069364F">
              <w:rPr>
                <w:lang w:val="pl-PL"/>
              </w:rPr>
              <w:t>1.</w:t>
            </w:r>
            <w:r w:rsidRPr="0069364F">
              <w:rPr>
                <w:lang w:val="pl-PL"/>
              </w:rPr>
              <w:tab/>
              <w:t>W zakresie, w jakim jest to konieczne do celów zapewnienia zgodnie z art. 10 ust. 2 lit. f) i g) niniejszego rozporządzenia wykrywania i korygowania stronniczości systemów AI wysokiego ryzyka, dostawcy takich systemów mogą w wyjątkowych przypadkach przetwarzać szczególne kategorie danych osobowych, pod warunkiem stosowania odpowiednich zabezpieczeń w zakresie podstawowych praw i wolności osób fizycznych. Oprócz zabezpieczeń określonych w rozporządzeniach (UE) 2016/679 i (UE) 2018/1725 oraz w dyrektywie (UE) 2016/680, w stosownych przypadkach, aby takie przetwarzanie mogło się odbyć, przetwarzanie takie musi spełniać wszystkie następujące warunki:</w:t>
            </w:r>
          </w:p>
        </w:tc>
        <w:tc>
          <w:tcPr>
            <w:tcW w:w="4876" w:type="dxa"/>
            <w:hideMark/>
          </w:tcPr>
          <w:p w14:paraId="65937DFB" w14:textId="77777777" w:rsidR="00C40ECE" w:rsidRPr="0069364F" w:rsidRDefault="00C40ECE" w:rsidP="00AA2DE2">
            <w:pPr>
              <w:pStyle w:val="Normal6"/>
              <w:rPr>
                <w:szCs w:val="24"/>
                <w:lang w:val="pl-PL"/>
              </w:rPr>
            </w:pPr>
            <w:r w:rsidRPr="0069364F">
              <w:rPr>
                <w:lang w:val="pl-PL"/>
              </w:rPr>
              <w:t>1.</w:t>
            </w:r>
            <w:r w:rsidRPr="0069364F">
              <w:rPr>
                <w:lang w:val="pl-PL"/>
              </w:rPr>
              <w:tab/>
              <w:t xml:space="preserve">W zakresie, w jakim jest to </w:t>
            </w:r>
            <w:r w:rsidRPr="0069364F">
              <w:rPr>
                <w:b/>
                <w:i/>
                <w:lang w:val="pl-PL"/>
              </w:rPr>
              <w:t>absolutnie</w:t>
            </w:r>
            <w:r w:rsidRPr="0069364F">
              <w:rPr>
                <w:lang w:val="pl-PL"/>
              </w:rPr>
              <w:t xml:space="preserve"> konieczne do celów zapewnienia zgodnie z art. 10 ust. 2 lit. f) i g) niniejszego rozporządzenia wykrywania i korygowania stronniczości systemów AI wysokiego ryzyka, dostawcy takich systemów mogą w wyjątkowych przypadkach przetwarzać szczególne kategorie danych osobowych, pod warunkiem stosowania odpowiednich zabezpieczeń w zakresie podstawowych praw i wolności osób fizycznych. Oprócz zabezpieczeń określonych w rozporządzeniach (UE) 2016/679 i (UE) 2018/1725 oraz w dyrektywie (UE) 2016/680, w stosownych przypadkach, aby takie przetwarzanie mogło się odbyć, przetwarzanie takie musi spełniać wszystkie następujące warunki:</w:t>
            </w:r>
          </w:p>
        </w:tc>
      </w:tr>
    </w:tbl>
    <w:p w14:paraId="6547C821" w14:textId="77777777" w:rsidR="00C40ECE" w:rsidRPr="0069364F" w:rsidRDefault="00C40ECE" w:rsidP="00C40ECE"/>
    <w:p w14:paraId="0DD5813E" w14:textId="77777777" w:rsidR="00C40ECE" w:rsidRPr="0069364F" w:rsidRDefault="00C40ECE" w:rsidP="00C40ECE">
      <w:pPr>
        <w:pStyle w:val="AmNumberTabs"/>
      </w:pPr>
      <w:r w:rsidRPr="0069364F">
        <w:t>Poprawka</w:t>
      </w:r>
      <w:r w:rsidRPr="0069364F">
        <w:tab/>
      </w:r>
      <w:r w:rsidRPr="0069364F">
        <w:tab/>
        <w:t>32</w:t>
      </w:r>
    </w:p>
    <w:p w14:paraId="52CBE68A" w14:textId="77777777" w:rsidR="00C40ECE" w:rsidRPr="0069364F" w:rsidRDefault="00C40ECE" w:rsidP="00C40ECE"/>
    <w:p w14:paraId="73580CC1" w14:textId="77777777" w:rsidR="00C40ECE" w:rsidRPr="0069364F" w:rsidRDefault="00C40ECE" w:rsidP="00C40ECE">
      <w:pPr>
        <w:pStyle w:val="NormalBold"/>
        <w:keepNext/>
      </w:pPr>
      <w:r w:rsidRPr="0069364F">
        <w:t>Wniosek dotyczący rozporządzenia</w:t>
      </w:r>
    </w:p>
    <w:p w14:paraId="13EE330A" w14:textId="77777777" w:rsidR="00C40ECE" w:rsidRPr="0069364F" w:rsidRDefault="00C40ECE" w:rsidP="00C40ECE">
      <w:pPr>
        <w:pStyle w:val="NormalBold"/>
      </w:pPr>
      <w:r w:rsidRPr="0069364F">
        <w:t>Artykuł 1 – akapit 1 – punkt 5</w:t>
      </w:r>
    </w:p>
    <w:p w14:paraId="3428C1E7" w14:textId="77777777" w:rsidR="00C40ECE" w:rsidRPr="0069364F" w:rsidRDefault="00C40ECE" w:rsidP="00C40ECE">
      <w:pPr>
        <w:keepNext/>
      </w:pPr>
      <w:r w:rsidRPr="0069364F">
        <w:t>Rozporządzenie (UE) 2024/1689</w:t>
      </w:r>
    </w:p>
    <w:p w14:paraId="1AA38865" w14:textId="77777777" w:rsidR="00C40ECE" w:rsidRPr="0069364F" w:rsidRDefault="00C40ECE" w:rsidP="00C40ECE">
      <w:r w:rsidRPr="0069364F">
        <w:t>Artykuł 4 a (nowy)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3873533C" w14:textId="77777777" w:rsidTr="00AA2DE2">
        <w:trPr>
          <w:jc w:val="center"/>
        </w:trPr>
        <w:tc>
          <w:tcPr>
            <w:tcW w:w="9752" w:type="dxa"/>
            <w:gridSpan w:val="2"/>
          </w:tcPr>
          <w:p w14:paraId="0EB45D7E" w14:textId="77777777" w:rsidR="00C40ECE" w:rsidRPr="0069364F" w:rsidRDefault="00C40ECE" w:rsidP="00AA2DE2">
            <w:pPr>
              <w:keepNext/>
            </w:pPr>
          </w:p>
        </w:tc>
      </w:tr>
      <w:tr w:rsidR="00C40ECE" w:rsidRPr="0069364F" w14:paraId="5BFE050B" w14:textId="77777777" w:rsidTr="00AA2DE2">
        <w:trPr>
          <w:jc w:val="center"/>
        </w:trPr>
        <w:tc>
          <w:tcPr>
            <w:tcW w:w="4876" w:type="dxa"/>
            <w:hideMark/>
          </w:tcPr>
          <w:p w14:paraId="3B4D01EF"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144FFF33" w14:textId="77777777" w:rsidR="00C40ECE" w:rsidRPr="0069364F" w:rsidRDefault="00C40ECE" w:rsidP="00AA2DE2">
            <w:pPr>
              <w:pStyle w:val="ColumnHeading"/>
              <w:keepNext/>
              <w:rPr>
                <w:lang w:val="pl-PL"/>
              </w:rPr>
            </w:pPr>
            <w:r w:rsidRPr="0069364F">
              <w:rPr>
                <w:lang w:val="pl-PL"/>
              </w:rPr>
              <w:t>Poprawka</w:t>
            </w:r>
          </w:p>
        </w:tc>
      </w:tr>
      <w:tr w:rsidR="00C40ECE" w:rsidRPr="0069364F" w14:paraId="3600E5CB" w14:textId="77777777" w:rsidTr="00AA2DE2">
        <w:trPr>
          <w:jc w:val="center"/>
        </w:trPr>
        <w:tc>
          <w:tcPr>
            <w:tcW w:w="4876" w:type="dxa"/>
            <w:hideMark/>
          </w:tcPr>
          <w:p w14:paraId="3B1455B5" w14:textId="77777777" w:rsidR="00C40ECE" w:rsidRPr="0069364F" w:rsidRDefault="00C40ECE" w:rsidP="00AA2DE2">
            <w:pPr>
              <w:pStyle w:val="Normal6"/>
              <w:rPr>
                <w:lang w:val="pl-PL"/>
              </w:rPr>
            </w:pPr>
            <w:r w:rsidRPr="0069364F">
              <w:rPr>
                <w:lang w:val="pl-PL"/>
              </w:rPr>
              <w:t>2.</w:t>
            </w:r>
            <w:r w:rsidRPr="0069364F">
              <w:rPr>
                <w:lang w:val="pl-PL"/>
              </w:rPr>
              <w:tab/>
            </w:r>
            <w:r w:rsidRPr="0069364F">
              <w:rPr>
                <w:b/>
                <w:i/>
                <w:lang w:val="pl-PL"/>
              </w:rPr>
              <w:t>Ust. 1 może mieć zastosowanie do dostawców</w:t>
            </w:r>
            <w:r w:rsidRPr="0069364F">
              <w:rPr>
                <w:lang w:val="pl-PL"/>
              </w:rPr>
              <w:t xml:space="preserve"> i </w:t>
            </w:r>
            <w:r w:rsidRPr="0069364F">
              <w:rPr>
                <w:b/>
                <w:i/>
                <w:lang w:val="pl-PL"/>
              </w:rPr>
              <w:t>podmiotów stosujących</w:t>
            </w:r>
            <w:r w:rsidRPr="0069364F">
              <w:rPr>
                <w:lang w:val="pl-PL"/>
              </w:rPr>
              <w:t xml:space="preserve"> inne systemy i modele AI oraz </w:t>
            </w:r>
            <w:r w:rsidRPr="0069364F">
              <w:rPr>
                <w:b/>
                <w:i/>
                <w:lang w:val="pl-PL"/>
              </w:rPr>
              <w:t>do podmiotów stosujących</w:t>
            </w:r>
            <w:r w:rsidRPr="0069364F">
              <w:rPr>
                <w:lang w:val="pl-PL"/>
              </w:rPr>
              <w:t xml:space="preserve"> systemy AI wysokiego ryzyka, w </w:t>
            </w:r>
            <w:r w:rsidRPr="0069364F">
              <w:rPr>
                <w:b/>
                <w:i/>
                <w:lang w:val="pl-PL"/>
              </w:rPr>
              <w:t>przypadku gdy jest to konieczne</w:t>
            </w:r>
            <w:r w:rsidRPr="0069364F">
              <w:rPr>
                <w:lang w:val="pl-PL"/>
              </w:rPr>
              <w:t xml:space="preserve"> i </w:t>
            </w:r>
            <w:r w:rsidRPr="0069364F">
              <w:rPr>
                <w:b/>
                <w:i/>
                <w:lang w:val="pl-PL"/>
              </w:rPr>
              <w:t>proporcjonalne</w:t>
            </w:r>
            <w:r w:rsidRPr="0069364F">
              <w:rPr>
                <w:lang w:val="pl-PL"/>
              </w:rPr>
              <w:t xml:space="preserve">, </w:t>
            </w:r>
            <w:r w:rsidRPr="0069364F">
              <w:rPr>
                <w:b/>
                <w:i/>
                <w:lang w:val="pl-PL"/>
              </w:rPr>
              <w:t>jeżeli przetwarzanie odbywa się</w:t>
            </w:r>
            <w:r w:rsidRPr="0069364F">
              <w:rPr>
                <w:lang w:val="pl-PL"/>
              </w:rPr>
              <w:t xml:space="preserve"> do </w:t>
            </w:r>
            <w:r w:rsidRPr="0069364F">
              <w:rPr>
                <w:b/>
                <w:i/>
                <w:lang w:val="pl-PL"/>
              </w:rPr>
              <w:t>celów określonych</w:t>
            </w:r>
            <w:r w:rsidRPr="0069364F">
              <w:rPr>
                <w:lang w:val="pl-PL"/>
              </w:rPr>
              <w:t xml:space="preserve"> w </w:t>
            </w:r>
            <w:r w:rsidRPr="0069364F">
              <w:rPr>
                <w:b/>
                <w:i/>
                <w:lang w:val="pl-PL"/>
              </w:rPr>
              <w:t>tym ustępie i o ile spełnione są</w:t>
            </w:r>
            <w:r w:rsidRPr="0069364F">
              <w:rPr>
                <w:lang w:val="pl-PL"/>
              </w:rPr>
              <w:t xml:space="preserve"> warunki określone w </w:t>
            </w:r>
            <w:r w:rsidRPr="0069364F">
              <w:rPr>
                <w:b/>
                <w:i/>
                <w:lang w:val="pl-PL"/>
              </w:rPr>
              <w:t>zabezpieczeniach ustanowionych w tym ustępie</w:t>
            </w:r>
            <w:r w:rsidRPr="0069364F">
              <w:rPr>
                <w:lang w:val="pl-PL"/>
              </w:rPr>
              <w:t>.”;</w:t>
            </w:r>
          </w:p>
        </w:tc>
        <w:tc>
          <w:tcPr>
            <w:tcW w:w="4876" w:type="dxa"/>
            <w:hideMark/>
          </w:tcPr>
          <w:p w14:paraId="1628CB03" w14:textId="77777777" w:rsidR="00C40ECE" w:rsidRPr="0069364F" w:rsidRDefault="00C40ECE" w:rsidP="00AA2DE2">
            <w:pPr>
              <w:pStyle w:val="Normal6"/>
              <w:rPr>
                <w:szCs w:val="24"/>
                <w:lang w:val="pl-PL"/>
              </w:rPr>
            </w:pPr>
            <w:r w:rsidRPr="0069364F">
              <w:rPr>
                <w:lang w:val="pl-PL"/>
              </w:rPr>
              <w:t>2.</w:t>
            </w:r>
            <w:r w:rsidRPr="0069364F">
              <w:rPr>
                <w:lang w:val="pl-PL"/>
              </w:rPr>
              <w:tab/>
            </w:r>
            <w:r w:rsidRPr="0069364F">
              <w:rPr>
                <w:b/>
                <w:i/>
                <w:lang w:val="pl-PL"/>
              </w:rPr>
              <w:t>Dostawcy</w:t>
            </w:r>
            <w:r w:rsidRPr="0069364F">
              <w:rPr>
                <w:lang w:val="pl-PL"/>
              </w:rPr>
              <w:t xml:space="preserve"> i </w:t>
            </w:r>
            <w:r w:rsidRPr="0069364F">
              <w:rPr>
                <w:b/>
                <w:i/>
                <w:lang w:val="pl-PL"/>
              </w:rPr>
              <w:t>podmioty stosujące</w:t>
            </w:r>
            <w:r w:rsidRPr="0069364F">
              <w:rPr>
                <w:lang w:val="pl-PL"/>
              </w:rPr>
              <w:t xml:space="preserve"> inne systemy i modele AI oraz </w:t>
            </w:r>
            <w:r w:rsidRPr="0069364F">
              <w:rPr>
                <w:b/>
                <w:i/>
                <w:lang w:val="pl-PL"/>
              </w:rPr>
              <w:t>podmioty stosujące</w:t>
            </w:r>
            <w:r w:rsidRPr="0069364F">
              <w:rPr>
                <w:lang w:val="pl-PL"/>
              </w:rPr>
              <w:t xml:space="preserve"> systemy AI wysokiego ryzyka </w:t>
            </w:r>
            <w:r w:rsidRPr="0069364F">
              <w:rPr>
                <w:b/>
                <w:i/>
                <w:lang w:val="pl-PL"/>
              </w:rPr>
              <w:t>mogą w drodze wyjątku przetwarzać szczególne kategorie danych osobowych w zakresie</w:t>
            </w:r>
            <w:r w:rsidRPr="0069364F">
              <w:rPr>
                <w:lang w:val="pl-PL"/>
              </w:rPr>
              <w:t>, w </w:t>
            </w:r>
            <w:r w:rsidRPr="0069364F">
              <w:rPr>
                <w:b/>
                <w:i/>
                <w:lang w:val="pl-PL"/>
              </w:rPr>
              <w:t>jakim:</w:t>
            </w:r>
          </w:p>
        </w:tc>
      </w:tr>
      <w:tr w:rsidR="00C40ECE" w:rsidRPr="0069364F" w14:paraId="23F2F00B" w14:textId="77777777" w:rsidTr="00AA2DE2">
        <w:trPr>
          <w:jc w:val="center"/>
        </w:trPr>
        <w:tc>
          <w:tcPr>
            <w:tcW w:w="4876" w:type="dxa"/>
          </w:tcPr>
          <w:p w14:paraId="5B7C5CF5" w14:textId="77777777" w:rsidR="00C40ECE" w:rsidRPr="0069364F" w:rsidRDefault="00C40ECE" w:rsidP="00AA2DE2">
            <w:pPr>
              <w:pStyle w:val="Normal6"/>
              <w:rPr>
                <w:lang w:val="pl-PL"/>
              </w:rPr>
            </w:pPr>
          </w:p>
        </w:tc>
        <w:tc>
          <w:tcPr>
            <w:tcW w:w="4876" w:type="dxa"/>
            <w:hideMark/>
          </w:tcPr>
          <w:p w14:paraId="4D071665" w14:textId="77777777" w:rsidR="00C40ECE" w:rsidRPr="0069364F" w:rsidRDefault="00C40ECE" w:rsidP="00AA2DE2">
            <w:pPr>
              <w:pStyle w:val="Normal6"/>
              <w:rPr>
                <w:szCs w:val="24"/>
                <w:lang w:val="pl-PL"/>
              </w:rPr>
            </w:pPr>
            <w:r w:rsidRPr="0069364F">
              <w:rPr>
                <w:b/>
                <w:i/>
                <w:lang w:val="pl-PL"/>
              </w:rPr>
              <w:t>a)</w:t>
            </w:r>
            <w:r w:rsidRPr="0069364F">
              <w:rPr>
                <w:lang w:val="pl-PL"/>
              </w:rPr>
              <w:tab/>
            </w:r>
            <w:r w:rsidRPr="0069364F">
              <w:rPr>
                <w:b/>
                <w:i/>
                <w:lang w:val="pl-PL"/>
              </w:rPr>
              <w:t>przetwarzanie jest niezbędne do wykrywania i korygowania stronniczości w związku z możliwymi uprzedzeniami, które mogą mieć wpływ na zdrowie</w:t>
            </w:r>
            <w:r w:rsidRPr="0069364F">
              <w:rPr>
                <w:lang w:val="pl-PL"/>
              </w:rPr>
              <w:t xml:space="preserve"> i </w:t>
            </w:r>
            <w:r w:rsidRPr="0069364F">
              <w:rPr>
                <w:b/>
                <w:i/>
                <w:lang w:val="pl-PL"/>
              </w:rPr>
              <w:t>bezpieczeństwo osób</w:t>
            </w:r>
            <w:r w:rsidRPr="0069364F">
              <w:rPr>
                <w:lang w:val="pl-PL"/>
              </w:rPr>
              <w:t xml:space="preserve">, </w:t>
            </w:r>
            <w:r w:rsidRPr="0069364F">
              <w:rPr>
                <w:b/>
                <w:i/>
                <w:lang w:val="pl-PL"/>
              </w:rPr>
              <w:t>negatywnie wpływać na prawa podstawowe lub prowadzić</w:t>
            </w:r>
            <w:r w:rsidRPr="0069364F">
              <w:rPr>
                <w:lang w:val="pl-PL"/>
              </w:rPr>
              <w:t xml:space="preserve"> do </w:t>
            </w:r>
            <w:r w:rsidRPr="0069364F">
              <w:rPr>
                <w:b/>
                <w:i/>
                <w:lang w:val="pl-PL"/>
              </w:rPr>
              <w:t>dyskryminacji zakazanej prawem Unii,</w:t>
            </w:r>
            <w:r w:rsidRPr="0069364F">
              <w:rPr>
                <w:lang w:val="pl-PL"/>
              </w:rPr>
              <w:t xml:space="preserve"> w </w:t>
            </w:r>
            <w:r w:rsidRPr="0069364F">
              <w:rPr>
                <w:b/>
                <w:i/>
                <w:lang w:val="pl-PL"/>
              </w:rPr>
              <w:t>szczególności gdy dane wyjściowe wpływają na dane wejściowe w kolejnych operacjach; oraz</w:t>
            </w:r>
          </w:p>
        </w:tc>
      </w:tr>
      <w:tr w:rsidR="00C40ECE" w:rsidRPr="0069364F" w14:paraId="6E0283DE" w14:textId="77777777" w:rsidTr="00AA2DE2">
        <w:trPr>
          <w:jc w:val="center"/>
        </w:trPr>
        <w:tc>
          <w:tcPr>
            <w:tcW w:w="4876" w:type="dxa"/>
          </w:tcPr>
          <w:p w14:paraId="39EF972F" w14:textId="77777777" w:rsidR="00C40ECE" w:rsidRPr="0069364F" w:rsidRDefault="00C40ECE" w:rsidP="00AA2DE2">
            <w:pPr>
              <w:pStyle w:val="Normal6"/>
              <w:rPr>
                <w:lang w:val="pl-PL"/>
              </w:rPr>
            </w:pPr>
          </w:p>
        </w:tc>
        <w:tc>
          <w:tcPr>
            <w:tcW w:w="4876" w:type="dxa"/>
            <w:hideMark/>
          </w:tcPr>
          <w:p w14:paraId="3787C0F7" w14:textId="77777777" w:rsidR="00C40ECE" w:rsidRPr="0069364F" w:rsidRDefault="00C40ECE" w:rsidP="00AA2DE2">
            <w:pPr>
              <w:pStyle w:val="Normal6"/>
              <w:rPr>
                <w:szCs w:val="24"/>
                <w:lang w:val="pl-PL"/>
              </w:rPr>
            </w:pPr>
            <w:r w:rsidRPr="0069364F">
              <w:rPr>
                <w:b/>
                <w:i/>
                <w:lang w:val="pl-PL"/>
              </w:rPr>
              <w:t>b)</w:t>
            </w:r>
            <w:r w:rsidRPr="0069364F">
              <w:rPr>
                <w:lang w:val="pl-PL"/>
              </w:rPr>
              <w:tab/>
            </w:r>
            <w:r w:rsidRPr="0069364F">
              <w:rPr>
                <w:b/>
                <w:i/>
                <w:lang w:val="pl-PL"/>
              </w:rPr>
              <w:t>stosuje się wszystkie</w:t>
            </w:r>
            <w:r w:rsidRPr="0069364F">
              <w:rPr>
                <w:lang w:val="pl-PL"/>
              </w:rPr>
              <w:t xml:space="preserve"> warunki </w:t>
            </w:r>
            <w:r w:rsidRPr="0069364F">
              <w:rPr>
                <w:b/>
                <w:i/>
                <w:lang w:val="pl-PL"/>
              </w:rPr>
              <w:t>i zabezpieczenia</w:t>
            </w:r>
            <w:r w:rsidRPr="0069364F">
              <w:rPr>
                <w:lang w:val="pl-PL"/>
              </w:rPr>
              <w:t xml:space="preserve"> określone w </w:t>
            </w:r>
            <w:r w:rsidRPr="0069364F">
              <w:rPr>
                <w:b/>
                <w:i/>
                <w:lang w:val="pl-PL"/>
              </w:rPr>
              <w:t>ust. 1.</w:t>
            </w:r>
          </w:p>
        </w:tc>
      </w:tr>
      <w:tr w:rsidR="00C40ECE" w:rsidRPr="0069364F" w14:paraId="536DC9D9" w14:textId="77777777" w:rsidTr="00AA2DE2">
        <w:trPr>
          <w:jc w:val="center"/>
        </w:trPr>
        <w:tc>
          <w:tcPr>
            <w:tcW w:w="4876" w:type="dxa"/>
          </w:tcPr>
          <w:p w14:paraId="7189C811" w14:textId="77777777" w:rsidR="00C40ECE" w:rsidRPr="0069364F" w:rsidRDefault="00C40ECE" w:rsidP="00AA2DE2">
            <w:pPr>
              <w:pStyle w:val="Normal6"/>
              <w:rPr>
                <w:lang w:val="pl-PL"/>
              </w:rPr>
            </w:pPr>
          </w:p>
        </w:tc>
        <w:tc>
          <w:tcPr>
            <w:tcW w:w="4876" w:type="dxa"/>
            <w:hideMark/>
          </w:tcPr>
          <w:p w14:paraId="4DCD2E15" w14:textId="77777777" w:rsidR="00C40ECE" w:rsidRPr="0069364F" w:rsidRDefault="00C40ECE" w:rsidP="00AA2DE2">
            <w:pPr>
              <w:pStyle w:val="Normal6"/>
              <w:rPr>
                <w:szCs w:val="24"/>
                <w:lang w:val="pl-PL"/>
              </w:rPr>
            </w:pPr>
            <w:r w:rsidRPr="0069364F">
              <w:rPr>
                <w:b/>
                <w:i/>
                <w:lang w:val="pl-PL"/>
              </w:rPr>
              <w:t>Ustęp nie nakłada obowiązku wykrywania i korygowania stronniczości</w:t>
            </w:r>
            <w:r w:rsidRPr="0069364F">
              <w:rPr>
                <w:lang w:val="pl-PL"/>
              </w:rPr>
              <w:t>.”;</w:t>
            </w:r>
          </w:p>
        </w:tc>
      </w:tr>
    </w:tbl>
    <w:p w14:paraId="35E56B17" w14:textId="77777777" w:rsidR="00C40ECE" w:rsidRPr="0069364F" w:rsidRDefault="00C40ECE" w:rsidP="00C40ECE"/>
    <w:p w14:paraId="3D4A225A" w14:textId="77777777" w:rsidR="00C40ECE" w:rsidRPr="0069364F" w:rsidRDefault="00C40ECE" w:rsidP="00C40ECE">
      <w:pPr>
        <w:pStyle w:val="AmNumberTabs"/>
      </w:pPr>
      <w:r w:rsidRPr="0069364F">
        <w:t>Poprawka</w:t>
      </w:r>
      <w:r w:rsidRPr="0069364F">
        <w:tab/>
      </w:r>
      <w:r w:rsidRPr="0069364F">
        <w:tab/>
        <w:t>33</w:t>
      </w:r>
    </w:p>
    <w:p w14:paraId="6014BE18" w14:textId="77777777" w:rsidR="00C40ECE" w:rsidRPr="0069364F" w:rsidRDefault="00C40ECE" w:rsidP="00C40ECE"/>
    <w:p w14:paraId="16CD9209" w14:textId="77777777" w:rsidR="00C40ECE" w:rsidRPr="0069364F" w:rsidRDefault="00C40ECE" w:rsidP="00C40ECE">
      <w:pPr>
        <w:pStyle w:val="NormalBold"/>
        <w:keepNext/>
      </w:pPr>
      <w:r w:rsidRPr="0069364F">
        <w:t>Wniosek dotyczący rozporządzenia</w:t>
      </w:r>
    </w:p>
    <w:p w14:paraId="67682BA6" w14:textId="77777777" w:rsidR="00C40ECE" w:rsidRPr="0069364F" w:rsidRDefault="00C40ECE" w:rsidP="00C40ECE">
      <w:pPr>
        <w:pStyle w:val="NormalBold"/>
      </w:pPr>
      <w:r w:rsidRPr="0069364F">
        <w:t>Artykuł 1 – akapit 1 – punkt 5 a (nowy)</w:t>
      </w:r>
    </w:p>
    <w:p w14:paraId="225F6AFB" w14:textId="77777777" w:rsidR="00C40ECE" w:rsidRPr="0069364F" w:rsidRDefault="00C40ECE" w:rsidP="00C40ECE">
      <w:pPr>
        <w:keepNext/>
      </w:pPr>
      <w:r w:rsidRPr="0069364F">
        <w:t>Rozporządzenie (UE) 2024/1689</w:t>
      </w:r>
    </w:p>
    <w:p w14:paraId="4197D355" w14:textId="77777777" w:rsidR="00C40ECE" w:rsidRPr="0069364F" w:rsidRDefault="00C40ECE" w:rsidP="00C40ECE">
      <w:r w:rsidRPr="0069364F">
        <w:t>Artykuł 5 – ustęp 1 – akapit 1 – litera h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46207195" w14:textId="77777777" w:rsidTr="00AA2DE2">
        <w:trPr>
          <w:jc w:val="center"/>
        </w:trPr>
        <w:tc>
          <w:tcPr>
            <w:tcW w:w="9752" w:type="dxa"/>
            <w:gridSpan w:val="2"/>
          </w:tcPr>
          <w:p w14:paraId="78934DE6" w14:textId="77777777" w:rsidR="00C40ECE" w:rsidRPr="0069364F" w:rsidRDefault="00C40ECE" w:rsidP="00AA2DE2">
            <w:pPr>
              <w:keepNext/>
            </w:pPr>
          </w:p>
        </w:tc>
      </w:tr>
      <w:tr w:rsidR="00C40ECE" w:rsidRPr="0069364F" w14:paraId="15A14567" w14:textId="77777777" w:rsidTr="00AA2DE2">
        <w:trPr>
          <w:jc w:val="center"/>
        </w:trPr>
        <w:tc>
          <w:tcPr>
            <w:tcW w:w="4876" w:type="dxa"/>
            <w:hideMark/>
          </w:tcPr>
          <w:p w14:paraId="65B232E0"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00569BBD" w14:textId="77777777" w:rsidR="00C40ECE" w:rsidRPr="0069364F" w:rsidRDefault="00C40ECE" w:rsidP="00AA2DE2">
            <w:pPr>
              <w:pStyle w:val="ColumnHeading"/>
              <w:keepNext/>
              <w:rPr>
                <w:lang w:val="pl-PL"/>
              </w:rPr>
            </w:pPr>
            <w:r w:rsidRPr="0069364F">
              <w:rPr>
                <w:lang w:val="pl-PL"/>
              </w:rPr>
              <w:t>Poprawka</w:t>
            </w:r>
          </w:p>
        </w:tc>
      </w:tr>
      <w:tr w:rsidR="00C40ECE" w:rsidRPr="0069364F" w14:paraId="6A3DA1EC" w14:textId="77777777" w:rsidTr="00AA2DE2">
        <w:trPr>
          <w:jc w:val="center"/>
        </w:trPr>
        <w:tc>
          <w:tcPr>
            <w:tcW w:w="4876" w:type="dxa"/>
          </w:tcPr>
          <w:p w14:paraId="66F04C8B" w14:textId="77777777" w:rsidR="00C40ECE" w:rsidRPr="0069364F" w:rsidRDefault="00C40ECE" w:rsidP="00AA2DE2">
            <w:pPr>
              <w:pStyle w:val="Normal6"/>
              <w:rPr>
                <w:lang w:val="pl-PL"/>
              </w:rPr>
            </w:pPr>
          </w:p>
        </w:tc>
        <w:tc>
          <w:tcPr>
            <w:tcW w:w="4876" w:type="dxa"/>
            <w:hideMark/>
          </w:tcPr>
          <w:p w14:paraId="2BB56DAF" w14:textId="77777777" w:rsidR="00C40ECE" w:rsidRPr="0069364F" w:rsidRDefault="00C40ECE" w:rsidP="00AA2DE2">
            <w:pPr>
              <w:pStyle w:val="Normal6"/>
              <w:rPr>
                <w:szCs w:val="24"/>
                <w:lang w:val="pl-PL"/>
              </w:rPr>
            </w:pPr>
            <w:r w:rsidRPr="0069364F">
              <w:rPr>
                <w:b/>
                <w:i/>
                <w:lang w:val="pl-PL"/>
              </w:rPr>
              <w:t>5a)</w:t>
            </w:r>
            <w:r w:rsidRPr="0069364F">
              <w:rPr>
                <w:b/>
                <w:i/>
                <w:lang w:val="pl-PL"/>
              </w:rPr>
              <w:tab/>
              <w:t>w art. 5 ust. 1 dodaje się literę w brzmieniu:</w:t>
            </w:r>
          </w:p>
        </w:tc>
      </w:tr>
      <w:tr w:rsidR="00C40ECE" w:rsidRPr="0069364F" w14:paraId="5DB68D48" w14:textId="77777777" w:rsidTr="00AA2DE2">
        <w:trPr>
          <w:jc w:val="center"/>
        </w:trPr>
        <w:tc>
          <w:tcPr>
            <w:tcW w:w="4876" w:type="dxa"/>
          </w:tcPr>
          <w:p w14:paraId="5979C249" w14:textId="77777777" w:rsidR="00C40ECE" w:rsidRPr="0069364F" w:rsidRDefault="00C40ECE" w:rsidP="00AA2DE2">
            <w:pPr>
              <w:pStyle w:val="Normal6"/>
              <w:rPr>
                <w:lang w:val="pl-PL"/>
              </w:rPr>
            </w:pPr>
          </w:p>
        </w:tc>
        <w:tc>
          <w:tcPr>
            <w:tcW w:w="4876" w:type="dxa"/>
            <w:hideMark/>
          </w:tcPr>
          <w:p w14:paraId="2F1F4569" w14:textId="77777777" w:rsidR="00C40ECE" w:rsidRPr="0069364F" w:rsidRDefault="00C40ECE" w:rsidP="00AA2DE2">
            <w:pPr>
              <w:pStyle w:val="Normal6"/>
              <w:rPr>
                <w:szCs w:val="24"/>
                <w:lang w:val="pl-PL"/>
              </w:rPr>
            </w:pPr>
            <w:r w:rsidRPr="0069364F">
              <w:rPr>
                <w:b/>
                <w:i/>
                <w:lang w:val="pl-PL"/>
              </w:rPr>
              <w:t>ha)</w:t>
            </w:r>
            <w:r w:rsidRPr="0069364F">
              <w:rPr>
                <w:lang w:val="pl-PL"/>
              </w:rPr>
              <w:tab/>
            </w:r>
            <w:r w:rsidRPr="0069364F">
              <w:rPr>
                <w:b/>
                <w:i/>
                <w:lang w:val="pl-PL"/>
              </w:rPr>
              <w:t>wprowadzania do obrotu, oddawania do użytku lub wykorzystywania systemu AI, który zmienia lub sztucznie generuje realistyczne obrazy lub treści wideo lub manipuluje takimi treściami w celu przedstawienia czynności o charakterze jednoznacznie seksualnym lub intymnych części ciała osoby fizycznej bez jej zgody.</w:t>
            </w:r>
          </w:p>
        </w:tc>
      </w:tr>
      <w:tr w:rsidR="00C40ECE" w:rsidRPr="0069364F" w14:paraId="63A7E8F9" w14:textId="77777777" w:rsidTr="00AA2DE2">
        <w:trPr>
          <w:jc w:val="center"/>
        </w:trPr>
        <w:tc>
          <w:tcPr>
            <w:tcW w:w="4876" w:type="dxa"/>
          </w:tcPr>
          <w:p w14:paraId="3F56EF94" w14:textId="77777777" w:rsidR="00C40ECE" w:rsidRPr="0069364F" w:rsidRDefault="00C40ECE" w:rsidP="00AA2DE2">
            <w:pPr>
              <w:pStyle w:val="Normal6"/>
              <w:rPr>
                <w:lang w:val="pl-PL"/>
              </w:rPr>
            </w:pPr>
          </w:p>
        </w:tc>
        <w:tc>
          <w:tcPr>
            <w:tcW w:w="4876" w:type="dxa"/>
            <w:hideMark/>
          </w:tcPr>
          <w:p w14:paraId="0531D43D" w14:textId="77777777" w:rsidR="00C40ECE" w:rsidRPr="0069364F" w:rsidRDefault="00C40ECE" w:rsidP="00AA2DE2">
            <w:pPr>
              <w:pStyle w:val="Normal6"/>
              <w:rPr>
                <w:szCs w:val="24"/>
                <w:lang w:val="pl-PL"/>
              </w:rPr>
            </w:pPr>
            <w:r w:rsidRPr="0069364F">
              <w:rPr>
                <w:b/>
                <w:i/>
                <w:lang w:val="pl-PL"/>
              </w:rPr>
              <w:t>Zakaz nie powinien mieć zastosowania do dostawców lub podmiotów stosujących systemy AI, którzy wprowadzili skuteczne środki bezpieczeństwa, aby zapobiec generowaniu takich obrazów i uniknąć powtarzających się nadużyć po wprowadzeniu systemu do obrotu lub oddaniu go do użytku wbrew intencjom dostawcy lub podmiotu.</w:t>
            </w:r>
          </w:p>
        </w:tc>
      </w:tr>
      <w:tr w:rsidR="00C40ECE" w:rsidRPr="0069364F" w14:paraId="6274A1E0" w14:textId="77777777" w:rsidTr="00AA2DE2">
        <w:trPr>
          <w:jc w:val="center"/>
        </w:trPr>
        <w:tc>
          <w:tcPr>
            <w:tcW w:w="4876" w:type="dxa"/>
          </w:tcPr>
          <w:p w14:paraId="3BA176DE" w14:textId="77777777" w:rsidR="00C40ECE" w:rsidRPr="0069364F" w:rsidRDefault="00C40ECE" w:rsidP="00AA2DE2">
            <w:pPr>
              <w:pStyle w:val="Normal6"/>
              <w:rPr>
                <w:lang w:val="pl-PL"/>
              </w:rPr>
            </w:pPr>
          </w:p>
        </w:tc>
        <w:tc>
          <w:tcPr>
            <w:tcW w:w="4876" w:type="dxa"/>
            <w:hideMark/>
          </w:tcPr>
          <w:p w14:paraId="3C59F765" w14:textId="77777777" w:rsidR="00C40ECE" w:rsidRPr="0069364F" w:rsidRDefault="00C40ECE" w:rsidP="00AA2DE2">
            <w:pPr>
              <w:pStyle w:val="Normal6"/>
              <w:rPr>
                <w:szCs w:val="24"/>
                <w:lang w:val="pl-PL"/>
              </w:rPr>
            </w:pPr>
            <w:r w:rsidRPr="0069364F">
              <w:rPr>
                <w:b/>
                <w:i/>
                <w:lang w:val="pl-PL"/>
              </w:rPr>
              <w:t xml:space="preserve">Zakaz nie uniemożliwia dostawcom AI pracy nad zdolnościami, o których mowa </w:t>
            </w:r>
            <w:r w:rsidRPr="0069364F">
              <w:rPr>
                <w:b/>
                <w:i/>
                <w:lang w:val="pl-PL"/>
              </w:rPr>
              <w:lastRenderedPageBreak/>
              <w:t>w akapicie pierwszym.</w:t>
            </w:r>
          </w:p>
        </w:tc>
      </w:tr>
    </w:tbl>
    <w:p w14:paraId="2F72F374" w14:textId="77777777" w:rsidR="00C40ECE" w:rsidRPr="0069364F" w:rsidRDefault="00C40ECE" w:rsidP="00C40ECE"/>
    <w:p w14:paraId="67F28440" w14:textId="77777777" w:rsidR="00C40ECE" w:rsidRPr="0069364F" w:rsidRDefault="00C40ECE" w:rsidP="00C40ECE">
      <w:pPr>
        <w:pStyle w:val="AmNumberTabs"/>
      </w:pPr>
      <w:r w:rsidRPr="0069364F">
        <w:t>Poprawka</w:t>
      </w:r>
      <w:r w:rsidRPr="0069364F">
        <w:tab/>
      </w:r>
      <w:r w:rsidRPr="0069364F">
        <w:tab/>
        <w:t>34</w:t>
      </w:r>
    </w:p>
    <w:p w14:paraId="5DC886A8" w14:textId="77777777" w:rsidR="00C40ECE" w:rsidRPr="0069364F" w:rsidRDefault="00C40ECE" w:rsidP="00C40ECE"/>
    <w:p w14:paraId="70E2BB16" w14:textId="77777777" w:rsidR="00C40ECE" w:rsidRPr="0069364F" w:rsidRDefault="00C40ECE" w:rsidP="00C40ECE">
      <w:pPr>
        <w:pStyle w:val="NormalBold"/>
        <w:keepNext/>
      </w:pPr>
      <w:r w:rsidRPr="0069364F">
        <w:t>Wniosek dotyczący rozporządzenia</w:t>
      </w:r>
    </w:p>
    <w:p w14:paraId="453035F3" w14:textId="77777777" w:rsidR="00C40ECE" w:rsidRPr="0069364F" w:rsidRDefault="00C40ECE" w:rsidP="00C40ECE">
      <w:pPr>
        <w:pStyle w:val="NormalBold"/>
      </w:pPr>
      <w:r w:rsidRPr="0069364F">
        <w:t>Artykuł 1 – akapit 1 – punkt 5 b (nowy)</w:t>
      </w:r>
    </w:p>
    <w:p w14:paraId="659287F6" w14:textId="77777777" w:rsidR="00C40ECE" w:rsidRPr="0069364F" w:rsidRDefault="00C40ECE" w:rsidP="00C40ECE">
      <w:pPr>
        <w:keepNext/>
      </w:pPr>
      <w:r w:rsidRPr="0069364F">
        <w:t>Rozporządzenie (UE) 2024/1689</w:t>
      </w:r>
    </w:p>
    <w:p w14:paraId="4176DCA8" w14:textId="77777777" w:rsidR="00C40ECE" w:rsidRPr="0069364F" w:rsidRDefault="00C40ECE" w:rsidP="00C40ECE">
      <w:r w:rsidRPr="0069364F">
        <w:t>Artykuł 6 – ustęp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67172CE4" w14:textId="77777777" w:rsidTr="00712A24">
        <w:trPr>
          <w:jc w:val="center"/>
        </w:trPr>
        <w:tc>
          <w:tcPr>
            <w:tcW w:w="9752" w:type="dxa"/>
            <w:gridSpan w:val="2"/>
          </w:tcPr>
          <w:p w14:paraId="07FBEF47" w14:textId="77777777" w:rsidR="00C40ECE" w:rsidRPr="0069364F" w:rsidRDefault="00C40ECE" w:rsidP="00AA2DE2">
            <w:pPr>
              <w:keepNext/>
            </w:pPr>
          </w:p>
        </w:tc>
      </w:tr>
      <w:tr w:rsidR="00C40ECE" w:rsidRPr="0069364F" w14:paraId="78F4EE0B" w14:textId="77777777" w:rsidTr="00712A24">
        <w:trPr>
          <w:jc w:val="center"/>
        </w:trPr>
        <w:tc>
          <w:tcPr>
            <w:tcW w:w="4876" w:type="dxa"/>
            <w:hideMark/>
          </w:tcPr>
          <w:p w14:paraId="7F220635" w14:textId="77777777" w:rsidR="00C40ECE" w:rsidRPr="0069364F" w:rsidRDefault="00C40ECE" w:rsidP="00AA2DE2">
            <w:pPr>
              <w:pStyle w:val="ColumnHeading"/>
              <w:keepNext/>
              <w:rPr>
                <w:lang w:val="pl-PL"/>
              </w:rPr>
            </w:pPr>
            <w:r w:rsidRPr="0069364F">
              <w:rPr>
                <w:lang w:val="pl-PL"/>
              </w:rPr>
              <w:t>Tekst obowiązujący</w:t>
            </w:r>
          </w:p>
        </w:tc>
        <w:tc>
          <w:tcPr>
            <w:tcW w:w="4876" w:type="dxa"/>
            <w:hideMark/>
          </w:tcPr>
          <w:p w14:paraId="57552839" w14:textId="77777777" w:rsidR="00C40ECE" w:rsidRPr="0069364F" w:rsidRDefault="00C40ECE" w:rsidP="00AA2DE2">
            <w:pPr>
              <w:pStyle w:val="ColumnHeading"/>
              <w:keepNext/>
              <w:rPr>
                <w:lang w:val="pl-PL"/>
              </w:rPr>
            </w:pPr>
            <w:r w:rsidRPr="0069364F">
              <w:rPr>
                <w:lang w:val="pl-PL"/>
              </w:rPr>
              <w:t>Poprawka</w:t>
            </w:r>
          </w:p>
        </w:tc>
      </w:tr>
      <w:tr w:rsidR="00C40ECE" w:rsidRPr="0069364F" w14:paraId="55233E21" w14:textId="77777777" w:rsidTr="00712A24">
        <w:trPr>
          <w:jc w:val="center"/>
        </w:trPr>
        <w:tc>
          <w:tcPr>
            <w:tcW w:w="4876" w:type="dxa"/>
          </w:tcPr>
          <w:p w14:paraId="675D05F1" w14:textId="77777777" w:rsidR="00C40ECE" w:rsidRPr="0069364F" w:rsidRDefault="00C40ECE" w:rsidP="00AA2DE2">
            <w:pPr>
              <w:pStyle w:val="Normal6"/>
              <w:rPr>
                <w:lang w:val="pl-PL"/>
              </w:rPr>
            </w:pPr>
          </w:p>
        </w:tc>
        <w:tc>
          <w:tcPr>
            <w:tcW w:w="4876" w:type="dxa"/>
            <w:hideMark/>
          </w:tcPr>
          <w:p w14:paraId="76B9E8C1" w14:textId="77777777" w:rsidR="00C40ECE" w:rsidRPr="0069364F" w:rsidRDefault="00C40ECE" w:rsidP="00AA2DE2">
            <w:pPr>
              <w:pStyle w:val="Normal6"/>
              <w:rPr>
                <w:szCs w:val="24"/>
                <w:lang w:val="pl-PL"/>
              </w:rPr>
            </w:pPr>
            <w:r w:rsidRPr="0069364F">
              <w:rPr>
                <w:b/>
                <w:i/>
                <w:lang w:val="pl-PL"/>
              </w:rPr>
              <w:t>5b)</w:t>
            </w:r>
            <w:r w:rsidRPr="0069364F">
              <w:rPr>
                <w:b/>
                <w:i/>
                <w:lang w:val="pl-PL"/>
              </w:rPr>
              <w:tab/>
              <w:t>w art. 6 ust. 1 wprowadza się następujące zmiany:</w:t>
            </w:r>
          </w:p>
        </w:tc>
      </w:tr>
      <w:tr w:rsidR="00C40ECE" w:rsidRPr="0069364F" w14:paraId="78196786" w14:textId="77777777" w:rsidTr="00712A24">
        <w:trPr>
          <w:jc w:val="center"/>
        </w:trPr>
        <w:tc>
          <w:tcPr>
            <w:tcW w:w="4876" w:type="dxa"/>
            <w:hideMark/>
          </w:tcPr>
          <w:p w14:paraId="4413684E" w14:textId="77777777" w:rsidR="00C40ECE" w:rsidRPr="0069364F" w:rsidRDefault="00C40ECE" w:rsidP="00AA2DE2">
            <w:pPr>
              <w:pStyle w:val="Normal6"/>
              <w:rPr>
                <w:lang w:val="pl-PL"/>
              </w:rPr>
            </w:pPr>
            <w:r w:rsidRPr="0069364F">
              <w:rPr>
                <w:lang w:val="pl-PL"/>
              </w:rPr>
              <w:t>1. Bez względu na to, czy system AI wprowadza się do obrotu lub oddaje do użytku niezależnie od produktów, o których mowa w lit. a) i b), taki system AI uznaje się za system wysokiego ryzyka, jeżeli spełnione są oba poniższe warunki:</w:t>
            </w:r>
          </w:p>
        </w:tc>
        <w:tc>
          <w:tcPr>
            <w:tcW w:w="4876" w:type="dxa"/>
            <w:hideMark/>
          </w:tcPr>
          <w:p w14:paraId="37955CE4" w14:textId="77777777" w:rsidR="00C40ECE" w:rsidRPr="0069364F" w:rsidRDefault="00C40ECE" w:rsidP="00AA2DE2">
            <w:pPr>
              <w:pStyle w:val="Normal6"/>
              <w:rPr>
                <w:szCs w:val="24"/>
                <w:lang w:val="pl-PL"/>
              </w:rPr>
            </w:pPr>
            <w:r w:rsidRPr="0069364F">
              <w:rPr>
                <w:b/>
                <w:i/>
                <w:lang w:val="pl-PL"/>
              </w:rPr>
              <w:t>„1.</w:t>
            </w:r>
            <w:r w:rsidRPr="0069364F">
              <w:rPr>
                <w:lang w:val="pl-PL"/>
              </w:rPr>
              <w:tab/>
              <w:t>Bez względu na to, czy system AI wprowadza się do obrotu lub oddaje do użytku niezależnie od produktów, o których mowa w lit. a) i b), taki system AI uznaje się za system wysokiego ryzyka, jeżeli spełnione są oba poniższe warunki:</w:t>
            </w:r>
          </w:p>
        </w:tc>
      </w:tr>
      <w:tr w:rsidR="00C40ECE" w:rsidRPr="0069364F" w14:paraId="5D44CE34" w14:textId="77777777" w:rsidTr="00712A24">
        <w:trPr>
          <w:jc w:val="center"/>
        </w:trPr>
        <w:tc>
          <w:tcPr>
            <w:tcW w:w="4876" w:type="dxa"/>
            <w:hideMark/>
          </w:tcPr>
          <w:p w14:paraId="01A57193" w14:textId="77777777" w:rsidR="00C40ECE" w:rsidRPr="0069364F" w:rsidRDefault="00C40ECE" w:rsidP="00AA2DE2">
            <w:pPr>
              <w:pStyle w:val="Normal6"/>
              <w:rPr>
                <w:lang w:val="pl-PL"/>
              </w:rPr>
            </w:pPr>
            <w:r w:rsidRPr="0069364F">
              <w:rPr>
                <w:lang w:val="pl-PL"/>
              </w:rPr>
              <w:t xml:space="preserve">a) system AI jest przeznaczony do wykorzystania jako związany z bezpieczeństwem element produktu </w:t>
            </w:r>
            <w:r w:rsidRPr="0069364F">
              <w:rPr>
                <w:b/>
                <w:i/>
                <w:lang w:val="pl-PL"/>
              </w:rPr>
              <w:t>objętego unijnym prawodawstwem harmonizacyjnym wymienionym w załączniku I</w:t>
            </w:r>
            <w:r w:rsidRPr="0069364F">
              <w:rPr>
                <w:lang w:val="pl-PL"/>
              </w:rPr>
              <w:t xml:space="preserve"> lub </w:t>
            </w:r>
            <w:r w:rsidRPr="0069364F">
              <w:rPr>
                <w:b/>
                <w:i/>
                <w:lang w:val="pl-PL"/>
              </w:rPr>
              <w:t>sam</w:t>
            </w:r>
            <w:r w:rsidRPr="0069364F">
              <w:rPr>
                <w:lang w:val="pl-PL"/>
              </w:rPr>
              <w:t xml:space="preserve"> system AI jest takim produktem;</w:t>
            </w:r>
          </w:p>
        </w:tc>
        <w:tc>
          <w:tcPr>
            <w:tcW w:w="4876" w:type="dxa"/>
            <w:hideMark/>
          </w:tcPr>
          <w:p w14:paraId="4302CB7A" w14:textId="77777777" w:rsidR="00C40ECE" w:rsidRPr="0069364F" w:rsidRDefault="00C40ECE" w:rsidP="00AA2DE2">
            <w:pPr>
              <w:pStyle w:val="Normal6"/>
              <w:rPr>
                <w:szCs w:val="24"/>
                <w:lang w:val="pl-PL"/>
              </w:rPr>
            </w:pPr>
            <w:r w:rsidRPr="0069364F">
              <w:rPr>
                <w:lang w:val="pl-PL"/>
              </w:rPr>
              <w:t>a)</w:t>
            </w:r>
            <w:r w:rsidRPr="0069364F">
              <w:rPr>
                <w:lang w:val="pl-PL"/>
              </w:rPr>
              <w:tab/>
              <w:t>system AI jest przeznaczony do wykorzystania jako związany z bezpieczeństwem element produktu</w:t>
            </w:r>
            <w:r w:rsidRPr="0069364F">
              <w:rPr>
                <w:b/>
                <w:i/>
                <w:lang w:val="pl-PL"/>
              </w:rPr>
              <w:t>, a jego funkcjonowanie gwarantuje, że produkt</w:t>
            </w:r>
            <w:r w:rsidRPr="0069364F">
              <w:rPr>
                <w:lang w:val="pl-PL"/>
              </w:rPr>
              <w:t xml:space="preserve"> lub </w:t>
            </w:r>
            <w:r w:rsidRPr="0069364F">
              <w:rPr>
                <w:b/>
                <w:i/>
                <w:lang w:val="pl-PL"/>
              </w:rPr>
              <w:t>system AI spełnia obowiązujące unijne wymogi bezpieczeństwa, albo</w:t>
            </w:r>
            <w:r w:rsidRPr="0069364F">
              <w:rPr>
                <w:lang w:val="pl-PL"/>
              </w:rPr>
              <w:t xml:space="preserve"> system AI jest takim produktem</w:t>
            </w:r>
            <w:r w:rsidRPr="0069364F">
              <w:rPr>
                <w:b/>
                <w:i/>
                <w:lang w:val="pl-PL"/>
              </w:rPr>
              <w:t>, objętym unijnym prawodawstwem harmonizacyjnym wymienionym w załączniku I</w:t>
            </w:r>
            <w:r w:rsidRPr="0069364F">
              <w:rPr>
                <w:lang w:val="pl-PL"/>
              </w:rPr>
              <w:t>;</w:t>
            </w:r>
          </w:p>
        </w:tc>
      </w:tr>
      <w:tr w:rsidR="00C40ECE" w:rsidRPr="0069364F" w14:paraId="1EE2AF60" w14:textId="77777777" w:rsidTr="00712A24">
        <w:trPr>
          <w:jc w:val="center"/>
        </w:trPr>
        <w:tc>
          <w:tcPr>
            <w:tcW w:w="4876" w:type="dxa"/>
            <w:hideMark/>
          </w:tcPr>
          <w:p w14:paraId="33A77FC0" w14:textId="77777777" w:rsidR="00C40ECE" w:rsidRPr="0069364F" w:rsidRDefault="00C40ECE" w:rsidP="00AA2DE2">
            <w:pPr>
              <w:pStyle w:val="Normal6"/>
              <w:rPr>
                <w:lang w:val="pl-PL"/>
              </w:rPr>
            </w:pPr>
            <w:r w:rsidRPr="0069364F">
              <w:rPr>
                <w:lang w:val="pl-PL"/>
              </w:rPr>
              <w:t>b) produkt, którego związanym z bezpieczeństwem elementem jest zgodnie z lit. a) system AI, lub sam system AI jako produkt podlegają – na podstawie unijnego prawodawstwa harmonizacyjnego wymienionego w załączniku I – ocenie zgodności przez stronę trzecią w związku z wprowadzeniem tego produktu do obrotu lub oddaniem go do użytku.</w:t>
            </w:r>
          </w:p>
        </w:tc>
        <w:tc>
          <w:tcPr>
            <w:tcW w:w="4876" w:type="dxa"/>
            <w:hideMark/>
          </w:tcPr>
          <w:p w14:paraId="3BDCC0F1" w14:textId="3439C7F1" w:rsidR="00C40ECE" w:rsidRPr="0069364F" w:rsidRDefault="00C40ECE" w:rsidP="00AA2DE2">
            <w:pPr>
              <w:pStyle w:val="Normal6"/>
              <w:rPr>
                <w:szCs w:val="24"/>
                <w:lang w:val="pl-PL"/>
              </w:rPr>
            </w:pPr>
            <w:r w:rsidRPr="0069364F">
              <w:rPr>
                <w:lang w:val="pl-PL"/>
              </w:rPr>
              <w:t>b)</w:t>
            </w:r>
            <w:r w:rsidRPr="0069364F">
              <w:rPr>
                <w:lang w:val="pl-PL"/>
              </w:rPr>
              <w:tab/>
              <w:t>produkt, którego związanym z bezpieczeństwem elementem jest zgodnie z lit. a) system AI, lub sam system AI jako produkt podlegają – na podstawie unijnego prawodawstwa harmonizacyjnego wymienionego w załączniku I – ocenie zgodności przez stronę trzecią w związku z wprowadzeniem tego produktu do obrotu lub oddaniem go do użytku.</w:t>
            </w:r>
            <w:r w:rsidR="00712A24" w:rsidRPr="0069364F">
              <w:rPr>
                <w:b/>
                <w:i/>
                <w:lang w:val="pl-PL"/>
              </w:rPr>
              <w:t>"</w:t>
            </w:r>
          </w:p>
        </w:tc>
      </w:tr>
    </w:tbl>
    <w:p w14:paraId="17B40961" w14:textId="77777777" w:rsidR="00C40ECE" w:rsidRPr="0069364F" w:rsidRDefault="00C40ECE" w:rsidP="00C40ECE"/>
    <w:p w14:paraId="70D880E3" w14:textId="77777777" w:rsidR="00C40ECE" w:rsidRPr="0069364F" w:rsidRDefault="00C40ECE" w:rsidP="00C40ECE">
      <w:pPr>
        <w:pStyle w:val="AmNumberTabs"/>
      </w:pPr>
      <w:r w:rsidRPr="0069364F">
        <w:t>Poprawka</w:t>
      </w:r>
      <w:r w:rsidRPr="0069364F">
        <w:tab/>
      </w:r>
      <w:r w:rsidRPr="0069364F">
        <w:tab/>
        <w:t>35</w:t>
      </w:r>
    </w:p>
    <w:p w14:paraId="3CD57C93" w14:textId="77777777" w:rsidR="00C40ECE" w:rsidRPr="0069364F" w:rsidRDefault="00C40ECE" w:rsidP="00C40ECE"/>
    <w:p w14:paraId="6518F3D5" w14:textId="77777777" w:rsidR="00C40ECE" w:rsidRPr="0069364F" w:rsidRDefault="00C40ECE" w:rsidP="00C40ECE">
      <w:pPr>
        <w:pStyle w:val="NormalBold"/>
        <w:keepNext/>
      </w:pPr>
      <w:r w:rsidRPr="0069364F">
        <w:t>Wniosek dotyczący rozporządzenia</w:t>
      </w:r>
    </w:p>
    <w:p w14:paraId="094F29D1" w14:textId="77777777" w:rsidR="00C40ECE" w:rsidRPr="0069364F" w:rsidRDefault="00C40ECE" w:rsidP="00C40ECE">
      <w:pPr>
        <w:pStyle w:val="NormalBold"/>
      </w:pPr>
      <w:r w:rsidRPr="0069364F">
        <w:t>Artykuł 1 – akapit 1 – punkt 5 c (nowy)</w:t>
      </w:r>
    </w:p>
    <w:p w14:paraId="3D03FEEF" w14:textId="77777777" w:rsidR="00C40ECE" w:rsidRPr="0069364F" w:rsidRDefault="00C40ECE" w:rsidP="00C40ECE">
      <w:pPr>
        <w:keepNext/>
      </w:pPr>
      <w:r w:rsidRPr="0069364F">
        <w:t>Rozporządzenie (UE) 2024/1689</w:t>
      </w:r>
    </w:p>
    <w:p w14:paraId="5D57DFA7" w14:textId="77777777" w:rsidR="00C40ECE" w:rsidRPr="0069364F" w:rsidRDefault="00C40ECE" w:rsidP="00C40ECE">
      <w:r w:rsidRPr="0069364F">
        <w:t>Artykuł 6 – ustęp 1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24F41F2C" w14:textId="77777777" w:rsidTr="00AA2DE2">
        <w:trPr>
          <w:jc w:val="center"/>
        </w:trPr>
        <w:tc>
          <w:tcPr>
            <w:tcW w:w="9752" w:type="dxa"/>
            <w:gridSpan w:val="2"/>
          </w:tcPr>
          <w:p w14:paraId="0F2BF8CA" w14:textId="77777777" w:rsidR="00C40ECE" w:rsidRPr="0069364F" w:rsidRDefault="00C40ECE" w:rsidP="00AA2DE2">
            <w:pPr>
              <w:keepNext/>
            </w:pPr>
          </w:p>
        </w:tc>
      </w:tr>
      <w:tr w:rsidR="00C40ECE" w:rsidRPr="0069364F" w14:paraId="676146A0" w14:textId="77777777" w:rsidTr="00AA2DE2">
        <w:trPr>
          <w:jc w:val="center"/>
        </w:trPr>
        <w:tc>
          <w:tcPr>
            <w:tcW w:w="4876" w:type="dxa"/>
            <w:hideMark/>
          </w:tcPr>
          <w:p w14:paraId="445CA0E4"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309536BA" w14:textId="77777777" w:rsidR="00C40ECE" w:rsidRPr="0069364F" w:rsidRDefault="00C40ECE" w:rsidP="00AA2DE2">
            <w:pPr>
              <w:pStyle w:val="ColumnHeading"/>
              <w:keepNext/>
              <w:rPr>
                <w:lang w:val="pl-PL"/>
              </w:rPr>
            </w:pPr>
            <w:r w:rsidRPr="0069364F">
              <w:rPr>
                <w:lang w:val="pl-PL"/>
              </w:rPr>
              <w:t>Poprawka</w:t>
            </w:r>
          </w:p>
        </w:tc>
      </w:tr>
      <w:tr w:rsidR="00C40ECE" w:rsidRPr="0069364F" w14:paraId="7C22CB3A" w14:textId="77777777" w:rsidTr="00AA2DE2">
        <w:trPr>
          <w:jc w:val="center"/>
        </w:trPr>
        <w:tc>
          <w:tcPr>
            <w:tcW w:w="4876" w:type="dxa"/>
          </w:tcPr>
          <w:p w14:paraId="19DF45CA" w14:textId="77777777" w:rsidR="00C40ECE" w:rsidRPr="0069364F" w:rsidRDefault="00C40ECE" w:rsidP="00AA2DE2">
            <w:pPr>
              <w:pStyle w:val="Normal6"/>
              <w:rPr>
                <w:lang w:val="pl-PL"/>
              </w:rPr>
            </w:pPr>
          </w:p>
        </w:tc>
        <w:tc>
          <w:tcPr>
            <w:tcW w:w="4876" w:type="dxa"/>
            <w:hideMark/>
          </w:tcPr>
          <w:p w14:paraId="25850BCF" w14:textId="77777777" w:rsidR="00C40ECE" w:rsidRPr="0069364F" w:rsidRDefault="00C40ECE" w:rsidP="00AA2DE2">
            <w:pPr>
              <w:pStyle w:val="Normal6"/>
              <w:rPr>
                <w:szCs w:val="24"/>
                <w:lang w:val="pl-PL"/>
              </w:rPr>
            </w:pPr>
            <w:r w:rsidRPr="0069364F">
              <w:rPr>
                <w:b/>
                <w:i/>
                <w:lang w:val="pl-PL"/>
              </w:rPr>
              <w:t>5c)</w:t>
            </w:r>
            <w:r w:rsidRPr="0069364F">
              <w:rPr>
                <w:b/>
                <w:i/>
                <w:lang w:val="pl-PL"/>
              </w:rPr>
              <w:tab/>
              <w:t>w art. 6 dodaje się ust. 1a w brzmieniu:</w:t>
            </w:r>
          </w:p>
        </w:tc>
      </w:tr>
      <w:tr w:rsidR="00C40ECE" w:rsidRPr="0069364F" w14:paraId="3EC19EC6" w14:textId="77777777" w:rsidTr="00AA2DE2">
        <w:trPr>
          <w:jc w:val="center"/>
        </w:trPr>
        <w:tc>
          <w:tcPr>
            <w:tcW w:w="4876" w:type="dxa"/>
          </w:tcPr>
          <w:p w14:paraId="5DDB77C4" w14:textId="77777777" w:rsidR="00C40ECE" w:rsidRPr="0069364F" w:rsidRDefault="00C40ECE" w:rsidP="00AA2DE2">
            <w:pPr>
              <w:pStyle w:val="Normal6"/>
              <w:rPr>
                <w:lang w:val="pl-PL"/>
              </w:rPr>
            </w:pPr>
          </w:p>
        </w:tc>
        <w:tc>
          <w:tcPr>
            <w:tcW w:w="4876" w:type="dxa"/>
            <w:hideMark/>
          </w:tcPr>
          <w:p w14:paraId="478E723E" w14:textId="77777777" w:rsidR="00C40ECE" w:rsidRPr="0069364F" w:rsidRDefault="00C40ECE" w:rsidP="00AA2DE2">
            <w:pPr>
              <w:pStyle w:val="Normal6"/>
              <w:rPr>
                <w:szCs w:val="24"/>
                <w:lang w:val="pl-PL"/>
              </w:rPr>
            </w:pPr>
            <w:r w:rsidRPr="0069364F">
              <w:rPr>
                <w:b/>
                <w:i/>
                <w:lang w:val="pl-PL"/>
              </w:rPr>
              <w:t xml:space="preserve"> „1a.</w:t>
            </w:r>
            <w:r w:rsidRPr="0069364F">
              <w:rPr>
                <w:lang w:val="pl-PL"/>
              </w:rPr>
              <w:tab/>
            </w:r>
            <w:r w:rsidRPr="0069364F">
              <w:rPr>
                <w:b/>
                <w:i/>
                <w:lang w:val="pl-PL"/>
              </w:rPr>
              <w:t>Do celów rozporządzenia funkcji, które służą wyłącznie wspomaganiu użytkownika, optymalizacji wydajności, efektywności usług, automatyzacji, wygodzie lub kontroli jakości aspektów innych niż bezpieczeństwo nie uznaje się za funkcje bezpieczeństwa na podstawie rozporządzenia, jeżeli ich awaria nie stwarzałaby bezpośrednio zagrożenia dla zdrowia lub bezpieczeństwa.”;</w:t>
            </w:r>
          </w:p>
        </w:tc>
      </w:tr>
    </w:tbl>
    <w:p w14:paraId="24F4DB23" w14:textId="77777777" w:rsidR="00C40ECE" w:rsidRPr="0069364F" w:rsidRDefault="00C40ECE" w:rsidP="00C40ECE"/>
    <w:p w14:paraId="608792F2" w14:textId="77777777" w:rsidR="00C40ECE" w:rsidRPr="0069364F" w:rsidRDefault="00C40ECE" w:rsidP="00C40ECE">
      <w:pPr>
        <w:pStyle w:val="AmNumberTabs"/>
      </w:pPr>
      <w:r w:rsidRPr="0069364F">
        <w:t>Poprawka</w:t>
      </w:r>
      <w:r w:rsidRPr="0069364F">
        <w:tab/>
      </w:r>
      <w:r w:rsidRPr="0069364F">
        <w:tab/>
        <w:t>36</w:t>
      </w:r>
    </w:p>
    <w:p w14:paraId="4C1D47D2" w14:textId="77777777" w:rsidR="00C40ECE" w:rsidRPr="0069364F" w:rsidRDefault="00C40ECE" w:rsidP="00C40ECE"/>
    <w:p w14:paraId="1A593170" w14:textId="77777777" w:rsidR="00C40ECE" w:rsidRPr="0069364F" w:rsidRDefault="00C40ECE" w:rsidP="00C40ECE">
      <w:pPr>
        <w:pStyle w:val="NormalBold"/>
        <w:keepNext/>
      </w:pPr>
      <w:r w:rsidRPr="0069364F">
        <w:t>Wniosek dotyczący rozporządzenia</w:t>
      </w:r>
    </w:p>
    <w:p w14:paraId="6ACA499C" w14:textId="77777777" w:rsidR="00C40ECE" w:rsidRPr="0069364F" w:rsidRDefault="00C40ECE" w:rsidP="00C40ECE">
      <w:pPr>
        <w:pStyle w:val="NormalBold"/>
      </w:pPr>
      <w:r w:rsidRPr="0069364F">
        <w:t>Artykuł 1 – akapit 1 – punkt 6</w:t>
      </w:r>
    </w:p>
    <w:p w14:paraId="6D76E127" w14:textId="77777777" w:rsidR="00C40ECE" w:rsidRPr="0069364F" w:rsidRDefault="00C40ECE" w:rsidP="00C40ECE">
      <w:pPr>
        <w:keepNext/>
      </w:pPr>
      <w:r w:rsidRPr="0069364F">
        <w:t>Rozporządzenie (UE) 2024/1689</w:t>
      </w:r>
    </w:p>
    <w:p w14:paraId="04A87C33" w14:textId="77777777" w:rsidR="00C40ECE" w:rsidRPr="0069364F" w:rsidRDefault="00C40ECE" w:rsidP="00C40ECE">
      <w:r w:rsidRPr="0069364F">
        <w:t>Artykuł 6 – ustęp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04F1DC13" w14:textId="77777777" w:rsidTr="00712A24">
        <w:trPr>
          <w:jc w:val="center"/>
        </w:trPr>
        <w:tc>
          <w:tcPr>
            <w:tcW w:w="9752" w:type="dxa"/>
            <w:gridSpan w:val="2"/>
          </w:tcPr>
          <w:p w14:paraId="4EB15AB6" w14:textId="77777777" w:rsidR="00C40ECE" w:rsidRPr="0069364F" w:rsidRDefault="00C40ECE" w:rsidP="00AA2DE2">
            <w:pPr>
              <w:keepNext/>
            </w:pPr>
          </w:p>
        </w:tc>
      </w:tr>
      <w:tr w:rsidR="00C40ECE" w:rsidRPr="0069364F" w14:paraId="211B08C3" w14:textId="77777777" w:rsidTr="00712A24">
        <w:trPr>
          <w:jc w:val="center"/>
        </w:trPr>
        <w:tc>
          <w:tcPr>
            <w:tcW w:w="4876" w:type="dxa"/>
            <w:hideMark/>
          </w:tcPr>
          <w:p w14:paraId="4D948437"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55A11E7A" w14:textId="77777777" w:rsidR="00C40ECE" w:rsidRPr="0069364F" w:rsidRDefault="00C40ECE" w:rsidP="00AA2DE2">
            <w:pPr>
              <w:pStyle w:val="ColumnHeading"/>
              <w:keepNext/>
              <w:rPr>
                <w:lang w:val="pl-PL"/>
              </w:rPr>
            </w:pPr>
            <w:r w:rsidRPr="0069364F">
              <w:rPr>
                <w:lang w:val="pl-PL"/>
              </w:rPr>
              <w:t>Poprawka</w:t>
            </w:r>
          </w:p>
        </w:tc>
      </w:tr>
      <w:tr w:rsidR="00C40ECE" w:rsidRPr="0069364F" w14:paraId="5A41EE06" w14:textId="77777777" w:rsidTr="00712A24">
        <w:trPr>
          <w:jc w:val="center"/>
        </w:trPr>
        <w:tc>
          <w:tcPr>
            <w:tcW w:w="4876" w:type="dxa"/>
            <w:hideMark/>
          </w:tcPr>
          <w:p w14:paraId="252BDD89" w14:textId="77777777" w:rsidR="00C40ECE" w:rsidRPr="0069364F" w:rsidRDefault="00C40ECE" w:rsidP="00AA2DE2">
            <w:pPr>
              <w:pStyle w:val="Normal6"/>
              <w:rPr>
                <w:lang w:val="pl-PL"/>
              </w:rPr>
            </w:pPr>
            <w:r w:rsidRPr="0069364F">
              <w:rPr>
                <w:b/>
                <w:i/>
                <w:lang w:val="pl-PL"/>
              </w:rPr>
              <w:t>6)</w:t>
            </w:r>
            <w:r w:rsidRPr="0069364F">
              <w:rPr>
                <w:b/>
                <w:i/>
                <w:lang w:val="pl-PL"/>
              </w:rPr>
              <w:tab/>
              <w:t>art. 6 ust. 4 otrzymuje brzmienie:</w:t>
            </w:r>
          </w:p>
        </w:tc>
        <w:tc>
          <w:tcPr>
            <w:tcW w:w="4876" w:type="dxa"/>
            <w:hideMark/>
          </w:tcPr>
          <w:p w14:paraId="1EDE8931" w14:textId="77777777" w:rsidR="00C40ECE" w:rsidRPr="0069364F" w:rsidRDefault="00C40ECE" w:rsidP="00AA2DE2">
            <w:pPr>
              <w:pStyle w:val="Normal6"/>
              <w:rPr>
                <w:szCs w:val="24"/>
                <w:lang w:val="pl-PL"/>
              </w:rPr>
            </w:pPr>
            <w:r w:rsidRPr="0069364F">
              <w:rPr>
                <w:b/>
                <w:i/>
                <w:lang w:val="pl-PL"/>
              </w:rPr>
              <w:t>skreśla się</w:t>
            </w:r>
          </w:p>
        </w:tc>
      </w:tr>
      <w:tr w:rsidR="00C40ECE" w:rsidRPr="0069364F" w14:paraId="1D8B0C80" w14:textId="77777777" w:rsidTr="00712A24">
        <w:trPr>
          <w:jc w:val="center"/>
        </w:trPr>
        <w:tc>
          <w:tcPr>
            <w:tcW w:w="4876" w:type="dxa"/>
            <w:hideMark/>
          </w:tcPr>
          <w:p w14:paraId="66A9E727" w14:textId="5B4F052A" w:rsidR="00C40ECE" w:rsidRPr="0069364F" w:rsidRDefault="00712A24" w:rsidP="00AA2DE2">
            <w:pPr>
              <w:pStyle w:val="Normal6"/>
              <w:rPr>
                <w:lang w:val="pl-PL"/>
              </w:rPr>
            </w:pPr>
            <w:r w:rsidRPr="0069364F">
              <w:rPr>
                <w:b/>
                <w:i/>
                <w:lang w:val="pl-PL"/>
              </w:rPr>
              <w:t>„</w:t>
            </w:r>
            <w:r w:rsidR="00C40ECE" w:rsidRPr="0069364F">
              <w:rPr>
                <w:b/>
                <w:i/>
                <w:lang w:val="pl-PL"/>
              </w:rPr>
              <w:t>4.</w:t>
            </w:r>
            <w:r w:rsidR="00C40ECE" w:rsidRPr="0069364F">
              <w:rPr>
                <w:b/>
                <w:i/>
                <w:lang w:val="pl-PL"/>
              </w:rPr>
              <w:tab/>
              <w:t>Dostawca, który uważa, że system AI, o którym mowa w załączniku III, nie jest system wysokiego ryzyka, przed wprowadzeniem tego systemu do obrotu lub oddaniem go do użytku dokumentuje swoją ocenę. Na wniosek właściwych organów krajowych dostawca przedstawia dokumentację tej oceny.”;</w:t>
            </w:r>
          </w:p>
        </w:tc>
        <w:tc>
          <w:tcPr>
            <w:tcW w:w="4876" w:type="dxa"/>
          </w:tcPr>
          <w:p w14:paraId="1F15AC98" w14:textId="77777777" w:rsidR="00C40ECE" w:rsidRPr="0069364F" w:rsidRDefault="00C40ECE" w:rsidP="00AA2DE2">
            <w:pPr>
              <w:pStyle w:val="Normal6"/>
              <w:rPr>
                <w:szCs w:val="24"/>
                <w:lang w:val="pl-PL"/>
              </w:rPr>
            </w:pPr>
          </w:p>
        </w:tc>
      </w:tr>
    </w:tbl>
    <w:p w14:paraId="101E2467" w14:textId="77777777" w:rsidR="00C40ECE" w:rsidRPr="0069364F" w:rsidRDefault="00C40ECE" w:rsidP="00C40ECE"/>
    <w:p w14:paraId="6F673492" w14:textId="77777777" w:rsidR="00C40ECE" w:rsidRPr="0069364F" w:rsidRDefault="00C40ECE" w:rsidP="00C40ECE">
      <w:pPr>
        <w:pStyle w:val="AmNumberTabs"/>
      </w:pPr>
      <w:r w:rsidRPr="0069364F">
        <w:t>Poprawka</w:t>
      </w:r>
      <w:r w:rsidRPr="0069364F">
        <w:tab/>
      </w:r>
      <w:r w:rsidRPr="0069364F">
        <w:tab/>
        <w:t>37</w:t>
      </w:r>
    </w:p>
    <w:p w14:paraId="6558A4DF" w14:textId="77777777" w:rsidR="00C40ECE" w:rsidRPr="0069364F" w:rsidRDefault="00C40ECE" w:rsidP="00C40ECE"/>
    <w:p w14:paraId="14B9E524" w14:textId="77777777" w:rsidR="00C40ECE" w:rsidRPr="0069364F" w:rsidRDefault="00C40ECE" w:rsidP="00C40ECE">
      <w:pPr>
        <w:pStyle w:val="NormalBold"/>
        <w:keepNext/>
      </w:pPr>
      <w:r w:rsidRPr="0069364F">
        <w:t>Wniosek dotyczący rozporządzenia</w:t>
      </w:r>
    </w:p>
    <w:p w14:paraId="3A985FA9" w14:textId="77777777" w:rsidR="00C40ECE" w:rsidRPr="0069364F" w:rsidRDefault="00C40ECE" w:rsidP="00C40ECE">
      <w:pPr>
        <w:pStyle w:val="NormalBold"/>
      </w:pPr>
      <w:r w:rsidRPr="0069364F">
        <w:t>Artykuł 1 – akapit 1 – punkt 9 a (nowy)</w:t>
      </w:r>
    </w:p>
    <w:p w14:paraId="029A981C" w14:textId="77777777" w:rsidR="00C40ECE" w:rsidRPr="0069364F" w:rsidRDefault="00C40ECE" w:rsidP="00C40ECE">
      <w:pPr>
        <w:keepNext/>
      </w:pPr>
      <w:r w:rsidRPr="0069364F">
        <w:t>Rozporządzenie (UE) 2024/1689</w:t>
      </w:r>
    </w:p>
    <w:p w14:paraId="7FCA291C" w14:textId="77777777" w:rsidR="00C40ECE" w:rsidRPr="0069364F" w:rsidRDefault="00C40ECE" w:rsidP="00C40ECE">
      <w:r w:rsidRPr="0069364F">
        <w:t>Artykuł 25 – ustęp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2858C27C" w14:textId="77777777" w:rsidTr="00712A24">
        <w:trPr>
          <w:jc w:val="center"/>
        </w:trPr>
        <w:tc>
          <w:tcPr>
            <w:tcW w:w="9752" w:type="dxa"/>
            <w:gridSpan w:val="2"/>
          </w:tcPr>
          <w:p w14:paraId="09980732" w14:textId="77777777" w:rsidR="00C40ECE" w:rsidRPr="0069364F" w:rsidRDefault="00C40ECE" w:rsidP="00AA2DE2">
            <w:pPr>
              <w:keepNext/>
            </w:pPr>
          </w:p>
        </w:tc>
      </w:tr>
      <w:tr w:rsidR="00C40ECE" w:rsidRPr="0069364F" w14:paraId="1FB57AB2" w14:textId="77777777" w:rsidTr="00712A24">
        <w:trPr>
          <w:jc w:val="center"/>
        </w:trPr>
        <w:tc>
          <w:tcPr>
            <w:tcW w:w="4876" w:type="dxa"/>
            <w:hideMark/>
          </w:tcPr>
          <w:p w14:paraId="7029E729" w14:textId="77777777" w:rsidR="00C40ECE" w:rsidRPr="0069364F" w:rsidRDefault="00C40ECE" w:rsidP="00AA2DE2">
            <w:pPr>
              <w:pStyle w:val="ColumnHeading"/>
              <w:keepNext/>
              <w:rPr>
                <w:lang w:val="pl-PL"/>
              </w:rPr>
            </w:pPr>
            <w:r w:rsidRPr="0069364F">
              <w:rPr>
                <w:lang w:val="pl-PL"/>
              </w:rPr>
              <w:t>Tekst obowiązujący</w:t>
            </w:r>
          </w:p>
        </w:tc>
        <w:tc>
          <w:tcPr>
            <w:tcW w:w="4876" w:type="dxa"/>
            <w:hideMark/>
          </w:tcPr>
          <w:p w14:paraId="1296011D" w14:textId="77777777" w:rsidR="00C40ECE" w:rsidRPr="0069364F" w:rsidRDefault="00C40ECE" w:rsidP="00AA2DE2">
            <w:pPr>
              <w:pStyle w:val="ColumnHeading"/>
              <w:keepNext/>
              <w:rPr>
                <w:lang w:val="pl-PL"/>
              </w:rPr>
            </w:pPr>
            <w:r w:rsidRPr="0069364F">
              <w:rPr>
                <w:lang w:val="pl-PL"/>
              </w:rPr>
              <w:t>Poprawka</w:t>
            </w:r>
          </w:p>
        </w:tc>
      </w:tr>
      <w:tr w:rsidR="00C40ECE" w:rsidRPr="0069364F" w14:paraId="6A959082" w14:textId="77777777" w:rsidTr="00712A24">
        <w:trPr>
          <w:jc w:val="center"/>
        </w:trPr>
        <w:tc>
          <w:tcPr>
            <w:tcW w:w="4876" w:type="dxa"/>
          </w:tcPr>
          <w:p w14:paraId="1030CB3E" w14:textId="77777777" w:rsidR="00C40ECE" w:rsidRPr="0069364F" w:rsidRDefault="00C40ECE" w:rsidP="00AA2DE2">
            <w:pPr>
              <w:pStyle w:val="Normal6"/>
              <w:rPr>
                <w:lang w:val="pl-PL"/>
              </w:rPr>
            </w:pPr>
          </w:p>
        </w:tc>
        <w:tc>
          <w:tcPr>
            <w:tcW w:w="4876" w:type="dxa"/>
            <w:hideMark/>
          </w:tcPr>
          <w:p w14:paraId="3AF1D56D" w14:textId="77777777" w:rsidR="00C40ECE" w:rsidRPr="0069364F" w:rsidRDefault="00C40ECE" w:rsidP="00AA2DE2">
            <w:pPr>
              <w:pStyle w:val="Normal6"/>
              <w:rPr>
                <w:szCs w:val="24"/>
                <w:lang w:val="pl-PL"/>
              </w:rPr>
            </w:pPr>
            <w:r w:rsidRPr="0069364F">
              <w:rPr>
                <w:b/>
                <w:i/>
                <w:lang w:val="pl-PL"/>
              </w:rPr>
              <w:t>9a)</w:t>
            </w:r>
            <w:r w:rsidRPr="0069364F">
              <w:rPr>
                <w:b/>
                <w:i/>
                <w:lang w:val="pl-PL"/>
              </w:rPr>
              <w:tab/>
              <w:t>art. 25 ust. 2 otrzymuje brzmienie:</w:t>
            </w:r>
          </w:p>
        </w:tc>
      </w:tr>
      <w:tr w:rsidR="00C40ECE" w:rsidRPr="0069364F" w14:paraId="138CDDFE" w14:textId="77777777" w:rsidTr="00712A24">
        <w:trPr>
          <w:jc w:val="center"/>
        </w:trPr>
        <w:tc>
          <w:tcPr>
            <w:tcW w:w="4876" w:type="dxa"/>
            <w:hideMark/>
          </w:tcPr>
          <w:p w14:paraId="06D5CA3C" w14:textId="77777777" w:rsidR="00C40ECE" w:rsidRPr="0069364F" w:rsidRDefault="00C40ECE" w:rsidP="00AA2DE2">
            <w:pPr>
              <w:pStyle w:val="Normal6"/>
              <w:rPr>
                <w:lang w:val="pl-PL"/>
              </w:rPr>
            </w:pPr>
            <w:r w:rsidRPr="0069364F">
              <w:rPr>
                <w:lang w:val="pl-PL"/>
              </w:rPr>
              <w:t xml:space="preserve">2. W przypadku zaistnienia okoliczności, o których mowa w ust. 1, dostawcy, który </w:t>
            </w:r>
            <w:r w:rsidRPr="0069364F">
              <w:rPr>
                <w:lang w:val="pl-PL"/>
              </w:rPr>
              <w:lastRenderedPageBreak/>
              <w:t xml:space="preserve">pierwotnie wprowadził do obrotu lub oddał do użytku ten system AI , nie uznaje się już do celów niniejszego rozporządzenia za dostawcę tego konkretnego systemu AI. Ten pierwotny dostawca ściśle </w:t>
            </w:r>
            <w:r w:rsidRPr="0069364F">
              <w:rPr>
                <w:b/>
                <w:i/>
                <w:lang w:val="pl-PL"/>
              </w:rPr>
              <w:t>współpracuje</w:t>
            </w:r>
            <w:r w:rsidRPr="0069364F">
              <w:rPr>
                <w:lang w:val="pl-PL"/>
              </w:rPr>
              <w:t xml:space="preserve"> z nowymi dostawcami i </w:t>
            </w:r>
            <w:r w:rsidRPr="0069364F">
              <w:rPr>
                <w:b/>
                <w:i/>
                <w:lang w:val="pl-PL"/>
              </w:rPr>
              <w:t>udostępnia</w:t>
            </w:r>
            <w:r w:rsidRPr="0069364F">
              <w:rPr>
                <w:lang w:val="pl-PL"/>
              </w:rPr>
              <w:t xml:space="preserve"> niezbędne informacje oraz </w:t>
            </w:r>
            <w:r w:rsidRPr="0069364F">
              <w:rPr>
                <w:b/>
                <w:i/>
                <w:lang w:val="pl-PL"/>
              </w:rPr>
              <w:t>udziela</w:t>
            </w:r>
            <w:r w:rsidRPr="0069364F">
              <w:rPr>
                <w:lang w:val="pl-PL"/>
              </w:rPr>
              <w:t xml:space="preserve"> racjonalnie oczekiwanego dostępu technicznego i innego wsparcia niezbędnych do spełnienia obowiązków określonych w niniejszym rozporządzeniu, w szczególności w odniesieniu do zgodności z kryteriami oceny zgodności systemów AI wysokiego ryzyka. Niniejszego ustępu nie stosuje się w przypadkach, gdy pierwotny dostawca wyraźnie określił, że jego system AI nie może zostać zmieniony w system AI wysokiego ryzyka, a zatem nie dotyczy go obowiązek przekazania dokumentacji.</w:t>
            </w:r>
          </w:p>
        </w:tc>
        <w:tc>
          <w:tcPr>
            <w:tcW w:w="4876" w:type="dxa"/>
            <w:hideMark/>
          </w:tcPr>
          <w:p w14:paraId="52BC0EB4" w14:textId="77777777" w:rsidR="00C40ECE" w:rsidRPr="0069364F" w:rsidRDefault="00C40ECE" w:rsidP="00AA2DE2">
            <w:pPr>
              <w:pStyle w:val="Normal6"/>
              <w:rPr>
                <w:szCs w:val="24"/>
                <w:lang w:val="pl-PL"/>
              </w:rPr>
            </w:pPr>
            <w:r w:rsidRPr="0069364F">
              <w:rPr>
                <w:b/>
                <w:i/>
                <w:lang w:val="pl-PL"/>
              </w:rPr>
              <w:lastRenderedPageBreak/>
              <w:t>„2.</w:t>
            </w:r>
            <w:r w:rsidRPr="0069364F">
              <w:rPr>
                <w:lang w:val="pl-PL"/>
              </w:rPr>
              <w:tab/>
              <w:t xml:space="preserve">W przypadku zaistnienia okoliczności, o których mowa w ust. 1, </w:t>
            </w:r>
            <w:r w:rsidRPr="0069364F">
              <w:rPr>
                <w:lang w:val="pl-PL"/>
              </w:rPr>
              <w:lastRenderedPageBreak/>
              <w:t>dostawcy, który pierwotnie wprowadził do obrotu lub oddał do użytku ten system AI , nie uznaje się już do celów niniejszego rozporządzenia za dostawcę tego konkretnego systemu AI.</w:t>
            </w:r>
          </w:p>
        </w:tc>
      </w:tr>
      <w:tr w:rsidR="00C40ECE" w:rsidRPr="0069364F" w14:paraId="5F0DE356" w14:textId="77777777" w:rsidTr="00712A24">
        <w:trPr>
          <w:jc w:val="center"/>
        </w:trPr>
        <w:tc>
          <w:tcPr>
            <w:tcW w:w="4876" w:type="dxa"/>
          </w:tcPr>
          <w:p w14:paraId="1E2D2182" w14:textId="77777777" w:rsidR="00C40ECE" w:rsidRPr="0069364F" w:rsidRDefault="00C40ECE" w:rsidP="00AA2DE2">
            <w:pPr>
              <w:pStyle w:val="Normal6"/>
              <w:rPr>
                <w:lang w:val="pl-PL"/>
              </w:rPr>
            </w:pPr>
          </w:p>
        </w:tc>
        <w:tc>
          <w:tcPr>
            <w:tcW w:w="4876" w:type="dxa"/>
            <w:hideMark/>
          </w:tcPr>
          <w:p w14:paraId="446B2F99" w14:textId="77777777" w:rsidR="00C40ECE" w:rsidRPr="0069364F" w:rsidRDefault="00C40ECE" w:rsidP="00AA2DE2">
            <w:pPr>
              <w:pStyle w:val="Normal6"/>
              <w:rPr>
                <w:szCs w:val="24"/>
                <w:lang w:val="pl-PL"/>
              </w:rPr>
            </w:pPr>
            <w:r w:rsidRPr="0069364F">
              <w:rPr>
                <w:lang w:val="pl-PL"/>
              </w:rPr>
              <w:t>Ten pierwotny dostawca</w:t>
            </w:r>
            <w:r w:rsidRPr="0069364F">
              <w:rPr>
                <w:b/>
                <w:i/>
                <w:lang w:val="pl-PL"/>
              </w:rPr>
              <w:t>, jak również dostawcy modeli AI ogólnego przeznaczenia, których modele są zintegrowane z systemami AI wysokiego ryzyka,</w:t>
            </w:r>
            <w:r w:rsidRPr="0069364F">
              <w:rPr>
                <w:lang w:val="pl-PL"/>
              </w:rPr>
              <w:t xml:space="preserve"> ściśle </w:t>
            </w:r>
            <w:r w:rsidRPr="0069364F">
              <w:rPr>
                <w:b/>
                <w:i/>
                <w:lang w:val="pl-PL"/>
              </w:rPr>
              <w:t>współpracują</w:t>
            </w:r>
            <w:r w:rsidRPr="0069364F">
              <w:rPr>
                <w:lang w:val="pl-PL"/>
              </w:rPr>
              <w:t xml:space="preserve"> z nowymi dostawcami i </w:t>
            </w:r>
            <w:r w:rsidRPr="0069364F">
              <w:rPr>
                <w:b/>
                <w:i/>
                <w:lang w:val="pl-PL"/>
              </w:rPr>
              <w:t>udostępniają</w:t>
            </w:r>
            <w:r w:rsidRPr="0069364F">
              <w:rPr>
                <w:lang w:val="pl-PL"/>
              </w:rPr>
              <w:t xml:space="preserve"> niezbędne informacje oraz </w:t>
            </w:r>
            <w:r w:rsidRPr="0069364F">
              <w:rPr>
                <w:b/>
                <w:i/>
                <w:lang w:val="pl-PL"/>
              </w:rPr>
              <w:t>udzielają</w:t>
            </w:r>
            <w:r w:rsidRPr="0069364F">
              <w:rPr>
                <w:lang w:val="pl-PL"/>
              </w:rPr>
              <w:t xml:space="preserve"> racjonalnie oczekiwanego dostępu technicznego i innego wsparcia niezbędnych do spełnienia obowiązków określonych w niniejszym rozporządzeniu, w szczególności w odniesieniu do zgodności z kryteriami oceny zgodności systemów AI wysokiego ryzyka.</w:t>
            </w:r>
          </w:p>
        </w:tc>
      </w:tr>
      <w:tr w:rsidR="00C40ECE" w:rsidRPr="0069364F" w14:paraId="239427D7" w14:textId="77777777" w:rsidTr="00712A24">
        <w:trPr>
          <w:jc w:val="center"/>
        </w:trPr>
        <w:tc>
          <w:tcPr>
            <w:tcW w:w="4876" w:type="dxa"/>
          </w:tcPr>
          <w:p w14:paraId="32D74384" w14:textId="77777777" w:rsidR="00C40ECE" w:rsidRPr="0069364F" w:rsidRDefault="00C40ECE" w:rsidP="00AA2DE2">
            <w:pPr>
              <w:pStyle w:val="Normal6"/>
              <w:rPr>
                <w:lang w:val="pl-PL"/>
              </w:rPr>
            </w:pPr>
          </w:p>
        </w:tc>
        <w:tc>
          <w:tcPr>
            <w:tcW w:w="4876" w:type="dxa"/>
            <w:hideMark/>
          </w:tcPr>
          <w:p w14:paraId="074600AA" w14:textId="77777777" w:rsidR="00C40ECE" w:rsidRPr="0069364F" w:rsidRDefault="00C40ECE" w:rsidP="00AA2DE2">
            <w:pPr>
              <w:pStyle w:val="Normal6"/>
              <w:rPr>
                <w:szCs w:val="24"/>
                <w:lang w:val="pl-PL"/>
              </w:rPr>
            </w:pPr>
            <w:r w:rsidRPr="0069364F">
              <w:rPr>
                <w:b/>
                <w:i/>
                <w:lang w:val="pl-PL"/>
              </w:rPr>
              <w:t>Obowiązek ten obejmuje:</w:t>
            </w:r>
          </w:p>
        </w:tc>
      </w:tr>
      <w:tr w:rsidR="00C40ECE" w:rsidRPr="0069364F" w14:paraId="76666F2B" w14:textId="77777777" w:rsidTr="00712A24">
        <w:trPr>
          <w:jc w:val="center"/>
        </w:trPr>
        <w:tc>
          <w:tcPr>
            <w:tcW w:w="4876" w:type="dxa"/>
          </w:tcPr>
          <w:p w14:paraId="05C931C9" w14:textId="77777777" w:rsidR="00C40ECE" w:rsidRPr="0069364F" w:rsidRDefault="00C40ECE" w:rsidP="00AA2DE2">
            <w:pPr>
              <w:pStyle w:val="Normal6"/>
              <w:rPr>
                <w:lang w:val="pl-PL"/>
              </w:rPr>
            </w:pPr>
          </w:p>
        </w:tc>
        <w:tc>
          <w:tcPr>
            <w:tcW w:w="4876" w:type="dxa"/>
            <w:hideMark/>
          </w:tcPr>
          <w:p w14:paraId="128794DC" w14:textId="77777777" w:rsidR="00C40ECE" w:rsidRPr="0069364F" w:rsidRDefault="00C40ECE" w:rsidP="00AA2DE2">
            <w:pPr>
              <w:pStyle w:val="Normal6"/>
              <w:rPr>
                <w:szCs w:val="24"/>
                <w:lang w:val="pl-PL"/>
              </w:rPr>
            </w:pPr>
            <w:r w:rsidRPr="0069364F">
              <w:rPr>
                <w:b/>
                <w:i/>
                <w:lang w:val="pl-PL"/>
              </w:rPr>
              <w:t>a)</w:t>
            </w:r>
            <w:r w:rsidRPr="0069364F">
              <w:rPr>
                <w:lang w:val="pl-PL"/>
              </w:rPr>
              <w:tab/>
            </w:r>
            <w:r w:rsidRPr="0069364F">
              <w:rPr>
                <w:b/>
                <w:i/>
                <w:lang w:val="pl-PL"/>
              </w:rPr>
              <w:t>dokumentację techniczną wystarczającą do oceny zgodności z wymogami określonymi w art. 16;</w:t>
            </w:r>
          </w:p>
        </w:tc>
      </w:tr>
      <w:tr w:rsidR="00C40ECE" w:rsidRPr="0069364F" w14:paraId="3C6507DB" w14:textId="77777777" w:rsidTr="00712A24">
        <w:trPr>
          <w:jc w:val="center"/>
        </w:trPr>
        <w:tc>
          <w:tcPr>
            <w:tcW w:w="4876" w:type="dxa"/>
          </w:tcPr>
          <w:p w14:paraId="52C3CE1D" w14:textId="77777777" w:rsidR="00C40ECE" w:rsidRPr="0069364F" w:rsidRDefault="00C40ECE" w:rsidP="00AA2DE2">
            <w:pPr>
              <w:pStyle w:val="Normal6"/>
              <w:rPr>
                <w:lang w:val="pl-PL"/>
              </w:rPr>
            </w:pPr>
          </w:p>
        </w:tc>
        <w:tc>
          <w:tcPr>
            <w:tcW w:w="4876" w:type="dxa"/>
            <w:hideMark/>
          </w:tcPr>
          <w:p w14:paraId="3CC7145D" w14:textId="77777777" w:rsidR="00C40ECE" w:rsidRPr="0069364F" w:rsidRDefault="00C40ECE" w:rsidP="00AA2DE2">
            <w:pPr>
              <w:pStyle w:val="Normal6"/>
              <w:rPr>
                <w:szCs w:val="24"/>
                <w:lang w:val="pl-PL"/>
              </w:rPr>
            </w:pPr>
            <w:r w:rsidRPr="0069364F">
              <w:rPr>
                <w:b/>
                <w:i/>
                <w:lang w:val="pl-PL"/>
              </w:rPr>
              <w:t>b)</w:t>
            </w:r>
            <w:r w:rsidRPr="0069364F">
              <w:rPr>
                <w:lang w:val="pl-PL"/>
              </w:rPr>
              <w:tab/>
            </w:r>
            <w:r w:rsidRPr="0069364F">
              <w:rPr>
                <w:b/>
                <w:i/>
                <w:lang w:val="pl-PL"/>
              </w:rPr>
              <w:t>ujawnienie znanych ograniczeń oraz trybów awaryjnych, które mogłyby wpływać na aplikacje wysokiego ryzyka;</w:t>
            </w:r>
          </w:p>
        </w:tc>
      </w:tr>
      <w:tr w:rsidR="00C40ECE" w:rsidRPr="0069364F" w14:paraId="33B7601D" w14:textId="77777777" w:rsidTr="00712A24">
        <w:trPr>
          <w:jc w:val="center"/>
        </w:trPr>
        <w:tc>
          <w:tcPr>
            <w:tcW w:w="4876" w:type="dxa"/>
          </w:tcPr>
          <w:p w14:paraId="0AEB2EC2" w14:textId="77777777" w:rsidR="00C40ECE" w:rsidRPr="0069364F" w:rsidRDefault="00C40ECE" w:rsidP="00AA2DE2">
            <w:pPr>
              <w:pStyle w:val="Normal6"/>
              <w:rPr>
                <w:lang w:val="pl-PL"/>
              </w:rPr>
            </w:pPr>
          </w:p>
        </w:tc>
        <w:tc>
          <w:tcPr>
            <w:tcW w:w="4876" w:type="dxa"/>
            <w:hideMark/>
          </w:tcPr>
          <w:p w14:paraId="7B6D85EA" w14:textId="77777777" w:rsidR="00C40ECE" w:rsidRPr="0069364F" w:rsidRDefault="00C40ECE" w:rsidP="00AA2DE2">
            <w:pPr>
              <w:pStyle w:val="Normal6"/>
              <w:rPr>
                <w:szCs w:val="24"/>
                <w:lang w:val="pl-PL"/>
              </w:rPr>
            </w:pPr>
            <w:r w:rsidRPr="0069364F">
              <w:rPr>
                <w:b/>
                <w:i/>
                <w:lang w:val="pl-PL"/>
              </w:rPr>
              <w:t>c)</w:t>
            </w:r>
            <w:r w:rsidRPr="0069364F">
              <w:rPr>
                <w:lang w:val="pl-PL"/>
              </w:rPr>
              <w:tab/>
            </w:r>
            <w:r w:rsidRPr="0069364F">
              <w:rPr>
                <w:b/>
                <w:i/>
                <w:lang w:val="pl-PL"/>
              </w:rPr>
              <w:t>zapewnienie odpowiedniego dostępu technicznego na potrzeby testowania i walidacji.</w:t>
            </w:r>
          </w:p>
        </w:tc>
      </w:tr>
      <w:tr w:rsidR="00C40ECE" w:rsidRPr="0069364F" w14:paraId="29EBFADF" w14:textId="77777777" w:rsidTr="00712A24">
        <w:trPr>
          <w:jc w:val="center"/>
        </w:trPr>
        <w:tc>
          <w:tcPr>
            <w:tcW w:w="4876" w:type="dxa"/>
          </w:tcPr>
          <w:p w14:paraId="1CEF06FD" w14:textId="77777777" w:rsidR="00C40ECE" w:rsidRPr="0069364F" w:rsidRDefault="00C40ECE" w:rsidP="00AA2DE2">
            <w:pPr>
              <w:pStyle w:val="Normal6"/>
              <w:rPr>
                <w:lang w:val="pl-PL"/>
              </w:rPr>
            </w:pPr>
          </w:p>
        </w:tc>
        <w:tc>
          <w:tcPr>
            <w:tcW w:w="4876" w:type="dxa"/>
            <w:hideMark/>
          </w:tcPr>
          <w:p w14:paraId="18EBD235" w14:textId="77777777" w:rsidR="00C40ECE" w:rsidRPr="0069364F" w:rsidRDefault="00C40ECE" w:rsidP="00AA2DE2">
            <w:pPr>
              <w:pStyle w:val="Normal6"/>
              <w:rPr>
                <w:bCs/>
                <w:iCs/>
                <w:szCs w:val="24"/>
                <w:lang w:val="pl-PL"/>
              </w:rPr>
            </w:pPr>
            <w:r w:rsidRPr="0069364F">
              <w:rPr>
                <w:lang w:val="pl-PL"/>
              </w:rPr>
              <w:t xml:space="preserve">Niniejszego ustępu nie stosuje się w przypadkach, gdy pierwotny dostawca wyraźnie określił, że jego system AI nie może zostać zmieniony w system AI </w:t>
            </w:r>
            <w:r w:rsidRPr="0069364F">
              <w:rPr>
                <w:lang w:val="pl-PL"/>
              </w:rPr>
              <w:lastRenderedPageBreak/>
              <w:t>wysokiego ryzyka, a zatem nie dotyczy go obowiązek przekazania dokumentacji.</w:t>
            </w:r>
            <w:r w:rsidRPr="0069364F">
              <w:rPr>
                <w:b/>
                <w:i/>
                <w:lang w:val="pl-PL"/>
              </w:rPr>
              <w:t>”;</w:t>
            </w:r>
          </w:p>
        </w:tc>
      </w:tr>
    </w:tbl>
    <w:p w14:paraId="7EEF62B5" w14:textId="77777777" w:rsidR="00C40ECE" w:rsidRPr="0069364F" w:rsidRDefault="00C40ECE" w:rsidP="00C40ECE"/>
    <w:p w14:paraId="40AAB550" w14:textId="77777777" w:rsidR="00C40ECE" w:rsidRPr="0069364F" w:rsidRDefault="00C40ECE" w:rsidP="00C40ECE">
      <w:pPr>
        <w:pStyle w:val="AmNumberTabs"/>
      </w:pPr>
      <w:r w:rsidRPr="0069364F">
        <w:t>Poprawka</w:t>
      </w:r>
      <w:r w:rsidRPr="0069364F">
        <w:tab/>
      </w:r>
      <w:r w:rsidRPr="0069364F">
        <w:tab/>
        <w:t>38</w:t>
      </w:r>
    </w:p>
    <w:p w14:paraId="6FFA85C4" w14:textId="77777777" w:rsidR="00C40ECE" w:rsidRPr="0069364F" w:rsidRDefault="00C40ECE" w:rsidP="00C40ECE"/>
    <w:p w14:paraId="78EAA9E2" w14:textId="77777777" w:rsidR="00C40ECE" w:rsidRPr="0069364F" w:rsidRDefault="00C40ECE" w:rsidP="00C40ECE">
      <w:pPr>
        <w:pStyle w:val="NormalBold"/>
        <w:keepNext/>
      </w:pPr>
      <w:r w:rsidRPr="0069364F">
        <w:t>Wniosek dotyczący rozporządzenia</w:t>
      </w:r>
    </w:p>
    <w:p w14:paraId="5D8442B4" w14:textId="77777777" w:rsidR="00C40ECE" w:rsidRPr="0069364F" w:rsidRDefault="00C40ECE" w:rsidP="00C40ECE">
      <w:pPr>
        <w:pStyle w:val="NormalBold"/>
      </w:pPr>
      <w:r w:rsidRPr="0069364F">
        <w:t>Artykuł 4 – akapit 1 – punkt 9 b (nowy)</w:t>
      </w:r>
    </w:p>
    <w:p w14:paraId="35FFDA1E" w14:textId="77777777" w:rsidR="00C40ECE" w:rsidRPr="0069364F" w:rsidRDefault="00C40ECE" w:rsidP="00C40ECE">
      <w:pPr>
        <w:keepNext/>
      </w:pPr>
      <w:r w:rsidRPr="0069364F">
        <w:t>Rozporządzenie (UE) 2024/1689</w:t>
      </w:r>
    </w:p>
    <w:p w14:paraId="335F8BDD" w14:textId="77777777" w:rsidR="00C40ECE" w:rsidRPr="0069364F" w:rsidRDefault="00C40ECE" w:rsidP="00C40ECE">
      <w:r w:rsidRPr="0069364F">
        <w:t>Artykuł 27 – ustęp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5F6938A0" w14:textId="77777777" w:rsidTr="00712A24">
        <w:trPr>
          <w:jc w:val="center"/>
        </w:trPr>
        <w:tc>
          <w:tcPr>
            <w:tcW w:w="9752" w:type="dxa"/>
            <w:gridSpan w:val="2"/>
          </w:tcPr>
          <w:p w14:paraId="73856464" w14:textId="77777777" w:rsidR="00C40ECE" w:rsidRPr="0069364F" w:rsidRDefault="00C40ECE" w:rsidP="00AA2DE2">
            <w:pPr>
              <w:keepNext/>
            </w:pPr>
          </w:p>
        </w:tc>
      </w:tr>
      <w:tr w:rsidR="00C40ECE" w:rsidRPr="0069364F" w14:paraId="1E261D94" w14:textId="77777777" w:rsidTr="00712A24">
        <w:trPr>
          <w:jc w:val="center"/>
        </w:trPr>
        <w:tc>
          <w:tcPr>
            <w:tcW w:w="4876" w:type="dxa"/>
            <w:hideMark/>
          </w:tcPr>
          <w:p w14:paraId="62AE4C55" w14:textId="77777777" w:rsidR="00C40ECE" w:rsidRPr="0069364F" w:rsidRDefault="00C40ECE" w:rsidP="00AA2DE2">
            <w:pPr>
              <w:pStyle w:val="ColumnHeading"/>
              <w:keepNext/>
              <w:rPr>
                <w:lang w:val="pl-PL"/>
              </w:rPr>
            </w:pPr>
            <w:r w:rsidRPr="0069364F">
              <w:rPr>
                <w:lang w:val="pl-PL"/>
              </w:rPr>
              <w:t>Tekst obowiązujący</w:t>
            </w:r>
          </w:p>
        </w:tc>
        <w:tc>
          <w:tcPr>
            <w:tcW w:w="4876" w:type="dxa"/>
            <w:hideMark/>
          </w:tcPr>
          <w:p w14:paraId="53B33C88" w14:textId="77777777" w:rsidR="00C40ECE" w:rsidRPr="0069364F" w:rsidRDefault="00C40ECE" w:rsidP="00AA2DE2">
            <w:pPr>
              <w:pStyle w:val="ColumnHeading"/>
              <w:keepNext/>
              <w:rPr>
                <w:lang w:val="pl-PL"/>
              </w:rPr>
            </w:pPr>
            <w:r w:rsidRPr="0069364F">
              <w:rPr>
                <w:lang w:val="pl-PL"/>
              </w:rPr>
              <w:t>Poprawka</w:t>
            </w:r>
          </w:p>
        </w:tc>
      </w:tr>
      <w:tr w:rsidR="00C40ECE" w:rsidRPr="0069364F" w14:paraId="6656F441" w14:textId="77777777" w:rsidTr="00712A24">
        <w:trPr>
          <w:jc w:val="center"/>
        </w:trPr>
        <w:tc>
          <w:tcPr>
            <w:tcW w:w="4876" w:type="dxa"/>
          </w:tcPr>
          <w:p w14:paraId="37496705" w14:textId="77777777" w:rsidR="00C40ECE" w:rsidRPr="0069364F" w:rsidRDefault="00C40ECE" w:rsidP="00AA2DE2">
            <w:pPr>
              <w:pStyle w:val="Normal6"/>
              <w:rPr>
                <w:lang w:val="pl-PL"/>
              </w:rPr>
            </w:pPr>
          </w:p>
        </w:tc>
        <w:tc>
          <w:tcPr>
            <w:tcW w:w="4876" w:type="dxa"/>
            <w:hideMark/>
          </w:tcPr>
          <w:p w14:paraId="160203C2" w14:textId="77777777" w:rsidR="00C40ECE" w:rsidRPr="0069364F" w:rsidRDefault="00C40ECE" w:rsidP="00AA2DE2">
            <w:pPr>
              <w:pStyle w:val="Normal6"/>
              <w:rPr>
                <w:szCs w:val="24"/>
                <w:lang w:val="pl-PL"/>
              </w:rPr>
            </w:pPr>
            <w:r w:rsidRPr="0069364F">
              <w:rPr>
                <w:b/>
                <w:i/>
                <w:lang w:val="pl-PL"/>
              </w:rPr>
              <w:t>9b)</w:t>
            </w:r>
            <w:r w:rsidRPr="0069364F">
              <w:rPr>
                <w:b/>
                <w:i/>
                <w:lang w:val="pl-PL"/>
              </w:rPr>
              <w:tab/>
              <w:t>art. 27 ust. 4 otrzymuje brzmienie:</w:t>
            </w:r>
          </w:p>
        </w:tc>
      </w:tr>
      <w:tr w:rsidR="00C40ECE" w:rsidRPr="0069364F" w14:paraId="414F9B6D" w14:textId="77777777" w:rsidTr="00712A24">
        <w:trPr>
          <w:jc w:val="center"/>
        </w:trPr>
        <w:tc>
          <w:tcPr>
            <w:tcW w:w="4876" w:type="dxa"/>
            <w:hideMark/>
          </w:tcPr>
          <w:p w14:paraId="30E54618" w14:textId="77777777" w:rsidR="00C40ECE" w:rsidRPr="0069364F" w:rsidRDefault="00C40ECE" w:rsidP="00AA2DE2">
            <w:pPr>
              <w:pStyle w:val="Normal6"/>
              <w:rPr>
                <w:lang w:val="pl-PL"/>
              </w:rPr>
            </w:pPr>
            <w:r w:rsidRPr="0069364F">
              <w:rPr>
                <w:lang w:val="pl-PL"/>
              </w:rPr>
              <w:t xml:space="preserve">4.  Jeżeli którykolwiek z obowiązków ustanowionych w niniejszym artykule został już spełniony w wyniku oceny skutków dla ochrony danych przeprowadzonej zgodnie z art. 35 rozporządzenia (UE) 2016/679 lub art. 27 dyrektywy (UE) 2016/680, </w:t>
            </w:r>
            <w:r w:rsidRPr="0069364F">
              <w:rPr>
                <w:b/>
                <w:i/>
                <w:lang w:val="pl-PL"/>
              </w:rPr>
              <w:t>ocena</w:t>
            </w:r>
            <w:r w:rsidRPr="0069364F">
              <w:rPr>
                <w:lang w:val="pl-PL"/>
              </w:rPr>
              <w:t xml:space="preserve"> skutków </w:t>
            </w:r>
            <w:r w:rsidRPr="0069364F">
              <w:rPr>
                <w:b/>
                <w:i/>
                <w:lang w:val="pl-PL"/>
              </w:rPr>
              <w:t>w zakresie</w:t>
            </w:r>
            <w:r w:rsidRPr="0069364F">
              <w:rPr>
                <w:lang w:val="pl-PL"/>
              </w:rPr>
              <w:t xml:space="preserve"> praw podstawowych, o której mowa w ust. 1 niniejszego artykułu, </w:t>
            </w:r>
            <w:r w:rsidRPr="0069364F">
              <w:rPr>
                <w:b/>
                <w:i/>
                <w:lang w:val="pl-PL"/>
              </w:rPr>
              <w:t>stanowi uzupełnieniem</w:t>
            </w:r>
            <w:r w:rsidRPr="0069364F">
              <w:rPr>
                <w:lang w:val="pl-PL"/>
              </w:rPr>
              <w:t xml:space="preserve"> tej oceny skutków dla ochrony danych.</w:t>
            </w:r>
          </w:p>
        </w:tc>
        <w:tc>
          <w:tcPr>
            <w:tcW w:w="4876" w:type="dxa"/>
            <w:hideMark/>
          </w:tcPr>
          <w:p w14:paraId="66BED072" w14:textId="77777777" w:rsidR="00C40ECE" w:rsidRPr="0069364F" w:rsidRDefault="00C40ECE" w:rsidP="00AA2DE2">
            <w:pPr>
              <w:pStyle w:val="Normal6"/>
              <w:rPr>
                <w:szCs w:val="24"/>
                <w:lang w:val="pl-PL"/>
              </w:rPr>
            </w:pPr>
            <w:r w:rsidRPr="0069364F">
              <w:rPr>
                <w:b/>
                <w:i/>
                <w:lang w:val="pl-PL"/>
              </w:rPr>
              <w:t>„4.</w:t>
            </w:r>
            <w:r w:rsidRPr="0069364F">
              <w:rPr>
                <w:lang w:val="pl-PL"/>
              </w:rPr>
              <w:tab/>
              <w:t xml:space="preserve">Jeżeli którykolwiek z obowiązków ustanowionych w niniejszym artykule został już spełniony w wyniku oceny skutków dla ochrony danych przeprowadzonej zgodnie z art. 35 rozporządzenia (UE) 2016/679 lub art. 27 dyrektywy (UE) 2016/680, </w:t>
            </w:r>
            <w:r w:rsidRPr="0069364F">
              <w:rPr>
                <w:b/>
                <w:i/>
                <w:lang w:val="pl-PL"/>
              </w:rPr>
              <w:t>podczas oceny</w:t>
            </w:r>
            <w:r w:rsidRPr="0069364F">
              <w:rPr>
                <w:lang w:val="pl-PL"/>
              </w:rPr>
              <w:t xml:space="preserve"> skutków </w:t>
            </w:r>
            <w:r w:rsidRPr="0069364F">
              <w:rPr>
                <w:b/>
                <w:i/>
                <w:lang w:val="pl-PL"/>
              </w:rPr>
              <w:t>dla</w:t>
            </w:r>
            <w:r w:rsidRPr="0069364F">
              <w:rPr>
                <w:lang w:val="pl-PL"/>
              </w:rPr>
              <w:t xml:space="preserve"> praw podstawowych, o której mowa w ust. 1 niniejszego artykułu, </w:t>
            </w:r>
            <w:r w:rsidRPr="0069364F">
              <w:rPr>
                <w:b/>
                <w:i/>
                <w:lang w:val="pl-PL"/>
              </w:rPr>
              <w:t>podmiot załącza odniesienia do odpowiednich sekcji</w:t>
            </w:r>
            <w:r w:rsidRPr="0069364F">
              <w:rPr>
                <w:lang w:val="pl-PL"/>
              </w:rPr>
              <w:t xml:space="preserve"> tej oceny skutków dla ochrony danych </w:t>
            </w:r>
            <w:r w:rsidRPr="0069364F">
              <w:rPr>
                <w:b/>
                <w:i/>
                <w:lang w:val="pl-PL"/>
              </w:rPr>
              <w:t>lub załącza odpowiednie części tej oceny skutków dla ochrony danych do oceny skutków dla praw podstawowych</w:t>
            </w:r>
            <w:r w:rsidRPr="0069364F">
              <w:rPr>
                <w:lang w:val="pl-PL"/>
              </w:rPr>
              <w:t>.</w:t>
            </w:r>
            <w:r w:rsidRPr="0069364F">
              <w:rPr>
                <w:b/>
                <w:i/>
                <w:lang w:val="pl-PL"/>
              </w:rPr>
              <w:t>”;</w:t>
            </w:r>
          </w:p>
        </w:tc>
      </w:tr>
    </w:tbl>
    <w:p w14:paraId="0AC8C515" w14:textId="77777777" w:rsidR="00C40ECE" w:rsidRPr="0069364F" w:rsidRDefault="00C40ECE" w:rsidP="00C40ECE"/>
    <w:p w14:paraId="533D5F8A" w14:textId="77777777" w:rsidR="00C40ECE" w:rsidRPr="0069364F" w:rsidRDefault="00C40ECE" w:rsidP="00C40ECE">
      <w:pPr>
        <w:pStyle w:val="AmNumberTabs"/>
      </w:pPr>
      <w:r w:rsidRPr="0069364F">
        <w:t>Poprawka</w:t>
      </w:r>
      <w:r w:rsidRPr="0069364F">
        <w:tab/>
      </w:r>
      <w:r w:rsidRPr="0069364F">
        <w:tab/>
        <w:t>39</w:t>
      </w:r>
    </w:p>
    <w:p w14:paraId="748711B6" w14:textId="77777777" w:rsidR="00C40ECE" w:rsidRPr="0069364F" w:rsidRDefault="00C40ECE" w:rsidP="00C40ECE"/>
    <w:p w14:paraId="7CBF787C" w14:textId="77777777" w:rsidR="00C40ECE" w:rsidRPr="0069364F" w:rsidRDefault="00C40ECE" w:rsidP="00C40ECE">
      <w:pPr>
        <w:pStyle w:val="NormalBold"/>
        <w:keepNext/>
      </w:pPr>
      <w:r w:rsidRPr="0069364F">
        <w:t>Wniosek dotyczący rozporządzenia</w:t>
      </w:r>
    </w:p>
    <w:p w14:paraId="587E3989" w14:textId="77777777" w:rsidR="00C40ECE" w:rsidRPr="0069364F" w:rsidRDefault="00C40ECE" w:rsidP="00C40ECE">
      <w:pPr>
        <w:pStyle w:val="NormalBold"/>
      </w:pPr>
      <w:r w:rsidRPr="0069364F">
        <w:t>Artykuł 1 – akapit 1 – punkt 10</w:t>
      </w:r>
    </w:p>
    <w:p w14:paraId="7D722CC9" w14:textId="77777777" w:rsidR="00C40ECE" w:rsidRPr="0069364F" w:rsidRDefault="00C40ECE" w:rsidP="00C40ECE">
      <w:pPr>
        <w:keepNext/>
      </w:pPr>
      <w:r w:rsidRPr="0069364F">
        <w:t>Rozporządzenie (UE) 2024/1689</w:t>
      </w:r>
    </w:p>
    <w:p w14:paraId="202D0A11" w14:textId="77777777" w:rsidR="00C40ECE" w:rsidRPr="0069364F" w:rsidRDefault="00C40ECE" w:rsidP="00C40ECE">
      <w:r w:rsidRPr="0069364F">
        <w:t>Artykuł 28 – ustęp 8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2DE80869" w14:textId="77777777" w:rsidTr="00AA2DE2">
        <w:trPr>
          <w:jc w:val="center"/>
        </w:trPr>
        <w:tc>
          <w:tcPr>
            <w:tcW w:w="9752" w:type="dxa"/>
            <w:gridSpan w:val="2"/>
          </w:tcPr>
          <w:p w14:paraId="7AE7E924" w14:textId="77777777" w:rsidR="00C40ECE" w:rsidRPr="0069364F" w:rsidRDefault="00C40ECE" w:rsidP="00AA2DE2">
            <w:pPr>
              <w:keepNext/>
            </w:pPr>
          </w:p>
        </w:tc>
      </w:tr>
      <w:tr w:rsidR="00C40ECE" w:rsidRPr="0069364F" w14:paraId="672EADB7" w14:textId="77777777" w:rsidTr="00AA2DE2">
        <w:trPr>
          <w:jc w:val="center"/>
        </w:trPr>
        <w:tc>
          <w:tcPr>
            <w:tcW w:w="4876" w:type="dxa"/>
            <w:hideMark/>
          </w:tcPr>
          <w:p w14:paraId="39976136"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7F792FE0" w14:textId="77777777" w:rsidR="00C40ECE" w:rsidRPr="0069364F" w:rsidRDefault="00C40ECE" w:rsidP="00AA2DE2">
            <w:pPr>
              <w:pStyle w:val="ColumnHeading"/>
              <w:keepNext/>
              <w:rPr>
                <w:lang w:val="pl-PL"/>
              </w:rPr>
            </w:pPr>
            <w:r w:rsidRPr="0069364F">
              <w:rPr>
                <w:lang w:val="pl-PL"/>
              </w:rPr>
              <w:t>Poprawka</w:t>
            </w:r>
          </w:p>
        </w:tc>
      </w:tr>
      <w:tr w:rsidR="00C40ECE" w:rsidRPr="0069364F" w14:paraId="0A132AC0" w14:textId="77777777" w:rsidTr="00AA2DE2">
        <w:trPr>
          <w:jc w:val="center"/>
        </w:trPr>
        <w:tc>
          <w:tcPr>
            <w:tcW w:w="4876" w:type="dxa"/>
            <w:hideMark/>
          </w:tcPr>
          <w:p w14:paraId="04CB43BD" w14:textId="77777777" w:rsidR="00C40ECE" w:rsidRPr="0069364F" w:rsidRDefault="00C40ECE" w:rsidP="00AA2DE2">
            <w:pPr>
              <w:pStyle w:val="Normal6"/>
              <w:rPr>
                <w:b/>
                <w:i/>
                <w:lang w:val="pl-PL"/>
              </w:rPr>
            </w:pPr>
            <w:r w:rsidRPr="0069364F">
              <w:rPr>
                <w:b/>
                <w:i/>
                <w:lang w:val="pl-PL"/>
              </w:rPr>
              <w:t>10)</w:t>
            </w:r>
            <w:r w:rsidRPr="0069364F">
              <w:rPr>
                <w:b/>
                <w:i/>
                <w:lang w:val="pl-PL"/>
              </w:rPr>
              <w:tab/>
              <w:t>w art. 28 dodaje się ustęp 8 w brzmieniu:</w:t>
            </w:r>
          </w:p>
          <w:p w14:paraId="04F25F9D" w14:textId="77777777" w:rsidR="00C40ECE" w:rsidRPr="0069364F" w:rsidRDefault="00C40ECE" w:rsidP="00AA2DE2">
            <w:pPr>
              <w:pStyle w:val="Normal6"/>
              <w:rPr>
                <w:lang w:val="pl-PL"/>
              </w:rPr>
            </w:pPr>
            <w:r w:rsidRPr="0069364F">
              <w:rPr>
                <w:b/>
                <w:i/>
                <w:lang w:val="pl-PL"/>
              </w:rPr>
              <w:t xml:space="preserve">Organy notyfikujące wyznaczone na podstawie niniejszego rozporządzenia odpowiedzialne za systemy AI objęte unijnym prawodawstwem harmonizacyjnym wymienionym w załączniku I sekcja A ustanawia się, organizuje się i zarządza się nimi w taki </w:t>
            </w:r>
            <w:r w:rsidRPr="0069364F">
              <w:rPr>
                <w:b/>
                <w:i/>
                <w:lang w:val="pl-PL"/>
              </w:rPr>
              <w:lastRenderedPageBreak/>
              <w:t>sposób, aby zapewnić jednostce oceniającej zgodność, która ubiega się o wyznaczenie zarówno na podstawie niniejszego rozporządzenia, jak i unijnego prawodawstwa harmonizacyjnego wymienionego w załączniku I sekcja A, możliwość złożenia jednego wniosku i poddania się jednej procedurze oceny do celów wyznaczenia na podstawie niniejszego rozporządzenia i unijnego prawodawstwa harmonizacyjnego wymienionego w załączniku I sekcja A, w przypadku gdy odpowiednie unijne prawodawstwo harmonizacyjne przewiduje taką możliwość złożenia jednego wniosku i poddania się jednej procedurze oceny.</w:t>
            </w:r>
          </w:p>
        </w:tc>
        <w:tc>
          <w:tcPr>
            <w:tcW w:w="4876" w:type="dxa"/>
            <w:hideMark/>
          </w:tcPr>
          <w:p w14:paraId="614AB51E" w14:textId="77777777" w:rsidR="00C40ECE" w:rsidRPr="0069364F" w:rsidRDefault="00C40ECE" w:rsidP="00AA2DE2">
            <w:pPr>
              <w:pStyle w:val="Normal6"/>
              <w:rPr>
                <w:szCs w:val="24"/>
                <w:lang w:val="pl-PL"/>
              </w:rPr>
            </w:pPr>
            <w:r w:rsidRPr="0069364F">
              <w:rPr>
                <w:b/>
                <w:i/>
                <w:lang w:val="pl-PL"/>
              </w:rPr>
              <w:lastRenderedPageBreak/>
              <w:t>skreśla się</w:t>
            </w:r>
          </w:p>
        </w:tc>
      </w:tr>
    </w:tbl>
    <w:p w14:paraId="1C5BBBFA" w14:textId="77777777" w:rsidR="00C40ECE" w:rsidRPr="0069364F" w:rsidRDefault="00C40ECE" w:rsidP="00C40ECE"/>
    <w:p w14:paraId="06473074" w14:textId="77777777" w:rsidR="00C40ECE" w:rsidRPr="0069364F" w:rsidRDefault="00C40ECE" w:rsidP="00C40ECE">
      <w:pPr>
        <w:pStyle w:val="AmNumberTabs"/>
      </w:pPr>
      <w:r w:rsidRPr="0069364F">
        <w:t>Poprawka</w:t>
      </w:r>
      <w:r w:rsidRPr="0069364F">
        <w:tab/>
      </w:r>
      <w:r w:rsidRPr="0069364F">
        <w:tab/>
        <w:t>40</w:t>
      </w:r>
    </w:p>
    <w:p w14:paraId="741A8251" w14:textId="77777777" w:rsidR="00C40ECE" w:rsidRPr="0069364F" w:rsidRDefault="00C40ECE" w:rsidP="00C40ECE"/>
    <w:p w14:paraId="380655C3" w14:textId="77777777" w:rsidR="00C40ECE" w:rsidRPr="0069364F" w:rsidRDefault="00C40ECE" w:rsidP="00C40ECE">
      <w:pPr>
        <w:pStyle w:val="NormalBold"/>
        <w:keepNext/>
      </w:pPr>
      <w:r w:rsidRPr="0069364F">
        <w:t>Wniosek dotyczący rozporządzenia</w:t>
      </w:r>
    </w:p>
    <w:p w14:paraId="6614E8E3" w14:textId="77777777" w:rsidR="00C40ECE" w:rsidRPr="0069364F" w:rsidRDefault="00C40ECE" w:rsidP="00C40ECE">
      <w:pPr>
        <w:pStyle w:val="NormalBold"/>
      </w:pPr>
      <w:r w:rsidRPr="0069364F">
        <w:t>Artykuł 1 – akapit 1 – punkt 10</w:t>
      </w:r>
    </w:p>
    <w:p w14:paraId="4B373E81" w14:textId="77777777" w:rsidR="00C40ECE" w:rsidRPr="0069364F" w:rsidRDefault="00C40ECE" w:rsidP="00C40ECE">
      <w:pPr>
        <w:keepNext/>
      </w:pPr>
      <w:r w:rsidRPr="0069364F">
        <w:t>Rozporządzenie (UE) 2024/1689</w:t>
      </w:r>
    </w:p>
    <w:p w14:paraId="2165C63D" w14:textId="77777777" w:rsidR="00C40ECE" w:rsidRPr="0069364F" w:rsidRDefault="00C40ECE" w:rsidP="00C40ECE">
      <w:r w:rsidRPr="0069364F">
        <w:t>Artykuł 28 – ustęp 8 (nowy)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47C11C9E" w14:textId="77777777" w:rsidTr="00AA2DE2">
        <w:trPr>
          <w:jc w:val="center"/>
        </w:trPr>
        <w:tc>
          <w:tcPr>
            <w:tcW w:w="9752" w:type="dxa"/>
            <w:gridSpan w:val="2"/>
          </w:tcPr>
          <w:p w14:paraId="5872D0CD" w14:textId="77777777" w:rsidR="00C40ECE" w:rsidRPr="0069364F" w:rsidRDefault="00C40ECE" w:rsidP="00AA2DE2">
            <w:pPr>
              <w:keepNext/>
            </w:pPr>
          </w:p>
        </w:tc>
      </w:tr>
      <w:tr w:rsidR="00C40ECE" w:rsidRPr="0069364F" w14:paraId="2D0997C1" w14:textId="77777777" w:rsidTr="00AA2DE2">
        <w:trPr>
          <w:jc w:val="center"/>
        </w:trPr>
        <w:tc>
          <w:tcPr>
            <w:tcW w:w="4876" w:type="dxa"/>
            <w:hideMark/>
          </w:tcPr>
          <w:p w14:paraId="5673B290"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2F961DFF" w14:textId="77777777" w:rsidR="00C40ECE" w:rsidRPr="0069364F" w:rsidRDefault="00C40ECE" w:rsidP="00AA2DE2">
            <w:pPr>
              <w:pStyle w:val="ColumnHeading"/>
              <w:keepNext/>
              <w:rPr>
                <w:lang w:val="pl-PL"/>
              </w:rPr>
            </w:pPr>
            <w:r w:rsidRPr="0069364F">
              <w:rPr>
                <w:lang w:val="pl-PL"/>
              </w:rPr>
              <w:t>Poprawka</w:t>
            </w:r>
          </w:p>
        </w:tc>
      </w:tr>
      <w:tr w:rsidR="00C40ECE" w:rsidRPr="0069364F" w14:paraId="22F75652" w14:textId="77777777" w:rsidTr="00AA2DE2">
        <w:trPr>
          <w:jc w:val="center"/>
        </w:trPr>
        <w:tc>
          <w:tcPr>
            <w:tcW w:w="4876" w:type="dxa"/>
            <w:hideMark/>
          </w:tcPr>
          <w:p w14:paraId="640F91F7" w14:textId="77777777" w:rsidR="00C40ECE" w:rsidRPr="0069364F" w:rsidRDefault="00C40ECE" w:rsidP="00AA2DE2">
            <w:pPr>
              <w:pStyle w:val="Normal6"/>
              <w:rPr>
                <w:lang w:val="pl-PL"/>
              </w:rPr>
            </w:pPr>
            <w:r w:rsidRPr="0069364F">
              <w:rPr>
                <w:b/>
                <w:i/>
                <w:lang w:val="pl-PL"/>
              </w:rPr>
              <w:t>Możliwość złożenia jednego wniosku i poddania się jednej procedurze oceny, o której mowa w niniejszym ustępie, zapewnia się również jednostkom notyfikowanym już wyznaczonym na podstawie unijnego prawodawstwa harmonizacyjnego wymienionego w załączniku I sekcja A, w przypadku gdy te jednostki notyfikowane ubiegają się o wyznaczenie na podstawie niniejszego rozporządzenia, pod warunkiem że odpowiednie unijne prawodawstwo harmonizacyjne przewiduje taką procedurę.</w:t>
            </w:r>
          </w:p>
        </w:tc>
        <w:tc>
          <w:tcPr>
            <w:tcW w:w="4876" w:type="dxa"/>
            <w:hideMark/>
          </w:tcPr>
          <w:p w14:paraId="445F9C2D" w14:textId="77777777" w:rsidR="00C40ECE" w:rsidRPr="0069364F" w:rsidRDefault="00C40ECE" w:rsidP="00AA2DE2">
            <w:pPr>
              <w:pStyle w:val="Normal6"/>
              <w:rPr>
                <w:szCs w:val="24"/>
                <w:lang w:val="pl-PL"/>
              </w:rPr>
            </w:pPr>
            <w:r w:rsidRPr="0069364F">
              <w:rPr>
                <w:b/>
                <w:i/>
                <w:lang w:val="pl-PL"/>
              </w:rPr>
              <w:t>skreśla się</w:t>
            </w:r>
          </w:p>
        </w:tc>
      </w:tr>
    </w:tbl>
    <w:p w14:paraId="05B757D1" w14:textId="77777777" w:rsidR="00C40ECE" w:rsidRPr="0069364F" w:rsidRDefault="00C40ECE" w:rsidP="00C40ECE"/>
    <w:p w14:paraId="65B0A01A" w14:textId="77777777" w:rsidR="00C40ECE" w:rsidRPr="0069364F" w:rsidRDefault="00C40ECE" w:rsidP="00C40ECE">
      <w:pPr>
        <w:pStyle w:val="AmNumberTabs"/>
      </w:pPr>
      <w:r w:rsidRPr="0069364F">
        <w:t>Poprawka</w:t>
      </w:r>
      <w:r w:rsidRPr="0069364F">
        <w:tab/>
      </w:r>
      <w:r w:rsidRPr="0069364F">
        <w:tab/>
        <w:t>41</w:t>
      </w:r>
    </w:p>
    <w:p w14:paraId="43FAE19B" w14:textId="77777777" w:rsidR="00C40ECE" w:rsidRPr="0069364F" w:rsidRDefault="00C40ECE" w:rsidP="00C40ECE"/>
    <w:p w14:paraId="0AADE130" w14:textId="77777777" w:rsidR="00C40ECE" w:rsidRPr="0069364F" w:rsidRDefault="00C40ECE" w:rsidP="00C40ECE">
      <w:pPr>
        <w:pStyle w:val="NormalBold"/>
        <w:keepNext/>
      </w:pPr>
      <w:r w:rsidRPr="0069364F">
        <w:t>Wniosek dotyczący rozporządzenia</w:t>
      </w:r>
    </w:p>
    <w:p w14:paraId="4BA494CD" w14:textId="77777777" w:rsidR="00C40ECE" w:rsidRPr="0069364F" w:rsidRDefault="00C40ECE" w:rsidP="00C40ECE">
      <w:pPr>
        <w:pStyle w:val="NormalBold"/>
      </w:pPr>
      <w:r w:rsidRPr="0069364F">
        <w:t>Artykuł 1 – akapit 1 – punkt 10</w:t>
      </w:r>
    </w:p>
    <w:p w14:paraId="03ED5651" w14:textId="77777777" w:rsidR="00C40ECE" w:rsidRPr="0069364F" w:rsidRDefault="00C40ECE" w:rsidP="00C40ECE">
      <w:pPr>
        <w:keepNext/>
      </w:pPr>
      <w:r w:rsidRPr="0069364F">
        <w:t>Rozporządzenie (UE) 2024/1689</w:t>
      </w:r>
    </w:p>
    <w:p w14:paraId="43150CBC" w14:textId="77777777" w:rsidR="00C40ECE" w:rsidRPr="0069364F" w:rsidRDefault="00C40ECE" w:rsidP="00C40ECE">
      <w:r w:rsidRPr="0069364F">
        <w:t>Artykuł 28 – ustęp 8 (nowy)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392E6B2A" w14:textId="77777777" w:rsidTr="00AA2DE2">
        <w:trPr>
          <w:jc w:val="center"/>
        </w:trPr>
        <w:tc>
          <w:tcPr>
            <w:tcW w:w="9752" w:type="dxa"/>
            <w:gridSpan w:val="2"/>
          </w:tcPr>
          <w:p w14:paraId="199661B0" w14:textId="77777777" w:rsidR="00C40ECE" w:rsidRPr="0069364F" w:rsidRDefault="00C40ECE" w:rsidP="00AA2DE2">
            <w:pPr>
              <w:keepNext/>
            </w:pPr>
          </w:p>
        </w:tc>
      </w:tr>
      <w:tr w:rsidR="00C40ECE" w:rsidRPr="0069364F" w14:paraId="7BB1760E" w14:textId="77777777" w:rsidTr="00AA2DE2">
        <w:trPr>
          <w:jc w:val="center"/>
        </w:trPr>
        <w:tc>
          <w:tcPr>
            <w:tcW w:w="4876" w:type="dxa"/>
            <w:hideMark/>
          </w:tcPr>
          <w:p w14:paraId="44D1F603"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45D79D11" w14:textId="77777777" w:rsidR="00C40ECE" w:rsidRPr="0069364F" w:rsidRDefault="00C40ECE" w:rsidP="00AA2DE2">
            <w:pPr>
              <w:pStyle w:val="ColumnHeading"/>
              <w:keepNext/>
              <w:rPr>
                <w:lang w:val="pl-PL"/>
              </w:rPr>
            </w:pPr>
            <w:r w:rsidRPr="0069364F">
              <w:rPr>
                <w:lang w:val="pl-PL"/>
              </w:rPr>
              <w:t>Poprawka</w:t>
            </w:r>
          </w:p>
        </w:tc>
      </w:tr>
      <w:tr w:rsidR="00C40ECE" w:rsidRPr="0069364F" w14:paraId="45B0F9BD" w14:textId="77777777" w:rsidTr="00AA2DE2">
        <w:trPr>
          <w:jc w:val="center"/>
        </w:trPr>
        <w:tc>
          <w:tcPr>
            <w:tcW w:w="4876" w:type="dxa"/>
            <w:hideMark/>
          </w:tcPr>
          <w:p w14:paraId="620AF1F7" w14:textId="77777777" w:rsidR="00C40ECE" w:rsidRPr="0069364F" w:rsidRDefault="00C40ECE" w:rsidP="00AA2DE2">
            <w:pPr>
              <w:pStyle w:val="Normal6"/>
              <w:rPr>
                <w:lang w:val="pl-PL"/>
              </w:rPr>
            </w:pPr>
            <w:r w:rsidRPr="0069364F">
              <w:rPr>
                <w:b/>
                <w:i/>
                <w:lang w:val="pl-PL"/>
              </w:rPr>
              <w:t>W ramach możliwości złożenia jednego wniosku i poddania się jednej procedurze oceny unika się niepotrzebnego powielania, wykorzystuje się istniejące procedury wyznaczania na podstawie unijnego prawodawstwa harmonizacyjnego wymienionego w załączniku I sekcja A oraz zapewnia się zgodność z wymogami dotyczącymi zarówno jednostek notyfikowanych na podstawie niniejszego rozporządzenia, jak i odpowiedniego unijnego prawodawstwa harmonizacyjnego.”;</w:t>
            </w:r>
          </w:p>
        </w:tc>
        <w:tc>
          <w:tcPr>
            <w:tcW w:w="4876" w:type="dxa"/>
            <w:hideMark/>
          </w:tcPr>
          <w:p w14:paraId="58F18CBC" w14:textId="77777777" w:rsidR="00C40ECE" w:rsidRPr="0069364F" w:rsidRDefault="00C40ECE" w:rsidP="00AA2DE2">
            <w:pPr>
              <w:pStyle w:val="Normal6"/>
              <w:rPr>
                <w:szCs w:val="24"/>
                <w:lang w:val="pl-PL"/>
              </w:rPr>
            </w:pPr>
            <w:r w:rsidRPr="0069364F">
              <w:rPr>
                <w:b/>
                <w:i/>
                <w:lang w:val="pl-PL"/>
              </w:rPr>
              <w:t>skreśla się</w:t>
            </w:r>
          </w:p>
        </w:tc>
      </w:tr>
    </w:tbl>
    <w:p w14:paraId="3169A1A6" w14:textId="77777777" w:rsidR="00C40ECE" w:rsidRPr="0069364F" w:rsidRDefault="00C40ECE" w:rsidP="00C40ECE"/>
    <w:p w14:paraId="3C6B3CEA" w14:textId="77777777" w:rsidR="00C40ECE" w:rsidRPr="0069364F" w:rsidRDefault="00C40ECE" w:rsidP="00C40ECE">
      <w:pPr>
        <w:pStyle w:val="AmNumberTabs"/>
      </w:pPr>
      <w:r w:rsidRPr="0069364F">
        <w:t>Poprawka</w:t>
      </w:r>
      <w:r w:rsidRPr="0069364F">
        <w:tab/>
      </w:r>
      <w:r w:rsidRPr="0069364F">
        <w:tab/>
        <w:t>42</w:t>
      </w:r>
    </w:p>
    <w:p w14:paraId="790CAE27" w14:textId="77777777" w:rsidR="00C40ECE" w:rsidRPr="0069364F" w:rsidRDefault="00C40ECE" w:rsidP="00C40ECE"/>
    <w:p w14:paraId="76820381" w14:textId="77777777" w:rsidR="00C40ECE" w:rsidRPr="0069364F" w:rsidRDefault="00C40ECE" w:rsidP="00C40ECE">
      <w:pPr>
        <w:pStyle w:val="NormalBold"/>
        <w:keepNext/>
      </w:pPr>
      <w:r w:rsidRPr="0069364F">
        <w:t>Wniosek dotyczący rozporządzenia</w:t>
      </w:r>
    </w:p>
    <w:p w14:paraId="74CD5715" w14:textId="77777777" w:rsidR="00C40ECE" w:rsidRPr="0069364F" w:rsidRDefault="00C40ECE" w:rsidP="00C40ECE">
      <w:pPr>
        <w:pStyle w:val="NormalBold"/>
      </w:pPr>
      <w:r w:rsidRPr="0069364F">
        <w:t>Artykuł 1 – akapit 1 – punkt 11</w:t>
      </w:r>
    </w:p>
    <w:p w14:paraId="0492BE23" w14:textId="77777777" w:rsidR="00C40ECE" w:rsidRPr="0069364F" w:rsidRDefault="00C40ECE" w:rsidP="00C40ECE">
      <w:pPr>
        <w:keepNext/>
      </w:pPr>
      <w:r w:rsidRPr="0069364F">
        <w:t>Rozporządzenie (UE) 2024/1689</w:t>
      </w:r>
    </w:p>
    <w:p w14:paraId="0C9501C9" w14:textId="77777777" w:rsidR="00C40ECE" w:rsidRPr="0069364F" w:rsidRDefault="00C40ECE" w:rsidP="00C40ECE">
      <w:r w:rsidRPr="0069364F">
        <w:t>Artykuł 29 – ustęp 4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76CB8A59" w14:textId="77777777" w:rsidTr="00AA2DE2">
        <w:trPr>
          <w:jc w:val="center"/>
        </w:trPr>
        <w:tc>
          <w:tcPr>
            <w:tcW w:w="9752" w:type="dxa"/>
            <w:gridSpan w:val="2"/>
          </w:tcPr>
          <w:p w14:paraId="4B7230EB" w14:textId="77777777" w:rsidR="00C40ECE" w:rsidRPr="0069364F" w:rsidRDefault="00C40ECE" w:rsidP="00AA2DE2">
            <w:pPr>
              <w:keepNext/>
            </w:pPr>
          </w:p>
        </w:tc>
      </w:tr>
      <w:tr w:rsidR="00C40ECE" w:rsidRPr="0069364F" w14:paraId="3EF92A78" w14:textId="77777777" w:rsidTr="00AA2DE2">
        <w:trPr>
          <w:jc w:val="center"/>
        </w:trPr>
        <w:tc>
          <w:tcPr>
            <w:tcW w:w="4876" w:type="dxa"/>
            <w:hideMark/>
          </w:tcPr>
          <w:p w14:paraId="79877682"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5CDA54EF" w14:textId="77777777" w:rsidR="00C40ECE" w:rsidRPr="0069364F" w:rsidRDefault="00C40ECE" w:rsidP="00AA2DE2">
            <w:pPr>
              <w:pStyle w:val="ColumnHeading"/>
              <w:keepNext/>
              <w:rPr>
                <w:lang w:val="pl-PL"/>
              </w:rPr>
            </w:pPr>
            <w:r w:rsidRPr="0069364F">
              <w:rPr>
                <w:lang w:val="pl-PL"/>
              </w:rPr>
              <w:t>Poprawka</w:t>
            </w:r>
          </w:p>
        </w:tc>
      </w:tr>
      <w:tr w:rsidR="00C40ECE" w:rsidRPr="0069364F" w14:paraId="72EC69A3" w14:textId="77777777" w:rsidTr="00AA2DE2">
        <w:trPr>
          <w:jc w:val="center"/>
        </w:trPr>
        <w:tc>
          <w:tcPr>
            <w:tcW w:w="4876" w:type="dxa"/>
            <w:hideMark/>
          </w:tcPr>
          <w:p w14:paraId="77DF08AB" w14:textId="77777777" w:rsidR="00C40ECE" w:rsidRPr="0069364F" w:rsidRDefault="00C40ECE" w:rsidP="00AA2DE2">
            <w:pPr>
              <w:pStyle w:val="Normal6"/>
              <w:rPr>
                <w:lang w:val="pl-PL"/>
              </w:rPr>
            </w:pPr>
            <w:r w:rsidRPr="0069364F">
              <w:rPr>
                <w:b/>
                <w:i/>
                <w:lang w:val="pl-PL"/>
              </w:rPr>
              <w:t>Jednostki notyfikowane wyznaczone na podstawie któregokolwiek z unijnych przepisów harmonizacyjnych wymienionych w załączniku I sekcja A i ubiegające się o jedną ocenę, o której mowa w art. 28 ust. 8, przedkładają jeden wniosek o ocenę organowi notyfikującemu wyznaczonemu zgodnie z tym unijnym prawodawstwem harmonizacyjnym.</w:t>
            </w:r>
          </w:p>
        </w:tc>
        <w:tc>
          <w:tcPr>
            <w:tcW w:w="4876" w:type="dxa"/>
            <w:hideMark/>
          </w:tcPr>
          <w:p w14:paraId="425C8879" w14:textId="77777777" w:rsidR="00C40ECE" w:rsidRPr="0069364F" w:rsidRDefault="00C40ECE" w:rsidP="00AA2DE2">
            <w:pPr>
              <w:pStyle w:val="Normal6"/>
              <w:rPr>
                <w:szCs w:val="24"/>
                <w:lang w:val="pl-PL"/>
              </w:rPr>
            </w:pPr>
            <w:r w:rsidRPr="0069364F">
              <w:rPr>
                <w:b/>
                <w:i/>
                <w:lang w:val="pl-PL"/>
              </w:rPr>
              <w:t>skreśla się</w:t>
            </w:r>
          </w:p>
        </w:tc>
      </w:tr>
    </w:tbl>
    <w:p w14:paraId="729D90B1" w14:textId="77777777" w:rsidR="00C40ECE" w:rsidRPr="0069364F" w:rsidRDefault="00C40ECE" w:rsidP="00C40ECE"/>
    <w:p w14:paraId="21C4C785" w14:textId="77777777" w:rsidR="00C40ECE" w:rsidRPr="0069364F" w:rsidRDefault="00C40ECE" w:rsidP="00C40ECE">
      <w:pPr>
        <w:pStyle w:val="AmNumberTabs"/>
      </w:pPr>
      <w:r w:rsidRPr="0069364F">
        <w:t>Poprawka</w:t>
      </w:r>
      <w:r w:rsidRPr="0069364F">
        <w:tab/>
      </w:r>
      <w:r w:rsidRPr="0069364F">
        <w:tab/>
        <w:t>43</w:t>
      </w:r>
    </w:p>
    <w:p w14:paraId="1526FE7A" w14:textId="77777777" w:rsidR="00C40ECE" w:rsidRPr="0069364F" w:rsidRDefault="00C40ECE" w:rsidP="00C40ECE"/>
    <w:p w14:paraId="13FD5AE6" w14:textId="77777777" w:rsidR="00C40ECE" w:rsidRPr="0069364F" w:rsidRDefault="00C40ECE" w:rsidP="00C40ECE">
      <w:pPr>
        <w:pStyle w:val="NormalBold"/>
        <w:keepNext/>
      </w:pPr>
      <w:r w:rsidRPr="0069364F">
        <w:t>Wniosek dotyczący rozporządzenia</w:t>
      </w:r>
    </w:p>
    <w:p w14:paraId="7994F574" w14:textId="77777777" w:rsidR="00C40ECE" w:rsidRPr="0069364F" w:rsidRDefault="00C40ECE" w:rsidP="00C40ECE">
      <w:pPr>
        <w:pStyle w:val="NormalBold"/>
      </w:pPr>
      <w:r w:rsidRPr="0069364F">
        <w:t>Artykuł 1 – akapit 1 – punkt 12 a (nowy)</w:t>
      </w:r>
    </w:p>
    <w:p w14:paraId="6299636B" w14:textId="77777777" w:rsidR="00C40ECE" w:rsidRPr="0069364F" w:rsidRDefault="00C40ECE" w:rsidP="00C40ECE">
      <w:pPr>
        <w:keepNext/>
      </w:pPr>
      <w:r w:rsidRPr="0069364F">
        <w:t>Rozporządzenie (UE) 2024/1689</w:t>
      </w:r>
    </w:p>
    <w:p w14:paraId="3187D883" w14:textId="77777777" w:rsidR="00C40ECE" w:rsidRPr="0069364F" w:rsidRDefault="00C40ECE" w:rsidP="00C40ECE">
      <w:r w:rsidRPr="0069364F">
        <w:t>Artykuł 42 – ustęp 2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1D9D3C86" w14:textId="77777777" w:rsidTr="00AA2DE2">
        <w:trPr>
          <w:jc w:val="center"/>
        </w:trPr>
        <w:tc>
          <w:tcPr>
            <w:tcW w:w="9752" w:type="dxa"/>
            <w:gridSpan w:val="2"/>
          </w:tcPr>
          <w:p w14:paraId="4389EEDC" w14:textId="77777777" w:rsidR="00C40ECE" w:rsidRPr="0069364F" w:rsidRDefault="00C40ECE" w:rsidP="00AA2DE2">
            <w:pPr>
              <w:keepNext/>
            </w:pPr>
          </w:p>
        </w:tc>
      </w:tr>
      <w:tr w:rsidR="00C40ECE" w:rsidRPr="0069364F" w14:paraId="2551FBFF" w14:textId="77777777" w:rsidTr="00AA2DE2">
        <w:trPr>
          <w:jc w:val="center"/>
        </w:trPr>
        <w:tc>
          <w:tcPr>
            <w:tcW w:w="4876" w:type="dxa"/>
            <w:hideMark/>
          </w:tcPr>
          <w:p w14:paraId="3427A8E9"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7087D061" w14:textId="77777777" w:rsidR="00C40ECE" w:rsidRPr="0069364F" w:rsidRDefault="00C40ECE" w:rsidP="00AA2DE2">
            <w:pPr>
              <w:pStyle w:val="ColumnHeading"/>
              <w:keepNext/>
              <w:rPr>
                <w:lang w:val="pl-PL"/>
              </w:rPr>
            </w:pPr>
            <w:r w:rsidRPr="0069364F">
              <w:rPr>
                <w:lang w:val="pl-PL"/>
              </w:rPr>
              <w:t>Poprawka</w:t>
            </w:r>
          </w:p>
        </w:tc>
      </w:tr>
      <w:tr w:rsidR="00C40ECE" w:rsidRPr="0069364F" w14:paraId="4530B6E7" w14:textId="77777777" w:rsidTr="00AA2DE2">
        <w:trPr>
          <w:jc w:val="center"/>
        </w:trPr>
        <w:tc>
          <w:tcPr>
            <w:tcW w:w="4876" w:type="dxa"/>
          </w:tcPr>
          <w:p w14:paraId="553D28B2" w14:textId="77777777" w:rsidR="00C40ECE" w:rsidRPr="0069364F" w:rsidRDefault="00C40ECE" w:rsidP="00AA2DE2">
            <w:pPr>
              <w:pStyle w:val="Normal6"/>
              <w:rPr>
                <w:lang w:val="pl-PL"/>
              </w:rPr>
            </w:pPr>
          </w:p>
        </w:tc>
        <w:tc>
          <w:tcPr>
            <w:tcW w:w="4876" w:type="dxa"/>
            <w:hideMark/>
          </w:tcPr>
          <w:p w14:paraId="264F244F" w14:textId="77777777" w:rsidR="00C40ECE" w:rsidRPr="0069364F" w:rsidRDefault="00C40ECE" w:rsidP="00AA2DE2">
            <w:pPr>
              <w:pStyle w:val="Normal6"/>
              <w:rPr>
                <w:szCs w:val="24"/>
                <w:lang w:val="pl-PL"/>
              </w:rPr>
            </w:pPr>
            <w:r w:rsidRPr="0069364F">
              <w:rPr>
                <w:b/>
                <w:i/>
                <w:lang w:val="pl-PL"/>
              </w:rPr>
              <w:t>12a)</w:t>
            </w:r>
            <w:r w:rsidRPr="0069364F">
              <w:rPr>
                <w:b/>
                <w:i/>
                <w:lang w:val="pl-PL"/>
              </w:rPr>
              <w:tab/>
              <w:t>w art. 42 dodaje się ustęp w brzmieniu:</w:t>
            </w:r>
          </w:p>
        </w:tc>
      </w:tr>
      <w:tr w:rsidR="00C40ECE" w:rsidRPr="0069364F" w14:paraId="6729DD77" w14:textId="77777777" w:rsidTr="00AA2DE2">
        <w:trPr>
          <w:jc w:val="center"/>
        </w:trPr>
        <w:tc>
          <w:tcPr>
            <w:tcW w:w="4876" w:type="dxa"/>
          </w:tcPr>
          <w:p w14:paraId="78E58B57" w14:textId="77777777" w:rsidR="00C40ECE" w:rsidRPr="0069364F" w:rsidRDefault="00C40ECE" w:rsidP="00AA2DE2">
            <w:pPr>
              <w:pStyle w:val="Normal6"/>
              <w:rPr>
                <w:lang w:val="pl-PL"/>
              </w:rPr>
            </w:pPr>
          </w:p>
        </w:tc>
        <w:tc>
          <w:tcPr>
            <w:tcW w:w="4876" w:type="dxa"/>
            <w:hideMark/>
          </w:tcPr>
          <w:p w14:paraId="191F7721" w14:textId="77777777" w:rsidR="00C40ECE" w:rsidRPr="0069364F" w:rsidRDefault="00C40ECE" w:rsidP="00AA2DE2">
            <w:pPr>
              <w:pStyle w:val="Normal6"/>
              <w:rPr>
                <w:szCs w:val="24"/>
                <w:lang w:val="pl-PL"/>
              </w:rPr>
            </w:pPr>
            <w:r w:rsidRPr="0069364F">
              <w:rPr>
                <w:b/>
                <w:i/>
                <w:lang w:val="pl-PL"/>
              </w:rPr>
              <w:t>„2a.</w:t>
            </w:r>
            <w:r w:rsidRPr="0069364F">
              <w:rPr>
                <w:lang w:val="pl-PL"/>
              </w:rPr>
              <w:tab/>
            </w:r>
            <w:r w:rsidRPr="0069364F">
              <w:rPr>
                <w:b/>
                <w:i/>
                <w:lang w:val="pl-PL"/>
              </w:rPr>
              <w:t>Jeśli system AI podlega wymogom rozporządzenia (UE) 2024/2847 i wymogom określonym w art. 15, a także jeśli te systemy AI wysokiego ryzyka spełniają zasadnicze wymogi w zakresie cyberbezpieczeństwa określone w rozporządzeniu (UE) 2024/2847, przyjmuje się, że spełniają one wymogi w zakresie cyberbezpieczeństwa określone w art. 15, o ile wymogi te są objęte deklaracją zgodności UE lub jej częściami, wydaną na podstawie rozporządzenia (UE) 2024/2847.”;</w:t>
            </w:r>
          </w:p>
        </w:tc>
      </w:tr>
    </w:tbl>
    <w:p w14:paraId="4C220C13" w14:textId="77777777" w:rsidR="00C40ECE" w:rsidRPr="0069364F" w:rsidRDefault="00C40ECE" w:rsidP="00C40ECE"/>
    <w:p w14:paraId="513619AE" w14:textId="77777777" w:rsidR="00C40ECE" w:rsidRPr="0069364F" w:rsidRDefault="00C40ECE" w:rsidP="00C40ECE">
      <w:pPr>
        <w:pStyle w:val="AmNumberTabs"/>
      </w:pPr>
      <w:r w:rsidRPr="0069364F">
        <w:t>Poprawka</w:t>
      </w:r>
      <w:r w:rsidRPr="0069364F">
        <w:tab/>
      </w:r>
      <w:r w:rsidRPr="0069364F">
        <w:tab/>
        <w:t>44</w:t>
      </w:r>
    </w:p>
    <w:p w14:paraId="23840DD1" w14:textId="77777777" w:rsidR="00C40ECE" w:rsidRPr="0069364F" w:rsidRDefault="00C40ECE" w:rsidP="00C40ECE"/>
    <w:p w14:paraId="1C12CA18" w14:textId="77777777" w:rsidR="00C40ECE" w:rsidRPr="0069364F" w:rsidRDefault="00C40ECE" w:rsidP="00C40ECE">
      <w:pPr>
        <w:pStyle w:val="NormalBold"/>
        <w:keepNext/>
      </w:pPr>
      <w:r w:rsidRPr="0069364F">
        <w:t>Wniosek dotyczący rozporządzenia</w:t>
      </w:r>
    </w:p>
    <w:p w14:paraId="17DFB2EB" w14:textId="77777777" w:rsidR="00C40ECE" w:rsidRPr="0069364F" w:rsidRDefault="00C40ECE" w:rsidP="00C40ECE">
      <w:pPr>
        <w:pStyle w:val="NormalBold"/>
      </w:pPr>
      <w:r w:rsidRPr="0069364F">
        <w:t>Artykuł 1 – akapit 1 – punkt 13</w:t>
      </w:r>
    </w:p>
    <w:p w14:paraId="7BDF9DAF" w14:textId="77777777" w:rsidR="00C40ECE" w:rsidRPr="0069364F" w:rsidRDefault="00C40ECE" w:rsidP="00C40ECE">
      <w:pPr>
        <w:keepNext/>
      </w:pPr>
      <w:r w:rsidRPr="0069364F">
        <w:t>Rozporządzenie (UE) 2024/1689</w:t>
      </w:r>
    </w:p>
    <w:p w14:paraId="4CB14B3E" w14:textId="77777777" w:rsidR="00C40ECE" w:rsidRPr="0069364F" w:rsidRDefault="00C40ECE" w:rsidP="00C40ECE">
      <w:r w:rsidRPr="0069364F">
        <w:t>Artykuł 43 – ustęp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4DDCA3C4" w14:textId="77777777" w:rsidTr="00712A24">
        <w:trPr>
          <w:jc w:val="center"/>
        </w:trPr>
        <w:tc>
          <w:tcPr>
            <w:tcW w:w="9752" w:type="dxa"/>
            <w:gridSpan w:val="2"/>
          </w:tcPr>
          <w:p w14:paraId="48A06F5A" w14:textId="77777777" w:rsidR="00C40ECE" w:rsidRPr="0069364F" w:rsidRDefault="00C40ECE" w:rsidP="00AA2DE2">
            <w:pPr>
              <w:keepNext/>
            </w:pPr>
          </w:p>
        </w:tc>
      </w:tr>
      <w:tr w:rsidR="00C40ECE" w:rsidRPr="0069364F" w14:paraId="69E673A9" w14:textId="77777777" w:rsidTr="00712A24">
        <w:trPr>
          <w:jc w:val="center"/>
        </w:trPr>
        <w:tc>
          <w:tcPr>
            <w:tcW w:w="4876" w:type="dxa"/>
            <w:hideMark/>
          </w:tcPr>
          <w:p w14:paraId="24836867"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6048F4DC" w14:textId="77777777" w:rsidR="00C40ECE" w:rsidRPr="0069364F" w:rsidRDefault="00C40ECE" w:rsidP="00AA2DE2">
            <w:pPr>
              <w:pStyle w:val="ColumnHeading"/>
              <w:keepNext/>
              <w:rPr>
                <w:lang w:val="pl-PL"/>
              </w:rPr>
            </w:pPr>
            <w:r w:rsidRPr="0069364F">
              <w:rPr>
                <w:lang w:val="pl-PL"/>
              </w:rPr>
              <w:t>Poprawka</w:t>
            </w:r>
          </w:p>
        </w:tc>
      </w:tr>
      <w:tr w:rsidR="00C40ECE" w:rsidRPr="0069364F" w14:paraId="4B0E1ABB" w14:textId="77777777" w:rsidTr="00712A24">
        <w:trPr>
          <w:jc w:val="center"/>
        </w:trPr>
        <w:tc>
          <w:tcPr>
            <w:tcW w:w="4876" w:type="dxa"/>
            <w:hideMark/>
          </w:tcPr>
          <w:p w14:paraId="48F00F22" w14:textId="77777777" w:rsidR="00C40ECE" w:rsidRPr="0069364F" w:rsidRDefault="00C40ECE" w:rsidP="00AA2DE2">
            <w:pPr>
              <w:pStyle w:val="Normal6"/>
              <w:rPr>
                <w:lang w:val="pl-PL"/>
              </w:rPr>
            </w:pPr>
            <w:r w:rsidRPr="0069364F">
              <w:rPr>
                <w:b/>
                <w:i/>
                <w:lang w:val="pl-PL"/>
              </w:rPr>
              <w:t>13)</w:t>
            </w:r>
            <w:r w:rsidRPr="0069364F">
              <w:rPr>
                <w:b/>
                <w:i/>
                <w:lang w:val="pl-PL"/>
              </w:rPr>
              <w:tab/>
              <w:t>art. 43 ust. 3 otrzymuje brzmienie:</w:t>
            </w:r>
          </w:p>
        </w:tc>
        <w:tc>
          <w:tcPr>
            <w:tcW w:w="4876" w:type="dxa"/>
            <w:hideMark/>
          </w:tcPr>
          <w:p w14:paraId="3C81650B" w14:textId="77777777" w:rsidR="00C40ECE" w:rsidRPr="0069364F" w:rsidRDefault="00C40ECE" w:rsidP="00AA2DE2">
            <w:pPr>
              <w:pStyle w:val="Normal6"/>
              <w:rPr>
                <w:szCs w:val="24"/>
                <w:lang w:val="pl-PL"/>
              </w:rPr>
            </w:pPr>
            <w:r w:rsidRPr="0069364F">
              <w:rPr>
                <w:b/>
                <w:i/>
                <w:lang w:val="pl-PL"/>
              </w:rPr>
              <w:t>skreśla się</w:t>
            </w:r>
          </w:p>
        </w:tc>
      </w:tr>
      <w:tr w:rsidR="00C40ECE" w:rsidRPr="0069364F" w14:paraId="20C0DFFD" w14:textId="77777777" w:rsidTr="00712A24">
        <w:trPr>
          <w:jc w:val="center"/>
        </w:trPr>
        <w:tc>
          <w:tcPr>
            <w:tcW w:w="4876" w:type="dxa"/>
            <w:hideMark/>
          </w:tcPr>
          <w:p w14:paraId="0EFDD94D" w14:textId="7872A1AF" w:rsidR="00C40ECE" w:rsidRPr="0069364F" w:rsidRDefault="00712A24" w:rsidP="00AA2DE2">
            <w:pPr>
              <w:pStyle w:val="Normal6"/>
              <w:rPr>
                <w:lang w:val="pl-PL"/>
              </w:rPr>
            </w:pPr>
            <w:r w:rsidRPr="0069364F">
              <w:rPr>
                <w:b/>
                <w:i/>
                <w:lang w:val="pl-PL"/>
              </w:rPr>
              <w:t>„</w:t>
            </w:r>
            <w:r w:rsidR="00C40ECE" w:rsidRPr="0069364F">
              <w:rPr>
                <w:b/>
                <w:i/>
                <w:lang w:val="pl-PL"/>
              </w:rPr>
              <w:t>W przypadku systemów AI wysokiego ryzyka objętych zakresem stosowania unijnego prawodawstwa harmonizacyjnego wymienionego w załączniku I sekcja A dostawca systemu postępuje zgodnie z odpowiednią procedurą oceny zgodności wymaganą na podstawie odpowiedniego unijnego prawodawstwa harmonizacyjnego. W odniesieniu do tego rodzaju systemów AI wysokiego ryzyka zastosowanie mają wymogi ustanowione w sekcji 2 niniejszego rozdziału i stanowią one jeden z elementów tej oceny. Zastosowanie ma również ocena systemu zarządzania jakością określona w art. 17 i załączniku VII.</w:t>
            </w:r>
          </w:p>
        </w:tc>
        <w:tc>
          <w:tcPr>
            <w:tcW w:w="4876" w:type="dxa"/>
          </w:tcPr>
          <w:p w14:paraId="3B860D81" w14:textId="77777777" w:rsidR="00C40ECE" w:rsidRPr="0069364F" w:rsidRDefault="00C40ECE" w:rsidP="00AA2DE2">
            <w:pPr>
              <w:pStyle w:val="Normal6"/>
              <w:rPr>
                <w:szCs w:val="24"/>
                <w:lang w:val="pl-PL"/>
              </w:rPr>
            </w:pPr>
          </w:p>
        </w:tc>
      </w:tr>
      <w:tr w:rsidR="00C40ECE" w:rsidRPr="0069364F" w14:paraId="449E1D3B" w14:textId="77777777" w:rsidTr="00712A24">
        <w:trPr>
          <w:jc w:val="center"/>
        </w:trPr>
        <w:tc>
          <w:tcPr>
            <w:tcW w:w="4876" w:type="dxa"/>
            <w:hideMark/>
          </w:tcPr>
          <w:p w14:paraId="225DA363" w14:textId="77777777" w:rsidR="00C40ECE" w:rsidRPr="0069364F" w:rsidRDefault="00C40ECE" w:rsidP="00AA2DE2">
            <w:pPr>
              <w:pStyle w:val="Normal6"/>
              <w:rPr>
                <w:lang w:val="pl-PL"/>
              </w:rPr>
            </w:pPr>
            <w:r w:rsidRPr="0069364F">
              <w:rPr>
                <w:b/>
                <w:i/>
                <w:lang w:val="pl-PL"/>
              </w:rPr>
              <w:t xml:space="preserve">Na potrzeby tej oceny zgodności jednostki notyfikowane, które notyfikowano zgodnie z unijnym prawodawstwem harmonizacyjnym wymienionym w załączniku I sekcja A, są uprawnione do przeprowadzania oceny zgodności systemów AI wysokiego ryzyka z </w:t>
            </w:r>
            <w:r w:rsidRPr="0069364F">
              <w:rPr>
                <w:b/>
                <w:i/>
                <w:lang w:val="pl-PL"/>
              </w:rPr>
              <w:lastRenderedPageBreak/>
              <w:t>wymogami ustanowionymi w sekcji 2, o ile zgodność tych jednostek notyfikowanych z wymogami ustanowionymi w art. 31 ust. 4, 5, 10 i 11 została oceniona w kontekście procedury notyfikacyjnej przewidzianej w odpowiednim unijnym prawodawstwie harmonizacyjnym. Bez uszczerbku dla art. 28 takie jednostki notyfikowane, które notyfikowano zgodnie z unijnym prawodawstwem harmonizacyjnym wymienionym w załączniku I sekcja A, składają wniosek o wyznaczenie zgodnie z sekcją 4 najpóźniej do dnia [18 miesięcy od rozpoczęcia stosowania niniejszego rozporządzenia] r.</w:t>
            </w:r>
          </w:p>
        </w:tc>
        <w:tc>
          <w:tcPr>
            <w:tcW w:w="4876" w:type="dxa"/>
          </w:tcPr>
          <w:p w14:paraId="7D51C276" w14:textId="77777777" w:rsidR="00C40ECE" w:rsidRPr="0069364F" w:rsidRDefault="00C40ECE" w:rsidP="00AA2DE2">
            <w:pPr>
              <w:pStyle w:val="Normal6"/>
              <w:rPr>
                <w:szCs w:val="24"/>
                <w:lang w:val="pl-PL"/>
              </w:rPr>
            </w:pPr>
          </w:p>
        </w:tc>
      </w:tr>
      <w:tr w:rsidR="00C40ECE" w:rsidRPr="0069364F" w14:paraId="545D02CE" w14:textId="77777777" w:rsidTr="00712A24">
        <w:trPr>
          <w:jc w:val="center"/>
        </w:trPr>
        <w:tc>
          <w:tcPr>
            <w:tcW w:w="4876" w:type="dxa"/>
            <w:hideMark/>
          </w:tcPr>
          <w:p w14:paraId="00D43DB9" w14:textId="77777777" w:rsidR="00C40ECE" w:rsidRPr="0069364F" w:rsidRDefault="00C40ECE" w:rsidP="00AA2DE2">
            <w:pPr>
              <w:pStyle w:val="Normal6"/>
              <w:rPr>
                <w:lang w:val="pl-PL"/>
              </w:rPr>
            </w:pPr>
            <w:r w:rsidRPr="0069364F">
              <w:rPr>
                <w:b/>
                <w:i/>
                <w:lang w:val="pl-PL"/>
              </w:rPr>
              <w:t>W przypadku gdy unijne prawodawstwo harmonizacyjne wymienione w załączniku I sekcja A zapewnia producentowi produktu możliwość zrezygnowania z oceny zgodności przeprowadzanej przez stronę trzecią, pod warunkiem że producent ten zapewnił zgodność z normami zharmonizowanymi obejmującymi wszystkie stosowne wymogi, taki producent może skorzystać z tej możliwości wyłącznie w przypadku, gdy zapewnił również zgodność z normami zharmonizowanymi lub – w stosownych przypadkach – wspólnymi specyfikacjami, o których mowa w art. 41, obejmującymi wszystkie wymogi ustanowione w sekcji 2 niniejszego rozdziału.</w:t>
            </w:r>
          </w:p>
        </w:tc>
        <w:tc>
          <w:tcPr>
            <w:tcW w:w="4876" w:type="dxa"/>
          </w:tcPr>
          <w:p w14:paraId="69509B26" w14:textId="77777777" w:rsidR="00C40ECE" w:rsidRPr="0069364F" w:rsidRDefault="00C40ECE" w:rsidP="00AA2DE2">
            <w:pPr>
              <w:pStyle w:val="Normal6"/>
              <w:rPr>
                <w:szCs w:val="24"/>
                <w:lang w:val="pl-PL"/>
              </w:rPr>
            </w:pPr>
          </w:p>
        </w:tc>
      </w:tr>
      <w:tr w:rsidR="00C40ECE" w:rsidRPr="0069364F" w14:paraId="48AA9EC7" w14:textId="77777777" w:rsidTr="00712A24">
        <w:trPr>
          <w:jc w:val="center"/>
        </w:trPr>
        <w:tc>
          <w:tcPr>
            <w:tcW w:w="4876" w:type="dxa"/>
            <w:hideMark/>
          </w:tcPr>
          <w:p w14:paraId="0F4183C3" w14:textId="6D91BDB4" w:rsidR="00C40ECE" w:rsidRPr="0069364F" w:rsidRDefault="00C40ECE" w:rsidP="00AA2DE2">
            <w:pPr>
              <w:pStyle w:val="Normal6"/>
              <w:rPr>
                <w:lang w:val="pl-PL"/>
              </w:rPr>
            </w:pPr>
            <w:r w:rsidRPr="0069364F">
              <w:rPr>
                <w:b/>
                <w:i/>
                <w:lang w:val="pl-PL"/>
              </w:rPr>
              <w:t>W przypadku gdy system AI wysokiego ryzyka jest objęty zarówno unijnym prawodawstwem harmonizacyjnym wymienionym w załączniku I sekcja A, jak i należy do jednej z kategorii wymienionych w załączniku III, dostawca systemu stosuje odpowiednią procedurę oceny zgodności wymaganą na podstawie odpowiedniego unijnego prawodawstwa harmonizacyjnego wymienionego w załączniku I sekcja A.</w:t>
            </w:r>
            <w:r w:rsidR="00712A24" w:rsidRPr="0069364F">
              <w:rPr>
                <w:b/>
                <w:i/>
                <w:lang w:val="pl-PL"/>
              </w:rPr>
              <w:t>”</w:t>
            </w:r>
            <w:r w:rsidRPr="0069364F">
              <w:rPr>
                <w:b/>
                <w:i/>
                <w:lang w:val="pl-PL"/>
              </w:rPr>
              <w:t>;</w:t>
            </w:r>
          </w:p>
        </w:tc>
        <w:tc>
          <w:tcPr>
            <w:tcW w:w="4876" w:type="dxa"/>
          </w:tcPr>
          <w:p w14:paraId="5F688B08" w14:textId="77777777" w:rsidR="00C40ECE" w:rsidRPr="0069364F" w:rsidRDefault="00C40ECE" w:rsidP="00AA2DE2">
            <w:pPr>
              <w:pStyle w:val="Normal6"/>
              <w:rPr>
                <w:szCs w:val="24"/>
                <w:lang w:val="pl-PL"/>
              </w:rPr>
            </w:pPr>
          </w:p>
        </w:tc>
      </w:tr>
    </w:tbl>
    <w:p w14:paraId="64BFEE5B" w14:textId="77777777" w:rsidR="00C40ECE" w:rsidRPr="0069364F" w:rsidRDefault="00C40ECE" w:rsidP="00C40ECE"/>
    <w:p w14:paraId="3227FB11" w14:textId="77777777" w:rsidR="00C40ECE" w:rsidRPr="0069364F" w:rsidRDefault="00C40ECE" w:rsidP="00C40ECE">
      <w:pPr>
        <w:pStyle w:val="AmNumberTabs"/>
      </w:pPr>
      <w:r w:rsidRPr="0069364F">
        <w:t>Poprawka</w:t>
      </w:r>
      <w:r w:rsidRPr="0069364F">
        <w:tab/>
      </w:r>
      <w:r w:rsidRPr="0069364F">
        <w:tab/>
        <w:t>45</w:t>
      </w:r>
    </w:p>
    <w:p w14:paraId="42D78521" w14:textId="77777777" w:rsidR="00C40ECE" w:rsidRPr="0069364F" w:rsidRDefault="00C40ECE" w:rsidP="00C40ECE"/>
    <w:p w14:paraId="611B278A" w14:textId="77777777" w:rsidR="00C40ECE" w:rsidRPr="0069364F" w:rsidRDefault="00C40ECE" w:rsidP="00C40ECE">
      <w:pPr>
        <w:pStyle w:val="NormalBold"/>
        <w:keepNext/>
      </w:pPr>
      <w:r w:rsidRPr="0069364F">
        <w:t>Wniosek dotyczący rozporządzenia</w:t>
      </w:r>
    </w:p>
    <w:p w14:paraId="69C8D031" w14:textId="77777777" w:rsidR="00C40ECE" w:rsidRPr="0069364F" w:rsidRDefault="00C40ECE" w:rsidP="00C40ECE">
      <w:pPr>
        <w:pStyle w:val="NormalBold"/>
      </w:pPr>
      <w:r w:rsidRPr="0069364F">
        <w:t>Artykuł 1 – akapit 1 – punkt 13</w:t>
      </w:r>
    </w:p>
    <w:p w14:paraId="57E7D9B1" w14:textId="77777777" w:rsidR="00C40ECE" w:rsidRPr="0069364F" w:rsidRDefault="00C40ECE" w:rsidP="00C40ECE">
      <w:pPr>
        <w:keepNext/>
      </w:pPr>
      <w:r w:rsidRPr="0069364F">
        <w:lastRenderedPageBreak/>
        <w:t>Rozporządzenie (UE) 2024/1689</w:t>
      </w:r>
    </w:p>
    <w:p w14:paraId="749738BC" w14:textId="77777777" w:rsidR="00C40ECE" w:rsidRPr="0069364F" w:rsidRDefault="00C40ECE" w:rsidP="00C40ECE">
      <w:r w:rsidRPr="0069364F">
        <w:t>Artykuł 43 – ustęp 4 – akapit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09D8B50B" w14:textId="77777777" w:rsidTr="00AA2DE2">
        <w:trPr>
          <w:jc w:val="center"/>
        </w:trPr>
        <w:tc>
          <w:tcPr>
            <w:tcW w:w="9752" w:type="dxa"/>
            <w:gridSpan w:val="2"/>
          </w:tcPr>
          <w:p w14:paraId="6868718A" w14:textId="77777777" w:rsidR="00C40ECE" w:rsidRPr="0069364F" w:rsidRDefault="00C40ECE" w:rsidP="00AA2DE2">
            <w:pPr>
              <w:keepNext/>
            </w:pPr>
          </w:p>
        </w:tc>
      </w:tr>
      <w:tr w:rsidR="00C40ECE" w:rsidRPr="0069364F" w14:paraId="349BC340" w14:textId="77777777" w:rsidTr="00AA2DE2">
        <w:trPr>
          <w:jc w:val="center"/>
        </w:trPr>
        <w:tc>
          <w:tcPr>
            <w:tcW w:w="4876" w:type="dxa"/>
            <w:hideMark/>
          </w:tcPr>
          <w:p w14:paraId="59A62EC7"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575D6295" w14:textId="77777777" w:rsidR="00C40ECE" w:rsidRPr="0069364F" w:rsidRDefault="00C40ECE" w:rsidP="00AA2DE2">
            <w:pPr>
              <w:pStyle w:val="ColumnHeading"/>
              <w:keepNext/>
              <w:rPr>
                <w:lang w:val="pl-PL"/>
              </w:rPr>
            </w:pPr>
            <w:r w:rsidRPr="0069364F">
              <w:rPr>
                <w:lang w:val="pl-PL"/>
              </w:rPr>
              <w:t>Poprawka</w:t>
            </w:r>
          </w:p>
        </w:tc>
      </w:tr>
      <w:tr w:rsidR="00C40ECE" w:rsidRPr="0069364F" w14:paraId="331226AC" w14:textId="77777777" w:rsidTr="00AA2DE2">
        <w:trPr>
          <w:jc w:val="center"/>
        </w:trPr>
        <w:tc>
          <w:tcPr>
            <w:tcW w:w="4876" w:type="dxa"/>
            <w:hideMark/>
          </w:tcPr>
          <w:p w14:paraId="569E2EE9" w14:textId="77777777" w:rsidR="00C40ECE" w:rsidRPr="0069364F" w:rsidRDefault="00C40ECE" w:rsidP="00AA2DE2">
            <w:pPr>
              <w:pStyle w:val="Normal6"/>
              <w:rPr>
                <w:lang w:val="pl-PL"/>
              </w:rPr>
            </w:pPr>
            <w:r w:rsidRPr="0069364F">
              <w:rPr>
                <w:b/>
                <w:i/>
                <w:lang w:val="pl-PL"/>
              </w:rPr>
              <w:t>W przypadku gdy system AI wysokiego ryzyka jest objęty zarówno unijnym prawodawstwem harmonizacyjnym wymienionym w załączniku I sekcja A, jak i należy do jednej z kategorii wymienionych w załączniku III, dostawca systemu stosuje odpowiednią procedurę oceny zgodności wymaganą na podstawie odpowiedniego unijnego prawodawstwa harmonizacyjnego wymienionego w załączniku I sekcja A.;</w:t>
            </w:r>
          </w:p>
        </w:tc>
        <w:tc>
          <w:tcPr>
            <w:tcW w:w="4876" w:type="dxa"/>
            <w:hideMark/>
          </w:tcPr>
          <w:p w14:paraId="0D7A977C" w14:textId="77777777" w:rsidR="00C40ECE" w:rsidRPr="0069364F" w:rsidRDefault="00C40ECE" w:rsidP="00AA2DE2">
            <w:pPr>
              <w:pStyle w:val="Normal6"/>
              <w:rPr>
                <w:szCs w:val="24"/>
                <w:lang w:val="pl-PL"/>
              </w:rPr>
            </w:pPr>
            <w:r w:rsidRPr="0069364F">
              <w:rPr>
                <w:b/>
                <w:i/>
                <w:lang w:val="pl-PL"/>
              </w:rPr>
              <w:t>skreśla się</w:t>
            </w:r>
          </w:p>
        </w:tc>
      </w:tr>
    </w:tbl>
    <w:p w14:paraId="5A6257EB" w14:textId="77777777" w:rsidR="00C40ECE" w:rsidRPr="0069364F" w:rsidRDefault="00C40ECE" w:rsidP="00C40ECE"/>
    <w:p w14:paraId="09D3BE7F" w14:textId="77777777" w:rsidR="00C40ECE" w:rsidRPr="0069364F" w:rsidRDefault="00C40ECE" w:rsidP="00C40ECE">
      <w:pPr>
        <w:pStyle w:val="AmNumberTabs"/>
      </w:pPr>
      <w:r w:rsidRPr="0069364F">
        <w:t>Poprawka</w:t>
      </w:r>
      <w:r w:rsidRPr="0069364F">
        <w:tab/>
      </w:r>
      <w:r w:rsidRPr="0069364F">
        <w:tab/>
        <w:t>46</w:t>
      </w:r>
    </w:p>
    <w:p w14:paraId="1B3FC5BC" w14:textId="77777777" w:rsidR="00C40ECE" w:rsidRPr="0069364F" w:rsidRDefault="00C40ECE" w:rsidP="00C40ECE"/>
    <w:p w14:paraId="78918E97" w14:textId="77777777" w:rsidR="00C40ECE" w:rsidRPr="0069364F" w:rsidRDefault="00C40ECE" w:rsidP="00C40ECE">
      <w:pPr>
        <w:pStyle w:val="NormalBold"/>
        <w:keepNext/>
      </w:pPr>
      <w:r w:rsidRPr="0069364F">
        <w:t>Wniosek dotyczący rozporządzenia</w:t>
      </w:r>
    </w:p>
    <w:p w14:paraId="03183A22" w14:textId="77777777" w:rsidR="00C40ECE" w:rsidRPr="0069364F" w:rsidRDefault="00C40ECE" w:rsidP="00C40ECE">
      <w:pPr>
        <w:pStyle w:val="NormalBold"/>
      </w:pPr>
      <w:r w:rsidRPr="0069364F">
        <w:t>Artykuł 1 – akapit 1 – punkt 14</w:t>
      </w:r>
    </w:p>
    <w:p w14:paraId="537AE6D1" w14:textId="77777777" w:rsidR="00C40ECE" w:rsidRPr="0069364F" w:rsidRDefault="00C40ECE" w:rsidP="00C40ECE">
      <w:pPr>
        <w:keepNext/>
      </w:pPr>
      <w:r w:rsidRPr="0069364F">
        <w:t>Rozporządzenie (UE) 2024/1689</w:t>
      </w:r>
    </w:p>
    <w:p w14:paraId="2CF5D02C" w14:textId="77777777" w:rsidR="00C40ECE" w:rsidRPr="0069364F" w:rsidRDefault="00C40ECE" w:rsidP="00C40ECE">
      <w:r w:rsidRPr="0069364F">
        <w:t>Artykuł 49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49D5415F" w14:textId="77777777" w:rsidTr="00AA2DE2">
        <w:trPr>
          <w:jc w:val="center"/>
        </w:trPr>
        <w:tc>
          <w:tcPr>
            <w:tcW w:w="9752" w:type="dxa"/>
            <w:gridSpan w:val="2"/>
          </w:tcPr>
          <w:p w14:paraId="6D3FF635" w14:textId="77777777" w:rsidR="00C40ECE" w:rsidRPr="0069364F" w:rsidRDefault="00C40ECE" w:rsidP="00AA2DE2">
            <w:pPr>
              <w:keepNext/>
            </w:pPr>
          </w:p>
        </w:tc>
      </w:tr>
      <w:tr w:rsidR="00C40ECE" w:rsidRPr="0069364F" w14:paraId="6915B4A7" w14:textId="77777777" w:rsidTr="00AA2DE2">
        <w:trPr>
          <w:jc w:val="center"/>
        </w:trPr>
        <w:tc>
          <w:tcPr>
            <w:tcW w:w="4876" w:type="dxa"/>
            <w:hideMark/>
          </w:tcPr>
          <w:p w14:paraId="1539A591"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5F916D29" w14:textId="77777777" w:rsidR="00C40ECE" w:rsidRPr="0069364F" w:rsidRDefault="00C40ECE" w:rsidP="00AA2DE2">
            <w:pPr>
              <w:pStyle w:val="ColumnHeading"/>
              <w:keepNext/>
              <w:rPr>
                <w:lang w:val="pl-PL"/>
              </w:rPr>
            </w:pPr>
            <w:r w:rsidRPr="0069364F">
              <w:rPr>
                <w:lang w:val="pl-PL"/>
              </w:rPr>
              <w:t>Poprawka</w:t>
            </w:r>
          </w:p>
        </w:tc>
      </w:tr>
      <w:tr w:rsidR="00C40ECE" w:rsidRPr="0069364F" w14:paraId="1B29008B" w14:textId="77777777" w:rsidTr="00AA2DE2">
        <w:trPr>
          <w:jc w:val="center"/>
        </w:trPr>
        <w:tc>
          <w:tcPr>
            <w:tcW w:w="4876" w:type="dxa"/>
            <w:hideMark/>
          </w:tcPr>
          <w:p w14:paraId="00C0670E" w14:textId="77777777" w:rsidR="00C40ECE" w:rsidRPr="0069364F" w:rsidRDefault="00C40ECE" w:rsidP="00AA2DE2">
            <w:pPr>
              <w:pStyle w:val="Normal6"/>
              <w:rPr>
                <w:lang w:val="pl-PL"/>
              </w:rPr>
            </w:pPr>
            <w:r w:rsidRPr="0069364F">
              <w:rPr>
                <w:b/>
                <w:i/>
                <w:lang w:val="pl-PL"/>
              </w:rPr>
              <w:t>14)</w:t>
            </w:r>
            <w:r w:rsidRPr="0069364F">
              <w:rPr>
                <w:b/>
                <w:i/>
                <w:lang w:val="pl-PL"/>
              </w:rPr>
              <w:tab/>
              <w:t>w art. 49 uchyla się ustęp 2;</w:t>
            </w:r>
          </w:p>
        </w:tc>
        <w:tc>
          <w:tcPr>
            <w:tcW w:w="4876" w:type="dxa"/>
            <w:hideMark/>
          </w:tcPr>
          <w:p w14:paraId="703E2547" w14:textId="77777777" w:rsidR="00C40ECE" w:rsidRPr="0069364F" w:rsidRDefault="00C40ECE" w:rsidP="00AA2DE2">
            <w:pPr>
              <w:pStyle w:val="Normal6"/>
              <w:rPr>
                <w:szCs w:val="24"/>
                <w:lang w:val="pl-PL"/>
              </w:rPr>
            </w:pPr>
            <w:r w:rsidRPr="0069364F">
              <w:rPr>
                <w:b/>
                <w:i/>
                <w:lang w:val="pl-PL"/>
              </w:rPr>
              <w:t>skreśla się</w:t>
            </w:r>
          </w:p>
        </w:tc>
      </w:tr>
    </w:tbl>
    <w:p w14:paraId="0F069B28" w14:textId="77777777" w:rsidR="00C40ECE" w:rsidRPr="0069364F" w:rsidRDefault="00C40ECE" w:rsidP="00C40ECE"/>
    <w:p w14:paraId="0B7B0C06" w14:textId="77777777" w:rsidR="00C40ECE" w:rsidRPr="0069364F" w:rsidRDefault="00C40ECE" w:rsidP="00C40ECE">
      <w:pPr>
        <w:pStyle w:val="AmNumberTabs"/>
      </w:pPr>
      <w:r w:rsidRPr="0069364F">
        <w:t>Poprawka</w:t>
      </w:r>
      <w:r w:rsidRPr="0069364F">
        <w:tab/>
      </w:r>
      <w:r w:rsidRPr="0069364F">
        <w:tab/>
        <w:t>47</w:t>
      </w:r>
    </w:p>
    <w:p w14:paraId="0A890864" w14:textId="77777777" w:rsidR="00C40ECE" w:rsidRPr="0069364F" w:rsidRDefault="00C40ECE" w:rsidP="00C40ECE"/>
    <w:p w14:paraId="46139F5F" w14:textId="77777777" w:rsidR="00C40ECE" w:rsidRPr="0069364F" w:rsidRDefault="00C40ECE" w:rsidP="00C40ECE">
      <w:pPr>
        <w:pStyle w:val="NormalBold"/>
        <w:keepNext/>
      </w:pPr>
      <w:r w:rsidRPr="0069364F">
        <w:t>Wniosek dotyczący rozporządzenia</w:t>
      </w:r>
    </w:p>
    <w:p w14:paraId="79D5DE71" w14:textId="77777777" w:rsidR="00C40ECE" w:rsidRPr="0069364F" w:rsidRDefault="00C40ECE" w:rsidP="00C40ECE">
      <w:pPr>
        <w:pStyle w:val="NormalBold"/>
      </w:pPr>
      <w:r w:rsidRPr="0069364F">
        <w:t>Artykuł 1 – akapit 1 – punkt 15</w:t>
      </w:r>
    </w:p>
    <w:p w14:paraId="1CC39A93" w14:textId="77777777" w:rsidR="00C40ECE" w:rsidRPr="0069364F" w:rsidRDefault="00C40ECE" w:rsidP="00C40ECE">
      <w:pPr>
        <w:keepNext/>
      </w:pPr>
      <w:r w:rsidRPr="0069364F">
        <w:t>Rozporządzenie (UE) 2024/1689</w:t>
      </w:r>
    </w:p>
    <w:p w14:paraId="170DC741" w14:textId="77777777" w:rsidR="00C40ECE" w:rsidRPr="0069364F" w:rsidRDefault="00C40ECE" w:rsidP="00C40ECE">
      <w:r w:rsidRPr="0069364F">
        <w:t>Artykuł 50 – ustęp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09E4000D" w14:textId="77777777" w:rsidTr="00AA2DE2">
        <w:trPr>
          <w:jc w:val="center"/>
        </w:trPr>
        <w:tc>
          <w:tcPr>
            <w:tcW w:w="9752" w:type="dxa"/>
            <w:gridSpan w:val="2"/>
          </w:tcPr>
          <w:p w14:paraId="06A1D7E4" w14:textId="77777777" w:rsidR="00C40ECE" w:rsidRPr="0069364F" w:rsidRDefault="00C40ECE" w:rsidP="00AA2DE2">
            <w:pPr>
              <w:keepNext/>
            </w:pPr>
          </w:p>
        </w:tc>
      </w:tr>
      <w:tr w:rsidR="00C40ECE" w:rsidRPr="0069364F" w14:paraId="6E843C5F" w14:textId="77777777" w:rsidTr="00AA2DE2">
        <w:trPr>
          <w:jc w:val="center"/>
        </w:trPr>
        <w:tc>
          <w:tcPr>
            <w:tcW w:w="4876" w:type="dxa"/>
            <w:hideMark/>
          </w:tcPr>
          <w:p w14:paraId="0AE2AB5F"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34D51B47" w14:textId="77777777" w:rsidR="00C40ECE" w:rsidRPr="0069364F" w:rsidRDefault="00C40ECE" w:rsidP="00AA2DE2">
            <w:pPr>
              <w:pStyle w:val="ColumnHeading"/>
              <w:keepNext/>
              <w:rPr>
                <w:lang w:val="pl-PL"/>
              </w:rPr>
            </w:pPr>
            <w:r w:rsidRPr="0069364F">
              <w:rPr>
                <w:lang w:val="pl-PL"/>
              </w:rPr>
              <w:t>Poprawka</w:t>
            </w:r>
          </w:p>
        </w:tc>
      </w:tr>
      <w:tr w:rsidR="00C40ECE" w:rsidRPr="0069364F" w14:paraId="507A2EA2" w14:textId="77777777" w:rsidTr="00AA2DE2">
        <w:trPr>
          <w:jc w:val="center"/>
        </w:trPr>
        <w:tc>
          <w:tcPr>
            <w:tcW w:w="4876" w:type="dxa"/>
            <w:hideMark/>
          </w:tcPr>
          <w:p w14:paraId="620CF096" w14:textId="77777777" w:rsidR="00C40ECE" w:rsidRPr="0069364F" w:rsidRDefault="00C40ECE" w:rsidP="00AA2DE2">
            <w:pPr>
              <w:pStyle w:val="Normal6"/>
              <w:rPr>
                <w:lang w:val="pl-PL"/>
              </w:rPr>
            </w:pPr>
            <w:r w:rsidRPr="0069364F">
              <w:rPr>
                <w:lang w:val="pl-PL"/>
              </w:rPr>
              <w:t>7.</w:t>
            </w:r>
            <w:r w:rsidRPr="0069364F">
              <w:rPr>
                <w:lang w:val="pl-PL"/>
              </w:rPr>
              <w:tab/>
            </w:r>
            <w:r w:rsidRPr="0069364F">
              <w:rPr>
                <w:b/>
                <w:i/>
                <w:lang w:val="pl-PL"/>
              </w:rPr>
              <w:t>Urząd ds. AI</w:t>
            </w:r>
            <w:r w:rsidRPr="0069364F">
              <w:rPr>
                <w:lang w:val="pl-PL"/>
              </w:rPr>
              <w:t xml:space="preserve"> zachęca do opracowywania kodeksów praktyk na poziomie Unii i wspiera ich opracowanie, aby ułatwić skuteczne wykonywanie obowiązków w zakresie wykrywania, oznaczania i etykietowania treści sztucznie wygenerowanych lub zmanipulowanych. Komisja </w:t>
            </w:r>
            <w:r w:rsidRPr="0069364F">
              <w:rPr>
                <w:b/>
                <w:i/>
                <w:lang w:val="pl-PL"/>
              </w:rPr>
              <w:t>może ocenić</w:t>
            </w:r>
            <w:r w:rsidRPr="0069364F">
              <w:rPr>
                <w:lang w:val="pl-PL"/>
              </w:rPr>
              <w:t xml:space="preserve">, czy przestrzeganie tych kodeksów praktyk jest wystarczające do zapewnienia zgodności z obowiązkiem określonym w ust. 2, zgodnie z procedurą </w:t>
            </w:r>
            <w:r w:rsidRPr="0069364F">
              <w:rPr>
                <w:lang w:val="pl-PL"/>
              </w:rPr>
              <w:lastRenderedPageBreak/>
              <w:t>określoną w art. 56 ust. 6 akapit pierwszy. Jeżeli Komisja uzna, że kodeks nie jest odpowiedni, może przyjąć akt wykonawczy określający wspólne zasady wykonywania tych obowiązków zgodnie z procedurą sprawdzającą ustanowioną w art. 98 ust. 2.”;</w:t>
            </w:r>
          </w:p>
        </w:tc>
        <w:tc>
          <w:tcPr>
            <w:tcW w:w="4876" w:type="dxa"/>
            <w:hideMark/>
          </w:tcPr>
          <w:p w14:paraId="25768FDF" w14:textId="77777777" w:rsidR="00C40ECE" w:rsidRPr="0069364F" w:rsidRDefault="00C40ECE" w:rsidP="00AA2DE2">
            <w:pPr>
              <w:pStyle w:val="Normal6"/>
              <w:rPr>
                <w:szCs w:val="24"/>
                <w:lang w:val="pl-PL"/>
              </w:rPr>
            </w:pPr>
            <w:r w:rsidRPr="0069364F">
              <w:rPr>
                <w:lang w:val="pl-PL"/>
              </w:rPr>
              <w:lastRenderedPageBreak/>
              <w:t>7.</w:t>
            </w:r>
            <w:r w:rsidRPr="0069364F">
              <w:rPr>
                <w:lang w:val="pl-PL"/>
              </w:rPr>
              <w:tab/>
            </w:r>
            <w:r w:rsidRPr="0069364F">
              <w:rPr>
                <w:b/>
                <w:i/>
                <w:lang w:val="pl-PL"/>
              </w:rPr>
              <w:t>Komisja</w:t>
            </w:r>
            <w:r w:rsidRPr="0069364F">
              <w:rPr>
                <w:lang w:val="pl-PL"/>
              </w:rPr>
              <w:t xml:space="preserve"> zachęca do opracowywania kodeksów praktyk na poziomie Unii i wspiera ich opracowanie, aby ułatwić skuteczne wykonywanie obowiązków w zakresie wykrywania, oznaczania i etykietowania treści sztucznie wygenerowanych lub zmanipulowanych. Komisja </w:t>
            </w:r>
            <w:r w:rsidRPr="0069364F">
              <w:rPr>
                <w:b/>
                <w:i/>
                <w:lang w:val="pl-PL"/>
              </w:rPr>
              <w:t>ocenia</w:t>
            </w:r>
            <w:r w:rsidRPr="0069364F">
              <w:rPr>
                <w:lang w:val="pl-PL"/>
              </w:rPr>
              <w:t xml:space="preserve">, czy przestrzeganie tych kodeksów praktyk jest wystarczające do zapewnienia zgodności z obowiązkiem określonym w ust. 2, zgodnie z procedurą </w:t>
            </w:r>
            <w:r w:rsidRPr="0069364F">
              <w:rPr>
                <w:lang w:val="pl-PL"/>
              </w:rPr>
              <w:lastRenderedPageBreak/>
              <w:t>określoną w art. 56 ust. 6 akapit pierwszy. Jeżeli Komisja uzna, że kodeks nie jest odpowiedni, może przyjąć akt wykonawczy określający wspólne zasady wykonywania tych obowiązków zgodnie z procedurą sprawdzającą ustanowioną w art. 98 ust. 2.”;</w:t>
            </w:r>
          </w:p>
        </w:tc>
      </w:tr>
    </w:tbl>
    <w:p w14:paraId="7A5BE7C5" w14:textId="77777777" w:rsidR="00C40ECE" w:rsidRPr="0069364F" w:rsidRDefault="00C40ECE" w:rsidP="00C40ECE"/>
    <w:p w14:paraId="32D7787D" w14:textId="77777777" w:rsidR="00C40ECE" w:rsidRPr="0069364F" w:rsidRDefault="00C40ECE" w:rsidP="00C40ECE">
      <w:pPr>
        <w:pStyle w:val="AmNumberTabs"/>
      </w:pPr>
      <w:r w:rsidRPr="0069364F">
        <w:t>Poprawka</w:t>
      </w:r>
      <w:r w:rsidRPr="0069364F">
        <w:tab/>
      </w:r>
      <w:r w:rsidRPr="0069364F">
        <w:tab/>
        <w:t>48</w:t>
      </w:r>
    </w:p>
    <w:p w14:paraId="0F361A12" w14:textId="77777777" w:rsidR="00C40ECE" w:rsidRPr="0069364F" w:rsidRDefault="00C40ECE" w:rsidP="00C40ECE"/>
    <w:p w14:paraId="2992E308" w14:textId="77777777" w:rsidR="00C40ECE" w:rsidRPr="0069364F" w:rsidRDefault="00C40ECE" w:rsidP="00C40ECE">
      <w:pPr>
        <w:pStyle w:val="NormalBold"/>
        <w:keepNext/>
      </w:pPr>
      <w:r w:rsidRPr="0069364F">
        <w:t>Wniosek dotyczący rozporządzenia</w:t>
      </w:r>
    </w:p>
    <w:p w14:paraId="031C701E" w14:textId="77777777" w:rsidR="00C40ECE" w:rsidRPr="0069364F" w:rsidRDefault="00C40ECE" w:rsidP="00C40ECE">
      <w:pPr>
        <w:pStyle w:val="NormalBold"/>
      </w:pPr>
      <w:r w:rsidRPr="0069364F">
        <w:t>Artykuł 1 – akapit 1 – punkt 16</w:t>
      </w:r>
    </w:p>
    <w:p w14:paraId="7505E9F0" w14:textId="77777777" w:rsidR="00C40ECE" w:rsidRPr="0069364F" w:rsidRDefault="00C40ECE" w:rsidP="00C40ECE">
      <w:pPr>
        <w:keepNext/>
      </w:pPr>
      <w:r w:rsidRPr="0069364F">
        <w:t>Rozporządzenie (UE) 2024/1689</w:t>
      </w:r>
    </w:p>
    <w:p w14:paraId="7EECA17C" w14:textId="77777777" w:rsidR="00C40ECE" w:rsidRPr="0069364F" w:rsidRDefault="00C40ECE" w:rsidP="00C40ECE">
      <w:r w:rsidRPr="0069364F">
        <w:t>Artykuł 56 – ustęp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1DD3C454" w14:textId="77777777" w:rsidTr="00AA2DE2">
        <w:trPr>
          <w:jc w:val="center"/>
        </w:trPr>
        <w:tc>
          <w:tcPr>
            <w:tcW w:w="9752" w:type="dxa"/>
            <w:gridSpan w:val="2"/>
          </w:tcPr>
          <w:p w14:paraId="56FC0835" w14:textId="77777777" w:rsidR="00C40ECE" w:rsidRPr="0069364F" w:rsidRDefault="00C40ECE" w:rsidP="00AA2DE2">
            <w:pPr>
              <w:keepNext/>
            </w:pPr>
          </w:p>
        </w:tc>
      </w:tr>
      <w:tr w:rsidR="00C40ECE" w:rsidRPr="0069364F" w14:paraId="029289B6" w14:textId="77777777" w:rsidTr="00AA2DE2">
        <w:trPr>
          <w:jc w:val="center"/>
        </w:trPr>
        <w:tc>
          <w:tcPr>
            <w:tcW w:w="4876" w:type="dxa"/>
            <w:hideMark/>
          </w:tcPr>
          <w:p w14:paraId="601F93A5"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36700592" w14:textId="77777777" w:rsidR="00C40ECE" w:rsidRPr="0069364F" w:rsidRDefault="00C40ECE" w:rsidP="00AA2DE2">
            <w:pPr>
              <w:pStyle w:val="ColumnHeading"/>
              <w:keepNext/>
              <w:rPr>
                <w:lang w:val="pl-PL"/>
              </w:rPr>
            </w:pPr>
            <w:r w:rsidRPr="0069364F">
              <w:rPr>
                <w:lang w:val="pl-PL"/>
              </w:rPr>
              <w:t>Poprawka</w:t>
            </w:r>
          </w:p>
        </w:tc>
      </w:tr>
      <w:tr w:rsidR="00C40ECE" w:rsidRPr="0069364F" w14:paraId="571FC01E" w14:textId="77777777" w:rsidTr="00AA2DE2">
        <w:trPr>
          <w:jc w:val="center"/>
        </w:trPr>
        <w:tc>
          <w:tcPr>
            <w:tcW w:w="4876" w:type="dxa"/>
            <w:hideMark/>
          </w:tcPr>
          <w:p w14:paraId="4AB9AC29" w14:textId="77777777" w:rsidR="00C40ECE" w:rsidRPr="0069364F" w:rsidRDefault="00C40ECE" w:rsidP="00AA2DE2">
            <w:pPr>
              <w:pStyle w:val="Normal6"/>
              <w:rPr>
                <w:lang w:val="pl-PL"/>
              </w:rPr>
            </w:pPr>
            <w:r w:rsidRPr="0069364F">
              <w:rPr>
                <w:lang w:val="pl-PL"/>
              </w:rPr>
              <w:t>6.</w:t>
            </w:r>
            <w:r w:rsidRPr="0069364F">
              <w:rPr>
                <w:lang w:val="pl-PL"/>
              </w:rPr>
              <w:tab/>
              <w:t>Komisja i Rada regularnie monitorują i oceniają realizację przez uczestników celów kodeksów praktyk oraz wkład tych kodeksów w należyte stosowanie niniejszego rozporządzenia. Komisja, uwzględniając w możliwie największym stopniu opinię Rady, ocenia, czy kodeksy praktyk obejmują swoim zakresem obowiązki przewidziane w art. 53 i 55, oraz regularnie monitoruje i ocenia realizację ich celów. Komisja publikuje swoją ocenę adekwatności kodeksów praktyk.”;</w:t>
            </w:r>
          </w:p>
        </w:tc>
        <w:tc>
          <w:tcPr>
            <w:tcW w:w="4876" w:type="dxa"/>
            <w:hideMark/>
          </w:tcPr>
          <w:p w14:paraId="500E7EB5" w14:textId="77777777" w:rsidR="00C40ECE" w:rsidRPr="0069364F" w:rsidRDefault="00C40ECE" w:rsidP="00AA2DE2">
            <w:pPr>
              <w:pStyle w:val="Normal6"/>
              <w:rPr>
                <w:szCs w:val="24"/>
                <w:lang w:val="pl-PL"/>
              </w:rPr>
            </w:pPr>
            <w:r w:rsidRPr="0069364F">
              <w:rPr>
                <w:lang w:val="pl-PL"/>
              </w:rPr>
              <w:t>6.</w:t>
            </w:r>
            <w:r w:rsidRPr="0069364F">
              <w:rPr>
                <w:lang w:val="pl-PL"/>
              </w:rPr>
              <w:tab/>
              <w:t xml:space="preserve">Komisja i Rada regularnie monitorują i oceniają realizację przez uczestników celów kodeksów praktyk oraz wkład tych kodeksów w należyte stosowanie niniejszego rozporządzenia. Komisja, uwzględniając w możliwie największym stopniu opinię Rady </w:t>
            </w:r>
            <w:r w:rsidRPr="0069364F">
              <w:rPr>
                <w:b/>
                <w:i/>
                <w:lang w:val="pl-PL"/>
              </w:rPr>
              <w:t>oraz innych odpowiednich właściwych organów</w:t>
            </w:r>
            <w:r w:rsidRPr="0069364F">
              <w:rPr>
                <w:lang w:val="pl-PL"/>
              </w:rPr>
              <w:t>, ocenia, czy kodeksy praktyk obejmują swoim zakresem obowiązki przewidziane w art. 53 i 55, oraz regularnie monitoruje i ocenia realizację ich celów. Komisja publikuje swoją ocenę adekwatności kodeksów praktyk.”;</w:t>
            </w:r>
          </w:p>
        </w:tc>
      </w:tr>
    </w:tbl>
    <w:p w14:paraId="781A1AFB" w14:textId="77777777" w:rsidR="00C40ECE" w:rsidRPr="0069364F" w:rsidRDefault="00C40ECE" w:rsidP="00C40ECE"/>
    <w:p w14:paraId="1C8A1874" w14:textId="77777777" w:rsidR="00C40ECE" w:rsidRPr="0069364F" w:rsidRDefault="00C40ECE" w:rsidP="00C40ECE">
      <w:pPr>
        <w:pStyle w:val="AmNumberTabs"/>
      </w:pPr>
      <w:r w:rsidRPr="0069364F">
        <w:t>Poprawka</w:t>
      </w:r>
      <w:r w:rsidRPr="0069364F">
        <w:tab/>
      </w:r>
      <w:r w:rsidRPr="0069364F">
        <w:tab/>
        <w:t>49</w:t>
      </w:r>
    </w:p>
    <w:p w14:paraId="78D8EAFC" w14:textId="77777777" w:rsidR="00C40ECE" w:rsidRPr="0069364F" w:rsidRDefault="00C40ECE" w:rsidP="00C40ECE"/>
    <w:p w14:paraId="34BBC560" w14:textId="77777777" w:rsidR="00C40ECE" w:rsidRPr="0069364F" w:rsidRDefault="00C40ECE" w:rsidP="00C40ECE">
      <w:pPr>
        <w:pStyle w:val="NormalBold"/>
        <w:keepNext/>
      </w:pPr>
      <w:r w:rsidRPr="0069364F">
        <w:t>Wniosek dotyczący rozporządzenia</w:t>
      </w:r>
    </w:p>
    <w:p w14:paraId="228FC938" w14:textId="77777777" w:rsidR="00C40ECE" w:rsidRPr="0069364F" w:rsidRDefault="00C40ECE" w:rsidP="00C40ECE">
      <w:pPr>
        <w:pStyle w:val="NormalBold"/>
      </w:pPr>
      <w:r w:rsidRPr="0069364F">
        <w:t>Artykuł 1 – akapit 1 – punkt 17 – litera a</w:t>
      </w:r>
    </w:p>
    <w:p w14:paraId="01273EEB" w14:textId="77777777" w:rsidR="00C40ECE" w:rsidRPr="0069364F" w:rsidRDefault="00C40ECE" w:rsidP="00C40ECE">
      <w:pPr>
        <w:keepNext/>
      </w:pPr>
      <w:r w:rsidRPr="0069364F">
        <w:t>Rozporządzenie (UE) 2024/1689</w:t>
      </w:r>
    </w:p>
    <w:p w14:paraId="59A55B1E" w14:textId="77777777" w:rsidR="00C40ECE" w:rsidRPr="0069364F" w:rsidRDefault="00C40ECE" w:rsidP="00C40ECE">
      <w:r w:rsidRPr="0069364F">
        <w:t>Artykuł 57 – ustęp 3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602D736C" w14:textId="77777777" w:rsidTr="00AA2DE2">
        <w:trPr>
          <w:jc w:val="center"/>
        </w:trPr>
        <w:tc>
          <w:tcPr>
            <w:tcW w:w="9752" w:type="dxa"/>
            <w:gridSpan w:val="2"/>
          </w:tcPr>
          <w:p w14:paraId="37A56C03" w14:textId="77777777" w:rsidR="00C40ECE" w:rsidRPr="0069364F" w:rsidRDefault="00C40ECE" w:rsidP="00AA2DE2">
            <w:pPr>
              <w:keepNext/>
            </w:pPr>
          </w:p>
        </w:tc>
      </w:tr>
      <w:tr w:rsidR="00C40ECE" w:rsidRPr="0069364F" w14:paraId="1BA6EE0F" w14:textId="77777777" w:rsidTr="00AA2DE2">
        <w:trPr>
          <w:jc w:val="center"/>
        </w:trPr>
        <w:tc>
          <w:tcPr>
            <w:tcW w:w="4876" w:type="dxa"/>
            <w:hideMark/>
          </w:tcPr>
          <w:p w14:paraId="4AB1E940"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264E0F1F" w14:textId="77777777" w:rsidR="00C40ECE" w:rsidRPr="0069364F" w:rsidRDefault="00C40ECE" w:rsidP="00AA2DE2">
            <w:pPr>
              <w:pStyle w:val="ColumnHeading"/>
              <w:keepNext/>
              <w:rPr>
                <w:lang w:val="pl-PL"/>
              </w:rPr>
            </w:pPr>
            <w:r w:rsidRPr="0069364F">
              <w:rPr>
                <w:lang w:val="pl-PL"/>
              </w:rPr>
              <w:t>Poprawka</w:t>
            </w:r>
          </w:p>
        </w:tc>
      </w:tr>
      <w:tr w:rsidR="00C40ECE" w:rsidRPr="0069364F" w14:paraId="5EE95B3B" w14:textId="77777777" w:rsidTr="00AA2DE2">
        <w:trPr>
          <w:jc w:val="center"/>
        </w:trPr>
        <w:tc>
          <w:tcPr>
            <w:tcW w:w="4876" w:type="dxa"/>
            <w:hideMark/>
          </w:tcPr>
          <w:p w14:paraId="6E076819" w14:textId="77777777" w:rsidR="00C40ECE" w:rsidRPr="0069364F" w:rsidRDefault="00C40ECE" w:rsidP="00AA2DE2">
            <w:pPr>
              <w:pStyle w:val="Normal6"/>
              <w:rPr>
                <w:lang w:val="pl-PL"/>
              </w:rPr>
            </w:pPr>
            <w:r w:rsidRPr="0069364F">
              <w:rPr>
                <w:lang w:val="pl-PL"/>
              </w:rPr>
              <w:t xml:space="preserve">„Urząd ds. AI może również ustanowić piaskownicę regulacyjną w zakresie AI na poziomie Unii w odniesieniu do systemów AI objętych art. 75 ust. 1. Taka piaskownica regulacyjna w zakresie AI jest wdrażana w ścisłej współpracy z odpowiednimi właściwymi organami, w </w:t>
            </w:r>
            <w:r w:rsidRPr="0069364F">
              <w:rPr>
                <w:lang w:val="pl-PL"/>
              </w:rPr>
              <w:lastRenderedPageBreak/>
              <w:t>szczególności gdy przepisy Unii inne niż niniejsze rozporządzenie są nadzorowane w piaskownicy regulacyjnej w zakresie AI, i zapewnia priorytetowy dostęp dla MŚP.”;</w:t>
            </w:r>
          </w:p>
        </w:tc>
        <w:tc>
          <w:tcPr>
            <w:tcW w:w="4876" w:type="dxa"/>
            <w:hideMark/>
          </w:tcPr>
          <w:p w14:paraId="2D317F32" w14:textId="77777777" w:rsidR="00C40ECE" w:rsidRPr="0069364F" w:rsidRDefault="00C40ECE" w:rsidP="00AA2DE2">
            <w:pPr>
              <w:pStyle w:val="Normal6"/>
              <w:rPr>
                <w:szCs w:val="24"/>
                <w:lang w:val="pl-PL"/>
              </w:rPr>
            </w:pPr>
            <w:r w:rsidRPr="0069364F">
              <w:rPr>
                <w:b/>
                <w:i/>
                <w:lang w:val="pl-PL"/>
              </w:rPr>
              <w:lastRenderedPageBreak/>
              <w:t>3a.</w:t>
            </w:r>
            <w:r w:rsidRPr="0069364F">
              <w:rPr>
                <w:lang w:val="pl-PL"/>
              </w:rPr>
              <w:tab/>
              <w:t xml:space="preserve">„Urząd ds. AI może również ustanowić piaskownicę regulacyjną w zakresie AI na poziomie Unii w odniesieniu do systemów AI objętych art. 75 ust. 1. Taka piaskownica regulacyjna w zakresie AI jest wdrażana w ścisłej współpracy z odpowiednimi właściwymi </w:t>
            </w:r>
            <w:r w:rsidRPr="0069364F">
              <w:rPr>
                <w:lang w:val="pl-PL"/>
              </w:rPr>
              <w:lastRenderedPageBreak/>
              <w:t>organami, w szczególności gdy przepisy Unii inne niż niniejsze rozporządzenie są nadzorowane w piaskownicy regulacyjnej w zakresie AI, i zapewnia priorytetowy dostęp dla MŚP</w:t>
            </w:r>
            <w:r w:rsidRPr="0069364F">
              <w:rPr>
                <w:b/>
                <w:i/>
                <w:lang w:val="pl-PL"/>
              </w:rPr>
              <w:t>, w tym przedsiębiorstw typu start-up.</w:t>
            </w:r>
          </w:p>
        </w:tc>
      </w:tr>
      <w:tr w:rsidR="00C40ECE" w:rsidRPr="0069364F" w14:paraId="104394A6" w14:textId="77777777" w:rsidTr="00AA2DE2">
        <w:trPr>
          <w:jc w:val="center"/>
        </w:trPr>
        <w:tc>
          <w:tcPr>
            <w:tcW w:w="4876" w:type="dxa"/>
          </w:tcPr>
          <w:p w14:paraId="395DDDDF" w14:textId="77777777" w:rsidR="00C40ECE" w:rsidRPr="0069364F" w:rsidRDefault="00C40ECE" w:rsidP="00AA2DE2">
            <w:pPr>
              <w:pStyle w:val="Normal6"/>
              <w:rPr>
                <w:lang w:val="pl-PL"/>
              </w:rPr>
            </w:pPr>
          </w:p>
        </w:tc>
        <w:tc>
          <w:tcPr>
            <w:tcW w:w="4876" w:type="dxa"/>
            <w:hideMark/>
          </w:tcPr>
          <w:p w14:paraId="61157C04" w14:textId="77777777" w:rsidR="00C40ECE" w:rsidRPr="0069364F" w:rsidRDefault="00C40ECE" w:rsidP="00AA2DE2">
            <w:pPr>
              <w:pStyle w:val="Normal6"/>
              <w:rPr>
                <w:szCs w:val="24"/>
                <w:lang w:val="pl-PL"/>
              </w:rPr>
            </w:pPr>
            <w:r w:rsidRPr="0069364F">
              <w:rPr>
                <w:b/>
                <w:i/>
                <w:lang w:val="pl-PL"/>
              </w:rPr>
              <w:t>Urząd ds. AI dopilnowuje, aby – w zakresie, w jakim innowacyjne systemy AI, o których mowa w ust. 5, wiążą się z przetwarzaniem danych osobowych lub z innego powodu wchodzą w zakres kompetencji nadzorczych innych organów krajowych lub właściwych organów zapewniających dostęp do danych lub wsparcie w uzyskaniu dostępu do tych danych – krajowe organy ochrony danych, EROD oraz te inne organy krajowe lub właściwe organy włączono w działalność piaskownicy regulacyjnej w zakresie AI utworzonej na poziomie Unii oraz zaangażowano w nadzór nad tymi aspektami w zakresie wynikającym z ich odpowiednich zadań i uprawnień, zgodnie z rozporządzeniem (UE) 2016/679, rozporządzeniem (UE) 2018/1725 i dyrektywą (UE) 2018/680.”;</w:t>
            </w:r>
          </w:p>
        </w:tc>
      </w:tr>
    </w:tbl>
    <w:p w14:paraId="0BAA6D10" w14:textId="77777777" w:rsidR="00C40ECE" w:rsidRPr="0069364F" w:rsidRDefault="00C40ECE" w:rsidP="00C40ECE"/>
    <w:p w14:paraId="2426C09A" w14:textId="77777777" w:rsidR="00C40ECE" w:rsidRPr="0069364F" w:rsidRDefault="00C40ECE" w:rsidP="00C40ECE">
      <w:pPr>
        <w:pStyle w:val="AmNumberTabs"/>
      </w:pPr>
      <w:r w:rsidRPr="0069364F">
        <w:t>Poprawka</w:t>
      </w:r>
      <w:r w:rsidRPr="0069364F">
        <w:tab/>
      </w:r>
      <w:r w:rsidRPr="0069364F">
        <w:tab/>
        <w:t>50</w:t>
      </w:r>
    </w:p>
    <w:p w14:paraId="7DB799DA" w14:textId="77777777" w:rsidR="00C40ECE" w:rsidRPr="0069364F" w:rsidRDefault="00C40ECE" w:rsidP="00C40ECE"/>
    <w:p w14:paraId="07962C19" w14:textId="77777777" w:rsidR="00C40ECE" w:rsidRPr="0069364F" w:rsidRDefault="00C40ECE" w:rsidP="00C40ECE">
      <w:pPr>
        <w:pStyle w:val="NormalBold"/>
        <w:keepNext/>
      </w:pPr>
      <w:r w:rsidRPr="0069364F">
        <w:t>Wniosek dotyczący rozporządzenia</w:t>
      </w:r>
    </w:p>
    <w:p w14:paraId="27265DC7" w14:textId="77777777" w:rsidR="00C40ECE" w:rsidRPr="0069364F" w:rsidRDefault="00C40ECE" w:rsidP="00C40ECE">
      <w:pPr>
        <w:pStyle w:val="NormalBold"/>
      </w:pPr>
      <w:r w:rsidRPr="0069364F">
        <w:t>Artykuł 1 – akapit 1 – punkt 17 – litera b</w:t>
      </w:r>
    </w:p>
    <w:p w14:paraId="05E85298" w14:textId="77777777" w:rsidR="00C40ECE" w:rsidRPr="0069364F" w:rsidRDefault="00C40ECE" w:rsidP="00C40ECE">
      <w:pPr>
        <w:keepNext/>
      </w:pPr>
      <w:r w:rsidRPr="0069364F">
        <w:t>Rozporządzenie (UE) 2024/1689</w:t>
      </w:r>
    </w:p>
    <w:p w14:paraId="3CB546A5" w14:textId="77777777" w:rsidR="00C40ECE" w:rsidRPr="0069364F" w:rsidRDefault="00C40ECE" w:rsidP="00C40ECE">
      <w:r w:rsidRPr="0069364F">
        <w:t>Artykuł 57 – ustęp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41D3A7CA" w14:textId="77777777" w:rsidTr="00AA2DE2">
        <w:trPr>
          <w:jc w:val="center"/>
        </w:trPr>
        <w:tc>
          <w:tcPr>
            <w:tcW w:w="9752" w:type="dxa"/>
            <w:gridSpan w:val="2"/>
          </w:tcPr>
          <w:p w14:paraId="1163EEFA" w14:textId="77777777" w:rsidR="00C40ECE" w:rsidRPr="0069364F" w:rsidRDefault="00C40ECE" w:rsidP="00AA2DE2">
            <w:pPr>
              <w:keepNext/>
            </w:pPr>
          </w:p>
        </w:tc>
      </w:tr>
      <w:tr w:rsidR="00C40ECE" w:rsidRPr="0069364F" w14:paraId="6CFE116F" w14:textId="77777777" w:rsidTr="00AA2DE2">
        <w:trPr>
          <w:jc w:val="center"/>
        </w:trPr>
        <w:tc>
          <w:tcPr>
            <w:tcW w:w="4876" w:type="dxa"/>
            <w:hideMark/>
          </w:tcPr>
          <w:p w14:paraId="6FD8C859"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6A8AE19C" w14:textId="77777777" w:rsidR="00C40ECE" w:rsidRPr="0069364F" w:rsidRDefault="00C40ECE" w:rsidP="00AA2DE2">
            <w:pPr>
              <w:pStyle w:val="ColumnHeading"/>
              <w:keepNext/>
              <w:rPr>
                <w:lang w:val="pl-PL"/>
              </w:rPr>
            </w:pPr>
            <w:r w:rsidRPr="0069364F">
              <w:rPr>
                <w:lang w:val="pl-PL"/>
              </w:rPr>
              <w:t>Poprawka</w:t>
            </w:r>
          </w:p>
        </w:tc>
      </w:tr>
      <w:tr w:rsidR="00C40ECE" w:rsidRPr="0069364F" w14:paraId="7A9ECF50" w14:textId="77777777" w:rsidTr="00AA2DE2">
        <w:trPr>
          <w:jc w:val="center"/>
        </w:trPr>
        <w:tc>
          <w:tcPr>
            <w:tcW w:w="4876" w:type="dxa"/>
            <w:hideMark/>
          </w:tcPr>
          <w:p w14:paraId="69EFC183" w14:textId="77777777" w:rsidR="00C40ECE" w:rsidRPr="0069364F" w:rsidRDefault="00C40ECE" w:rsidP="00AA2DE2">
            <w:pPr>
              <w:pStyle w:val="Normal6"/>
              <w:rPr>
                <w:lang w:val="pl-PL"/>
              </w:rPr>
            </w:pPr>
            <w:r w:rsidRPr="0069364F">
              <w:rPr>
                <w:lang w:val="pl-PL"/>
              </w:rPr>
              <w:t>5.</w:t>
            </w:r>
            <w:r w:rsidRPr="0069364F">
              <w:rPr>
                <w:lang w:val="pl-PL"/>
              </w:rPr>
              <w:tab/>
              <w:t xml:space="preserve">Piaskownice regulacyjne w zakresie AI ustanowione na podstawie niniejszego artykułu zapewniają kontrolowane środowisko sprzyjające innowacjom oraz ułatwiające rozwój, trenowanie, testowanie i walidację innowacyjnych systemów AI przez ograniczony czas przed ich wprowadzeniem do obrotu lub oddaniem ich do użytku zgodnie z określonym planem działania piaskownicy uzgodnionym między dostawcami lub potencjalnymi dostawcami a </w:t>
            </w:r>
            <w:r w:rsidRPr="0069364F">
              <w:rPr>
                <w:b/>
                <w:i/>
                <w:lang w:val="pl-PL"/>
              </w:rPr>
              <w:t>właściwym organem</w:t>
            </w:r>
            <w:r w:rsidRPr="0069364F">
              <w:rPr>
                <w:lang w:val="pl-PL"/>
              </w:rPr>
              <w:t xml:space="preserve">, gwarantując przy tym wdrożenie </w:t>
            </w:r>
            <w:r w:rsidRPr="0069364F">
              <w:rPr>
                <w:lang w:val="pl-PL"/>
              </w:rPr>
              <w:lastRenderedPageBreak/>
              <w:t>odpowiednich zabezpieczeń. Takie piaskownice mogą obejmować testy w warunkach rzeczywistych nadzorowane w jej ramach. W stosownych przypadkach plan działania piaskownicy obejmuje w jednym dokumencie plan testów w warunkach rzeczywistych.;</w:t>
            </w:r>
          </w:p>
        </w:tc>
        <w:tc>
          <w:tcPr>
            <w:tcW w:w="4876" w:type="dxa"/>
            <w:hideMark/>
          </w:tcPr>
          <w:p w14:paraId="2DDFB7E6" w14:textId="77777777" w:rsidR="00C40ECE" w:rsidRPr="0069364F" w:rsidRDefault="00C40ECE" w:rsidP="00AA2DE2">
            <w:pPr>
              <w:pStyle w:val="Normal6"/>
              <w:rPr>
                <w:szCs w:val="24"/>
                <w:lang w:val="pl-PL"/>
              </w:rPr>
            </w:pPr>
            <w:r w:rsidRPr="0069364F">
              <w:rPr>
                <w:lang w:val="pl-PL"/>
              </w:rPr>
              <w:lastRenderedPageBreak/>
              <w:t>5.</w:t>
            </w:r>
            <w:r w:rsidRPr="0069364F">
              <w:rPr>
                <w:lang w:val="pl-PL"/>
              </w:rPr>
              <w:tab/>
              <w:t xml:space="preserve">Piaskownice regulacyjne w zakresie AI ustanowione na podstawie niniejszego artykułu zapewniają kontrolowane środowisko sprzyjające innowacjom oraz ułatwiające rozwój, trenowanie, testowanie i walidację innowacyjnych systemów AI przez ograniczony czas przed ich wprowadzeniem do obrotu lub oddaniem ich do użytku zgodnie z określonym planem działania piaskownicy uzgodnionym między dostawcami lub potencjalnymi dostawcami a </w:t>
            </w:r>
            <w:r w:rsidRPr="0069364F">
              <w:rPr>
                <w:b/>
                <w:i/>
                <w:lang w:val="pl-PL"/>
              </w:rPr>
              <w:t>właściwymi organami</w:t>
            </w:r>
            <w:r w:rsidRPr="0069364F">
              <w:rPr>
                <w:lang w:val="pl-PL"/>
              </w:rPr>
              <w:t xml:space="preserve">, gwarantując przy tym </w:t>
            </w:r>
            <w:r w:rsidRPr="0069364F">
              <w:rPr>
                <w:lang w:val="pl-PL"/>
              </w:rPr>
              <w:lastRenderedPageBreak/>
              <w:t>wdrożenie odpowiednich zabezpieczeń. Takie piaskownice mogą obejmować testy w warunkach rzeczywistych nadzorowane w jej ramach. W stosownych przypadkach plan działania piaskownicy obejmuje w jednym dokumencie plan testów w warunkach rzeczywistych.;</w:t>
            </w:r>
          </w:p>
        </w:tc>
      </w:tr>
    </w:tbl>
    <w:p w14:paraId="39842B52" w14:textId="77777777" w:rsidR="00C40ECE" w:rsidRPr="0069364F" w:rsidRDefault="00C40ECE" w:rsidP="00C40ECE"/>
    <w:p w14:paraId="1E7EBAFD" w14:textId="77777777" w:rsidR="00C40ECE" w:rsidRPr="0069364F" w:rsidRDefault="00C40ECE" w:rsidP="00C40ECE">
      <w:pPr>
        <w:pStyle w:val="AmNumberTabs"/>
      </w:pPr>
      <w:r w:rsidRPr="0069364F">
        <w:t>Poprawka</w:t>
      </w:r>
      <w:r w:rsidRPr="0069364F">
        <w:tab/>
      </w:r>
      <w:r w:rsidRPr="0069364F">
        <w:tab/>
        <w:t>51</w:t>
      </w:r>
    </w:p>
    <w:p w14:paraId="7ED83959" w14:textId="77777777" w:rsidR="00C40ECE" w:rsidRPr="0069364F" w:rsidRDefault="00C40ECE" w:rsidP="00C40ECE"/>
    <w:p w14:paraId="481D0970" w14:textId="77777777" w:rsidR="00C40ECE" w:rsidRPr="0069364F" w:rsidRDefault="00C40ECE" w:rsidP="00C40ECE">
      <w:pPr>
        <w:pStyle w:val="NormalBold"/>
        <w:keepNext/>
      </w:pPr>
      <w:r w:rsidRPr="0069364F">
        <w:t>Wniosek dotyczący rozporządzenia</w:t>
      </w:r>
    </w:p>
    <w:p w14:paraId="1CFFDC24" w14:textId="77777777" w:rsidR="00C40ECE" w:rsidRPr="0069364F" w:rsidRDefault="00C40ECE" w:rsidP="00C40ECE">
      <w:pPr>
        <w:pStyle w:val="NormalBold"/>
      </w:pPr>
      <w:r w:rsidRPr="0069364F">
        <w:t>Artykuł 1 – akapit 1 – punkt 17 – litera e</w:t>
      </w:r>
    </w:p>
    <w:p w14:paraId="1EAD0B60" w14:textId="77777777" w:rsidR="00C40ECE" w:rsidRPr="0069364F" w:rsidRDefault="00C40ECE" w:rsidP="00C40ECE">
      <w:pPr>
        <w:keepNext/>
      </w:pPr>
      <w:r w:rsidRPr="0069364F">
        <w:t>Rozporządzenie (UE) 2024/1689</w:t>
      </w:r>
    </w:p>
    <w:p w14:paraId="6F9A217D" w14:textId="77777777" w:rsidR="00C40ECE" w:rsidRPr="0069364F" w:rsidRDefault="00C40ECE" w:rsidP="00C40ECE">
      <w:r w:rsidRPr="0069364F">
        <w:t>Artykuł 57 – ustęp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3047C4D4" w14:textId="77777777" w:rsidTr="00AA2DE2">
        <w:trPr>
          <w:jc w:val="center"/>
        </w:trPr>
        <w:tc>
          <w:tcPr>
            <w:tcW w:w="9752" w:type="dxa"/>
            <w:gridSpan w:val="2"/>
          </w:tcPr>
          <w:p w14:paraId="07039A6C" w14:textId="77777777" w:rsidR="00C40ECE" w:rsidRPr="0069364F" w:rsidRDefault="00C40ECE" w:rsidP="00AA2DE2">
            <w:pPr>
              <w:keepNext/>
            </w:pPr>
          </w:p>
        </w:tc>
      </w:tr>
      <w:tr w:rsidR="00C40ECE" w:rsidRPr="0069364F" w14:paraId="0492282C" w14:textId="77777777" w:rsidTr="00AA2DE2">
        <w:trPr>
          <w:jc w:val="center"/>
        </w:trPr>
        <w:tc>
          <w:tcPr>
            <w:tcW w:w="4876" w:type="dxa"/>
            <w:hideMark/>
          </w:tcPr>
          <w:p w14:paraId="4C56B735"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35BF3CF4" w14:textId="77777777" w:rsidR="00C40ECE" w:rsidRPr="0069364F" w:rsidRDefault="00C40ECE" w:rsidP="00AA2DE2">
            <w:pPr>
              <w:pStyle w:val="ColumnHeading"/>
              <w:keepNext/>
              <w:rPr>
                <w:lang w:val="pl-PL"/>
              </w:rPr>
            </w:pPr>
            <w:r w:rsidRPr="0069364F">
              <w:rPr>
                <w:lang w:val="pl-PL"/>
              </w:rPr>
              <w:t>Poprawka</w:t>
            </w:r>
          </w:p>
        </w:tc>
      </w:tr>
      <w:tr w:rsidR="00C40ECE" w:rsidRPr="0069364F" w14:paraId="5D098D6C" w14:textId="77777777" w:rsidTr="00AA2DE2">
        <w:trPr>
          <w:jc w:val="center"/>
        </w:trPr>
        <w:tc>
          <w:tcPr>
            <w:tcW w:w="4876" w:type="dxa"/>
            <w:hideMark/>
          </w:tcPr>
          <w:p w14:paraId="761BD70E" w14:textId="77777777" w:rsidR="00C40ECE" w:rsidRPr="0069364F" w:rsidRDefault="00C40ECE" w:rsidP="00AA2DE2">
            <w:pPr>
              <w:pStyle w:val="Normal6"/>
              <w:rPr>
                <w:lang w:val="pl-PL"/>
              </w:rPr>
            </w:pPr>
            <w:r w:rsidRPr="0069364F">
              <w:rPr>
                <w:lang w:val="pl-PL"/>
              </w:rPr>
              <w:t>14.</w:t>
            </w:r>
            <w:r w:rsidRPr="0069364F">
              <w:rPr>
                <w:lang w:val="pl-PL"/>
              </w:rPr>
              <w:tab/>
              <w:t>Właściwe organy krajowe koordynują swoje działania i prowadzą współpracę w ramach Rady ds. AI. Wspierają one wspólne tworzenie i funkcjonowanie piaskownic regulacyjnych w zakresie AI, w tym w różnych sektorach.”;</w:t>
            </w:r>
          </w:p>
        </w:tc>
        <w:tc>
          <w:tcPr>
            <w:tcW w:w="4876" w:type="dxa"/>
            <w:hideMark/>
          </w:tcPr>
          <w:p w14:paraId="25162155" w14:textId="77777777" w:rsidR="00C40ECE" w:rsidRPr="0069364F" w:rsidRDefault="00C40ECE" w:rsidP="00AA2DE2">
            <w:pPr>
              <w:pStyle w:val="Normal6"/>
              <w:rPr>
                <w:szCs w:val="24"/>
                <w:lang w:val="pl-PL"/>
              </w:rPr>
            </w:pPr>
            <w:r w:rsidRPr="0069364F">
              <w:rPr>
                <w:lang w:val="pl-PL"/>
              </w:rPr>
              <w:t>14.</w:t>
            </w:r>
            <w:r w:rsidRPr="0069364F">
              <w:rPr>
                <w:lang w:val="pl-PL"/>
              </w:rPr>
              <w:tab/>
              <w:t>Właściwe organy krajowe koordynują swoje działania i prowadzą współpracę w ramach Rady ds. AI. Wspierają one wspólne tworzenie i funkcjonowanie piaskownic regulacyjnych w zakresie AI, w tym w różnych sektorach.</w:t>
            </w:r>
          </w:p>
        </w:tc>
      </w:tr>
      <w:tr w:rsidR="00C40ECE" w:rsidRPr="0069364F" w14:paraId="6E628D29" w14:textId="77777777" w:rsidTr="00AA2DE2">
        <w:trPr>
          <w:jc w:val="center"/>
        </w:trPr>
        <w:tc>
          <w:tcPr>
            <w:tcW w:w="4876" w:type="dxa"/>
          </w:tcPr>
          <w:p w14:paraId="52835661" w14:textId="77777777" w:rsidR="00C40ECE" w:rsidRPr="0069364F" w:rsidRDefault="00C40ECE" w:rsidP="00AA2DE2">
            <w:pPr>
              <w:pStyle w:val="Normal6"/>
              <w:rPr>
                <w:lang w:val="pl-PL"/>
              </w:rPr>
            </w:pPr>
          </w:p>
        </w:tc>
        <w:tc>
          <w:tcPr>
            <w:tcW w:w="4876" w:type="dxa"/>
            <w:hideMark/>
          </w:tcPr>
          <w:p w14:paraId="1395A188" w14:textId="77777777" w:rsidR="00C40ECE" w:rsidRPr="0069364F" w:rsidRDefault="00C40ECE" w:rsidP="00AA2DE2">
            <w:pPr>
              <w:pStyle w:val="Normal6"/>
              <w:rPr>
                <w:szCs w:val="24"/>
                <w:lang w:val="pl-PL"/>
              </w:rPr>
            </w:pPr>
            <w:r w:rsidRPr="0069364F">
              <w:rPr>
                <w:b/>
                <w:i/>
                <w:lang w:val="pl-PL"/>
              </w:rPr>
              <w:t>Jeżeli dyskusje odbywają się w ramach Rady ds. AI, Europejski Inspektor Ochrony Danych i Urząd ds. AI, zgodnie z rolami, jakie pełnią w Radzie ds. AI, przekazują również informacje zwrotne i wymieniają się najlepszymi praktykami w kwestiach związanych z tworzeniem i funkcjonowaniem piaskownic regulacyjnych w zakresie AI ustanowionych w ramach ich odpowiednich kompetencji.”;</w:t>
            </w:r>
          </w:p>
        </w:tc>
      </w:tr>
    </w:tbl>
    <w:p w14:paraId="55CE44EC" w14:textId="77777777" w:rsidR="00C40ECE" w:rsidRPr="0069364F" w:rsidRDefault="00C40ECE" w:rsidP="00C40ECE"/>
    <w:p w14:paraId="6536E248" w14:textId="77777777" w:rsidR="00C40ECE" w:rsidRPr="0069364F" w:rsidRDefault="00C40ECE" w:rsidP="00C40ECE">
      <w:pPr>
        <w:pStyle w:val="AmNumberTabs"/>
      </w:pPr>
      <w:r w:rsidRPr="0069364F">
        <w:t>Poprawka</w:t>
      </w:r>
      <w:r w:rsidRPr="0069364F">
        <w:tab/>
      </w:r>
      <w:r w:rsidRPr="0069364F">
        <w:tab/>
        <w:t>52</w:t>
      </w:r>
    </w:p>
    <w:p w14:paraId="0593C81D" w14:textId="77777777" w:rsidR="00C40ECE" w:rsidRPr="0069364F" w:rsidRDefault="00C40ECE" w:rsidP="00C40ECE"/>
    <w:p w14:paraId="1170BFDA" w14:textId="77777777" w:rsidR="00C40ECE" w:rsidRPr="0069364F" w:rsidRDefault="00C40ECE" w:rsidP="00C40ECE">
      <w:pPr>
        <w:pStyle w:val="NormalBold"/>
        <w:keepNext/>
      </w:pPr>
      <w:r w:rsidRPr="0069364F">
        <w:t>Wniosek dotyczący rozporządzenia</w:t>
      </w:r>
    </w:p>
    <w:p w14:paraId="2D7CD454" w14:textId="77777777" w:rsidR="00C40ECE" w:rsidRPr="0069364F" w:rsidRDefault="00C40ECE" w:rsidP="00C40ECE">
      <w:pPr>
        <w:pStyle w:val="NormalBold"/>
      </w:pPr>
      <w:r w:rsidRPr="0069364F">
        <w:t>Artykuł 1 – akapit 1 – punkt 18</w:t>
      </w:r>
    </w:p>
    <w:p w14:paraId="28EA74F5" w14:textId="77777777" w:rsidR="00C40ECE" w:rsidRPr="0069364F" w:rsidRDefault="00C40ECE" w:rsidP="00C40ECE">
      <w:pPr>
        <w:keepNext/>
      </w:pPr>
      <w:r w:rsidRPr="0069364F">
        <w:t>Rozporządzenie (UE) 2024/1689</w:t>
      </w:r>
    </w:p>
    <w:p w14:paraId="459597B2" w14:textId="77777777" w:rsidR="00C40ECE" w:rsidRPr="0069364F" w:rsidRDefault="00C40ECE" w:rsidP="00C40ECE">
      <w:r w:rsidRPr="0069364F">
        <w:t>Artykuł 58 – ustęp 1 – litera d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130C1B01" w14:textId="77777777" w:rsidTr="00AA2DE2">
        <w:trPr>
          <w:jc w:val="center"/>
        </w:trPr>
        <w:tc>
          <w:tcPr>
            <w:tcW w:w="9752" w:type="dxa"/>
            <w:gridSpan w:val="2"/>
          </w:tcPr>
          <w:p w14:paraId="16E96674" w14:textId="77777777" w:rsidR="00C40ECE" w:rsidRPr="0069364F" w:rsidRDefault="00C40ECE" w:rsidP="00AA2DE2">
            <w:pPr>
              <w:keepNext/>
            </w:pPr>
          </w:p>
        </w:tc>
      </w:tr>
      <w:tr w:rsidR="00C40ECE" w:rsidRPr="0069364F" w14:paraId="792F565D" w14:textId="77777777" w:rsidTr="00AA2DE2">
        <w:trPr>
          <w:jc w:val="center"/>
        </w:trPr>
        <w:tc>
          <w:tcPr>
            <w:tcW w:w="4876" w:type="dxa"/>
            <w:hideMark/>
          </w:tcPr>
          <w:p w14:paraId="5274A4F1"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5FE89880" w14:textId="77777777" w:rsidR="00C40ECE" w:rsidRPr="0069364F" w:rsidRDefault="00C40ECE" w:rsidP="00AA2DE2">
            <w:pPr>
              <w:pStyle w:val="ColumnHeading"/>
              <w:keepNext/>
              <w:rPr>
                <w:lang w:val="pl-PL"/>
              </w:rPr>
            </w:pPr>
            <w:r w:rsidRPr="0069364F">
              <w:rPr>
                <w:lang w:val="pl-PL"/>
              </w:rPr>
              <w:t>Poprawka</w:t>
            </w:r>
          </w:p>
        </w:tc>
      </w:tr>
      <w:tr w:rsidR="00C40ECE" w:rsidRPr="0069364F" w14:paraId="03B690EB" w14:textId="77777777" w:rsidTr="00AA2DE2">
        <w:trPr>
          <w:jc w:val="center"/>
        </w:trPr>
        <w:tc>
          <w:tcPr>
            <w:tcW w:w="4876" w:type="dxa"/>
            <w:hideMark/>
          </w:tcPr>
          <w:p w14:paraId="28113542" w14:textId="77777777" w:rsidR="00C40ECE" w:rsidRPr="0069364F" w:rsidRDefault="00C40ECE" w:rsidP="00AA2DE2">
            <w:pPr>
              <w:pStyle w:val="Normal6"/>
              <w:rPr>
                <w:lang w:val="pl-PL"/>
              </w:rPr>
            </w:pPr>
            <w:r w:rsidRPr="0069364F">
              <w:rPr>
                <w:lang w:val="pl-PL"/>
              </w:rPr>
              <w:t>d)</w:t>
            </w:r>
            <w:r w:rsidRPr="0069364F">
              <w:rPr>
                <w:lang w:val="pl-PL"/>
              </w:rPr>
              <w:tab/>
              <w:t xml:space="preserve">szczegółowych przepisów mających zastosowanie do zarządzania </w:t>
            </w:r>
            <w:r w:rsidRPr="0069364F">
              <w:rPr>
                <w:lang w:val="pl-PL"/>
              </w:rPr>
              <w:lastRenderedPageBreak/>
              <w:t>piaskownicami regulacyjnymi w zakresie AI objętymi art. 57, w tym w odniesieniu do wykonywania zadań właściwych organów oraz koordynacji i współpracy na szczeblu krajowym i unijnym.”;</w:t>
            </w:r>
          </w:p>
        </w:tc>
        <w:tc>
          <w:tcPr>
            <w:tcW w:w="4876" w:type="dxa"/>
            <w:hideMark/>
          </w:tcPr>
          <w:p w14:paraId="3734E80A" w14:textId="77777777" w:rsidR="00C40ECE" w:rsidRPr="0069364F" w:rsidRDefault="00C40ECE" w:rsidP="00AA2DE2">
            <w:pPr>
              <w:pStyle w:val="Normal6"/>
              <w:rPr>
                <w:szCs w:val="24"/>
                <w:lang w:val="pl-PL"/>
              </w:rPr>
            </w:pPr>
            <w:r w:rsidRPr="0069364F">
              <w:rPr>
                <w:lang w:val="pl-PL"/>
              </w:rPr>
              <w:lastRenderedPageBreak/>
              <w:t>d)</w:t>
            </w:r>
            <w:r w:rsidRPr="0069364F">
              <w:rPr>
                <w:lang w:val="pl-PL"/>
              </w:rPr>
              <w:tab/>
              <w:t xml:space="preserve">szczegółowych przepisów mających zastosowanie do zarządzania </w:t>
            </w:r>
            <w:r w:rsidRPr="0069364F">
              <w:rPr>
                <w:lang w:val="pl-PL"/>
              </w:rPr>
              <w:lastRenderedPageBreak/>
              <w:t>piaskownicami regulacyjnymi w zakresie AI objętymi art. 57, w tym w odniesieniu do wykonywania zadań właściwych organów</w:t>
            </w:r>
            <w:r w:rsidRPr="0069364F">
              <w:rPr>
                <w:b/>
                <w:i/>
                <w:lang w:val="pl-PL"/>
              </w:rPr>
              <w:t>, zaangażowania i kontroli ze strony właściwych organów ochrony danych</w:t>
            </w:r>
            <w:r w:rsidRPr="0069364F">
              <w:rPr>
                <w:lang w:val="pl-PL"/>
              </w:rPr>
              <w:t xml:space="preserve"> oraz koordynacji i współpracy na szczeblu krajowym i unijnym.”;</w:t>
            </w:r>
          </w:p>
        </w:tc>
      </w:tr>
    </w:tbl>
    <w:p w14:paraId="0DE22D37" w14:textId="77777777" w:rsidR="00C40ECE" w:rsidRPr="0069364F" w:rsidRDefault="00C40ECE" w:rsidP="00C40ECE"/>
    <w:p w14:paraId="38ED400B" w14:textId="77777777" w:rsidR="00C40ECE" w:rsidRPr="0069364F" w:rsidRDefault="00C40ECE" w:rsidP="00C40ECE">
      <w:pPr>
        <w:pStyle w:val="AmNumberTabs"/>
      </w:pPr>
      <w:r w:rsidRPr="0069364F">
        <w:t>Poprawka</w:t>
      </w:r>
      <w:r w:rsidRPr="0069364F">
        <w:tab/>
      </w:r>
      <w:r w:rsidRPr="0069364F">
        <w:tab/>
        <w:t>53</w:t>
      </w:r>
    </w:p>
    <w:p w14:paraId="00BEAE28" w14:textId="77777777" w:rsidR="00C40ECE" w:rsidRPr="0069364F" w:rsidRDefault="00C40ECE" w:rsidP="00C40ECE"/>
    <w:p w14:paraId="2E2BE4F0" w14:textId="77777777" w:rsidR="00C40ECE" w:rsidRPr="0069364F" w:rsidRDefault="00C40ECE" w:rsidP="00C40ECE">
      <w:pPr>
        <w:pStyle w:val="NormalBold"/>
        <w:keepNext/>
      </w:pPr>
      <w:r w:rsidRPr="0069364F">
        <w:t>Wniosek dotyczący rozporządzenia</w:t>
      </w:r>
    </w:p>
    <w:p w14:paraId="64FA8BB3" w14:textId="77777777" w:rsidR="00C40ECE" w:rsidRPr="0069364F" w:rsidRDefault="00C40ECE" w:rsidP="00C40ECE">
      <w:pPr>
        <w:pStyle w:val="NormalBold"/>
      </w:pPr>
      <w:r w:rsidRPr="0069364F">
        <w:t>Artykuł 1 – akapit 1 – punkt 19 – litera a</w:t>
      </w:r>
    </w:p>
    <w:p w14:paraId="7ACE466D" w14:textId="77777777" w:rsidR="00C40ECE" w:rsidRPr="0069364F" w:rsidRDefault="00C40ECE" w:rsidP="00C40ECE">
      <w:pPr>
        <w:keepNext/>
      </w:pPr>
      <w:r w:rsidRPr="0069364F">
        <w:t>Rozporządzenie (UE) 2024/1689</w:t>
      </w:r>
    </w:p>
    <w:p w14:paraId="5670B770" w14:textId="77777777" w:rsidR="00C40ECE" w:rsidRPr="0069364F" w:rsidRDefault="00C40ECE" w:rsidP="00C40ECE">
      <w:r w:rsidRPr="0069364F">
        <w:t>Artykuł 60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7883219C" w14:textId="77777777" w:rsidTr="00AA2DE2">
        <w:trPr>
          <w:jc w:val="center"/>
        </w:trPr>
        <w:tc>
          <w:tcPr>
            <w:tcW w:w="9752" w:type="dxa"/>
            <w:gridSpan w:val="2"/>
          </w:tcPr>
          <w:p w14:paraId="3D3A16A2" w14:textId="77777777" w:rsidR="00C40ECE" w:rsidRPr="0069364F" w:rsidRDefault="00C40ECE" w:rsidP="00AA2DE2">
            <w:pPr>
              <w:keepNext/>
            </w:pPr>
          </w:p>
        </w:tc>
      </w:tr>
      <w:tr w:rsidR="00C40ECE" w:rsidRPr="0069364F" w14:paraId="393D34D6" w14:textId="77777777" w:rsidTr="00AA2DE2">
        <w:trPr>
          <w:jc w:val="center"/>
        </w:trPr>
        <w:tc>
          <w:tcPr>
            <w:tcW w:w="4876" w:type="dxa"/>
            <w:hideMark/>
          </w:tcPr>
          <w:p w14:paraId="59AD58ED"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6A3974A8" w14:textId="77777777" w:rsidR="00C40ECE" w:rsidRPr="0069364F" w:rsidRDefault="00C40ECE" w:rsidP="00AA2DE2">
            <w:pPr>
              <w:pStyle w:val="ColumnHeading"/>
              <w:keepNext/>
              <w:rPr>
                <w:lang w:val="pl-PL"/>
              </w:rPr>
            </w:pPr>
            <w:r w:rsidRPr="0069364F">
              <w:rPr>
                <w:lang w:val="pl-PL"/>
              </w:rPr>
              <w:t>Poprawka</w:t>
            </w:r>
          </w:p>
        </w:tc>
      </w:tr>
      <w:tr w:rsidR="00C40ECE" w:rsidRPr="0069364F" w14:paraId="3E4FF513" w14:textId="77777777" w:rsidTr="00AA2DE2">
        <w:trPr>
          <w:jc w:val="center"/>
        </w:trPr>
        <w:tc>
          <w:tcPr>
            <w:tcW w:w="4876" w:type="dxa"/>
            <w:hideMark/>
          </w:tcPr>
          <w:p w14:paraId="7C20CD7B" w14:textId="77777777" w:rsidR="00C40ECE" w:rsidRPr="0069364F" w:rsidRDefault="00C40ECE" w:rsidP="00AA2DE2">
            <w:pPr>
              <w:pStyle w:val="Normal6"/>
              <w:rPr>
                <w:lang w:val="pl-PL"/>
              </w:rPr>
            </w:pPr>
            <w:r w:rsidRPr="0069364F">
              <w:rPr>
                <w:lang w:val="pl-PL"/>
              </w:rPr>
              <w:t xml:space="preserve">„Testy systemów AI wysokiego ryzyka w warunkach rzeczywistych prowadzone poza piaskownicami regulacyjnymi w zakresie AI mogą być przeprowadzane przed dostawców lub potencjalnych dostawców systemów AI wysokiego ryzyka wymienionych w załączniku III </w:t>
            </w:r>
            <w:r w:rsidRPr="0069364F">
              <w:rPr>
                <w:b/>
                <w:i/>
                <w:lang w:val="pl-PL"/>
              </w:rPr>
              <w:t>lub objętych unijnym prawodawstwem harmonizacyjnym wymienionym w załączniku I sekcja A</w:t>
            </w:r>
            <w:r w:rsidRPr="0069364F">
              <w:rPr>
                <w:lang w:val="pl-PL"/>
              </w:rPr>
              <w:t>, zgodnie z niniejszym artykułem i planem testów w warunkach rzeczywistych, o którym mowa w niniejszym artykule, bez uszczerbku dla zakazów przewidzianych w art. 5.”;</w:t>
            </w:r>
          </w:p>
        </w:tc>
        <w:tc>
          <w:tcPr>
            <w:tcW w:w="4876" w:type="dxa"/>
            <w:hideMark/>
          </w:tcPr>
          <w:p w14:paraId="1177DC6D" w14:textId="77777777" w:rsidR="00C40ECE" w:rsidRPr="0069364F" w:rsidRDefault="00C40ECE" w:rsidP="00AA2DE2">
            <w:pPr>
              <w:pStyle w:val="Normal6"/>
              <w:rPr>
                <w:szCs w:val="24"/>
                <w:lang w:val="pl-PL"/>
              </w:rPr>
            </w:pPr>
            <w:r w:rsidRPr="0069364F">
              <w:rPr>
                <w:lang w:val="pl-PL"/>
              </w:rPr>
              <w:t>1.</w:t>
            </w:r>
            <w:r w:rsidRPr="0069364F">
              <w:rPr>
                <w:lang w:val="pl-PL"/>
              </w:rPr>
              <w:tab/>
              <w:t>„Testy systemów AI wysokiego ryzyka w warunkach rzeczywistych prowadzone poza piaskownicami regulacyjnymi w zakresie AI mogą być przeprowadzane przed dostawców lub potencjalnych dostawców systemów AI wysokiego ryzyka wymienionych w załączniku III, zgodnie z niniejszym artykułem i planem testów w warunkach rzeczywistych, o którym mowa w niniejszym artykule, bez uszczerbku dla zakazów przewidzianych w art. 5.”;</w:t>
            </w:r>
          </w:p>
        </w:tc>
      </w:tr>
    </w:tbl>
    <w:p w14:paraId="1C79AB94" w14:textId="77777777" w:rsidR="00C40ECE" w:rsidRPr="0069364F" w:rsidRDefault="00C40ECE" w:rsidP="00C40ECE"/>
    <w:p w14:paraId="02B7FFCC" w14:textId="77777777" w:rsidR="00C40ECE" w:rsidRPr="0069364F" w:rsidRDefault="00C40ECE" w:rsidP="00C40ECE">
      <w:pPr>
        <w:pStyle w:val="AmNumberTabs"/>
      </w:pPr>
      <w:r w:rsidRPr="0069364F">
        <w:t>Poprawka</w:t>
      </w:r>
      <w:r w:rsidRPr="0069364F">
        <w:tab/>
      </w:r>
      <w:r w:rsidRPr="0069364F">
        <w:tab/>
        <w:t>54</w:t>
      </w:r>
    </w:p>
    <w:p w14:paraId="67DCDCF8" w14:textId="77777777" w:rsidR="00C40ECE" w:rsidRPr="0069364F" w:rsidRDefault="00C40ECE" w:rsidP="00C40ECE"/>
    <w:p w14:paraId="1F160837" w14:textId="77777777" w:rsidR="00C40ECE" w:rsidRPr="0069364F" w:rsidRDefault="00C40ECE" w:rsidP="00C40ECE">
      <w:pPr>
        <w:pStyle w:val="NormalBold"/>
        <w:keepNext/>
      </w:pPr>
      <w:r w:rsidRPr="0069364F">
        <w:t>Wniosek dotyczący rozporządzenia</w:t>
      </w:r>
    </w:p>
    <w:p w14:paraId="2B45E299" w14:textId="77777777" w:rsidR="00C40ECE" w:rsidRPr="0069364F" w:rsidRDefault="00C40ECE" w:rsidP="00C40ECE">
      <w:pPr>
        <w:pStyle w:val="NormalBold"/>
      </w:pPr>
      <w:r w:rsidRPr="0069364F">
        <w:t>Artykuł 1 – akapit 1 – punkt 19 – litera b</w:t>
      </w:r>
    </w:p>
    <w:p w14:paraId="3312DF66" w14:textId="77777777" w:rsidR="00C40ECE" w:rsidRPr="0069364F" w:rsidRDefault="00C40ECE" w:rsidP="00C40ECE">
      <w:pPr>
        <w:keepNext/>
      </w:pPr>
      <w:r w:rsidRPr="0069364F">
        <w:t>Rozporządzenie (UE) 2024/1689</w:t>
      </w:r>
    </w:p>
    <w:p w14:paraId="76112165" w14:textId="77777777" w:rsidR="00C40ECE" w:rsidRPr="0069364F" w:rsidRDefault="00C40ECE" w:rsidP="00C40ECE">
      <w:r w:rsidRPr="0069364F">
        <w:t>Artykuł 60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189F8D63" w14:textId="77777777" w:rsidTr="00AA2DE2">
        <w:trPr>
          <w:jc w:val="center"/>
        </w:trPr>
        <w:tc>
          <w:tcPr>
            <w:tcW w:w="9752" w:type="dxa"/>
            <w:gridSpan w:val="2"/>
          </w:tcPr>
          <w:p w14:paraId="0A3B1BA0" w14:textId="77777777" w:rsidR="00C40ECE" w:rsidRPr="0069364F" w:rsidRDefault="00C40ECE" w:rsidP="00AA2DE2">
            <w:pPr>
              <w:keepNext/>
            </w:pPr>
          </w:p>
        </w:tc>
      </w:tr>
      <w:tr w:rsidR="00C40ECE" w:rsidRPr="0069364F" w14:paraId="38572807" w14:textId="77777777" w:rsidTr="00AA2DE2">
        <w:trPr>
          <w:jc w:val="center"/>
        </w:trPr>
        <w:tc>
          <w:tcPr>
            <w:tcW w:w="4876" w:type="dxa"/>
            <w:hideMark/>
          </w:tcPr>
          <w:p w14:paraId="3BFFD4A6"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608DBB4B" w14:textId="77777777" w:rsidR="00C40ECE" w:rsidRPr="0069364F" w:rsidRDefault="00C40ECE" w:rsidP="00AA2DE2">
            <w:pPr>
              <w:pStyle w:val="ColumnHeading"/>
              <w:keepNext/>
              <w:rPr>
                <w:lang w:val="pl-PL"/>
              </w:rPr>
            </w:pPr>
            <w:r w:rsidRPr="0069364F">
              <w:rPr>
                <w:lang w:val="pl-PL"/>
              </w:rPr>
              <w:t>Poprawka</w:t>
            </w:r>
          </w:p>
        </w:tc>
      </w:tr>
      <w:tr w:rsidR="00C40ECE" w:rsidRPr="0069364F" w14:paraId="4ECD75E3" w14:textId="77777777" w:rsidTr="00AA2DE2">
        <w:trPr>
          <w:jc w:val="center"/>
        </w:trPr>
        <w:tc>
          <w:tcPr>
            <w:tcW w:w="4876" w:type="dxa"/>
            <w:hideMark/>
          </w:tcPr>
          <w:p w14:paraId="02A77115" w14:textId="77777777" w:rsidR="00C40ECE" w:rsidRPr="0069364F" w:rsidRDefault="00C40ECE" w:rsidP="00AA2DE2">
            <w:pPr>
              <w:pStyle w:val="Normal6"/>
              <w:rPr>
                <w:lang w:val="pl-PL"/>
              </w:rPr>
            </w:pPr>
            <w:r w:rsidRPr="0069364F">
              <w:rPr>
                <w:lang w:val="pl-PL"/>
              </w:rPr>
              <w:t>2.</w:t>
            </w:r>
            <w:r w:rsidRPr="0069364F">
              <w:rPr>
                <w:lang w:val="pl-PL"/>
              </w:rPr>
              <w:tab/>
              <w:t xml:space="preserve">Dostawcy lub potencjalni dostawcy mogą przeprowadzać testy systemów AI wysokiego ryzyka, o których mowa w załączniku III </w:t>
            </w:r>
            <w:r w:rsidRPr="0069364F">
              <w:rPr>
                <w:b/>
                <w:i/>
                <w:lang w:val="pl-PL"/>
              </w:rPr>
              <w:t>lub które objęte są unijnym prawodawstwem harmonizacyjnym wymienionym w załączniku I sekcja A</w:t>
            </w:r>
            <w:r w:rsidRPr="0069364F">
              <w:rPr>
                <w:lang w:val="pl-PL"/>
              </w:rPr>
              <w:t xml:space="preserve">, w warunkach rzeczywistych w dowolnym </w:t>
            </w:r>
            <w:r w:rsidRPr="0069364F">
              <w:rPr>
                <w:lang w:val="pl-PL"/>
              </w:rPr>
              <w:lastRenderedPageBreak/>
              <w:t>momencie przed wprowadzeniem systemu AI do obrotu lub oddaniem go do użytku, samodzielnie lub we współpracy z co najmniej jednym podmiotem stosującym lub potencjalnym podmiotem stosującym.”;</w:t>
            </w:r>
          </w:p>
        </w:tc>
        <w:tc>
          <w:tcPr>
            <w:tcW w:w="4876" w:type="dxa"/>
            <w:hideMark/>
          </w:tcPr>
          <w:p w14:paraId="6CA9F29E" w14:textId="77777777" w:rsidR="00C40ECE" w:rsidRPr="0069364F" w:rsidRDefault="00C40ECE" w:rsidP="00AA2DE2">
            <w:pPr>
              <w:pStyle w:val="Normal6"/>
              <w:rPr>
                <w:szCs w:val="24"/>
                <w:lang w:val="pl-PL"/>
              </w:rPr>
            </w:pPr>
            <w:r w:rsidRPr="0069364F">
              <w:rPr>
                <w:lang w:val="pl-PL"/>
              </w:rPr>
              <w:lastRenderedPageBreak/>
              <w:t>2.</w:t>
            </w:r>
            <w:r w:rsidRPr="0069364F">
              <w:rPr>
                <w:lang w:val="pl-PL"/>
              </w:rPr>
              <w:tab/>
              <w:t xml:space="preserve">Dostawcy lub potencjalni dostawcy mogą przeprowadzać testy systemów AI wysokiego ryzyka, o których mowa w załączniku III, w warunkach rzeczywistych w dowolnym momencie przed wprowadzeniem systemu AI do obrotu lub oddaniem go do użytku, </w:t>
            </w:r>
            <w:r w:rsidRPr="0069364F">
              <w:rPr>
                <w:lang w:val="pl-PL"/>
              </w:rPr>
              <w:lastRenderedPageBreak/>
              <w:t>samodzielnie lub we współpracy z co najmniej jednym podmiotem stosującym lub potencjalnym podmiotem stosującym.”;</w:t>
            </w:r>
          </w:p>
        </w:tc>
      </w:tr>
    </w:tbl>
    <w:p w14:paraId="3B3051D1" w14:textId="77777777" w:rsidR="00C40ECE" w:rsidRPr="0069364F" w:rsidRDefault="00C40ECE" w:rsidP="00C40ECE"/>
    <w:p w14:paraId="47BF9C49" w14:textId="77777777" w:rsidR="00C40ECE" w:rsidRPr="0069364F" w:rsidRDefault="00C40ECE" w:rsidP="00C40ECE">
      <w:pPr>
        <w:pStyle w:val="AmNumberTabs"/>
      </w:pPr>
      <w:r w:rsidRPr="0069364F">
        <w:t>Poprawka</w:t>
      </w:r>
      <w:r w:rsidRPr="0069364F">
        <w:tab/>
      </w:r>
      <w:r w:rsidRPr="0069364F">
        <w:tab/>
        <w:t>55</w:t>
      </w:r>
    </w:p>
    <w:p w14:paraId="1CDB82CD" w14:textId="77777777" w:rsidR="00C40ECE" w:rsidRPr="0069364F" w:rsidRDefault="00C40ECE" w:rsidP="00C40ECE"/>
    <w:p w14:paraId="2C35A3A1" w14:textId="77777777" w:rsidR="00C40ECE" w:rsidRPr="0069364F" w:rsidRDefault="00C40ECE" w:rsidP="00C40ECE">
      <w:pPr>
        <w:pStyle w:val="NormalBold"/>
        <w:keepNext/>
      </w:pPr>
      <w:r w:rsidRPr="0069364F">
        <w:t>Wniosek dotyczący rozporządzenia</w:t>
      </w:r>
    </w:p>
    <w:p w14:paraId="20D310F6" w14:textId="77777777" w:rsidR="00C40ECE" w:rsidRPr="0069364F" w:rsidRDefault="00C40ECE" w:rsidP="00C40ECE">
      <w:pPr>
        <w:pStyle w:val="NormalBold"/>
      </w:pPr>
      <w:r w:rsidRPr="0069364F">
        <w:t>Artykuł 1 – akapit 1 – punkt 20</w:t>
      </w:r>
    </w:p>
    <w:p w14:paraId="5C3E6D0E" w14:textId="77777777" w:rsidR="00C40ECE" w:rsidRPr="0069364F" w:rsidRDefault="00C40ECE" w:rsidP="00C40ECE">
      <w:pPr>
        <w:keepNext/>
      </w:pPr>
      <w:r w:rsidRPr="0069364F">
        <w:t>Rozporządzenie (UE) 2024/1689</w:t>
      </w:r>
    </w:p>
    <w:p w14:paraId="61EA9B0F" w14:textId="77777777" w:rsidR="00C40ECE" w:rsidRPr="0069364F" w:rsidRDefault="00C40ECE" w:rsidP="00C40ECE">
      <w:r w:rsidRPr="0069364F">
        <w:t>Artykuł 60 a (nowy)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6AACF0DE" w14:textId="77777777" w:rsidTr="00AA2DE2">
        <w:trPr>
          <w:jc w:val="center"/>
        </w:trPr>
        <w:tc>
          <w:tcPr>
            <w:tcW w:w="9752" w:type="dxa"/>
            <w:gridSpan w:val="2"/>
          </w:tcPr>
          <w:p w14:paraId="004B7AA6" w14:textId="77777777" w:rsidR="00C40ECE" w:rsidRPr="0069364F" w:rsidRDefault="00C40ECE" w:rsidP="00AA2DE2">
            <w:pPr>
              <w:keepNext/>
            </w:pPr>
          </w:p>
        </w:tc>
      </w:tr>
      <w:tr w:rsidR="00C40ECE" w:rsidRPr="0069364F" w14:paraId="2D303DB0" w14:textId="77777777" w:rsidTr="00AA2DE2">
        <w:trPr>
          <w:jc w:val="center"/>
        </w:trPr>
        <w:tc>
          <w:tcPr>
            <w:tcW w:w="4876" w:type="dxa"/>
            <w:hideMark/>
          </w:tcPr>
          <w:p w14:paraId="07A16831"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5626E51C" w14:textId="77777777" w:rsidR="00C40ECE" w:rsidRPr="0069364F" w:rsidRDefault="00C40ECE" w:rsidP="00AA2DE2">
            <w:pPr>
              <w:pStyle w:val="ColumnHeading"/>
              <w:keepNext/>
              <w:rPr>
                <w:lang w:val="pl-PL"/>
              </w:rPr>
            </w:pPr>
            <w:r w:rsidRPr="0069364F">
              <w:rPr>
                <w:lang w:val="pl-PL"/>
              </w:rPr>
              <w:t>Poprawka</w:t>
            </w:r>
          </w:p>
        </w:tc>
      </w:tr>
      <w:tr w:rsidR="00C40ECE" w:rsidRPr="0069364F" w14:paraId="72F0967B" w14:textId="77777777" w:rsidTr="00AA2DE2">
        <w:trPr>
          <w:jc w:val="center"/>
        </w:trPr>
        <w:tc>
          <w:tcPr>
            <w:tcW w:w="4876" w:type="dxa"/>
            <w:hideMark/>
          </w:tcPr>
          <w:p w14:paraId="2EBB4C99" w14:textId="77777777" w:rsidR="00C40ECE" w:rsidRPr="0069364F" w:rsidRDefault="00C40ECE" w:rsidP="00AA2DE2">
            <w:pPr>
              <w:pStyle w:val="Normal6"/>
              <w:rPr>
                <w:lang w:val="pl-PL"/>
              </w:rPr>
            </w:pPr>
            <w:r w:rsidRPr="0069364F">
              <w:rPr>
                <w:lang w:val="pl-PL"/>
              </w:rPr>
              <w:t>3.</w:t>
            </w:r>
            <w:r w:rsidRPr="0069364F">
              <w:rPr>
                <w:lang w:val="pl-PL"/>
              </w:rPr>
              <w:tab/>
              <w:t>Państwa członkowskie, Komisja</w:t>
            </w:r>
            <w:r w:rsidRPr="0069364F">
              <w:rPr>
                <w:b/>
                <w:i/>
                <w:lang w:val="pl-PL"/>
              </w:rPr>
              <w:t>,</w:t>
            </w:r>
            <w:r w:rsidRPr="0069364F">
              <w:rPr>
                <w:lang w:val="pl-PL"/>
              </w:rPr>
              <w:t xml:space="preserve"> organy nadzoru rynku i organy publiczne odpowiedzialne za zarządzanie infrastrukturą i produktami objętymi unijnym prawodawstwem harmonizacyjnym wymienionym w załączniku I sekcja B oraz za ich eksploatację ściśle współpracują ze sobą w dobrej wierze oraz usuwają wszelkie przeszkody praktyczne, w tym przeszkody dotyczące przepisów proceduralnych zapewniających dostęp do fizycznej infrastruktury publicznej, jeżeli jest to konieczne do skutecznego wdrożenia dobrowolnej umowy dotyczącej testów w warunkach rzeczywistych i testowania produktów wspomaganych sztuczną inteligencją objętych unijnym prawodawstwem harmonizacyjnym wymienionym w załączniku sekcja B.</w:t>
            </w:r>
          </w:p>
        </w:tc>
        <w:tc>
          <w:tcPr>
            <w:tcW w:w="4876" w:type="dxa"/>
            <w:hideMark/>
          </w:tcPr>
          <w:p w14:paraId="6276643E" w14:textId="77777777" w:rsidR="00C40ECE" w:rsidRPr="0069364F" w:rsidRDefault="00C40ECE" w:rsidP="00AA2DE2">
            <w:pPr>
              <w:pStyle w:val="Normal6"/>
              <w:rPr>
                <w:szCs w:val="24"/>
                <w:lang w:val="pl-PL"/>
              </w:rPr>
            </w:pPr>
            <w:r w:rsidRPr="0069364F">
              <w:rPr>
                <w:lang w:val="pl-PL"/>
              </w:rPr>
              <w:t>3.</w:t>
            </w:r>
            <w:r w:rsidRPr="0069364F">
              <w:rPr>
                <w:lang w:val="pl-PL"/>
              </w:rPr>
              <w:tab/>
              <w:t xml:space="preserve">Państwa członkowskie, Komisja </w:t>
            </w:r>
            <w:r w:rsidRPr="0069364F">
              <w:rPr>
                <w:b/>
                <w:i/>
                <w:lang w:val="pl-PL"/>
              </w:rPr>
              <w:t>oraz właściwe organy krajowe takie jak</w:t>
            </w:r>
            <w:r w:rsidRPr="0069364F">
              <w:rPr>
                <w:lang w:val="pl-PL"/>
              </w:rPr>
              <w:t xml:space="preserve"> organy nadzoru rynku i organy publiczne odpowiedzialne za zarządzanie infrastrukturą i produktami objętymi unijnym prawodawstwem harmonizacyjnym wymienionym w załączniku I sekcja B oraz za ich eksploatację ściśle współpracują ze sobą w dobrej wierze oraz usuwają wszelkie przeszkody praktyczne, w tym przeszkody dotyczące przepisów proceduralnych zapewniających dostęp do fizycznej infrastruktury publicznej, jeżeli jest to konieczne do skutecznego wdrożenia dobrowolnej umowy dotyczącej testów w warunkach rzeczywistych i testowania produktów wspomaganych sztuczną inteligencją objętych unijnym prawodawstwem harmonizacyjnym wymienionym w załączniku sekcja B.</w:t>
            </w:r>
          </w:p>
        </w:tc>
      </w:tr>
    </w:tbl>
    <w:p w14:paraId="12C9E579" w14:textId="77777777" w:rsidR="00C40ECE" w:rsidRPr="0069364F" w:rsidRDefault="00C40ECE" w:rsidP="00C40ECE"/>
    <w:p w14:paraId="6674FEF0" w14:textId="77777777" w:rsidR="00C40ECE" w:rsidRPr="0069364F" w:rsidRDefault="00C40ECE" w:rsidP="00C40ECE">
      <w:pPr>
        <w:pStyle w:val="AmNumberTabs"/>
      </w:pPr>
      <w:r w:rsidRPr="0069364F">
        <w:t>Poprawka</w:t>
      </w:r>
      <w:r w:rsidRPr="0069364F">
        <w:tab/>
      </w:r>
      <w:r w:rsidRPr="0069364F">
        <w:tab/>
        <w:t>56</w:t>
      </w:r>
    </w:p>
    <w:p w14:paraId="31652EEE" w14:textId="77777777" w:rsidR="00C40ECE" w:rsidRPr="0069364F" w:rsidRDefault="00C40ECE" w:rsidP="00C40ECE"/>
    <w:p w14:paraId="11C62FF7" w14:textId="77777777" w:rsidR="00C40ECE" w:rsidRPr="0069364F" w:rsidRDefault="00C40ECE" w:rsidP="00C40ECE">
      <w:pPr>
        <w:pStyle w:val="NormalBold"/>
        <w:keepNext/>
      </w:pPr>
      <w:r w:rsidRPr="0069364F">
        <w:t>Wniosek dotyczący rozporządzenia</w:t>
      </w:r>
    </w:p>
    <w:p w14:paraId="7B2ABF7D" w14:textId="77777777" w:rsidR="00C40ECE" w:rsidRPr="0069364F" w:rsidRDefault="00C40ECE" w:rsidP="00C40ECE">
      <w:pPr>
        <w:pStyle w:val="NormalBold"/>
      </w:pPr>
      <w:r w:rsidRPr="0069364F">
        <w:t>Artykuł 1 – akapit 1 – punkt 21</w:t>
      </w:r>
    </w:p>
    <w:p w14:paraId="3201176C" w14:textId="77777777" w:rsidR="00C40ECE" w:rsidRPr="0069364F" w:rsidRDefault="00C40ECE" w:rsidP="00C40ECE">
      <w:pPr>
        <w:keepNext/>
      </w:pPr>
      <w:r w:rsidRPr="0069364F">
        <w:t>Rozporządzenie (UE) 2024/1689</w:t>
      </w:r>
    </w:p>
    <w:p w14:paraId="6EEC4B32" w14:textId="77777777" w:rsidR="00C40ECE" w:rsidRPr="0069364F" w:rsidRDefault="00C40ECE" w:rsidP="00C40ECE">
      <w:r w:rsidRPr="0069364F">
        <w:t>Artykuł 63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792CD33D" w14:textId="77777777" w:rsidTr="00AA2DE2">
        <w:trPr>
          <w:jc w:val="center"/>
        </w:trPr>
        <w:tc>
          <w:tcPr>
            <w:tcW w:w="9752" w:type="dxa"/>
            <w:gridSpan w:val="2"/>
          </w:tcPr>
          <w:p w14:paraId="7A0DA982" w14:textId="77777777" w:rsidR="00C40ECE" w:rsidRPr="0069364F" w:rsidRDefault="00C40ECE" w:rsidP="00AA2DE2">
            <w:pPr>
              <w:keepNext/>
            </w:pPr>
          </w:p>
        </w:tc>
      </w:tr>
      <w:tr w:rsidR="00C40ECE" w:rsidRPr="0069364F" w14:paraId="0FDFB3D4" w14:textId="77777777" w:rsidTr="00AA2DE2">
        <w:trPr>
          <w:jc w:val="center"/>
        </w:trPr>
        <w:tc>
          <w:tcPr>
            <w:tcW w:w="4876" w:type="dxa"/>
            <w:hideMark/>
          </w:tcPr>
          <w:p w14:paraId="47B0C478"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636E0C6E" w14:textId="77777777" w:rsidR="00C40ECE" w:rsidRPr="0069364F" w:rsidRDefault="00C40ECE" w:rsidP="00AA2DE2">
            <w:pPr>
              <w:pStyle w:val="ColumnHeading"/>
              <w:keepNext/>
              <w:rPr>
                <w:lang w:val="pl-PL"/>
              </w:rPr>
            </w:pPr>
            <w:r w:rsidRPr="0069364F">
              <w:rPr>
                <w:lang w:val="pl-PL"/>
              </w:rPr>
              <w:t>Poprawka</w:t>
            </w:r>
          </w:p>
        </w:tc>
      </w:tr>
      <w:tr w:rsidR="00C40ECE" w:rsidRPr="0069364F" w14:paraId="69775214" w14:textId="77777777" w:rsidTr="00AA2DE2">
        <w:trPr>
          <w:jc w:val="center"/>
        </w:trPr>
        <w:tc>
          <w:tcPr>
            <w:tcW w:w="4876" w:type="dxa"/>
            <w:hideMark/>
          </w:tcPr>
          <w:p w14:paraId="140273A8" w14:textId="77777777" w:rsidR="00C40ECE" w:rsidRPr="0069364F" w:rsidRDefault="00C40ECE" w:rsidP="00AA2DE2">
            <w:pPr>
              <w:pStyle w:val="Normal6"/>
              <w:rPr>
                <w:lang w:val="pl-PL"/>
              </w:rPr>
            </w:pPr>
            <w:r w:rsidRPr="0069364F">
              <w:rPr>
                <w:lang w:val="pl-PL"/>
              </w:rPr>
              <w:t>1.</w:t>
            </w:r>
            <w:r w:rsidRPr="0069364F">
              <w:rPr>
                <w:lang w:val="pl-PL"/>
              </w:rPr>
              <w:tab/>
              <w:t xml:space="preserve">MŚP, w tym przedsiębiorstwa typu </w:t>
            </w:r>
            <w:r w:rsidRPr="0069364F">
              <w:rPr>
                <w:lang w:val="pl-PL"/>
              </w:rPr>
              <w:lastRenderedPageBreak/>
              <w:t>start-up, mogą stosować niektóre elementy systemu zarządzania jakością wymaganego zgodnie z art. 17 w sposób uproszczony. Do tego celu Komisja opracowuje wytyczne dotyczące tych elementów systemu zarządzania jakością, które można stosować w sposób uproszczony, zważywszy na potrzeby MŚP, bez wpływania na poziom ochrony lub potrzebę zapewnienia zgodności z wymogami w odniesieniu do systemów AI wysokiego ryzyka.”;</w:t>
            </w:r>
          </w:p>
        </w:tc>
        <w:tc>
          <w:tcPr>
            <w:tcW w:w="4876" w:type="dxa"/>
            <w:hideMark/>
          </w:tcPr>
          <w:p w14:paraId="3D1BAAE1" w14:textId="77777777" w:rsidR="00C40ECE" w:rsidRPr="0069364F" w:rsidRDefault="00C40ECE" w:rsidP="00AA2DE2">
            <w:pPr>
              <w:pStyle w:val="Normal6"/>
              <w:rPr>
                <w:szCs w:val="24"/>
                <w:lang w:val="pl-PL"/>
              </w:rPr>
            </w:pPr>
            <w:r w:rsidRPr="0069364F">
              <w:rPr>
                <w:lang w:val="pl-PL"/>
              </w:rPr>
              <w:lastRenderedPageBreak/>
              <w:t>1.</w:t>
            </w:r>
            <w:r w:rsidRPr="0069364F">
              <w:rPr>
                <w:lang w:val="pl-PL"/>
              </w:rPr>
              <w:tab/>
              <w:t xml:space="preserve">MŚP, w tym przedsiębiorstwa typu </w:t>
            </w:r>
            <w:r w:rsidRPr="0069364F">
              <w:rPr>
                <w:lang w:val="pl-PL"/>
              </w:rPr>
              <w:lastRenderedPageBreak/>
              <w:t xml:space="preserve">start-up, </w:t>
            </w:r>
            <w:r w:rsidRPr="0069364F">
              <w:rPr>
                <w:b/>
                <w:i/>
                <w:lang w:val="pl-PL"/>
              </w:rPr>
              <w:t>i mikroprzedsiębiorstwa</w:t>
            </w:r>
            <w:r w:rsidRPr="0069364F">
              <w:rPr>
                <w:lang w:val="pl-PL"/>
              </w:rPr>
              <w:t xml:space="preserve"> mogą stosować niektóre elementy systemu zarządzania jakością wymaganego zgodnie z art. 17 w sposób uproszczony. Do tego celu Komisja opracowuje wytyczne dotyczące tych elementów systemu zarządzania jakością, które można stosować w sposób uproszczony, zważywszy na potrzeby MŚP </w:t>
            </w:r>
            <w:r w:rsidRPr="0069364F">
              <w:rPr>
                <w:b/>
                <w:i/>
                <w:lang w:val="pl-PL"/>
              </w:rPr>
              <w:t>i mikroprzedsiębiorstw</w:t>
            </w:r>
            <w:r w:rsidRPr="0069364F">
              <w:rPr>
                <w:lang w:val="pl-PL"/>
              </w:rPr>
              <w:t>, bez wpływania na poziom ochrony lub potrzebę zapewnienia zgodności z wymogami w odniesieniu do systemów AI wysokiego ryzyka.”;</w:t>
            </w:r>
          </w:p>
        </w:tc>
      </w:tr>
    </w:tbl>
    <w:p w14:paraId="2194A907" w14:textId="77777777" w:rsidR="00C40ECE" w:rsidRPr="0069364F" w:rsidRDefault="00C40ECE" w:rsidP="00C40ECE"/>
    <w:p w14:paraId="5F252A43" w14:textId="77777777" w:rsidR="00C40ECE" w:rsidRPr="0069364F" w:rsidRDefault="00C40ECE" w:rsidP="00C40ECE">
      <w:pPr>
        <w:pStyle w:val="AmNumberTabs"/>
      </w:pPr>
      <w:r w:rsidRPr="0069364F">
        <w:t>Poprawka</w:t>
      </w:r>
      <w:r w:rsidRPr="0069364F">
        <w:tab/>
      </w:r>
      <w:r w:rsidRPr="0069364F">
        <w:tab/>
        <w:t>57</w:t>
      </w:r>
    </w:p>
    <w:p w14:paraId="2FD33970" w14:textId="77777777" w:rsidR="00C40ECE" w:rsidRPr="0069364F" w:rsidRDefault="00C40ECE" w:rsidP="00C40ECE"/>
    <w:p w14:paraId="554F4325" w14:textId="77777777" w:rsidR="00C40ECE" w:rsidRPr="0069364F" w:rsidRDefault="00C40ECE" w:rsidP="00C40ECE">
      <w:pPr>
        <w:pStyle w:val="NormalBold"/>
        <w:keepNext/>
      </w:pPr>
      <w:r w:rsidRPr="0069364F">
        <w:t>Wniosek dotyczący rozporządzenia</w:t>
      </w:r>
    </w:p>
    <w:p w14:paraId="5CCFCAE4" w14:textId="77777777" w:rsidR="00C40ECE" w:rsidRPr="0069364F" w:rsidRDefault="00C40ECE" w:rsidP="00C40ECE">
      <w:pPr>
        <w:pStyle w:val="NormalBold"/>
      </w:pPr>
      <w:r w:rsidRPr="0069364F">
        <w:t>Artykuł 1 – akapit 1 – punkt 21 a (nowy)</w:t>
      </w:r>
    </w:p>
    <w:p w14:paraId="2AA76E9C" w14:textId="77777777" w:rsidR="00C40ECE" w:rsidRPr="0069364F" w:rsidRDefault="00C40ECE" w:rsidP="00C40ECE">
      <w:pPr>
        <w:keepNext/>
      </w:pPr>
      <w:r w:rsidRPr="0069364F">
        <w:t>Rozporządzenie (UE) 2024/1689</w:t>
      </w:r>
    </w:p>
    <w:p w14:paraId="744B3215" w14:textId="77777777" w:rsidR="00C40ECE" w:rsidRPr="0069364F" w:rsidRDefault="00C40ECE" w:rsidP="00C40ECE">
      <w:r w:rsidRPr="0069364F">
        <w:t>Artykuł 64 – ustęp 2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74320A81" w14:textId="77777777" w:rsidTr="00AA2DE2">
        <w:trPr>
          <w:jc w:val="center"/>
        </w:trPr>
        <w:tc>
          <w:tcPr>
            <w:tcW w:w="9752" w:type="dxa"/>
            <w:gridSpan w:val="2"/>
          </w:tcPr>
          <w:p w14:paraId="03CD408D" w14:textId="77777777" w:rsidR="00C40ECE" w:rsidRPr="0069364F" w:rsidRDefault="00C40ECE" w:rsidP="00AA2DE2">
            <w:pPr>
              <w:keepNext/>
            </w:pPr>
          </w:p>
        </w:tc>
      </w:tr>
      <w:tr w:rsidR="00C40ECE" w:rsidRPr="0069364F" w14:paraId="6E579F42" w14:textId="77777777" w:rsidTr="00AA2DE2">
        <w:trPr>
          <w:jc w:val="center"/>
        </w:trPr>
        <w:tc>
          <w:tcPr>
            <w:tcW w:w="4876" w:type="dxa"/>
            <w:hideMark/>
          </w:tcPr>
          <w:p w14:paraId="3EC9FA4A"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6593B36F" w14:textId="77777777" w:rsidR="00C40ECE" w:rsidRPr="0069364F" w:rsidRDefault="00C40ECE" w:rsidP="00AA2DE2">
            <w:pPr>
              <w:pStyle w:val="ColumnHeading"/>
              <w:keepNext/>
              <w:rPr>
                <w:lang w:val="pl-PL"/>
              </w:rPr>
            </w:pPr>
            <w:r w:rsidRPr="0069364F">
              <w:rPr>
                <w:lang w:val="pl-PL"/>
              </w:rPr>
              <w:t>Poprawka</w:t>
            </w:r>
          </w:p>
        </w:tc>
      </w:tr>
      <w:tr w:rsidR="00C40ECE" w:rsidRPr="0069364F" w14:paraId="44C5F754" w14:textId="77777777" w:rsidTr="00AA2DE2">
        <w:trPr>
          <w:jc w:val="center"/>
        </w:trPr>
        <w:tc>
          <w:tcPr>
            <w:tcW w:w="4876" w:type="dxa"/>
          </w:tcPr>
          <w:p w14:paraId="3285A36F" w14:textId="77777777" w:rsidR="00C40ECE" w:rsidRPr="0069364F" w:rsidRDefault="00C40ECE" w:rsidP="00AA2DE2">
            <w:pPr>
              <w:pStyle w:val="Normal6"/>
              <w:rPr>
                <w:lang w:val="pl-PL"/>
              </w:rPr>
            </w:pPr>
          </w:p>
        </w:tc>
        <w:tc>
          <w:tcPr>
            <w:tcW w:w="4876" w:type="dxa"/>
            <w:hideMark/>
          </w:tcPr>
          <w:p w14:paraId="4BDBA7EC" w14:textId="77777777" w:rsidR="00C40ECE" w:rsidRPr="0069364F" w:rsidRDefault="00C40ECE" w:rsidP="00AA2DE2">
            <w:pPr>
              <w:pStyle w:val="Normal6"/>
              <w:rPr>
                <w:szCs w:val="24"/>
                <w:lang w:val="pl-PL"/>
              </w:rPr>
            </w:pPr>
            <w:r w:rsidRPr="0069364F">
              <w:rPr>
                <w:b/>
                <w:i/>
                <w:lang w:val="pl-PL"/>
              </w:rPr>
              <w:t>21a)</w:t>
            </w:r>
            <w:r w:rsidRPr="0069364F">
              <w:rPr>
                <w:b/>
                <w:i/>
                <w:lang w:val="pl-PL"/>
              </w:rPr>
              <w:tab/>
              <w:t>w art. 64 dodaje się ust. 2a w brzmieniu:</w:t>
            </w:r>
          </w:p>
        </w:tc>
      </w:tr>
      <w:tr w:rsidR="00C40ECE" w:rsidRPr="0069364F" w14:paraId="7BC948C9" w14:textId="77777777" w:rsidTr="00AA2DE2">
        <w:trPr>
          <w:jc w:val="center"/>
        </w:trPr>
        <w:tc>
          <w:tcPr>
            <w:tcW w:w="4876" w:type="dxa"/>
          </w:tcPr>
          <w:p w14:paraId="79AE2F3F" w14:textId="77777777" w:rsidR="00C40ECE" w:rsidRPr="0069364F" w:rsidRDefault="00C40ECE" w:rsidP="00AA2DE2">
            <w:pPr>
              <w:pStyle w:val="Normal6"/>
              <w:rPr>
                <w:lang w:val="pl-PL"/>
              </w:rPr>
            </w:pPr>
          </w:p>
        </w:tc>
        <w:tc>
          <w:tcPr>
            <w:tcW w:w="4876" w:type="dxa"/>
            <w:hideMark/>
          </w:tcPr>
          <w:p w14:paraId="2A578D02" w14:textId="77777777" w:rsidR="00C40ECE" w:rsidRPr="0069364F" w:rsidRDefault="00C40ECE" w:rsidP="00AA2DE2">
            <w:pPr>
              <w:pStyle w:val="Normal6"/>
              <w:rPr>
                <w:szCs w:val="24"/>
                <w:lang w:val="pl-PL"/>
              </w:rPr>
            </w:pPr>
            <w:r w:rsidRPr="0069364F">
              <w:rPr>
                <w:b/>
                <w:i/>
                <w:lang w:val="pl-PL"/>
              </w:rPr>
              <w:t>„2a.</w:t>
            </w:r>
            <w:r w:rsidRPr="0069364F">
              <w:rPr>
                <w:lang w:val="pl-PL"/>
              </w:rPr>
              <w:tab/>
            </w:r>
            <w:r w:rsidRPr="0069364F">
              <w:rPr>
                <w:b/>
                <w:i/>
                <w:lang w:val="pl-PL"/>
              </w:rPr>
              <w:t>Bez uszczerbku dla procedury budżetowej i za pośrednictwem istniejących instrumentów finansowych należy przydzielić Urzędowi ds. AI odpowiednie zasoby ludzkie, finansowe i techniczne i zapewnić mu infrastrukturę, aby mógł skutecznie wykonywać swoje zadania i uprawnienia w zakresie egzekwowania rozporządzenia (UE) 2024/1689. Urząd ds. AI powinien zwłaszcza stale dysponować wystarczającą liczbą pracowników posiadających odpowiednie kompetencje i wiedzę techniczną. Rada ds. AI ocenia wymogi dotyczące kompetencji i zasobów.”</w:t>
            </w:r>
          </w:p>
        </w:tc>
      </w:tr>
    </w:tbl>
    <w:p w14:paraId="73FA36A9" w14:textId="77777777" w:rsidR="00C40ECE" w:rsidRPr="0069364F" w:rsidRDefault="00C40ECE" w:rsidP="00C40ECE"/>
    <w:p w14:paraId="610FE41C" w14:textId="77777777" w:rsidR="00C40ECE" w:rsidRPr="0069364F" w:rsidRDefault="00C40ECE" w:rsidP="00C40ECE">
      <w:pPr>
        <w:pStyle w:val="AmNumberTabs"/>
      </w:pPr>
      <w:r w:rsidRPr="0069364F">
        <w:t>Poprawka</w:t>
      </w:r>
      <w:r w:rsidRPr="0069364F">
        <w:tab/>
      </w:r>
      <w:r w:rsidRPr="0069364F">
        <w:tab/>
        <w:t>58</w:t>
      </w:r>
    </w:p>
    <w:p w14:paraId="39AEE39C" w14:textId="77777777" w:rsidR="00C40ECE" w:rsidRPr="0069364F" w:rsidRDefault="00C40ECE" w:rsidP="00C40ECE"/>
    <w:p w14:paraId="055E9E8F" w14:textId="77777777" w:rsidR="00C40ECE" w:rsidRPr="0069364F" w:rsidRDefault="00C40ECE" w:rsidP="00C40ECE">
      <w:pPr>
        <w:pStyle w:val="NormalBold"/>
        <w:keepNext/>
      </w:pPr>
      <w:r w:rsidRPr="0069364F">
        <w:t>Wniosek dotyczący rozporządzenia</w:t>
      </w:r>
    </w:p>
    <w:p w14:paraId="19F580FC" w14:textId="77777777" w:rsidR="00C40ECE" w:rsidRPr="0069364F" w:rsidRDefault="00C40ECE" w:rsidP="00C40ECE">
      <w:pPr>
        <w:pStyle w:val="NormalBold"/>
      </w:pPr>
      <w:r w:rsidRPr="0069364F">
        <w:t>Artykuł 1 – akapit 1 – punkt 22 – litera b</w:t>
      </w:r>
    </w:p>
    <w:p w14:paraId="7A61FD63" w14:textId="77777777" w:rsidR="00C40ECE" w:rsidRPr="0069364F" w:rsidRDefault="00C40ECE" w:rsidP="00C40ECE">
      <w:pPr>
        <w:keepNext/>
      </w:pPr>
      <w:r w:rsidRPr="0069364F">
        <w:t>Rozporządzenie (UE) 2024/1689</w:t>
      </w:r>
    </w:p>
    <w:p w14:paraId="1C42C7DD" w14:textId="77777777" w:rsidR="00C40ECE" w:rsidRPr="0069364F" w:rsidRDefault="00C40ECE" w:rsidP="00C40ECE">
      <w:r w:rsidRPr="0069364F">
        <w:t>Artykuł 69 – ustęp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3D5F3FD3" w14:textId="77777777" w:rsidTr="00AA2DE2">
        <w:trPr>
          <w:jc w:val="center"/>
        </w:trPr>
        <w:tc>
          <w:tcPr>
            <w:tcW w:w="9752" w:type="dxa"/>
            <w:gridSpan w:val="2"/>
          </w:tcPr>
          <w:p w14:paraId="48FA175E" w14:textId="77777777" w:rsidR="00C40ECE" w:rsidRPr="0069364F" w:rsidRDefault="00C40ECE" w:rsidP="00AA2DE2">
            <w:pPr>
              <w:keepNext/>
            </w:pPr>
          </w:p>
        </w:tc>
      </w:tr>
      <w:tr w:rsidR="00C40ECE" w:rsidRPr="0069364F" w14:paraId="3ABBAC54" w14:textId="77777777" w:rsidTr="00AA2DE2">
        <w:trPr>
          <w:jc w:val="center"/>
        </w:trPr>
        <w:tc>
          <w:tcPr>
            <w:tcW w:w="4876" w:type="dxa"/>
            <w:hideMark/>
          </w:tcPr>
          <w:p w14:paraId="0A2050DB"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14CA94D0" w14:textId="77777777" w:rsidR="00C40ECE" w:rsidRPr="0069364F" w:rsidRDefault="00C40ECE" w:rsidP="00AA2DE2">
            <w:pPr>
              <w:pStyle w:val="ColumnHeading"/>
              <w:keepNext/>
              <w:rPr>
                <w:lang w:val="pl-PL"/>
              </w:rPr>
            </w:pPr>
            <w:r w:rsidRPr="0069364F">
              <w:rPr>
                <w:lang w:val="pl-PL"/>
              </w:rPr>
              <w:t>Poprawka</w:t>
            </w:r>
          </w:p>
        </w:tc>
      </w:tr>
      <w:tr w:rsidR="00C40ECE" w:rsidRPr="0069364F" w14:paraId="056C13F1" w14:textId="77777777" w:rsidTr="00AA2DE2">
        <w:trPr>
          <w:jc w:val="center"/>
        </w:trPr>
        <w:tc>
          <w:tcPr>
            <w:tcW w:w="4876" w:type="dxa"/>
            <w:hideMark/>
          </w:tcPr>
          <w:p w14:paraId="4CCEF845" w14:textId="77777777" w:rsidR="00C40ECE" w:rsidRPr="0069364F" w:rsidRDefault="00C40ECE" w:rsidP="00AA2DE2">
            <w:pPr>
              <w:pStyle w:val="Normal6"/>
              <w:rPr>
                <w:lang w:val="pl-PL"/>
              </w:rPr>
            </w:pPr>
            <w:r w:rsidRPr="0069364F">
              <w:rPr>
                <w:b/>
                <w:i/>
                <w:lang w:val="pl-PL"/>
              </w:rPr>
              <w:t>b)</w:t>
            </w:r>
            <w:r w:rsidRPr="0069364F">
              <w:rPr>
                <w:b/>
                <w:i/>
                <w:lang w:val="pl-PL"/>
              </w:rPr>
              <w:tab/>
              <w:t>uchyla się ust. 3;</w:t>
            </w:r>
          </w:p>
        </w:tc>
        <w:tc>
          <w:tcPr>
            <w:tcW w:w="4876" w:type="dxa"/>
            <w:hideMark/>
          </w:tcPr>
          <w:p w14:paraId="3B173C2B" w14:textId="77777777" w:rsidR="00C40ECE" w:rsidRPr="0069364F" w:rsidRDefault="00C40ECE" w:rsidP="00AA2DE2">
            <w:pPr>
              <w:pStyle w:val="Normal6"/>
              <w:rPr>
                <w:szCs w:val="24"/>
                <w:lang w:val="pl-PL"/>
              </w:rPr>
            </w:pPr>
            <w:r w:rsidRPr="0069364F">
              <w:rPr>
                <w:b/>
                <w:i/>
                <w:lang w:val="pl-PL"/>
              </w:rPr>
              <w:t>skreśla się</w:t>
            </w:r>
          </w:p>
        </w:tc>
      </w:tr>
    </w:tbl>
    <w:p w14:paraId="1E45C19F" w14:textId="77777777" w:rsidR="00C40ECE" w:rsidRPr="0069364F" w:rsidRDefault="00C40ECE" w:rsidP="00C40ECE"/>
    <w:p w14:paraId="7521A5A8" w14:textId="77777777" w:rsidR="00C40ECE" w:rsidRPr="0069364F" w:rsidRDefault="00C40ECE" w:rsidP="00C40ECE">
      <w:pPr>
        <w:pStyle w:val="AmNumberTabs"/>
      </w:pPr>
      <w:r w:rsidRPr="0069364F">
        <w:t>Poprawka</w:t>
      </w:r>
      <w:r w:rsidRPr="0069364F">
        <w:tab/>
      </w:r>
      <w:r w:rsidRPr="0069364F">
        <w:tab/>
        <w:t>59</w:t>
      </w:r>
    </w:p>
    <w:p w14:paraId="26DD2760" w14:textId="77777777" w:rsidR="00C40ECE" w:rsidRPr="0069364F" w:rsidRDefault="00C40ECE" w:rsidP="00C40ECE"/>
    <w:p w14:paraId="0D3C65C5" w14:textId="77777777" w:rsidR="00C40ECE" w:rsidRPr="0069364F" w:rsidRDefault="00C40ECE" w:rsidP="00C40ECE">
      <w:pPr>
        <w:pStyle w:val="NormalBold"/>
        <w:keepNext/>
      </w:pPr>
      <w:r w:rsidRPr="0069364F">
        <w:t>Wniosek dotyczący rozporządzenia</w:t>
      </w:r>
    </w:p>
    <w:p w14:paraId="6118EC83" w14:textId="77777777" w:rsidR="00C40ECE" w:rsidRPr="0069364F" w:rsidRDefault="00C40ECE" w:rsidP="00C40ECE">
      <w:pPr>
        <w:pStyle w:val="NormalBold"/>
      </w:pPr>
      <w:r w:rsidRPr="0069364F">
        <w:t>Artykuł 1 – akapit 1 – punkt 24</w:t>
      </w:r>
    </w:p>
    <w:p w14:paraId="14365567" w14:textId="77777777" w:rsidR="00C40ECE" w:rsidRPr="0069364F" w:rsidRDefault="00C40ECE" w:rsidP="00C40ECE">
      <w:pPr>
        <w:keepNext/>
      </w:pPr>
      <w:r w:rsidRPr="0069364F">
        <w:t>Rozporządzenie (UE) 2024/1689</w:t>
      </w:r>
    </w:p>
    <w:p w14:paraId="037714E8" w14:textId="77777777" w:rsidR="00C40ECE" w:rsidRPr="0069364F" w:rsidRDefault="00C40ECE" w:rsidP="00C40ECE">
      <w:r w:rsidRPr="0069364F">
        <w:t>Artykuł 72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157191DC" w14:textId="77777777" w:rsidTr="00AA2DE2">
        <w:trPr>
          <w:jc w:val="center"/>
        </w:trPr>
        <w:tc>
          <w:tcPr>
            <w:tcW w:w="9752" w:type="dxa"/>
            <w:gridSpan w:val="2"/>
          </w:tcPr>
          <w:p w14:paraId="0A69BC83" w14:textId="77777777" w:rsidR="00C40ECE" w:rsidRPr="0069364F" w:rsidRDefault="00C40ECE" w:rsidP="00AA2DE2">
            <w:pPr>
              <w:keepNext/>
            </w:pPr>
          </w:p>
        </w:tc>
      </w:tr>
      <w:tr w:rsidR="00C40ECE" w:rsidRPr="0069364F" w14:paraId="76BA0FC4" w14:textId="77777777" w:rsidTr="00AA2DE2">
        <w:trPr>
          <w:jc w:val="center"/>
        </w:trPr>
        <w:tc>
          <w:tcPr>
            <w:tcW w:w="4876" w:type="dxa"/>
            <w:hideMark/>
          </w:tcPr>
          <w:p w14:paraId="40F5551A"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1ECE986B" w14:textId="77777777" w:rsidR="00C40ECE" w:rsidRPr="0069364F" w:rsidRDefault="00C40ECE" w:rsidP="00AA2DE2">
            <w:pPr>
              <w:pStyle w:val="ColumnHeading"/>
              <w:keepNext/>
              <w:rPr>
                <w:lang w:val="pl-PL"/>
              </w:rPr>
            </w:pPr>
            <w:r w:rsidRPr="0069364F">
              <w:rPr>
                <w:lang w:val="pl-PL"/>
              </w:rPr>
              <w:t>Poprawka</w:t>
            </w:r>
          </w:p>
        </w:tc>
      </w:tr>
      <w:tr w:rsidR="00C40ECE" w:rsidRPr="0069364F" w14:paraId="372A338D" w14:textId="77777777" w:rsidTr="00AA2DE2">
        <w:trPr>
          <w:jc w:val="center"/>
        </w:trPr>
        <w:tc>
          <w:tcPr>
            <w:tcW w:w="4876" w:type="dxa"/>
            <w:hideMark/>
          </w:tcPr>
          <w:p w14:paraId="5AFBDCAB" w14:textId="77777777" w:rsidR="00C40ECE" w:rsidRPr="0069364F" w:rsidRDefault="00C40ECE" w:rsidP="00AA2DE2">
            <w:pPr>
              <w:pStyle w:val="Normal6"/>
              <w:rPr>
                <w:lang w:val="pl-PL"/>
              </w:rPr>
            </w:pPr>
            <w:r w:rsidRPr="0069364F">
              <w:rPr>
                <w:lang w:val="pl-PL"/>
              </w:rPr>
              <w:t>3.</w:t>
            </w:r>
            <w:r w:rsidRPr="0069364F">
              <w:rPr>
                <w:lang w:val="pl-PL"/>
              </w:rPr>
              <w:tab/>
              <w:t>System monitorowania po wprowadzeniu do obrotu jest oparty na planie monitorowania po wprowadzeniu do obrotu. Plan monitorowania po wprowadzeniu do obrotu stanowi jeden z elementów dokumentacji technicznej, o której mowa w załączniku IV. Komisja przyjmuje wytyczne dotyczące planu monitorowania po wprowadzeniu do obrotu.”;</w:t>
            </w:r>
          </w:p>
        </w:tc>
        <w:tc>
          <w:tcPr>
            <w:tcW w:w="4876" w:type="dxa"/>
            <w:hideMark/>
          </w:tcPr>
          <w:p w14:paraId="0B4D7FBD" w14:textId="77777777" w:rsidR="00C40ECE" w:rsidRPr="0069364F" w:rsidRDefault="00C40ECE" w:rsidP="00AA2DE2">
            <w:pPr>
              <w:pStyle w:val="Normal6"/>
              <w:rPr>
                <w:szCs w:val="24"/>
                <w:lang w:val="pl-PL"/>
              </w:rPr>
            </w:pPr>
            <w:r w:rsidRPr="0069364F">
              <w:rPr>
                <w:lang w:val="pl-PL"/>
              </w:rPr>
              <w:t>3.</w:t>
            </w:r>
            <w:r w:rsidRPr="0069364F">
              <w:rPr>
                <w:lang w:val="pl-PL"/>
              </w:rPr>
              <w:tab/>
              <w:t>System monitorowania po wprowadzeniu do obrotu jest oparty na planie monitorowania po wprowadzeniu do obrotu. Plan monitorowania po wprowadzeniu do obrotu stanowi jeden z elementów dokumentacji technicznej, o której mowa w załączniku IV. Komisja przyjmuje wytyczne dotyczące planu monitorowania po wprowadzeniu do obrotu</w:t>
            </w:r>
            <w:r w:rsidRPr="0069364F">
              <w:rPr>
                <w:b/>
                <w:i/>
                <w:lang w:val="pl-PL"/>
              </w:rPr>
              <w:t>, w tym wzór zawierający elementy, które należy uwzględnić, do dnia 2 lutego 2027 r</w:t>
            </w:r>
            <w:r w:rsidRPr="0069364F">
              <w:rPr>
                <w:lang w:val="pl-PL"/>
              </w:rPr>
              <w:t>.”;</w:t>
            </w:r>
          </w:p>
        </w:tc>
      </w:tr>
    </w:tbl>
    <w:p w14:paraId="69088369" w14:textId="77777777" w:rsidR="00C40ECE" w:rsidRPr="0069364F" w:rsidRDefault="00C40ECE" w:rsidP="00C40ECE"/>
    <w:p w14:paraId="06A62F29" w14:textId="77777777" w:rsidR="00C40ECE" w:rsidRPr="0069364F" w:rsidRDefault="00C40ECE" w:rsidP="00C40ECE">
      <w:pPr>
        <w:pStyle w:val="AmNumberTabs"/>
      </w:pPr>
      <w:r w:rsidRPr="0069364F">
        <w:t>Poprawka</w:t>
      </w:r>
      <w:r w:rsidRPr="0069364F">
        <w:tab/>
      </w:r>
      <w:r w:rsidRPr="0069364F">
        <w:tab/>
        <w:t>60</w:t>
      </w:r>
    </w:p>
    <w:p w14:paraId="306BED78" w14:textId="77777777" w:rsidR="00C40ECE" w:rsidRPr="0069364F" w:rsidRDefault="00C40ECE" w:rsidP="00C40ECE"/>
    <w:p w14:paraId="3781E990" w14:textId="77777777" w:rsidR="00C40ECE" w:rsidRPr="0069364F" w:rsidRDefault="00C40ECE" w:rsidP="00C40ECE">
      <w:pPr>
        <w:pStyle w:val="NormalBold"/>
        <w:keepNext/>
      </w:pPr>
      <w:r w:rsidRPr="0069364F">
        <w:t>Wniosek dotyczący rozporządzenia</w:t>
      </w:r>
    </w:p>
    <w:p w14:paraId="0DEA1268" w14:textId="77777777" w:rsidR="00C40ECE" w:rsidRPr="0069364F" w:rsidRDefault="00C40ECE" w:rsidP="00C40ECE">
      <w:pPr>
        <w:pStyle w:val="NormalBold"/>
      </w:pPr>
      <w:r w:rsidRPr="0069364F">
        <w:t>Artykuł 1 – akapit 1 – punkt 25 – litera b</w:t>
      </w:r>
    </w:p>
    <w:p w14:paraId="67D0D222" w14:textId="77777777" w:rsidR="00C40ECE" w:rsidRPr="0069364F" w:rsidRDefault="00C40ECE" w:rsidP="00C40ECE">
      <w:pPr>
        <w:keepNext/>
      </w:pPr>
      <w:r w:rsidRPr="0069364F">
        <w:t>Rozporządzenie (UE) 2024/1689</w:t>
      </w:r>
    </w:p>
    <w:p w14:paraId="511A3E96" w14:textId="77777777" w:rsidR="00C40ECE" w:rsidRPr="0069364F" w:rsidRDefault="00C40ECE" w:rsidP="00C40ECE">
      <w:r w:rsidRPr="0069364F">
        <w:t>Artykuł 75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083A38DA" w14:textId="77777777" w:rsidTr="00AA2DE2">
        <w:trPr>
          <w:jc w:val="center"/>
        </w:trPr>
        <w:tc>
          <w:tcPr>
            <w:tcW w:w="9752" w:type="dxa"/>
            <w:gridSpan w:val="2"/>
          </w:tcPr>
          <w:p w14:paraId="76DFF155" w14:textId="77777777" w:rsidR="00C40ECE" w:rsidRPr="0069364F" w:rsidRDefault="00C40ECE" w:rsidP="00AA2DE2">
            <w:pPr>
              <w:keepNext/>
            </w:pPr>
          </w:p>
        </w:tc>
      </w:tr>
      <w:tr w:rsidR="00C40ECE" w:rsidRPr="0069364F" w14:paraId="0C367145" w14:textId="77777777" w:rsidTr="00AA2DE2">
        <w:trPr>
          <w:jc w:val="center"/>
        </w:trPr>
        <w:tc>
          <w:tcPr>
            <w:tcW w:w="4876" w:type="dxa"/>
            <w:hideMark/>
          </w:tcPr>
          <w:p w14:paraId="3CA3B71F"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6FB4F561" w14:textId="77777777" w:rsidR="00C40ECE" w:rsidRPr="0069364F" w:rsidRDefault="00C40ECE" w:rsidP="00AA2DE2">
            <w:pPr>
              <w:pStyle w:val="ColumnHeading"/>
              <w:keepNext/>
              <w:rPr>
                <w:lang w:val="pl-PL"/>
              </w:rPr>
            </w:pPr>
            <w:r w:rsidRPr="0069364F">
              <w:rPr>
                <w:lang w:val="pl-PL"/>
              </w:rPr>
              <w:t>Poprawka</w:t>
            </w:r>
          </w:p>
        </w:tc>
      </w:tr>
      <w:tr w:rsidR="00C40ECE" w:rsidRPr="0069364F" w14:paraId="7960703E" w14:textId="77777777" w:rsidTr="00AA2DE2">
        <w:trPr>
          <w:jc w:val="center"/>
        </w:trPr>
        <w:tc>
          <w:tcPr>
            <w:tcW w:w="4876" w:type="dxa"/>
            <w:hideMark/>
          </w:tcPr>
          <w:p w14:paraId="1FA40E41" w14:textId="77777777" w:rsidR="00C40ECE" w:rsidRPr="0069364F" w:rsidRDefault="00C40ECE" w:rsidP="00AA2DE2">
            <w:pPr>
              <w:pStyle w:val="Normal6"/>
              <w:rPr>
                <w:lang w:val="pl-PL"/>
              </w:rPr>
            </w:pPr>
            <w:r w:rsidRPr="0069364F">
              <w:rPr>
                <w:lang w:val="pl-PL"/>
              </w:rPr>
              <w:t xml:space="preserve">W przypadku gdy system AI jest oparty na modelu AI ogólnego przeznaczenia, z wyłączeniem systemów AI związanych z produktami objętymi unijnym prawodawstwem harmonizacyjnym wymienionym w załączniku I, a ten model i system zostały rozwinięte przez tego samego dostawcę, Urząd ds. AI </w:t>
            </w:r>
            <w:r w:rsidRPr="0069364F">
              <w:rPr>
                <w:b/>
                <w:i/>
                <w:lang w:val="pl-PL"/>
              </w:rPr>
              <w:t>posiada wyłączną kompetencję</w:t>
            </w:r>
            <w:r w:rsidRPr="0069364F">
              <w:rPr>
                <w:lang w:val="pl-PL"/>
              </w:rPr>
              <w:t xml:space="preserve"> w zakresie nadzorowania i egzekwowania </w:t>
            </w:r>
            <w:r w:rsidRPr="0069364F">
              <w:rPr>
                <w:b/>
                <w:i/>
                <w:lang w:val="pl-PL"/>
              </w:rPr>
              <w:t>przepisów niniejszego rozporządzenia dotyczących tego systemu</w:t>
            </w:r>
            <w:r w:rsidRPr="0069364F">
              <w:rPr>
                <w:lang w:val="pl-PL"/>
              </w:rPr>
              <w:t xml:space="preserve">, zgodnie z zadaniami </w:t>
            </w:r>
            <w:r w:rsidRPr="0069364F">
              <w:rPr>
                <w:lang w:val="pl-PL"/>
              </w:rPr>
              <w:lastRenderedPageBreak/>
              <w:t xml:space="preserve">i obowiązkami przypisanymi przez to rozporządzenie organom nadzoru rynku. Urząd ds. AI jest również </w:t>
            </w:r>
            <w:r w:rsidRPr="0069364F">
              <w:rPr>
                <w:b/>
                <w:i/>
                <w:lang w:val="pl-PL"/>
              </w:rPr>
              <w:t>wyłącznie właściwy</w:t>
            </w:r>
            <w:r w:rsidRPr="0069364F">
              <w:rPr>
                <w:lang w:val="pl-PL"/>
              </w:rPr>
              <w:t xml:space="preserve"> do nadzorowania i egzekwowania obowiązków wynikających z niniejszego rozporządzenia w odniesieniu do systemów AI, które stanowią wyznaczoną bardzo dużą platformę internetową lub bardzo dużą wyszukiwarkę internetową w rozumieniu rozporządzenia (UE) 2022/2065 lub które są zintegrowane z taką platformą lub wyszukiwarką.</w:t>
            </w:r>
          </w:p>
        </w:tc>
        <w:tc>
          <w:tcPr>
            <w:tcW w:w="4876" w:type="dxa"/>
            <w:hideMark/>
          </w:tcPr>
          <w:p w14:paraId="73C39134" w14:textId="77777777" w:rsidR="00C40ECE" w:rsidRPr="0069364F" w:rsidRDefault="00C40ECE" w:rsidP="00AA2DE2">
            <w:pPr>
              <w:pStyle w:val="Normal6"/>
              <w:rPr>
                <w:b/>
                <w:i/>
                <w:lang w:val="pl-PL"/>
              </w:rPr>
            </w:pPr>
            <w:r w:rsidRPr="0069364F">
              <w:rPr>
                <w:b/>
                <w:i/>
                <w:lang w:val="pl-PL"/>
              </w:rPr>
              <w:lastRenderedPageBreak/>
              <w:t>1.</w:t>
            </w:r>
            <w:r w:rsidRPr="0069364F">
              <w:rPr>
                <w:b/>
                <w:i/>
                <w:lang w:val="pl-PL"/>
              </w:rPr>
              <w:tab/>
            </w:r>
            <w:r w:rsidRPr="0069364F">
              <w:rPr>
                <w:lang w:val="pl-PL"/>
              </w:rPr>
              <w:t xml:space="preserve">W przypadku gdy system AI jest oparty na modelu AI ogólnego przeznaczenia, z wyłączeniem systemów AI związanych z produktami objętymi unijnym prawodawstwem harmonizacyjnym wymienionym w załączniku I </w:t>
            </w:r>
            <w:r w:rsidRPr="0069364F">
              <w:rPr>
                <w:b/>
                <w:i/>
                <w:lang w:val="pl-PL"/>
              </w:rPr>
              <w:t>i systemów AI, o których mowa w załączniku III punkt 2</w:t>
            </w:r>
            <w:r w:rsidRPr="0069364F">
              <w:rPr>
                <w:lang w:val="pl-PL"/>
              </w:rPr>
              <w:t xml:space="preserve">, a ten model i system zostały rozwinięte przez tego samego dostawcę </w:t>
            </w:r>
            <w:r w:rsidRPr="0069364F">
              <w:rPr>
                <w:b/>
                <w:i/>
                <w:lang w:val="pl-PL"/>
              </w:rPr>
              <w:t>lub dostawców należących do tej samej grupy przedsiębiorstw</w:t>
            </w:r>
            <w:r w:rsidRPr="0069364F">
              <w:rPr>
                <w:lang w:val="pl-PL"/>
              </w:rPr>
              <w:t xml:space="preserve">, Urząd ds. AI </w:t>
            </w:r>
            <w:r w:rsidRPr="0069364F">
              <w:rPr>
                <w:b/>
                <w:i/>
                <w:lang w:val="pl-PL"/>
              </w:rPr>
              <w:t xml:space="preserve">ma </w:t>
            </w:r>
            <w:r w:rsidRPr="0069364F">
              <w:rPr>
                <w:b/>
                <w:i/>
                <w:lang w:val="pl-PL"/>
              </w:rPr>
              <w:lastRenderedPageBreak/>
              <w:t>uprawnienia</w:t>
            </w:r>
            <w:r w:rsidRPr="0069364F">
              <w:rPr>
                <w:lang w:val="pl-PL"/>
              </w:rPr>
              <w:t xml:space="preserve"> w zakresie nadzorowania i egzekwowania </w:t>
            </w:r>
            <w:r w:rsidRPr="0069364F">
              <w:rPr>
                <w:b/>
                <w:i/>
                <w:lang w:val="pl-PL"/>
              </w:rPr>
              <w:t>obowiązków określonych w niniejszym rozporządzeniu</w:t>
            </w:r>
            <w:r w:rsidRPr="0069364F">
              <w:rPr>
                <w:lang w:val="pl-PL"/>
              </w:rPr>
              <w:t xml:space="preserve">, zgodnie z zadaniami i obowiązkami przypisanymi przez to rozporządzenie organom nadzoru rynku. Urząd ds. AI jest również </w:t>
            </w:r>
            <w:r w:rsidRPr="0069364F">
              <w:rPr>
                <w:b/>
                <w:i/>
                <w:lang w:val="pl-PL"/>
              </w:rPr>
              <w:t>uprawniony</w:t>
            </w:r>
            <w:r w:rsidRPr="0069364F">
              <w:rPr>
                <w:lang w:val="pl-PL"/>
              </w:rPr>
              <w:t xml:space="preserve"> do nadzorowania i egzekwowania obowiązków wynikających z niniejszego rozporządzenia w odniesieniu do systemów AI, które stanowią wyznaczoną bardzo dużą platformę internetową lub bardzo dużą wyszukiwarkę internetową w rozumieniu rozporządzenia (UE) 2022/2065 lub które są zintegrowane z taką platformą lub wyszukiwarką. </w:t>
            </w:r>
            <w:r w:rsidRPr="0069364F">
              <w:rPr>
                <w:b/>
                <w:i/>
                <w:lang w:val="pl-PL"/>
              </w:rPr>
              <w:t>Jeżeli Komisja nie wszczęła postępowania w sprawie tego samego naruszenia, właściwy organ państwa członkowskiego, w którym znajduje się główne miejsce prowadzenia działalności dostawcy bardzo dużej platformy internetowej lub bardzo dużej wyszukiwarki internetowej lub w którym ma siedzibę ich przedstawiciel prawny, może mieć uprawnienia w zakresie nadzorowania i egzekwowania obowiązków wynikających z niniejszego rozporządzenia.</w:t>
            </w:r>
          </w:p>
          <w:p w14:paraId="30A65D92" w14:textId="77777777" w:rsidR="00C40ECE" w:rsidRPr="0069364F" w:rsidRDefault="00C40ECE" w:rsidP="00AA2DE2">
            <w:pPr>
              <w:pStyle w:val="Normal6"/>
              <w:rPr>
                <w:szCs w:val="24"/>
                <w:lang w:val="pl-PL"/>
              </w:rPr>
            </w:pPr>
            <w:r w:rsidRPr="0069364F">
              <w:rPr>
                <w:b/>
                <w:i/>
                <w:lang w:val="pl-PL"/>
              </w:rPr>
              <w:t>Bez uszczerbku dla akapitu pierwszego uprawnienia Urzędu ds. AI w zakresie nadzorowania i egzekwowania nie obejmują systemów AI wprowadzanych do obrotu, oddawanych do użytku lub wykorzystywanych przez instytucje, organy lub jednostki organizacyjne Unii, które podlegają nadzorowi Europejskiego Inspektora Ochrony Danych na podstawie art. 74 ust. 9 niniejszego rozporządzenia.</w:t>
            </w:r>
          </w:p>
        </w:tc>
      </w:tr>
    </w:tbl>
    <w:p w14:paraId="03BF024C" w14:textId="77777777" w:rsidR="00C40ECE" w:rsidRPr="0069364F" w:rsidRDefault="00C40ECE" w:rsidP="00C40ECE"/>
    <w:p w14:paraId="51C7D62E" w14:textId="77777777" w:rsidR="00C40ECE" w:rsidRPr="0069364F" w:rsidRDefault="00C40ECE" w:rsidP="00C40ECE">
      <w:pPr>
        <w:pStyle w:val="AmNumberTabs"/>
      </w:pPr>
      <w:r w:rsidRPr="0069364F">
        <w:t>Poprawka</w:t>
      </w:r>
      <w:r w:rsidRPr="0069364F">
        <w:tab/>
      </w:r>
      <w:r w:rsidRPr="0069364F">
        <w:tab/>
        <w:t>61</w:t>
      </w:r>
    </w:p>
    <w:p w14:paraId="7A7081DE" w14:textId="77777777" w:rsidR="00C40ECE" w:rsidRPr="0069364F" w:rsidRDefault="00C40ECE" w:rsidP="00C40ECE"/>
    <w:p w14:paraId="493315B6" w14:textId="77777777" w:rsidR="00C40ECE" w:rsidRPr="0069364F" w:rsidRDefault="00C40ECE" w:rsidP="00C40ECE">
      <w:pPr>
        <w:pStyle w:val="NormalBold"/>
        <w:keepNext/>
      </w:pPr>
      <w:r w:rsidRPr="0069364F">
        <w:t>Wniosek dotyczący rozporządzenia</w:t>
      </w:r>
    </w:p>
    <w:p w14:paraId="47D4CEE5" w14:textId="77777777" w:rsidR="00C40ECE" w:rsidRPr="0069364F" w:rsidRDefault="00C40ECE" w:rsidP="00C40ECE">
      <w:pPr>
        <w:pStyle w:val="NormalBold"/>
      </w:pPr>
      <w:r w:rsidRPr="0069364F">
        <w:t>Artykuł 1 – akapit 1 – punkt 25 – litera b</w:t>
      </w:r>
    </w:p>
    <w:p w14:paraId="4A11F09F" w14:textId="77777777" w:rsidR="00C40ECE" w:rsidRPr="0069364F" w:rsidRDefault="00C40ECE" w:rsidP="00C40ECE">
      <w:pPr>
        <w:keepNext/>
      </w:pPr>
      <w:r w:rsidRPr="0069364F">
        <w:t>Rozporządzenie (UE) 2024/1689</w:t>
      </w:r>
    </w:p>
    <w:p w14:paraId="2D48DDE7" w14:textId="77777777" w:rsidR="00C40ECE" w:rsidRPr="0069364F" w:rsidRDefault="00C40ECE" w:rsidP="00C40ECE">
      <w:r w:rsidRPr="0069364F">
        <w:t>Artykuł 75 – ustęp 1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40A4E45A" w14:textId="77777777" w:rsidTr="00AA2DE2">
        <w:trPr>
          <w:jc w:val="center"/>
        </w:trPr>
        <w:tc>
          <w:tcPr>
            <w:tcW w:w="9752" w:type="dxa"/>
            <w:gridSpan w:val="2"/>
          </w:tcPr>
          <w:p w14:paraId="5F75AE19" w14:textId="77777777" w:rsidR="00C40ECE" w:rsidRPr="0069364F" w:rsidRDefault="00C40ECE" w:rsidP="00AA2DE2">
            <w:pPr>
              <w:keepNext/>
            </w:pPr>
          </w:p>
        </w:tc>
      </w:tr>
      <w:tr w:rsidR="00C40ECE" w:rsidRPr="0069364F" w14:paraId="26D34034" w14:textId="77777777" w:rsidTr="00AA2DE2">
        <w:trPr>
          <w:jc w:val="center"/>
        </w:trPr>
        <w:tc>
          <w:tcPr>
            <w:tcW w:w="4876" w:type="dxa"/>
            <w:hideMark/>
          </w:tcPr>
          <w:p w14:paraId="10D9206C"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74BD8CE6" w14:textId="77777777" w:rsidR="00C40ECE" w:rsidRPr="0069364F" w:rsidRDefault="00C40ECE" w:rsidP="00AA2DE2">
            <w:pPr>
              <w:pStyle w:val="ColumnHeading"/>
              <w:keepNext/>
              <w:rPr>
                <w:lang w:val="pl-PL"/>
              </w:rPr>
            </w:pPr>
            <w:r w:rsidRPr="0069364F">
              <w:rPr>
                <w:lang w:val="pl-PL"/>
              </w:rPr>
              <w:t>Poprawka</w:t>
            </w:r>
          </w:p>
        </w:tc>
      </w:tr>
      <w:tr w:rsidR="00C40ECE" w:rsidRPr="0069364F" w14:paraId="52627D3F" w14:textId="77777777" w:rsidTr="00AA2DE2">
        <w:trPr>
          <w:jc w:val="center"/>
        </w:trPr>
        <w:tc>
          <w:tcPr>
            <w:tcW w:w="4876" w:type="dxa"/>
            <w:hideMark/>
          </w:tcPr>
          <w:p w14:paraId="1152CD0E" w14:textId="77777777" w:rsidR="00C40ECE" w:rsidRPr="0069364F" w:rsidRDefault="00C40ECE" w:rsidP="00AA2DE2">
            <w:pPr>
              <w:pStyle w:val="Normal6"/>
              <w:rPr>
                <w:lang w:val="pl-PL"/>
              </w:rPr>
            </w:pPr>
            <w:r w:rsidRPr="0069364F">
              <w:rPr>
                <w:lang w:val="pl-PL"/>
              </w:rPr>
              <w:t xml:space="preserve">Wykonując swoje zadania w zakresie nadzorowania i egzekwowania </w:t>
            </w:r>
            <w:r w:rsidRPr="0069364F">
              <w:rPr>
                <w:lang w:val="pl-PL"/>
              </w:rPr>
              <w:lastRenderedPageBreak/>
              <w:t xml:space="preserve">obowiązków zgodnie z akapitem pierwszym, Urząd ds. AI ma wszystkie uprawnienia organu nadzoru rynku przewidziane w niniejszej sekcji i w rozporządzeniu (UE) 2019/1020. Urząd ds. AI </w:t>
            </w:r>
            <w:r w:rsidRPr="0069364F">
              <w:rPr>
                <w:b/>
                <w:i/>
                <w:lang w:val="pl-PL"/>
              </w:rPr>
              <w:t>jest uprawniony do stosowania odpowiednich środków</w:t>
            </w:r>
            <w:r w:rsidRPr="0069364F">
              <w:rPr>
                <w:lang w:val="pl-PL"/>
              </w:rPr>
              <w:t xml:space="preserve"> i </w:t>
            </w:r>
            <w:r w:rsidRPr="0069364F">
              <w:rPr>
                <w:b/>
                <w:i/>
                <w:lang w:val="pl-PL"/>
              </w:rPr>
              <w:t>podejmowania decyzji</w:t>
            </w:r>
            <w:r w:rsidRPr="0069364F">
              <w:rPr>
                <w:lang w:val="pl-PL"/>
              </w:rPr>
              <w:t xml:space="preserve"> w celu odpowiedniego wykonywania swoich uprawnień w zakresie nadzoru i egzekwowania przepisów. Art. 14 rozporządzenia (UE) 2019/1020 stosuje się odpowiednio.</w:t>
            </w:r>
          </w:p>
        </w:tc>
        <w:tc>
          <w:tcPr>
            <w:tcW w:w="4876" w:type="dxa"/>
            <w:hideMark/>
          </w:tcPr>
          <w:p w14:paraId="30915479" w14:textId="77777777" w:rsidR="00C40ECE" w:rsidRPr="0069364F" w:rsidRDefault="00C40ECE" w:rsidP="00AA2DE2">
            <w:pPr>
              <w:pStyle w:val="Normal6"/>
              <w:rPr>
                <w:szCs w:val="24"/>
                <w:lang w:val="pl-PL"/>
              </w:rPr>
            </w:pPr>
            <w:r w:rsidRPr="0069364F">
              <w:rPr>
                <w:lang w:val="pl-PL"/>
              </w:rPr>
              <w:lastRenderedPageBreak/>
              <w:t xml:space="preserve">Wykonując swoje zadania w zakresie nadzorowania i egzekwowania </w:t>
            </w:r>
            <w:r w:rsidRPr="0069364F">
              <w:rPr>
                <w:lang w:val="pl-PL"/>
              </w:rPr>
              <w:lastRenderedPageBreak/>
              <w:t xml:space="preserve">obowiązków zgodnie z akapitem pierwszym, Urząd ds. AI ma wszystkie uprawnienia organu nadzoru rynku przewidziane w niniejszej sekcji i w rozporządzeniu (UE) 2019/1020. Urząd ds. AI </w:t>
            </w:r>
            <w:r w:rsidRPr="0069364F">
              <w:rPr>
                <w:b/>
                <w:i/>
                <w:lang w:val="pl-PL"/>
              </w:rPr>
              <w:t>stosuje odpowiednie środki</w:t>
            </w:r>
            <w:r w:rsidRPr="0069364F">
              <w:rPr>
                <w:lang w:val="pl-PL"/>
              </w:rPr>
              <w:t xml:space="preserve"> i </w:t>
            </w:r>
            <w:r w:rsidRPr="0069364F">
              <w:rPr>
                <w:b/>
                <w:i/>
                <w:lang w:val="pl-PL"/>
              </w:rPr>
              <w:t>podejmuje decyzje</w:t>
            </w:r>
            <w:r w:rsidRPr="0069364F">
              <w:rPr>
                <w:lang w:val="pl-PL"/>
              </w:rPr>
              <w:t xml:space="preserve"> w celu odpowiedniego wykonywania swoich uprawnień w zakresie nadzoru i egzekwowania przepisów. Art. 14 rozporządzenia (UE) 2019/1020 stosuje się odpowiednio.</w:t>
            </w:r>
          </w:p>
        </w:tc>
      </w:tr>
    </w:tbl>
    <w:p w14:paraId="276BCB2E" w14:textId="77777777" w:rsidR="00C40ECE" w:rsidRPr="0069364F" w:rsidRDefault="00C40ECE" w:rsidP="00C40ECE"/>
    <w:p w14:paraId="6D5E6FC3" w14:textId="77777777" w:rsidR="00C40ECE" w:rsidRPr="0069364F" w:rsidRDefault="00C40ECE" w:rsidP="00C40ECE">
      <w:pPr>
        <w:pStyle w:val="AmNumberTabs"/>
      </w:pPr>
      <w:r w:rsidRPr="0069364F">
        <w:t>Poprawka</w:t>
      </w:r>
      <w:r w:rsidRPr="0069364F">
        <w:tab/>
      </w:r>
      <w:r w:rsidRPr="0069364F">
        <w:tab/>
        <w:t>62</w:t>
      </w:r>
    </w:p>
    <w:p w14:paraId="5AF273B0" w14:textId="77777777" w:rsidR="00C40ECE" w:rsidRPr="0069364F" w:rsidRDefault="00C40ECE" w:rsidP="00C40ECE"/>
    <w:p w14:paraId="224D1DDA" w14:textId="77777777" w:rsidR="00C40ECE" w:rsidRPr="0069364F" w:rsidRDefault="00C40ECE" w:rsidP="00C40ECE">
      <w:pPr>
        <w:pStyle w:val="NormalBold"/>
        <w:keepNext/>
      </w:pPr>
      <w:r w:rsidRPr="0069364F">
        <w:t>Wniosek dotyczący rozporządzenia</w:t>
      </w:r>
    </w:p>
    <w:p w14:paraId="037EF1CA" w14:textId="77777777" w:rsidR="00C40ECE" w:rsidRPr="0069364F" w:rsidRDefault="00C40ECE" w:rsidP="00C40ECE">
      <w:pPr>
        <w:pStyle w:val="NormalBold"/>
      </w:pPr>
      <w:r w:rsidRPr="0069364F">
        <w:t>Artykuł 1 – akapit 1 – punkt 25 – litera b a (nowa)</w:t>
      </w:r>
    </w:p>
    <w:p w14:paraId="380E91B3" w14:textId="77777777" w:rsidR="00C40ECE" w:rsidRPr="0069364F" w:rsidRDefault="00C40ECE" w:rsidP="00C40ECE">
      <w:pPr>
        <w:keepNext/>
      </w:pPr>
      <w:r w:rsidRPr="0069364F">
        <w:t>Rozporządzenie (UE) 2024/1689</w:t>
      </w:r>
    </w:p>
    <w:p w14:paraId="21F8462A" w14:textId="77777777" w:rsidR="00C40ECE" w:rsidRPr="0069364F" w:rsidRDefault="00C40ECE" w:rsidP="00C40ECE">
      <w:r w:rsidRPr="0069364F">
        <w:t>Artykuł 75 – ustęp -1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747738EE" w14:textId="77777777" w:rsidTr="00AA2DE2">
        <w:trPr>
          <w:jc w:val="center"/>
        </w:trPr>
        <w:tc>
          <w:tcPr>
            <w:tcW w:w="9752" w:type="dxa"/>
            <w:gridSpan w:val="2"/>
          </w:tcPr>
          <w:p w14:paraId="4CA86D55" w14:textId="77777777" w:rsidR="00C40ECE" w:rsidRPr="0069364F" w:rsidRDefault="00C40ECE" w:rsidP="00AA2DE2">
            <w:pPr>
              <w:keepNext/>
            </w:pPr>
          </w:p>
        </w:tc>
      </w:tr>
      <w:tr w:rsidR="00C40ECE" w:rsidRPr="0069364F" w14:paraId="441E5301" w14:textId="77777777" w:rsidTr="00AA2DE2">
        <w:trPr>
          <w:jc w:val="center"/>
        </w:trPr>
        <w:tc>
          <w:tcPr>
            <w:tcW w:w="4876" w:type="dxa"/>
            <w:hideMark/>
          </w:tcPr>
          <w:p w14:paraId="1CD0079C"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73C0BCF7" w14:textId="77777777" w:rsidR="00C40ECE" w:rsidRPr="0069364F" w:rsidRDefault="00C40ECE" w:rsidP="00AA2DE2">
            <w:pPr>
              <w:pStyle w:val="ColumnHeading"/>
              <w:keepNext/>
              <w:rPr>
                <w:lang w:val="pl-PL"/>
              </w:rPr>
            </w:pPr>
            <w:r w:rsidRPr="0069364F">
              <w:rPr>
                <w:lang w:val="pl-PL"/>
              </w:rPr>
              <w:t>Poprawka</w:t>
            </w:r>
          </w:p>
        </w:tc>
      </w:tr>
      <w:tr w:rsidR="00C40ECE" w:rsidRPr="0069364F" w14:paraId="766D5B94" w14:textId="77777777" w:rsidTr="00AA2DE2">
        <w:trPr>
          <w:jc w:val="center"/>
        </w:trPr>
        <w:tc>
          <w:tcPr>
            <w:tcW w:w="4876" w:type="dxa"/>
          </w:tcPr>
          <w:p w14:paraId="5A633031" w14:textId="77777777" w:rsidR="00C40ECE" w:rsidRPr="0069364F" w:rsidRDefault="00C40ECE" w:rsidP="00AA2DE2">
            <w:pPr>
              <w:pStyle w:val="Normal6"/>
              <w:rPr>
                <w:lang w:val="pl-PL"/>
              </w:rPr>
            </w:pPr>
          </w:p>
        </w:tc>
        <w:tc>
          <w:tcPr>
            <w:tcW w:w="4876" w:type="dxa"/>
            <w:hideMark/>
          </w:tcPr>
          <w:p w14:paraId="2A3CB80C" w14:textId="77777777" w:rsidR="00C40ECE" w:rsidRPr="0069364F" w:rsidRDefault="00C40ECE" w:rsidP="00AA2DE2">
            <w:pPr>
              <w:pStyle w:val="Normal6"/>
              <w:rPr>
                <w:szCs w:val="24"/>
                <w:lang w:val="pl-PL"/>
              </w:rPr>
            </w:pPr>
            <w:r w:rsidRPr="0069364F">
              <w:rPr>
                <w:b/>
                <w:i/>
                <w:lang w:val="pl-PL"/>
              </w:rPr>
              <w:t>ba)</w:t>
            </w:r>
            <w:r w:rsidRPr="0069364F">
              <w:rPr>
                <w:b/>
                <w:i/>
                <w:lang w:val="pl-PL"/>
              </w:rPr>
              <w:tab/>
              <w:t>w art. 75 dodaje się ust. -1a w brzmieniu:</w:t>
            </w:r>
          </w:p>
        </w:tc>
      </w:tr>
      <w:tr w:rsidR="00C40ECE" w:rsidRPr="0069364F" w14:paraId="2538CCEC" w14:textId="77777777" w:rsidTr="00AA2DE2">
        <w:trPr>
          <w:jc w:val="center"/>
        </w:trPr>
        <w:tc>
          <w:tcPr>
            <w:tcW w:w="4876" w:type="dxa"/>
          </w:tcPr>
          <w:p w14:paraId="5C5F37F2" w14:textId="77777777" w:rsidR="00C40ECE" w:rsidRPr="0069364F" w:rsidRDefault="00C40ECE" w:rsidP="00AA2DE2">
            <w:pPr>
              <w:pStyle w:val="Normal6"/>
              <w:rPr>
                <w:lang w:val="pl-PL"/>
              </w:rPr>
            </w:pPr>
          </w:p>
        </w:tc>
        <w:tc>
          <w:tcPr>
            <w:tcW w:w="4876" w:type="dxa"/>
            <w:hideMark/>
          </w:tcPr>
          <w:p w14:paraId="4BF2306E" w14:textId="491C5C3E" w:rsidR="00C40ECE" w:rsidRPr="0069364F" w:rsidRDefault="00C40ECE" w:rsidP="00AA2DE2">
            <w:pPr>
              <w:pStyle w:val="Normal6"/>
              <w:rPr>
                <w:szCs w:val="24"/>
                <w:lang w:val="pl-PL"/>
              </w:rPr>
            </w:pPr>
            <w:r w:rsidRPr="0069364F">
              <w:rPr>
                <w:b/>
                <w:i/>
                <w:lang w:val="pl-PL"/>
              </w:rPr>
              <w:t>„-1a.</w:t>
            </w:r>
            <w:r w:rsidRPr="0069364F">
              <w:rPr>
                <w:lang w:val="pl-PL"/>
              </w:rPr>
              <w:tab/>
            </w:r>
            <w:r w:rsidRPr="0069364F">
              <w:rPr>
                <w:b/>
                <w:i/>
                <w:lang w:val="pl-PL"/>
              </w:rPr>
              <w:t>Przy wdrażaniu i egzekwowaniu niniejszego rozporządzenia Urząd ds. AI promuje innowacje, konkurencyjność i ochronę praw podstawowych, uwzględniając je przy wykonywaniu swoich funkcji. Urząd ds. AI ściśle koordynuje swoje działania z właściwymi organami ochrony danych wyznaczonymi na podstawie rozporządzenia (UE) 2016/679 w kwestiach związanych z przetwarzaniem danych osobowych objętych zakresem stosowania tego rozporządzenia.”</w:t>
            </w:r>
          </w:p>
        </w:tc>
      </w:tr>
    </w:tbl>
    <w:p w14:paraId="0F1A2EDD" w14:textId="77777777" w:rsidR="00C40ECE" w:rsidRPr="0069364F" w:rsidRDefault="00C40ECE" w:rsidP="00C40ECE"/>
    <w:p w14:paraId="7A847F71" w14:textId="77777777" w:rsidR="00C40ECE" w:rsidRPr="0069364F" w:rsidRDefault="00C40ECE" w:rsidP="00C40ECE">
      <w:pPr>
        <w:pStyle w:val="AmNumberTabs"/>
      </w:pPr>
      <w:r w:rsidRPr="0069364F">
        <w:t>Poprawka</w:t>
      </w:r>
      <w:r w:rsidRPr="0069364F">
        <w:tab/>
      </w:r>
      <w:r w:rsidRPr="0069364F">
        <w:tab/>
        <w:t>63</w:t>
      </w:r>
    </w:p>
    <w:p w14:paraId="481A03DE" w14:textId="77777777" w:rsidR="00C40ECE" w:rsidRPr="0069364F" w:rsidRDefault="00C40ECE" w:rsidP="00C40ECE"/>
    <w:p w14:paraId="29133231" w14:textId="77777777" w:rsidR="00C40ECE" w:rsidRPr="0069364F" w:rsidRDefault="00C40ECE" w:rsidP="00C40ECE">
      <w:pPr>
        <w:pStyle w:val="NormalBold"/>
        <w:keepNext/>
      </w:pPr>
      <w:r w:rsidRPr="0069364F">
        <w:t>Wniosek dotyczący rozporządzenia</w:t>
      </w:r>
    </w:p>
    <w:p w14:paraId="607953C5" w14:textId="77777777" w:rsidR="00C40ECE" w:rsidRPr="0069364F" w:rsidRDefault="00C40ECE" w:rsidP="00C40ECE">
      <w:pPr>
        <w:pStyle w:val="NormalBold"/>
      </w:pPr>
      <w:r w:rsidRPr="0069364F">
        <w:t>Artykuł 1 – akapit 1 – punkt 25 – litera c</w:t>
      </w:r>
    </w:p>
    <w:p w14:paraId="298FA1D5" w14:textId="77777777" w:rsidR="00C40ECE" w:rsidRPr="0069364F" w:rsidRDefault="00C40ECE" w:rsidP="00C40ECE">
      <w:pPr>
        <w:keepNext/>
      </w:pPr>
      <w:r w:rsidRPr="0069364F">
        <w:t>Rozporządzenie (UE) 2024/1689</w:t>
      </w:r>
    </w:p>
    <w:p w14:paraId="06402620" w14:textId="77777777" w:rsidR="00C40ECE" w:rsidRPr="0069364F" w:rsidRDefault="00C40ECE" w:rsidP="00C40ECE">
      <w:r w:rsidRPr="0069364F">
        <w:t>Artykuł 75 – ustęp -1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25CEC5D9" w14:textId="77777777" w:rsidTr="00AA2DE2">
        <w:trPr>
          <w:jc w:val="center"/>
        </w:trPr>
        <w:tc>
          <w:tcPr>
            <w:tcW w:w="9752" w:type="dxa"/>
            <w:gridSpan w:val="2"/>
          </w:tcPr>
          <w:p w14:paraId="66034083" w14:textId="77777777" w:rsidR="00C40ECE" w:rsidRPr="0069364F" w:rsidRDefault="00C40ECE" w:rsidP="00AA2DE2">
            <w:pPr>
              <w:keepNext/>
            </w:pPr>
          </w:p>
        </w:tc>
      </w:tr>
      <w:tr w:rsidR="00C40ECE" w:rsidRPr="0069364F" w14:paraId="03BE60F0" w14:textId="77777777" w:rsidTr="00AA2DE2">
        <w:trPr>
          <w:jc w:val="center"/>
        </w:trPr>
        <w:tc>
          <w:tcPr>
            <w:tcW w:w="4876" w:type="dxa"/>
            <w:hideMark/>
          </w:tcPr>
          <w:p w14:paraId="0888CAA9"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02D36B0C" w14:textId="77777777" w:rsidR="00C40ECE" w:rsidRPr="0069364F" w:rsidRDefault="00C40ECE" w:rsidP="00AA2DE2">
            <w:pPr>
              <w:pStyle w:val="ColumnHeading"/>
              <w:keepNext/>
              <w:rPr>
                <w:lang w:val="pl-PL"/>
              </w:rPr>
            </w:pPr>
            <w:r w:rsidRPr="0069364F">
              <w:rPr>
                <w:lang w:val="pl-PL"/>
              </w:rPr>
              <w:t>Poprawka</w:t>
            </w:r>
          </w:p>
        </w:tc>
      </w:tr>
      <w:tr w:rsidR="00C40ECE" w:rsidRPr="0069364F" w14:paraId="352927BE" w14:textId="77777777" w:rsidTr="00AA2DE2">
        <w:trPr>
          <w:jc w:val="center"/>
        </w:trPr>
        <w:tc>
          <w:tcPr>
            <w:tcW w:w="4876" w:type="dxa"/>
            <w:hideMark/>
          </w:tcPr>
          <w:p w14:paraId="399985CC" w14:textId="77777777" w:rsidR="00C40ECE" w:rsidRPr="0069364F" w:rsidRDefault="00C40ECE" w:rsidP="00AA2DE2">
            <w:pPr>
              <w:pStyle w:val="Normal6"/>
              <w:rPr>
                <w:lang w:val="pl-PL"/>
              </w:rPr>
            </w:pPr>
            <w:r w:rsidRPr="0069364F">
              <w:rPr>
                <w:lang w:val="pl-PL"/>
              </w:rPr>
              <w:t xml:space="preserve">Komisja </w:t>
            </w:r>
            <w:r w:rsidRPr="0069364F">
              <w:rPr>
                <w:b/>
                <w:i/>
                <w:lang w:val="pl-PL"/>
              </w:rPr>
              <w:t>organizuje i przeprowadza</w:t>
            </w:r>
            <w:r w:rsidRPr="0069364F">
              <w:rPr>
                <w:lang w:val="pl-PL"/>
              </w:rPr>
              <w:t xml:space="preserve"> oceny zgodności i testy przed wprowadzeniem do obrotu systemów AI, o których mowa w ust. 1, sklasyfikowanych jako systemy wysokiego ryzyka i podlegających ocenie zgodności przeprowadzanej przez stronę trzecią na podstawie art. 43 przed wprowadzeniem do obrotu lub oddaniem do użytku takich systemów AI. Te testy i oceny służą sprawdzeniu, czy systemy spełniają odpowiednie wymogi niniejszego rozporządzenia i mogą być wprowadzane do obrotu lub oddawane do użytku w Unii zgodnie z niniejszym rozporządzeniem. Komisja </w:t>
            </w:r>
            <w:r w:rsidRPr="0069364F">
              <w:rPr>
                <w:b/>
                <w:i/>
                <w:lang w:val="pl-PL"/>
              </w:rPr>
              <w:t>może powierzyć</w:t>
            </w:r>
            <w:r w:rsidRPr="0069364F">
              <w:rPr>
                <w:lang w:val="pl-PL"/>
              </w:rPr>
              <w:t xml:space="preserve"> przeprowadzenie tych testów lub ocen jednostkom notyfikowanym wyznaczonym na podstawie niniejszego rozporządzenia, w którym to przypadku jednostka notyfikowana działa w imieniu Komisji. Art. 34 ust. 1 i 2 stosuje się odpowiednio do Komisji przy wykonywaniu jej uprawnień na mocy niniejszego ustępu.</w:t>
            </w:r>
          </w:p>
        </w:tc>
        <w:tc>
          <w:tcPr>
            <w:tcW w:w="4876" w:type="dxa"/>
            <w:hideMark/>
          </w:tcPr>
          <w:p w14:paraId="51AEACD4" w14:textId="77777777" w:rsidR="00C40ECE" w:rsidRPr="0069364F" w:rsidRDefault="00C40ECE" w:rsidP="00AA2DE2">
            <w:pPr>
              <w:pStyle w:val="Normal6"/>
              <w:rPr>
                <w:szCs w:val="24"/>
                <w:lang w:val="pl-PL"/>
              </w:rPr>
            </w:pPr>
            <w:r w:rsidRPr="0069364F">
              <w:rPr>
                <w:b/>
                <w:i/>
                <w:lang w:val="pl-PL"/>
              </w:rPr>
              <w:t>1c.</w:t>
            </w:r>
            <w:r w:rsidRPr="0069364F">
              <w:rPr>
                <w:lang w:val="pl-PL"/>
              </w:rPr>
              <w:tab/>
              <w:t>Komisja</w:t>
            </w:r>
            <w:r w:rsidRPr="0069364F">
              <w:rPr>
                <w:b/>
                <w:i/>
                <w:lang w:val="pl-PL"/>
              </w:rPr>
              <w:t>, z zastrzeżeniem art. 28 ust. 8, dopilnowuje, by</w:t>
            </w:r>
            <w:r w:rsidRPr="0069364F">
              <w:rPr>
                <w:lang w:val="pl-PL"/>
              </w:rPr>
              <w:t xml:space="preserve"> oceny zgodności i testy przed wprowadzeniem do obrotu systemów AI, o których mowa w ust. 1, sklasyfikowanych jako systemy wysokiego ryzyka i podlegających ocenie zgodności przeprowadzanej przez stronę trzecią na podstawie art. 43 </w:t>
            </w:r>
            <w:r w:rsidRPr="0069364F">
              <w:rPr>
                <w:b/>
                <w:i/>
                <w:lang w:val="pl-PL"/>
              </w:rPr>
              <w:t>były przeprowadzane</w:t>
            </w:r>
            <w:r w:rsidRPr="0069364F">
              <w:rPr>
                <w:lang w:val="pl-PL"/>
              </w:rPr>
              <w:t xml:space="preserve"> przed wprowadzeniem do obrotu lub oddaniem do użytku takich systemów AI. Te testy i oceny służą sprawdzeniu, czy systemy spełniają odpowiednie wymogi niniejszego rozporządzenia i mogą być wprowadzane do obrotu lub oddawane do użytku w Unii zgodnie z niniejszym rozporządzeniem. Komisja </w:t>
            </w:r>
            <w:r w:rsidRPr="0069364F">
              <w:rPr>
                <w:b/>
                <w:i/>
                <w:lang w:val="pl-PL"/>
              </w:rPr>
              <w:t>powierza</w:t>
            </w:r>
            <w:r w:rsidRPr="0069364F">
              <w:rPr>
                <w:lang w:val="pl-PL"/>
              </w:rPr>
              <w:t xml:space="preserve"> przeprowadzenie tych testów lub ocen jednostkom notyfikowanym wyznaczonym na podstawie niniejszego rozporządzenia, w którym to przypadku jednostka notyfikowana działa w imieniu Komisji. Art. 34 ust. 1 i 2 stosuje się odpowiednio do Komisji przy wykonywaniu jej uprawnień na mocy niniejszego ustępu.</w:t>
            </w:r>
          </w:p>
        </w:tc>
      </w:tr>
    </w:tbl>
    <w:p w14:paraId="06E67EFD" w14:textId="77777777" w:rsidR="00C40ECE" w:rsidRPr="0069364F" w:rsidRDefault="00C40ECE" w:rsidP="00C40ECE"/>
    <w:p w14:paraId="53A27704" w14:textId="77777777" w:rsidR="00C40ECE" w:rsidRPr="0069364F" w:rsidRDefault="00C40ECE" w:rsidP="00C40ECE">
      <w:pPr>
        <w:pStyle w:val="AmNumberTabs"/>
      </w:pPr>
      <w:r w:rsidRPr="0069364F">
        <w:t>Poprawka</w:t>
      </w:r>
      <w:r w:rsidRPr="0069364F">
        <w:tab/>
      </w:r>
      <w:r w:rsidRPr="0069364F">
        <w:tab/>
        <w:t>64</w:t>
      </w:r>
    </w:p>
    <w:p w14:paraId="1ABCBCC2" w14:textId="77777777" w:rsidR="00C40ECE" w:rsidRPr="0069364F" w:rsidRDefault="00C40ECE" w:rsidP="00C40ECE"/>
    <w:p w14:paraId="55A20BF5" w14:textId="77777777" w:rsidR="00C40ECE" w:rsidRPr="0069364F" w:rsidRDefault="00C40ECE" w:rsidP="00C40ECE">
      <w:pPr>
        <w:pStyle w:val="NormalBold"/>
        <w:keepNext/>
      </w:pPr>
      <w:r w:rsidRPr="0069364F">
        <w:t>Wniosek dotyczący rozporządzenia</w:t>
      </w:r>
    </w:p>
    <w:p w14:paraId="44B199A9" w14:textId="77777777" w:rsidR="00C40ECE" w:rsidRPr="0069364F" w:rsidRDefault="00C40ECE" w:rsidP="00C40ECE">
      <w:pPr>
        <w:pStyle w:val="NormalBold"/>
      </w:pPr>
      <w:r w:rsidRPr="0069364F">
        <w:t>Artykuł 1 – akapit 1 – punkt 26 – litera b</w:t>
      </w:r>
    </w:p>
    <w:p w14:paraId="6C60B232" w14:textId="77777777" w:rsidR="00C40ECE" w:rsidRPr="0069364F" w:rsidRDefault="00C40ECE" w:rsidP="00C40ECE">
      <w:pPr>
        <w:keepNext/>
      </w:pPr>
      <w:r w:rsidRPr="0069364F">
        <w:t>Rozporządzenie (UE) 2024/1689</w:t>
      </w:r>
    </w:p>
    <w:p w14:paraId="54A12525" w14:textId="77777777" w:rsidR="00C40ECE" w:rsidRPr="0069364F" w:rsidRDefault="00C40ECE" w:rsidP="00C40ECE">
      <w:r w:rsidRPr="0069364F">
        <w:t>Artykuł 77 – ustęp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3178DB62" w14:textId="77777777" w:rsidTr="00AA2DE2">
        <w:trPr>
          <w:jc w:val="center"/>
        </w:trPr>
        <w:tc>
          <w:tcPr>
            <w:tcW w:w="9752" w:type="dxa"/>
            <w:gridSpan w:val="2"/>
          </w:tcPr>
          <w:p w14:paraId="451AD562" w14:textId="77777777" w:rsidR="00C40ECE" w:rsidRPr="0069364F" w:rsidRDefault="00C40ECE" w:rsidP="00AA2DE2">
            <w:pPr>
              <w:keepNext/>
            </w:pPr>
          </w:p>
        </w:tc>
      </w:tr>
      <w:tr w:rsidR="00C40ECE" w:rsidRPr="0069364F" w14:paraId="34EA1F0D" w14:textId="77777777" w:rsidTr="00AA2DE2">
        <w:trPr>
          <w:jc w:val="center"/>
        </w:trPr>
        <w:tc>
          <w:tcPr>
            <w:tcW w:w="4876" w:type="dxa"/>
            <w:hideMark/>
          </w:tcPr>
          <w:p w14:paraId="0484FCB9"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7CDFE892" w14:textId="77777777" w:rsidR="00C40ECE" w:rsidRPr="0069364F" w:rsidRDefault="00C40ECE" w:rsidP="00AA2DE2">
            <w:pPr>
              <w:pStyle w:val="ColumnHeading"/>
              <w:keepNext/>
              <w:rPr>
                <w:lang w:val="pl-PL"/>
              </w:rPr>
            </w:pPr>
            <w:r w:rsidRPr="0069364F">
              <w:rPr>
                <w:lang w:val="pl-PL"/>
              </w:rPr>
              <w:t>Poprawka</w:t>
            </w:r>
          </w:p>
        </w:tc>
      </w:tr>
      <w:tr w:rsidR="00C40ECE" w:rsidRPr="0069364F" w14:paraId="62CE4820" w14:textId="77777777" w:rsidTr="00AA2DE2">
        <w:trPr>
          <w:jc w:val="center"/>
        </w:trPr>
        <w:tc>
          <w:tcPr>
            <w:tcW w:w="4876" w:type="dxa"/>
            <w:hideMark/>
          </w:tcPr>
          <w:p w14:paraId="14B612DD" w14:textId="77777777" w:rsidR="00C40ECE" w:rsidRPr="0069364F" w:rsidRDefault="00C40ECE" w:rsidP="00AA2DE2">
            <w:pPr>
              <w:pStyle w:val="Normal6"/>
              <w:rPr>
                <w:lang w:val="pl-PL"/>
              </w:rPr>
            </w:pPr>
            <w:r w:rsidRPr="0069364F">
              <w:rPr>
                <w:lang w:val="pl-PL"/>
              </w:rPr>
              <w:t>1.</w:t>
            </w:r>
            <w:r w:rsidRPr="0069364F">
              <w:rPr>
                <w:lang w:val="pl-PL"/>
              </w:rPr>
              <w:tab/>
              <w:t xml:space="preserve">Krajowe organy lub podmioty publiczne, które nadzorują lub egzekwują przestrzeganie obowiązków wynikających z prawa Unii w zakresie ochrony praw podstawowych, w tym prawa do niedyskryminacji, są uprawnione do wystąpienia z wnioskiem o przedstawienie wszelkich informacji lub wszelkiej dokumentacji sporządzonej lub prowadzonej przez organ nadzoru rynku na podstawie niniejszego rozporządzenia w przystępnym języku i formacie i uzyskania </w:t>
            </w:r>
            <w:r w:rsidRPr="0069364F">
              <w:rPr>
                <w:lang w:val="pl-PL"/>
              </w:rPr>
              <w:lastRenderedPageBreak/>
              <w:t>do nich dostępu, kiedy dostęp do tych informacji lub tej dokumentacji jest im niezbędny do skutecznego wypełniania ich mandatów w granicach ich właściwości.”;</w:t>
            </w:r>
          </w:p>
        </w:tc>
        <w:tc>
          <w:tcPr>
            <w:tcW w:w="4876" w:type="dxa"/>
            <w:hideMark/>
          </w:tcPr>
          <w:p w14:paraId="27FE534C" w14:textId="77777777" w:rsidR="00C40ECE" w:rsidRPr="0069364F" w:rsidRDefault="00C40ECE" w:rsidP="00AA2DE2">
            <w:pPr>
              <w:pStyle w:val="Normal6"/>
              <w:rPr>
                <w:szCs w:val="24"/>
                <w:lang w:val="pl-PL"/>
              </w:rPr>
            </w:pPr>
            <w:r w:rsidRPr="0069364F">
              <w:rPr>
                <w:lang w:val="pl-PL"/>
              </w:rPr>
              <w:lastRenderedPageBreak/>
              <w:t>1.</w:t>
            </w:r>
            <w:r w:rsidRPr="0069364F">
              <w:rPr>
                <w:lang w:val="pl-PL"/>
              </w:rPr>
              <w:tab/>
              <w:t xml:space="preserve">Krajowe organy lub podmioty publiczne, które nadzorują lub egzekwują przestrzeganie obowiązków wynikających z prawa Unii w zakresie ochrony praw podstawowych, w tym prawa do niedyskryminacji, są uprawnione do wystąpienia z wnioskiem o przedstawienie wszelkich informacji lub wszelkiej dokumentacji sporządzonej lub prowadzonej przez organ nadzoru rynku na podstawie niniejszego rozporządzenia w przystępnym języku i formacie </w:t>
            </w:r>
            <w:r w:rsidRPr="0069364F">
              <w:rPr>
                <w:b/>
                <w:i/>
                <w:lang w:val="pl-PL"/>
              </w:rPr>
              <w:t xml:space="preserve">nadającym </w:t>
            </w:r>
            <w:r w:rsidRPr="0069364F">
              <w:rPr>
                <w:b/>
                <w:i/>
                <w:lang w:val="pl-PL"/>
              </w:rPr>
              <w:lastRenderedPageBreak/>
              <w:t>się do odczytu maszynowego za pomocą środków elektronicznych</w:t>
            </w:r>
            <w:r w:rsidRPr="0069364F">
              <w:rPr>
                <w:lang w:val="pl-PL"/>
              </w:rPr>
              <w:t xml:space="preserve"> i uzyskania do nich dostępu, kiedy dostęp do tych informacji lub tej dokumentacji jest im niezbędny do skutecznego wypełniania ich mandatów w granicach ich właściwości</w:t>
            </w:r>
            <w:r w:rsidRPr="0069364F">
              <w:rPr>
                <w:b/>
                <w:i/>
                <w:lang w:val="pl-PL"/>
              </w:rPr>
              <w:t>.</w:t>
            </w:r>
            <w:r w:rsidRPr="0069364F">
              <w:rPr>
                <w:lang w:val="pl-PL"/>
              </w:rPr>
              <w:t xml:space="preserve"> </w:t>
            </w:r>
            <w:r w:rsidRPr="0069364F">
              <w:rPr>
                <w:b/>
                <w:i/>
                <w:lang w:val="pl-PL"/>
              </w:rPr>
              <w:t>Niniejszy ustęp pozostaje bez uszczerbku dla zadań, uprawnień i niezależności odpowiednich krajowych organów lub podmiotów publicznych w granicach ich mandatów, zgodnie z prawem unijnym i krajowym</w:t>
            </w:r>
            <w:r w:rsidRPr="0069364F">
              <w:rPr>
                <w:lang w:val="pl-PL"/>
              </w:rPr>
              <w:t>.”;</w:t>
            </w:r>
          </w:p>
        </w:tc>
      </w:tr>
    </w:tbl>
    <w:p w14:paraId="1EB1D256" w14:textId="77777777" w:rsidR="00C40ECE" w:rsidRPr="0069364F" w:rsidRDefault="00C40ECE" w:rsidP="00C40ECE"/>
    <w:p w14:paraId="26DEF77F" w14:textId="77777777" w:rsidR="00C40ECE" w:rsidRPr="0069364F" w:rsidRDefault="00C40ECE" w:rsidP="00C40ECE">
      <w:pPr>
        <w:pStyle w:val="AmNumberTabs"/>
      </w:pPr>
      <w:r w:rsidRPr="0069364F">
        <w:t>Poprawka</w:t>
      </w:r>
      <w:r w:rsidRPr="0069364F">
        <w:tab/>
      </w:r>
      <w:r w:rsidRPr="0069364F">
        <w:tab/>
        <w:t>65</w:t>
      </w:r>
    </w:p>
    <w:p w14:paraId="52C99D33" w14:textId="77777777" w:rsidR="00C40ECE" w:rsidRPr="0069364F" w:rsidRDefault="00C40ECE" w:rsidP="00C40ECE"/>
    <w:p w14:paraId="1BA0941B" w14:textId="77777777" w:rsidR="00C40ECE" w:rsidRPr="0069364F" w:rsidRDefault="00C40ECE" w:rsidP="00C40ECE">
      <w:pPr>
        <w:pStyle w:val="NormalBold"/>
        <w:keepNext/>
      </w:pPr>
      <w:r w:rsidRPr="0069364F">
        <w:t>Wniosek dotyczący rozporządzenia</w:t>
      </w:r>
    </w:p>
    <w:p w14:paraId="7A5E9CD5" w14:textId="77777777" w:rsidR="00C40ECE" w:rsidRPr="0069364F" w:rsidRDefault="00C40ECE" w:rsidP="00C40ECE">
      <w:pPr>
        <w:pStyle w:val="NormalBold"/>
      </w:pPr>
      <w:r w:rsidRPr="0069364F">
        <w:t>Artykuł 1 – akapit 1 – punkt 26 – litera c – wprowadzenie</w:t>
      </w:r>
    </w:p>
    <w:p w14:paraId="1AB38D18" w14:textId="77777777" w:rsidR="00C40ECE" w:rsidRPr="0069364F" w:rsidRDefault="00C40ECE" w:rsidP="00C40ECE">
      <w:pPr>
        <w:keepNext/>
      </w:pPr>
      <w:r w:rsidRPr="0069364F">
        <w:t>Rozporządzenie (UE) 2024/1689</w:t>
      </w:r>
    </w:p>
    <w:p w14:paraId="753892FA" w14:textId="77777777" w:rsidR="00C40ECE" w:rsidRPr="0069364F" w:rsidRDefault="00C40ECE" w:rsidP="00C40ECE">
      <w:r w:rsidRPr="0069364F">
        <w:t>Artykuł 77 – ustęp 1 a (nowy)</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3675272A" w14:textId="77777777" w:rsidTr="00AA2DE2">
        <w:trPr>
          <w:jc w:val="center"/>
        </w:trPr>
        <w:tc>
          <w:tcPr>
            <w:tcW w:w="9752" w:type="dxa"/>
            <w:gridSpan w:val="2"/>
          </w:tcPr>
          <w:p w14:paraId="166B890B" w14:textId="77777777" w:rsidR="00C40ECE" w:rsidRPr="0069364F" w:rsidRDefault="00C40ECE" w:rsidP="00AA2DE2">
            <w:pPr>
              <w:keepNext/>
            </w:pPr>
          </w:p>
        </w:tc>
      </w:tr>
      <w:tr w:rsidR="00C40ECE" w:rsidRPr="0069364F" w14:paraId="2E94B37C" w14:textId="77777777" w:rsidTr="00AA2DE2">
        <w:trPr>
          <w:jc w:val="center"/>
        </w:trPr>
        <w:tc>
          <w:tcPr>
            <w:tcW w:w="4876" w:type="dxa"/>
            <w:hideMark/>
          </w:tcPr>
          <w:p w14:paraId="476C4AA0"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2077CA32" w14:textId="77777777" w:rsidR="00C40ECE" w:rsidRPr="0069364F" w:rsidRDefault="00C40ECE" w:rsidP="00AA2DE2">
            <w:pPr>
              <w:pStyle w:val="ColumnHeading"/>
              <w:keepNext/>
              <w:rPr>
                <w:lang w:val="pl-PL"/>
              </w:rPr>
            </w:pPr>
            <w:r w:rsidRPr="0069364F">
              <w:rPr>
                <w:lang w:val="pl-PL"/>
              </w:rPr>
              <w:t>Poprawka</w:t>
            </w:r>
          </w:p>
        </w:tc>
      </w:tr>
      <w:tr w:rsidR="00C40ECE" w:rsidRPr="0069364F" w14:paraId="2C4963FB" w14:textId="77777777" w:rsidTr="00AA2DE2">
        <w:trPr>
          <w:jc w:val="center"/>
        </w:trPr>
        <w:tc>
          <w:tcPr>
            <w:tcW w:w="4876" w:type="dxa"/>
            <w:hideMark/>
          </w:tcPr>
          <w:p w14:paraId="19B6754A" w14:textId="77777777" w:rsidR="00C40ECE" w:rsidRPr="0069364F" w:rsidRDefault="00C40ECE" w:rsidP="00AA2DE2">
            <w:pPr>
              <w:pStyle w:val="Normal6"/>
              <w:rPr>
                <w:lang w:val="pl-PL"/>
              </w:rPr>
            </w:pPr>
            <w:r w:rsidRPr="0069364F">
              <w:rPr>
                <w:lang w:val="pl-PL"/>
              </w:rPr>
              <w:t>c)</w:t>
            </w:r>
            <w:r w:rsidRPr="0069364F">
              <w:rPr>
                <w:lang w:val="pl-PL"/>
              </w:rPr>
              <w:tab/>
              <w:t xml:space="preserve">dodaje się ust. 1a i </w:t>
            </w:r>
            <w:r w:rsidRPr="0069364F">
              <w:rPr>
                <w:b/>
                <w:i/>
                <w:lang w:val="pl-PL"/>
              </w:rPr>
              <w:t>1b</w:t>
            </w:r>
            <w:r w:rsidRPr="0069364F">
              <w:rPr>
                <w:lang w:val="pl-PL"/>
              </w:rPr>
              <w:t xml:space="preserve"> w brzmieniu:</w:t>
            </w:r>
          </w:p>
        </w:tc>
        <w:tc>
          <w:tcPr>
            <w:tcW w:w="4876" w:type="dxa"/>
            <w:hideMark/>
          </w:tcPr>
          <w:p w14:paraId="07BE582D" w14:textId="77777777" w:rsidR="00C40ECE" w:rsidRPr="0069364F" w:rsidRDefault="00C40ECE" w:rsidP="00AA2DE2">
            <w:pPr>
              <w:pStyle w:val="Normal6"/>
              <w:rPr>
                <w:szCs w:val="24"/>
                <w:lang w:val="pl-PL"/>
              </w:rPr>
            </w:pPr>
            <w:r w:rsidRPr="0069364F">
              <w:rPr>
                <w:lang w:val="pl-PL"/>
              </w:rPr>
              <w:t>c)</w:t>
            </w:r>
            <w:r w:rsidRPr="0069364F">
              <w:rPr>
                <w:lang w:val="pl-PL"/>
              </w:rPr>
              <w:tab/>
              <w:t>dodaje się ust. 1a</w:t>
            </w:r>
            <w:r w:rsidRPr="0069364F">
              <w:rPr>
                <w:b/>
                <w:i/>
                <w:lang w:val="pl-PL"/>
              </w:rPr>
              <w:t>, 1b</w:t>
            </w:r>
            <w:r w:rsidRPr="0069364F">
              <w:rPr>
                <w:lang w:val="pl-PL"/>
              </w:rPr>
              <w:t xml:space="preserve"> i </w:t>
            </w:r>
            <w:r w:rsidRPr="0069364F">
              <w:rPr>
                <w:b/>
                <w:i/>
                <w:lang w:val="pl-PL"/>
              </w:rPr>
              <w:t>1ba</w:t>
            </w:r>
            <w:r w:rsidRPr="0069364F">
              <w:rPr>
                <w:lang w:val="pl-PL"/>
              </w:rPr>
              <w:t xml:space="preserve"> w brzmieniu:</w:t>
            </w:r>
          </w:p>
        </w:tc>
      </w:tr>
    </w:tbl>
    <w:p w14:paraId="168D5F6A" w14:textId="77777777" w:rsidR="00C40ECE" w:rsidRPr="0069364F" w:rsidRDefault="00C40ECE" w:rsidP="00C40ECE"/>
    <w:p w14:paraId="48922712" w14:textId="77777777" w:rsidR="00C40ECE" w:rsidRPr="0069364F" w:rsidRDefault="00C40ECE" w:rsidP="00C40ECE">
      <w:pPr>
        <w:pStyle w:val="AmNumberTabs"/>
      </w:pPr>
      <w:r w:rsidRPr="0069364F">
        <w:t>Poprawka</w:t>
      </w:r>
      <w:r w:rsidRPr="0069364F">
        <w:tab/>
      </w:r>
      <w:r w:rsidRPr="0069364F">
        <w:tab/>
        <w:t>66</w:t>
      </w:r>
    </w:p>
    <w:p w14:paraId="29F1B4E8" w14:textId="77777777" w:rsidR="00C40ECE" w:rsidRPr="0069364F" w:rsidRDefault="00C40ECE" w:rsidP="00C40ECE"/>
    <w:p w14:paraId="38B5FA2E" w14:textId="77777777" w:rsidR="00C40ECE" w:rsidRPr="0069364F" w:rsidRDefault="00C40ECE" w:rsidP="00C40ECE">
      <w:pPr>
        <w:pStyle w:val="NormalBold"/>
        <w:keepNext/>
      </w:pPr>
      <w:r w:rsidRPr="0069364F">
        <w:t>Wniosek dotyczący rozporządzenia</w:t>
      </w:r>
    </w:p>
    <w:p w14:paraId="384B7EA5" w14:textId="77777777" w:rsidR="00C40ECE" w:rsidRPr="0069364F" w:rsidRDefault="00C40ECE" w:rsidP="00C40ECE">
      <w:pPr>
        <w:pStyle w:val="NormalBold"/>
      </w:pPr>
      <w:r w:rsidRPr="0069364F">
        <w:t>Artykuł 1 – akapit 1 – punkt 26 – litera c</w:t>
      </w:r>
    </w:p>
    <w:p w14:paraId="434641CE" w14:textId="77777777" w:rsidR="00C40ECE" w:rsidRPr="0069364F" w:rsidRDefault="00C40ECE" w:rsidP="00C40ECE">
      <w:pPr>
        <w:keepNext/>
      </w:pPr>
      <w:r w:rsidRPr="0069364F">
        <w:t>Rozporządzenie (UE) 2024/1689</w:t>
      </w:r>
    </w:p>
    <w:p w14:paraId="795748B6" w14:textId="77777777" w:rsidR="00C40ECE" w:rsidRPr="0069364F" w:rsidRDefault="00C40ECE" w:rsidP="00C40ECE">
      <w:r w:rsidRPr="0069364F">
        <w:t>Artykuł 77 – ustęp 1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5D24FBB2" w14:textId="77777777" w:rsidTr="00AA2DE2">
        <w:trPr>
          <w:jc w:val="center"/>
        </w:trPr>
        <w:tc>
          <w:tcPr>
            <w:tcW w:w="9752" w:type="dxa"/>
            <w:gridSpan w:val="2"/>
          </w:tcPr>
          <w:p w14:paraId="248D55E5" w14:textId="77777777" w:rsidR="00C40ECE" w:rsidRPr="0069364F" w:rsidRDefault="00C40ECE" w:rsidP="00AA2DE2">
            <w:pPr>
              <w:keepNext/>
            </w:pPr>
          </w:p>
        </w:tc>
      </w:tr>
      <w:tr w:rsidR="00C40ECE" w:rsidRPr="0069364F" w14:paraId="14E86BA2" w14:textId="77777777" w:rsidTr="00AA2DE2">
        <w:trPr>
          <w:jc w:val="center"/>
        </w:trPr>
        <w:tc>
          <w:tcPr>
            <w:tcW w:w="4876" w:type="dxa"/>
            <w:hideMark/>
          </w:tcPr>
          <w:p w14:paraId="6ED8BCC5"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0BCEBAFE" w14:textId="77777777" w:rsidR="00C40ECE" w:rsidRPr="0069364F" w:rsidRDefault="00C40ECE" w:rsidP="00AA2DE2">
            <w:pPr>
              <w:pStyle w:val="ColumnHeading"/>
              <w:keepNext/>
              <w:rPr>
                <w:lang w:val="pl-PL"/>
              </w:rPr>
            </w:pPr>
            <w:r w:rsidRPr="0069364F">
              <w:rPr>
                <w:lang w:val="pl-PL"/>
              </w:rPr>
              <w:t>Poprawka</w:t>
            </w:r>
          </w:p>
        </w:tc>
      </w:tr>
      <w:tr w:rsidR="00C40ECE" w:rsidRPr="0069364F" w14:paraId="3200638F" w14:textId="77777777" w:rsidTr="00AA2DE2">
        <w:trPr>
          <w:jc w:val="center"/>
        </w:trPr>
        <w:tc>
          <w:tcPr>
            <w:tcW w:w="4876" w:type="dxa"/>
            <w:hideMark/>
          </w:tcPr>
          <w:p w14:paraId="3375D2A9" w14:textId="77777777" w:rsidR="00C40ECE" w:rsidRPr="0069364F" w:rsidRDefault="00C40ECE" w:rsidP="00AA2DE2">
            <w:pPr>
              <w:pStyle w:val="Normal6"/>
              <w:rPr>
                <w:lang w:val="pl-PL"/>
              </w:rPr>
            </w:pPr>
            <w:r w:rsidRPr="0069364F">
              <w:rPr>
                <w:lang w:val="pl-PL"/>
              </w:rPr>
              <w:t>1a.</w:t>
            </w:r>
            <w:r w:rsidRPr="0069364F">
              <w:rPr>
                <w:lang w:val="pl-PL"/>
              </w:rPr>
              <w:tab/>
              <w:t>Z zastrzeżeniem warunków określonych w niniejszym artykule organ nadzoru rynku udziela właściwemu organowi lub podmiotowi publicznemu, o którym mowa w ust. 1, dostępu do takich informacji lub dokumentów, w tym w razie potrzeby poprzez zwrócenie się do dostawcy lub podmiotu stosującego o takie informacje lub dokumenty.</w:t>
            </w:r>
          </w:p>
        </w:tc>
        <w:tc>
          <w:tcPr>
            <w:tcW w:w="4876" w:type="dxa"/>
            <w:hideMark/>
          </w:tcPr>
          <w:p w14:paraId="4A1F68B2" w14:textId="77777777" w:rsidR="00C40ECE" w:rsidRPr="0069364F" w:rsidRDefault="00C40ECE" w:rsidP="00AA2DE2">
            <w:pPr>
              <w:pStyle w:val="Normal6"/>
              <w:rPr>
                <w:szCs w:val="24"/>
                <w:lang w:val="pl-PL"/>
              </w:rPr>
            </w:pPr>
            <w:r w:rsidRPr="0069364F">
              <w:rPr>
                <w:lang w:val="pl-PL"/>
              </w:rPr>
              <w:t>1a.</w:t>
            </w:r>
            <w:r w:rsidRPr="0069364F">
              <w:rPr>
                <w:lang w:val="pl-PL"/>
              </w:rPr>
              <w:tab/>
              <w:t xml:space="preserve">Z zastrzeżeniem warunków określonych w niniejszym artykule organ nadzoru rynku udziela właściwemu organowi lub podmiotowi publicznemu, o którym mowa w ust. 1, dostępu do takich informacji lub dokumentów, w tym w razie potrzeby poprzez </w:t>
            </w:r>
            <w:r w:rsidRPr="0069364F">
              <w:rPr>
                <w:b/>
                <w:i/>
                <w:lang w:val="pl-PL"/>
              </w:rPr>
              <w:t>niezwłoczne</w:t>
            </w:r>
            <w:r w:rsidRPr="0069364F">
              <w:rPr>
                <w:lang w:val="pl-PL"/>
              </w:rPr>
              <w:t xml:space="preserve"> zwrócenie się do dostawcy lub podmiotu stosującego o takie informacje lub dokumenty.</w:t>
            </w:r>
          </w:p>
        </w:tc>
      </w:tr>
    </w:tbl>
    <w:p w14:paraId="53F83832" w14:textId="77777777" w:rsidR="00C40ECE" w:rsidRPr="0069364F" w:rsidRDefault="00C40ECE" w:rsidP="00C40ECE"/>
    <w:p w14:paraId="7490A86F" w14:textId="77777777" w:rsidR="00C40ECE" w:rsidRPr="0069364F" w:rsidRDefault="00C40ECE" w:rsidP="00C40ECE">
      <w:pPr>
        <w:pStyle w:val="AmNumberTabs"/>
      </w:pPr>
      <w:r w:rsidRPr="0069364F">
        <w:t>Poprawka</w:t>
      </w:r>
      <w:r w:rsidRPr="0069364F">
        <w:tab/>
      </w:r>
      <w:r w:rsidRPr="0069364F">
        <w:tab/>
        <w:t>67</w:t>
      </w:r>
    </w:p>
    <w:p w14:paraId="6C9A9518" w14:textId="77777777" w:rsidR="00C40ECE" w:rsidRPr="0069364F" w:rsidRDefault="00C40ECE" w:rsidP="00C40ECE"/>
    <w:p w14:paraId="0156B3C8" w14:textId="77777777" w:rsidR="00C40ECE" w:rsidRPr="0069364F" w:rsidRDefault="00C40ECE" w:rsidP="00C40ECE">
      <w:pPr>
        <w:pStyle w:val="NormalBold"/>
        <w:keepNext/>
      </w:pPr>
      <w:r w:rsidRPr="0069364F">
        <w:lastRenderedPageBreak/>
        <w:t>Wniosek dotyczący rozporządzenia</w:t>
      </w:r>
    </w:p>
    <w:p w14:paraId="763BAF15" w14:textId="77777777" w:rsidR="00C40ECE" w:rsidRPr="0069364F" w:rsidRDefault="00C40ECE" w:rsidP="00C40ECE">
      <w:pPr>
        <w:pStyle w:val="NormalBold"/>
      </w:pPr>
      <w:r w:rsidRPr="0069364F">
        <w:t>Artykuł 1 – akapit 1 – punkt 26 – litera c</w:t>
      </w:r>
    </w:p>
    <w:p w14:paraId="6AB8B802" w14:textId="77777777" w:rsidR="00C40ECE" w:rsidRPr="0069364F" w:rsidRDefault="00C40ECE" w:rsidP="00C40ECE">
      <w:pPr>
        <w:keepNext/>
      </w:pPr>
      <w:r w:rsidRPr="0069364F">
        <w:t>Rozporządzenie (UE) 2024/1689</w:t>
      </w:r>
    </w:p>
    <w:p w14:paraId="4B780203" w14:textId="77777777" w:rsidR="00C40ECE" w:rsidRPr="0069364F" w:rsidRDefault="00C40ECE" w:rsidP="00C40ECE">
      <w:r w:rsidRPr="0069364F">
        <w:t>Artykuł 77 – ustęp 1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41D280B1" w14:textId="77777777" w:rsidTr="00AA2DE2">
        <w:trPr>
          <w:jc w:val="center"/>
        </w:trPr>
        <w:tc>
          <w:tcPr>
            <w:tcW w:w="9752" w:type="dxa"/>
            <w:gridSpan w:val="2"/>
          </w:tcPr>
          <w:p w14:paraId="55F20C66" w14:textId="77777777" w:rsidR="00C40ECE" w:rsidRPr="0069364F" w:rsidRDefault="00C40ECE" w:rsidP="00AA2DE2">
            <w:pPr>
              <w:keepNext/>
            </w:pPr>
          </w:p>
        </w:tc>
      </w:tr>
      <w:tr w:rsidR="00C40ECE" w:rsidRPr="0069364F" w14:paraId="345322F1" w14:textId="77777777" w:rsidTr="00AA2DE2">
        <w:trPr>
          <w:jc w:val="center"/>
        </w:trPr>
        <w:tc>
          <w:tcPr>
            <w:tcW w:w="4876" w:type="dxa"/>
            <w:hideMark/>
          </w:tcPr>
          <w:p w14:paraId="439FE5C2"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683E2D0C" w14:textId="77777777" w:rsidR="00C40ECE" w:rsidRPr="0069364F" w:rsidRDefault="00C40ECE" w:rsidP="00AA2DE2">
            <w:pPr>
              <w:pStyle w:val="ColumnHeading"/>
              <w:keepNext/>
              <w:rPr>
                <w:lang w:val="pl-PL"/>
              </w:rPr>
            </w:pPr>
            <w:r w:rsidRPr="0069364F">
              <w:rPr>
                <w:lang w:val="pl-PL"/>
              </w:rPr>
              <w:t>Poprawka</w:t>
            </w:r>
          </w:p>
        </w:tc>
      </w:tr>
      <w:tr w:rsidR="00C40ECE" w:rsidRPr="0069364F" w14:paraId="13668078" w14:textId="77777777" w:rsidTr="00AA2DE2">
        <w:trPr>
          <w:jc w:val="center"/>
        </w:trPr>
        <w:tc>
          <w:tcPr>
            <w:tcW w:w="4876" w:type="dxa"/>
            <w:hideMark/>
          </w:tcPr>
          <w:p w14:paraId="74703B82" w14:textId="77777777" w:rsidR="00C40ECE" w:rsidRPr="0069364F" w:rsidRDefault="00C40ECE" w:rsidP="00AA2DE2">
            <w:pPr>
              <w:pStyle w:val="Normal6"/>
              <w:rPr>
                <w:lang w:val="pl-PL"/>
              </w:rPr>
            </w:pPr>
            <w:r w:rsidRPr="0069364F">
              <w:rPr>
                <w:lang w:val="pl-PL"/>
              </w:rPr>
              <w:t>1b.</w:t>
            </w:r>
            <w:r w:rsidRPr="0069364F">
              <w:rPr>
                <w:lang w:val="pl-PL"/>
              </w:rPr>
              <w:tab/>
              <w:t>Organy nadzoru rynku oraz organy lub podmioty publiczne, o których mowa w ust. 1, ściśle ze sobą współpracują i udzielają sobie wzajemnej pomocy niezbędnej do wypełniania ich odpowiednich mandatów w celu zapewnienia spójnego stosowania niniejszego rozporządzenia i prawa Unii w zakresie ochrony praw podstawowych oraz usprawnienia procedur. Obejmuje to w szczególności wymianę informacji, jeżeli jest to konieczne do skutecznego nadzoru lub egzekwowania niniejszego rozporządzenia i odpowiednich innych przepisów Unii.”;</w:t>
            </w:r>
          </w:p>
        </w:tc>
        <w:tc>
          <w:tcPr>
            <w:tcW w:w="4876" w:type="dxa"/>
            <w:hideMark/>
          </w:tcPr>
          <w:p w14:paraId="10A7E0C4" w14:textId="77777777" w:rsidR="00C40ECE" w:rsidRPr="0069364F" w:rsidRDefault="00C40ECE" w:rsidP="00AA2DE2">
            <w:pPr>
              <w:pStyle w:val="Normal6"/>
              <w:rPr>
                <w:szCs w:val="24"/>
                <w:lang w:val="pl-PL"/>
              </w:rPr>
            </w:pPr>
            <w:r w:rsidRPr="0069364F">
              <w:rPr>
                <w:lang w:val="pl-PL"/>
              </w:rPr>
              <w:t>1b.</w:t>
            </w:r>
            <w:r w:rsidRPr="0069364F">
              <w:rPr>
                <w:lang w:val="pl-PL"/>
              </w:rPr>
              <w:tab/>
              <w:t>Organy nadzoru rynku oraz organy lub podmioty publiczne, o których mowa w ust. 1, ściśle ze sobą współpracują i udzielają sobie wzajemnej pomocy niezbędnej do wypełniania ich odpowiednich mandatów w celu zapewnienia spójnego stosowania niniejszego rozporządzenia i prawa Unii w zakresie ochrony praw podstawowych oraz usprawnienia procedur</w:t>
            </w:r>
            <w:r w:rsidRPr="0069364F">
              <w:rPr>
                <w:b/>
                <w:i/>
                <w:lang w:val="pl-PL"/>
              </w:rPr>
              <w:t>, z poszanowaniem ich odpowiednich kompetencji, zadań, uprawnień i niezależności</w:t>
            </w:r>
            <w:r w:rsidRPr="0069364F">
              <w:rPr>
                <w:lang w:val="pl-PL"/>
              </w:rPr>
              <w:t>. Obejmuje to w szczególności wymianę informacji, jeżeli jest to konieczne do skutecznego nadzoru lub egzekwowania niniejszego rozporządzenia i odpowiednich innych przepisów Unii.”;</w:t>
            </w:r>
          </w:p>
        </w:tc>
      </w:tr>
    </w:tbl>
    <w:p w14:paraId="5E5B3716" w14:textId="77777777" w:rsidR="00C40ECE" w:rsidRPr="0069364F" w:rsidRDefault="00C40ECE" w:rsidP="00C40ECE"/>
    <w:p w14:paraId="6C5D295F" w14:textId="77777777" w:rsidR="00C40ECE" w:rsidRPr="0069364F" w:rsidRDefault="00C40ECE" w:rsidP="00C40ECE">
      <w:pPr>
        <w:pStyle w:val="AmNumberTabs"/>
      </w:pPr>
      <w:r w:rsidRPr="0069364F">
        <w:t>Poprawka</w:t>
      </w:r>
      <w:r w:rsidRPr="0069364F">
        <w:tab/>
      </w:r>
      <w:r w:rsidRPr="0069364F">
        <w:tab/>
        <w:t>68</w:t>
      </w:r>
    </w:p>
    <w:p w14:paraId="4D090E4F" w14:textId="77777777" w:rsidR="00C40ECE" w:rsidRPr="0069364F" w:rsidRDefault="00C40ECE" w:rsidP="00C40ECE"/>
    <w:p w14:paraId="6F76BCA5" w14:textId="77777777" w:rsidR="00C40ECE" w:rsidRPr="0069364F" w:rsidRDefault="00C40ECE" w:rsidP="00C40ECE">
      <w:pPr>
        <w:pStyle w:val="NormalBold"/>
        <w:keepNext/>
      </w:pPr>
      <w:r w:rsidRPr="0069364F">
        <w:t>Wniosek dotyczący rozporządzenia</w:t>
      </w:r>
    </w:p>
    <w:p w14:paraId="392FFEE0" w14:textId="77777777" w:rsidR="00C40ECE" w:rsidRPr="0069364F" w:rsidRDefault="00C40ECE" w:rsidP="00C40ECE">
      <w:pPr>
        <w:pStyle w:val="NormalBold"/>
      </w:pPr>
      <w:r w:rsidRPr="0069364F">
        <w:t>Artykuł 1 – akapit 1 – punkt 26 – litera c</w:t>
      </w:r>
    </w:p>
    <w:p w14:paraId="0151B7D0" w14:textId="77777777" w:rsidR="00C40ECE" w:rsidRPr="0069364F" w:rsidRDefault="00C40ECE" w:rsidP="00C40ECE">
      <w:pPr>
        <w:keepNext/>
      </w:pPr>
      <w:r w:rsidRPr="0069364F">
        <w:t>Rozporządzenie (UE) 2024/1689</w:t>
      </w:r>
    </w:p>
    <w:p w14:paraId="37055146" w14:textId="77777777" w:rsidR="00C40ECE" w:rsidRPr="0069364F" w:rsidRDefault="00C40ECE" w:rsidP="00C40ECE">
      <w:r w:rsidRPr="0069364F">
        <w:t>Artykuł 77 – ustęp 1 b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75C946FB" w14:textId="77777777" w:rsidTr="00AA2DE2">
        <w:trPr>
          <w:jc w:val="center"/>
        </w:trPr>
        <w:tc>
          <w:tcPr>
            <w:tcW w:w="9752" w:type="dxa"/>
            <w:gridSpan w:val="2"/>
          </w:tcPr>
          <w:p w14:paraId="620BB26F" w14:textId="77777777" w:rsidR="00C40ECE" w:rsidRPr="0069364F" w:rsidRDefault="00C40ECE" w:rsidP="00AA2DE2">
            <w:pPr>
              <w:keepNext/>
            </w:pPr>
          </w:p>
        </w:tc>
      </w:tr>
      <w:tr w:rsidR="00C40ECE" w:rsidRPr="0069364F" w14:paraId="5A1B033B" w14:textId="77777777" w:rsidTr="00AA2DE2">
        <w:trPr>
          <w:jc w:val="center"/>
        </w:trPr>
        <w:tc>
          <w:tcPr>
            <w:tcW w:w="4876" w:type="dxa"/>
            <w:hideMark/>
          </w:tcPr>
          <w:p w14:paraId="45B4F249"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49BFB1F6" w14:textId="77777777" w:rsidR="00C40ECE" w:rsidRPr="0069364F" w:rsidRDefault="00C40ECE" w:rsidP="00AA2DE2">
            <w:pPr>
              <w:pStyle w:val="ColumnHeading"/>
              <w:keepNext/>
              <w:rPr>
                <w:lang w:val="pl-PL"/>
              </w:rPr>
            </w:pPr>
            <w:r w:rsidRPr="0069364F">
              <w:rPr>
                <w:lang w:val="pl-PL"/>
              </w:rPr>
              <w:t>Poprawka</w:t>
            </w:r>
          </w:p>
        </w:tc>
      </w:tr>
      <w:tr w:rsidR="00C40ECE" w:rsidRPr="0069364F" w14:paraId="7CCCA5FF" w14:textId="77777777" w:rsidTr="00AA2DE2">
        <w:trPr>
          <w:jc w:val="center"/>
        </w:trPr>
        <w:tc>
          <w:tcPr>
            <w:tcW w:w="4876" w:type="dxa"/>
          </w:tcPr>
          <w:p w14:paraId="5957D89B" w14:textId="77777777" w:rsidR="00C40ECE" w:rsidRPr="0069364F" w:rsidRDefault="00C40ECE" w:rsidP="00AA2DE2">
            <w:pPr>
              <w:pStyle w:val="Normal6"/>
              <w:rPr>
                <w:lang w:val="pl-PL"/>
              </w:rPr>
            </w:pPr>
          </w:p>
        </w:tc>
        <w:tc>
          <w:tcPr>
            <w:tcW w:w="4876" w:type="dxa"/>
            <w:hideMark/>
          </w:tcPr>
          <w:p w14:paraId="1A1D9AE9" w14:textId="77777777" w:rsidR="00C40ECE" w:rsidRPr="0069364F" w:rsidRDefault="00C40ECE" w:rsidP="00AA2DE2">
            <w:pPr>
              <w:pStyle w:val="Normal6"/>
              <w:rPr>
                <w:szCs w:val="24"/>
                <w:lang w:val="pl-PL"/>
              </w:rPr>
            </w:pPr>
            <w:r w:rsidRPr="0069364F">
              <w:rPr>
                <w:b/>
                <w:i/>
                <w:lang w:val="pl-PL"/>
              </w:rPr>
              <w:t>1ba.</w:t>
            </w:r>
            <w:r w:rsidRPr="0069364F">
              <w:rPr>
                <w:b/>
                <w:i/>
                <w:lang w:val="pl-PL"/>
              </w:rPr>
              <w:tab/>
              <w:t>Wniosek o pomoc zawiera wszelkie niezbędne informacje, w tym cel i uzasadnienie wniosku.</w:t>
            </w:r>
          </w:p>
        </w:tc>
      </w:tr>
    </w:tbl>
    <w:p w14:paraId="5209212B" w14:textId="77777777" w:rsidR="00C40ECE" w:rsidRPr="0069364F" w:rsidRDefault="00C40ECE" w:rsidP="00C40ECE"/>
    <w:p w14:paraId="434A6070" w14:textId="77777777" w:rsidR="00C40ECE" w:rsidRPr="0069364F" w:rsidRDefault="00C40ECE" w:rsidP="00C40ECE">
      <w:pPr>
        <w:pStyle w:val="AmNumberTabs"/>
      </w:pPr>
      <w:r w:rsidRPr="0069364F">
        <w:t>Poprawka</w:t>
      </w:r>
      <w:r w:rsidRPr="0069364F">
        <w:tab/>
      </w:r>
      <w:r w:rsidRPr="0069364F">
        <w:tab/>
        <w:t>69</w:t>
      </w:r>
    </w:p>
    <w:p w14:paraId="17627F28" w14:textId="77777777" w:rsidR="00C40ECE" w:rsidRPr="0069364F" w:rsidRDefault="00C40ECE" w:rsidP="00C40ECE"/>
    <w:p w14:paraId="38B4EC89" w14:textId="77777777" w:rsidR="00C40ECE" w:rsidRPr="0069364F" w:rsidRDefault="00C40ECE" w:rsidP="00C40ECE">
      <w:pPr>
        <w:pStyle w:val="NormalBold"/>
        <w:keepNext/>
      </w:pPr>
      <w:r w:rsidRPr="0069364F">
        <w:t>Wniosek dotyczący rozporządzenia</w:t>
      </w:r>
    </w:p>
    <w:p w14:paraId="0FE316CB" w14:textId="77777777" w:rsidR="00C40ECE" w:rsidRPr="0069364F" w:rsidRDefault="00C40ECE" w:rsidP="00C40ECE">
      <w:pPr>
        <w:pStyle w:val="NormalBold"/>
      </w:pPr>
      <w:r w:rsidRPr="0069364F">
        <w:t>Artykuł 1 – akapit 1 – punkt 28 – wprowadzenie</w:t>
      </w:r>
    </w:p>
    <w:p w14:paraId="15EE271E" w14:textId="77777777" w:rsidR="00C40ECE" w:rsidRPr="0069364F" w:rsidRDefault="00C40ECE" w:rsidP="00C40ECE">
      <w:pPr>
        <w:keepNext/>
      </w:pPr>
      <w:r w:rsidRPr="0069364F">
        <w:t>Rozporządzenie (UE) 2024/1689</w:t>
      </w:r>
    </w:p>
    <w:p w14:paraId="6C5F544E" w14:textId="77777777" w:rsidR="00C40ECE" w:rsidRPr="0069364F" w:rsidRDefault="00C40ECE" w:rsidP="00C40ECE">
      <w:r w:rsidRPr="0069364F">
        <w:t>Artykuł 96 – ustęp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3FFCB08E" w14:textId="77777777" w:rsidTr="00AA2DE2">
        <w:trPr>
          <w:jc w:val="center"/>
        </w:trPr>
        <w:tc>
          <w:tcPr>
            <w:tcW w:w="9752" w:type="dxa"/>
            <w:gridSpan w:val="2"/>
          </w:tcPr>
          <w:p w14:paraId="20322D33" w14:textId="77777777" w:rsidR="00C40ECE" w:rsidRPr="0069364F" w:rsidRDefault="00C40ECE" w:rsidP="00AA2DE2">
            <w:pPr>
              <w:keepNext/>
            </w:pPr>
          </w:p>
        </w:tc>
      </w:tr>
      <w:tr w:rsidR="00C40ECE" w:rsidRPr="0069364F" w14:paraId="5C6E9767" w14:textId="77777777" w:rsidTr="00AA2DE2">
        <w:trPr>
          <w:jc w:val="center"/>
        </w:trPr>
        <w:tc>
          <w:tcPr>
            <w:tcW w:w="4876" w:type="dxa"/>
            <w:hideMark/>
          </w:tcPr>
          <w:p w14:paraId="5C0E05CF"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2101C851" w14:textId="77777777" w:rsidR="00C40ECE" w:rsidRPr="0069364F" w:rsidRDefault="00C40ECE" w:rsidP="00AA2DE2">
            <w:pPr>
              <w:pStyle w:val="ColumnHeading"/>
              <w:keepNext/>
              <w:rPr>
                <w:lang w:val="pl-PL"/>
              </w:rPr>
            </w:pPr>
            <w:r w:rsidRPr="0069364F">
              <w:rPr>
                <w:lang w:val="pl-PL"/>
              </w:rPr>
              <w:t>Poprawka</w:t>
            </w:r>
          </w:p>
        </w:tc>
      </w:tr>
      <w:tr w:rsidR="00C40ECE" w:rsidRPr="0069364F" w14:paraId="1A59A06B" w14:textId="77777777" w:rsidTr="00AA2DE2">
        <w:trPr>
          <w:jc w:val="center"/>
        </w:trPr>
        <w:tc>
          <w:tcPr>
            <w:tcW w:w="4876" w:type="dxa"/>
            <w:hideMark/>
          </w:tcPr>
          <w:p w14:paraId="19B32B4E" w14:textId="77777777" w:rsidR="00C40ECE" w:rsidRPr="0069364F" w:rsidRDefault="00C40ECE" w:rsidP="00AA2DE2">
            <w:pPr>
              <w:pStyle w:val="Normal6"/>
              <w:rPr>
                <w:lang w:val="pl-PL"/>
              </w:rPr>
            </w:pPr>
            <w:r w:rsidRPr="0069364F">
              <w:rPr>
                <w:lang w:val="pl-PL"/>
              </w:rPr>
              <w:t>28)</w:t>
            </w:r>
            <w:r w:rsidRPr="0069364F">
              <w:rPr>
                <w:lang w:val="pl-PL"/>
              </w:rPr>
              <w:tab/>
              <w:t xml:space="preserve">art. 96 ust. 1 akapit drugi </w:t>
            </w:r>
            <w:r w:rsidRPr="0069364F">
              <w:rPr>
                <w:b/>
                <w:i/>
                <w:lang w:val="pl-PL"/>
              </w:rPr>
              <w:t>otrzymuje</w:t>
            </w:r>
            <w:r w:rsidRPr="0069364F">
              <w:rPr>
                <w:lang w:val="pl-PL"/>
              </w:rPr>
              <w:t xml:space="preserve"> </w:t>
            </w:r>
            <w:r w:rsidRPr="0069364F">
              <w:rPr>
                <w:lang w:val="pl-PL"/>
              </w:rPr>
              <w:lastRenderedPageBreak/>
              <w:t>brzmienie:</w:t>
            </w:r>
          </w:p>
        </w:tc>
        <w:tc>
          <w:tcPr>
            <w:tcW w:w="4876" w:type="dxa"/>
            <w:hideMark/>
          </w:tcPr>
          <w:p w14:paraId="0990FD7F" w14:textId="77777777" w:rsidR="00C40ECE" w:rsidRPr="0069364F" w:rsidRDefault="00C40ECE" w:rsidP="00AA2DE2">
            <w:pPr>
              <w:pStyle w:val="Normal6"/>
              <w:rPr>
                <w:szCs w:val="24"/>
                <w:lang w:val="pl-PL"/>
              </w:rPr>
            </w:pPr>
            <w:r w:rsidRPr="0069364F">
              <w:rPr>
                <w:lang w:val="pl-PL"/>
              </w:rPr>
              <w:lastRenderedPageBreak/>
              <w:t>28)</w:t>
            </w:r>
            <w:r w:rsidRPr="0069364F">
              <w:rPr>
                <w:lang w:val="pl-PL"/>
              </w:rPr>
              <w:tab/>
              <w:t xml:space="preserve">art. 96 ust. 1 </w:t>
            </w:r>
            <w:r w:rsidRPr="0069364F">
              <w:rPr>
                <w:b/>
                <w:i/>
                <w:lang w:val="pl-PL"/>
              </w:rPr>
              <w:t xml:space="preserve">lit. a) oraz art. 96 ust. </w:t>
            </w:r>
            <w:r w:rsidRPr="0069364F">
              <w:rPr>
                <w:b/>
                <w:i/>
                <w:lang w:val="pl-PL"/>
              </w:rPr>
              <w:lastRenderedPageBreak/>
              <w:t>1</w:t>
            </w:r>
            <w:r w:rsidRPr="0069364F">
              <w:rPr>
                <w:lang w:val="pl-PL"/>
              </w:rPr>
              <w:t xml:space="preserve"> akapit drugi </w:t>
            </w:r>
            <w:r w:rsidRPr="0069364F">
              <w:rPr>
                <w:b/>
                <w:i/>
                <w:lang w:val="pl-PL"/>
              </w:rPr>
              <w:t>otrzymują</w:t>
            </w:r>
            <w:r w:rsidRPr="0069364F">
              <w:rPr>
                <w:lang w:val="pl-PL"/>
              </w:rPr>
              <w:t xml:space="preserve"> brzmienie:</w:t>
            </w:r>
          </w:p>
        </w:tc>
      </w:tr>
    </w:tbl>
    <w:p w14:paraId="7B6BF3F2" w14:textId="77777777" w:rsidR="00C40ECE" w:rsidRPr="0069364F" w:rsidRDefault="00C40ECE" w:rsidP="00C40ECE"/>
    <w:p w14:paraId="777A8B43" w14:textId="77777777" w:rsidR="00C40ECE" w:rsidRPr="0069364F" w:rsidRDefault="00C40ECE" w:rsidP="00C40ECE">
      <w:pPr>
        <w:pStyle w:val="AmNumberTabs"/>
      </w:pPr>
      <w:r w:rsidRPr="0069364F">
        <w:t>Poprawka</w:t>
      </w:r>
      <w:r w:rsidRPr="0069364F">
        <w:tab/>
      </w:r>
      <w:r w:rsidRPr="0069364F">
        <w:tab/>
        <w:t>70</w:t>
      </w:r>
    </w:p>
    <w:p w14:paraId="333D8F63" w14:textId="77777777" w:rsidR="00C40ECE" w:rsidRPr="0069364F" w:rsidRDefault="00C40ECE" w:rsidP="00C40ECE"/>
    <w:p w14:paraId="5BB2A127" w14:textId="77777777" w:rsidR="00C40ECE" w:rsidRPr="0069364F" w:rsidRDefault="00C40ECE" w:rsidP="00C40ECE">
      <w:pPr>
        <w:pStyle w:val="NormalBold"/>
        <w:keepNext/>
      </w:pPr>
      <w:r w:rsidRPr="0069364F">
        <w:t>Wniosek dotyczący rozporządzenia</w:t>
      </w:r>
    </w:p>
    <w:p w14:paraId="6EDD4D5A" w14:textId="77777777" w:rsidR="00C40ECE" w:rsidRPr="0069364F" w:rsidRDefault="00C40ECE" w:rsidP="00C40ECE">
      <w:pPr>
        <w:pStyle w:val="NormalBold"/>
      </w:pPr>
      <w:r w:rsidRPr="0069364F">
        <w:t>Artykuł 1 – akapit 1 – punkt 28</w:t>
      </w:r>
    </w:p>
    <w:p w14:paraId="3AED5D06" w14:textId="77777777" w:rsidR="00C40ECE" w:rsidRPr="0069364F" w:rsidRDefault="00C40ECE" w:rsidP="00C40ECE">
      <w:pPr>
        <w:keepNext/>
      </w:pPr>
      <w:r w:rsidRPr="0069364F">
        <w:t>Rozporządzenie (UE) 2024/1689</w:t>
      </w:r>
    </w:p>
    <w:p w14:paraId="3F16753D" w14:textId="77777777" w:rsidR="00C40ECE" w:rsidRPr="0069364F" w:rsidRDefault="00C40ECE" w:rsidP="00C40ECE">
      <w:r w:rsidRPr="0069364F">
        <w:t>Artykuł 96 – ustęp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1CCC9FAB" w14:textId="77777777" w:rsidTr="00AA2DE2">
        <w:trPr>
          <w:jc w:val="center"/>
        </w:trPr>
        <w:tc>
          <w:tcPr>
            <w:tcW w:w="9752" w:type="dxa"/>
            <w:gridSpan w:val="2"/>
          </w:tcPr>
          <w:p w14:paraId="5B9C78A1" w14:textId="77777777" w:rsidR="00C40ECE" w:rsidRPr="0069364F" w:rsidRDefault="00C40ECE" w:rsidP="00AA2DE2">
            <w:pPr>
              <w:keepNext/>
            </w:pPr>
          </w:p>
        </w:tc>
      </w:tr>
      <w:tr w:rsidR="00C40ECE" w:rsidRPr="0069364F" w14:paraId="0EC97B69" w14:textId="77777777" w:rsidTr="00AA2DE2">
        <w:trPr>
          <w:jc w:val="center"/>
        </w:trPr>
        <w:tc>
          <w:tcPr>
            <w:tcW w:w="4876" w:type="dxa"/>
            <w:hideMark/>
          </w:tcPr>
          <w:p w14:paraId="71161B2A"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781D155D" w14:textId="77777777" w:rsidR="00C40ECE" w:rsidRPr="0069364F" w:rsidRDefault="00C40ECE" w:rsidP="00AA2DE2">
            <w:pPr>
              <w:pStyle w:val="ColumnHeading"/>
              <w:keepNext/>
              <w:rPr>
                <w:lang w:val="pl-PL"/>
              </w:rPr>
            </w:pPr>
            <w:r w:rsidRPr="0069364F">
              <w:rPr>
                <w:lang w:val="pl-PL"/>
              </w:rPr>
              <w:t>Poprawka</w:t>
            </w:r>
          </w:p>
        </w:tc>
      </w:tr>
      <w:tr w:rsidR="00C40ECE" w:rsidRPr="0069364F" w14:paraId="2E55E809" w14:textId="77777777" w:rsidTr="00AA2DE2">
        <w:trPr>
          <w:jc w:val="center"/>
        </w:trPr>
        <w:tc>
          <w:tcPr>
            <w:tcW w:w="4876" w:type="dxa"/>
          </w:tcPr>
          <w:p w14:paraId="629030E7" w14:textId="77777777" w:rsidR="00C40ECE" w:rsidRPr="0069364F" w:rsidRDefault="00C40ECE" w:rsidP="00AA2DE2">
            <w:pPr>
              <w:pStyle w:val="Normal6"/>
              <w:rPr>
                <w:lang w:val="pl-PL"/>
              </w:rPr>
            </w:pPr>
            <w:r w:rsidRPr="0069364F">
              <w:rPr>
                <w:lang w:val="pl-PL"/>
              </w:rPr>
              <w:t>a) stosowania wymogów i obowiązków, o których mowa w art. 8–15 i art. 25;</w:t>
            </w:r>
          </w:p>
        </w:tc>
        <w:tc>
          <w:tcPr>
            <w:tcW w:w="4876" w:type="dxa"/>
            <w:hideMark/>
          </w:tcPr>
          <w:p w14:paraId="50B0EBE1" w14:textId="0B27896C" w:rsidR="00C40ECE" w:rsidRPr="0069364F" w:rsidRDefault="00C40ECE" w:rsidP="00AA2DE2">
            <w:pPr>
              <w:pStyle w:val="Normal6"/>
              <w:rPr>
                <w:szCs w:val="24"/>
                <w:lang w:val="pl-PL"/>
              </w:rPr>
            </w:pPr>
            <w:r w:rsidRPr="0069364F">
              <w:rPr>
                <w:lang w:val="pl-PL"/>
              </w:rPr>
              <w:t xml:space="preserve">a) stosowania wymogów i obowiązków, o których mowa w art. 8–15 i art. 25 </w:t>
            </w:r>
            <w:r w:rsidRPr="0069364F">
              <w:rPr>
                <w:b/>
                <w:i/>
                <w:lang w:val="pl-PL"/>
              </w:rPr>
              <w:t>i 26;”</w:t>
            </w:r>
            <w:r w:rsidRPr="0069364F">
              <w:rPr>
                <w:lang w:val="pl-PL"/>
              </w:rPr>
              <w:t>;</w:t>
            </w:r>
          </w:p>
        </w:tc>
      </w:tr>
    </w:tbl>
    <w:p w14:paraId="30B37E2F" w14:textId="77777777" w:rsidR="00C40ECE" w:rsidRPr="0069364F" w:rsidRDefault="00C40ECE" w:rsidP="00C40ECE"/>
    <w:p w14:paraId="70FC8D8A" w14:textId="77777777" w:rsidR="00C40ECE" w:rsidRPr="0069364F" w:rsidRDefault="00C40ECE" w:rsidP="00C40ECE">
      <w:pPr>
        <w:pStyle w:val="AmNumberTabs"/>
      </w:pPr>
      <w:r w:rsidRPr="0069364F">
        <w:t>Poprawka</w:t>
      </w:r>
      <w:r w:rsidRPr="0069364F">
        <w:tab/>
      </w:r>
      <w:r w:rsidRPr="0069364F">
        <w:tab/>
        <w:t>71</w:t>
      </w:r>
    </w:p>
    <w:p w14:paraId="23CED761" w14:textId="77777777" w:rsidR="00C40ECE" w:rsidRPr="0069364F" w:rsidRDefault="00C40ECE" w:rsidP="00C40ECE"/>
    <w:p w14:paraId="51295B9C" w14:textId="77777777" w:rsidR="00C40ECE" w:rsidRPr="0069364F" w:rsidRDefault="00C40ECE" w:rsidP="00C40ECE">
      <w:pPr>
        <w:pStyle w:val="NormalBold"/>
        <w:keepNext/>
      </w:pPr>
      <w:r w:rsidRPr="0069364F">
        <w:t>Wniosek dotyczący rozporządzenia</w:t>
      </w:r>
    </w:p>
    <w:p w14:paraId="3AAC526E" w14:textId="77777777" w:rsidR="00C40ECE" w:rsidRPr="0069364F" w:rsidRDefault="00C40ECE" w:rsidP="00C40ECE">
      <w:pPr>
        <w:pStyle w:val="NormalBold"/>
      </w:pPr>
      <w:r w:rsidRPr="0069364F">
        <w:t>Artykuł 1 – akapit 1 – punkt 28</w:t>
      </w:r>
    </w:p>
    <w:p w14:paraId="7FE308DE" w14:textId="77777777" w:rsidR="00C40ECE" w:rsidRPr="0069364F" w:rsidRDefault="00C40ECE" w:rsidP="00C40ECE">
      <w:pPr>
        <w:keepNext/>
      </w:pPr>
      <w:r w:rsidRPr="0069364F">
        <w:t>Rozporządzenie (UE) 2024/1689</w:t>
      </w:r>
    </w:p>
    <w:p w14:paraId="43D834B8" w14:textId="77777777" w:rsidR="00C40ECE" w:rsidRPr="0069364F" w:rsidRDefault="00C40ECE" w:rsidP="00C40ECE">
      <w:r w:rsidRPr="0069364F">
        <w:t>Artykuł 96 – ustęp 1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2734248F" w14:textId="77777777" w:rsidTr="00AA2DE2">
        <w:trPr>
          <w:jc w:val="center"/>
        </w:trPr>
        <w:tc>
          <w:tcPr>
            <w:tcW w:w="9752" w:type="dxa"/>
            <w:gridSpan w:val="2"/>
          </w:tcPr>
          <w:p w14:paraId="586B4B49" w14:textId="77777777" w:rsidR="00C40ECE" w:rsidRPr="0069364F" w:rsidRDefault="00C40ECE" w:rsidP="00AA2DE2">
            <w:pPr>
              <w:keepNext/>
            </w:pPr>
          </w:p>
        </w:tc>
      </w:tr>
      <w:tr w:rsidR="00C40ECE" w:rsidRPr="0069364F" w14:paraId="758B0400" w14:textId="77777777" w:rsidTr="00AA2DE2">
        <w:trPr>
          <w:jc w:val="center"/>
        </w:trPr>
        <w:tc>
          <w:tcPr>
            <w:tcW w:w="4876" w:type="dxa"/>
            <w:hideMark/>
          </w:tcPr>
          <w:p w14:paraId="166B5127"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2E14F86C" w14:textId="77777777" w:rsidR="00C40ECE" w:rsidRPr="0069364F" w:rsidRDefault="00C40ECE" w:rsidP="00AA2DE2">
            <w:pPr>
              <w:pStyle w:val="ColumnHeading"/>
              <w:keepNext/>
              <w:rPr>
                <w:lang w:val="pl-PL"/>
              </w:rPr>
            </w:pPr>
            <w:r w:rsidRPr="0069364F">
              <w:rPr>
                <w:lang w:val="pl-PL"/>
              </w:rPr>
              <w:t>Poprawka</w:t>
            </w:r>
          </w:p>
        </w:tc>
      </w:tr>
      <w:tr w:rsidR="00C40ECE" w:rsidRPr="0069364F" w14:paraId="7AC0EA1C" w14:textId="77777777" w:rsidTr="00AA2DE2">
        <w:trPr>
          <w:jc w:val="center"/>
        </w:trPr>
        <w:tc>
          <w:tcPr>
            <w:tcW w:w="4876" w:type="dxa"/>
          </w:tcPr>
          <w:p w14:paraId="712559C0" w14:textId="77777777" w:rsidR="00C40ECE" w:rsidRPr="0069364F" w:rsidRDefault="00C40ECE" w:rsidP="00AA2DE2">
            <w:pPr>
              <w:pStyle w:val="Normal6"/>
              <w:rPr>
                <w:lang w:val="pl-PL"/>
              </w:rPr>
            </w:pPr>
          </w:p>
        </w:tc>
        <w:tc>
          <w:tcPr>
            <w:tcW w:w="4876" w:type="dxa"/>
            <w:hideMark/>
          </w:tcPr>
          <w:p w14:paraId="40F10E5D" w14:textId="77777777" w:rsidR="00C40ECE" w:rsidRPr="0069364F" w:rsidRDefault="00C40ECE" w:rsidP="00AA2DE2">
            <w:pPr>
              <w:pStyle w:val="Normal6"/>
              <w:rPr>
                <w:szCs w:val="24"/>
                <w:lang w:val="pl-PL"/>
              </w:rPr>
            </w:pPr>
            <w:r w:rsidRPr="0069364F">
              <w:rPr>
                <w:b/>
                <w:i/>
                <w:lang w:val="pl-PL"/>
              </w:rPr>
              <w:t>-1a.</w:t>
            </w:r>
            <w:r w:rsidRPr="0069364F">
              <w:rPr>
                <w:b/>
                <w:i/>
                <w:lang w:val="pl-PL"/>
              </w:rPr>
              <w:tab/>
              <w:t>w art. 96 ust. 1 akapit pierwszy dodaje się punkt w brzmieniu:</w:t>
            </w:r>
          </w:p>
        </w:tc>
      </w:tr>
      <w:tr w:rsidR="00C40ECE" w:rsidRPr="0069364F" w14:paraId="094835DC" w14:textId="77777777" w:rsidTr="00AA2DE2">
        <w:trPr>
          <w:jc w:val="center"/>
        </w:trPr>
        <w:tc>
          <w:tcPr>
            <w:tcW w:w="4876" w:type="dxa"/>
          </w:tcPr>
          <w:p w14:paraId="55E23CB1" w14:textId="77777777" w:rsidR="00C40ECE" w:rsidRPr="0069364F" w:rsidRDefault="00C40ECE" w:rsidP="00AA2DE2">
            <w:pPr>
              <w:pStyle w:val="Normal6"/>
              <w:rPr>
                <w:lang w:val="pl-PL"/>
              </w:rPr>
            </w:pPr>
          </w:p>
        </w:tc>
        <w:tc>
          <w:tcPr>
            <w:tcW w:w="4876" w:type="dxa"/>
            <w:hideMark/>
          </w:tcPr>
          <w:p w14:paraId="633F2A57" w14:textId="77777777" w:rsidR="00C40ECE" w:rsidRPr="0069364F" w:rsidRDefault="00C40ECE" w:rsidP="00AA2DE2">
            <w:pPr>
              <w:pStyle w:val="Normal6"/>
              <w:rPr>
                <w:szCs w:val="24"/>
                <w:lang w:val="pl-PL"/>
              </w:rPr>
            </w:pPr>
            <w:r w:rsidRPr="0069364F">
              <w:rPr>
                <w:b/>
                <w:i/>
                <w:lang w:val="pl-PL"/>
              </w:rPr>
              <w:t>„fa)</w:t>
            </w:r>
            <w:r w:rsidRPr="0069364F">
              <w:rPr>
                <w:lang w:val="pl-PL"/>
              </w:rPr>
              <w:tab/>
            </w:r>
            <w:r w:rsidRPr="0069364F">
              <w:rPr>
                <w:b/>
                <w:i/>
                <w:lang w:val="pl-PL"/>
              </w:rPr>
              <w:t>stosowania obowiązków, o których mowa w art. 27, włącznie z możliwością odwołania się do odpowiednich sekcji lub części oceny skutków dla ochrony danych lub włączenia ich do oceny skutków dla praw podstawowych zgodnie z art. 27 ust. 4 niniejszego rozporządzenia, przy wykorzystaniu, w stosownych przypadkach, znormalizowanych wzorów.”</w:t>
            </w:r>
          </w:p>
        </w:tc>
      </w:tr>
    </w:tbl>
    <w:p w14:paraId="3246DBC4" w14:textId="77777777" w:rsidR="00C40ECE" w:rsidRPr="0069364F" w:rsidRDefault="00C40ECE" w:rsidP="00C40ECE"/>
    <w:p w14:paraId="6369B36F" w14:textId="77777777" w:rsidR="00C40ECE" w:rsidRPr="0069364F" w:rsidRDefault="00C40ECE" w:rsidP="00C40ECE">
      <w:pPr>
        <w:pStyle w:val="AmNumberTabs"/>
      </w:pPr>
      <w:r w:rsidRPr="0069364F">
        <w:t>Poprawka</w:t>
      </w:r>
      <w:r w:rsidRPr="0069364F">
        <w:tab/>
      </w:r>
      <w:r w:rsidRPr="0069364F">
        <w:tab/>
        <w:t>72</w:t>
      </w:r>
    </w:p>
    <w:p w14:paraId="6915A33B" w14:textId="77777777" w:rsidR="00C40ECE" w:rsidRPr="0069364F" w:rsidRDefault="00C40ECE" w:rsidP="00C40ECE"/>
    <w:p w14:paraId="7E23FC93" w14:textId="77777777" w:rsidR="00C40ECE" w:rsidRPr="0069364F" w:rsidRDefault="00C40ECE" w:rsidP="00C40ECE">
      <w:pPr>
        <w:pStyle w:val="NormalBold"/>
        <w:keepNext/>
      </w:pPr>
      <w:r w:rsidRPr="0069364F">
        <w:t>Wniosek dotyczący rozporządzenia</w:t>
      </w:r>
    </w:p>
    <w:p w14:paraId="459D940E" w14:textId="77777777" w:rsidR="00C40ECE" w:rsidRPr="0069364F" w:rsidRDefault="00C40ECE" w:rsidP="00C40ECE">
      <w:pPr>
        <w:pStyle w:val="NormalBold"/>
      </w:pPr>
      <w:r w:rsidRPr="0069364F">
        <w:t>Artykuł 1 – akapit 1 – punkt 29 – litera a a (nowa)</w:t>
      </w:r>
    </w:p>
    <w:p w14:paraId="4945B247" w14:textId="77777777" w:rsidR="00C40ECE" w:rsidRPr="0069364F" w:rsidRDefault="00C40ECE" w:rsidP="00C40ECE">
      <w:pPr>
        <w:keepNext/>
      </w:pPr>
      <w:r w:rsidRPr="0069364F">
        <w:t>Rozporządzenie (UE) 2024/1689</w:t>
      </w:r>
    </w:p>
    <w:p w14:paraId="11D53BCA" w14:textId="77777777" w:rsidR="00C40ECE" w:rsidRPr="0069364F" w:rsidRDefault="00C40ECE" w:rsidP="00C40ECE">
      <w:r w:rsidRPr="0069364F">
        <w:t>Artykuł 99 – ustęp 4 – litera d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504E89A8" w14:textId="77777777" w:rsidTr="00AA2DE2">
        <w:trPr>
          <w:jc w:val="center"/>
        </w:trPr>
        <w:tc>
          <w:tcPr>
            <w:tcW w:w="9752" w:type="dxa"/>
            <w:gridSpan w:val="2"/>
          </w:tcPr>
          <w:p w14:paraId="3C6380BC" w14:textId="77777777" w:rsidR="00C40ECE" w:rsidRPr="0069364F" w:rsidRDefault="00C40ECE" w:rsidP="00AA2DE2">
            <w:pPr>
              <w:keepNext/>
            </w:pPr>
          </w:p>
        </w:tc>
      </w:tr>
      <w:tr w:rsidR="00C40ECE" w:rsidRPr="0069364F" w14:paraId="0E5CEBD1" w14:textId="77777777" w:rsidTr="00AA2DE2">
        <w:trPr>
          <w:jc w:val="center"/>
        </w:trPr>
        <w:tc>
          <w:tcPr>
            <w:tcW w:w="4876" w:type="dxa"/>
            <w:hideMark/>
          </w:tcPr>
          <w:p w14:paraId="7003D84E"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5E8E2637" w14:textId="77777777" w:rsidR="00C40ECE" w:rsidRPr="0069364F" w:rsidRDefault="00C40ECE" w:rsidP="00AA2DE2">
            <w:pPr>
              <w:pStyle w:val="ColumnHeading"/>
              <w:keepNext/>
              <w:rPr>
                <w:lang w:val="pl-PL"/>
              </w:rPr>
            </w:pPr>
            <w:r w:rsidRPr="0069364F">
              <w:rPr>
                <w:lang w:val="pl-PL"/>
              </w:rPr>
              <w:t>Poprawka</w:t>
            </w:r>
          </w:p>
        </w:tc>
      </w:tr>
      <w:tr w:rsidR="00C40ECE" w:rsidRPr="0069364F" w14:paraId="7D78D8EB" w14:textId="77777777" w:rsidTr="00AA2DE2">
        <w:trPr>
          <w:jc w:val="center"/>
        </w:trPr>
        <w:tc>
          <w:tcPr>
            <w:tcW w:w="4876" w:type="dxa"/>
          </w:tcPr>
          <w:p w14:paraId="1DCF709E" w14:textId="77777777" w:rsidR="00C40ECE" w:rsidRPr="0069364F" w:rsidRDefault="00C40ECE" w:rsidP="00AA2DE2">
            <w:pPr>
              <w:pStyle w:val="Normal6"/>
              <w:rPr>
                <w:lang w:val="pl-PL"/>
              </w:rPr>
            </w:pPr>
          </w:p>
        </w:tc>
        <w:tc>
          <w:tcPr>
            <w:tcW w:w="4876" w:type="dxa"/>
            <w:hideMark/>
          </w:tcPr>
          <w:p w14:paraId="3A202003" w14:textId="77777777" w:rsidR="00C40ECE" w:rsidRPr="0069364F" w:rsidRDefault="00C40ECE" w:rsidP="00AA2DE2">
            <w:pPr>
              <w:pStyle w:val="Normal6"/>
              <w:rPr>
                <w:szCs w:val="24"/>
                <w:lang w:val="pl-PL"/>
              </w:rPr>
            </w:pPr>
            <w:r w:rsidRPr="0069364F">
              <w:rPr>
                <w:b/>
                <w:i/>
                <w:lang w:val="pl-PL"/>
              </w:rPr>
              <w:t>aa)</w:t>
            </w:r>
            <w:r w:rsidRPr="0069364F">
              <w:rPr>
                <w:b/>
                <w:i/>
                <w:lang w:val="pl-PL"/>
              </w:rPr>
              <w:tab/>
              <w:t>w ust. 4 dodaje się lit. da) w brzmieniu:</w:t>
            </w:r>
          </w:p>
        </w:tc>
      </w:tr>
      <w:tr w:rsidR="00C40ECE" w:rsidRPr="0069364F" w14:paraId="423905FB" w14:textId="77777777" w:rsidTr="00AA2DE2">
        <w:trPr>
          <w:jc w:val="center"/>
        </w:trPr>
        <w:tc>
          <w:tcPr>
            <w:tcW w:w="4876" w:type="dxa"/>
          </w:tcPr>
          <w:p w14:paraId="2026BAAA" w14:textId="77777777" w:rsidR="00C40ECE" w:rsidRPr="0069364F" w:rsidRDefault="00C40ECE" w:rsidP="00AA2DE2">
            <w:pPr>
              <w:pStyle w:val="Normal6"/>
              <w:rPr>
                <w:lang w:val="pl-PL"/>
              </w:rPr>
            </w:pPr>
          </w:p>
        </w:tc>
        <w:tc>
          <w:tcPr>
            <w:tcW w:w="4876" w:type="dxa"/>
            <w:hideMark/>
          </w:tcPr>
          <w:p w14:paraId="08D3D903" w14:textId="77777777" w:rsidR="00C40ECE" w:rsidRPr="0069364F" w:rsidRDefault="00C40ECE" w:rsidP="00AA2DE2">
            <w:pPr>
              <w:pStyle w:val="Normal6"/>
              <w:rPr>
                <w:szCs w:val="24"/>
                <w:lang w:val="pl-PL"/>
              </w:rPr>
            </w:pPr>
            <w:r w:rsidRPr="0069364F">
              <w:rPr>
                <w:b/>
                <w:i/>
                <w:lang w:val="pl-PL"/>
              </w:rPr>
              <w:t>„da)</w:t>
            </w:r>
            <w:r w:rsidRPr="0069364F">
              <w:rPr>
                <w:lang w:val="pl-PL"/>
              </w:rPr>
              <w:tab/>
            </w:r>
            <w:r w:rsidRPr="0069364F">
              <w:rPr>
                <w:b/>
                <w:i/>
                <w:lang w:val="pl-PL"/>
              </w:rPr>
              <w:t>obowiązki dostawców i stron trzecich, w tym dostawców modeli AI ogólnego przeznaczenia, zgodnie z art. 25 ust. 2, 3 i 4;”</w:t>
            </w:r>
          </w:p>
        </w:tc>
      </w:tr>
    </w:tbl>
    <w:p w14:paraId="20A74960" w14:textId="77777777" w:rsidR="00C40ECE" w:rsidRPr="0069364F" w:rsidRDefault="00C40ECE" w:rsidP="00C40ECE"/>
    <w:p w14:paraId="4CB69D86" w14:textId="77777777" w:rsidR="00C40ECE" w:rsidRPr="0069364F" w:rsidRDefault="00C40ECE" w:rsidP="00C40ECE">
      <w:pPr>
        <w:pStyle w:val="AmNumberTabs"/>
      </w:pPr>
      <w:r w:rsidRPr="0069364F">
        <w:t>Poprawka</w:t>
      </w:r>
      <w:r w:rsidRPr="0069364F">
        <w:tab/>
      </w:r>
      <w:r w:rsidRPr="0069364F">
        <w:tab/>
        <w:t>73</w:t>
      </w:r>
    </w:p>
    <w:p w14:paraId="14C5F99F" w14:textId="77777777" w:rsidR="00C40ECE" w:rsidRPr="0069364F" w:rsidRDefault="00C40ECE" w:rsidP="00C40ECE"/>
    <w:p w14:paraId="0A05F75F" w14:textId="77777777" w:rsidR="00C40ECE" w:rsidRPr="0069364F" w:rsidRDefault="00C40ECE" w:rsidP="00C40ECE">
      <w:pPr>
        <w:pStyle w:val="NormalBold"/>
        <w:keepNext/>
      </w:pPr>
      <w:r w:rsidRPr="0069364F">
        <w:t>Wniosek dotyczący rozporządzenia</w:t>
      </w:r>
    </w:p>
    <w:p w14:paraId="21EFAA3E" w14:textId="77777777" w:rsidR="00C40ECE" w:rsidRPr="0069364F" w:rsidRDefault="00C40ECE" w:rsidP="00C40ECE">
      <w:pPr>
        <w:pStyle w:val="NormalBold"/>
      </w:pPr>
      <w:r w:rsidRPr="0069364F">
        <w:t>Artykuł 1 – akapit 1 – punkt 29 – litera b</w:t>
      </w:r>
    </w:p>
    <w:p w14:paraId="0262BEE1" w14:textId="77777777" w:rsidR="00C40ECE" w:rsidRPr="0069364F" w:rsidRDefault="00C40ECE" w:rsidP="00C40ECE">
      <w:pPr>
        <w:keepNext/>
      </w:pPr>
      <w:r w:rsidRPr="0069364F">
        <w:t>Rozporządzenie (UE) 2024/1689</w:t>
      </w:r>
    </w:p>
    <w:p w14:paraId="2141739D" w14:textId="77777777" w:rsidR="00C40ECE" w:rsidRPr="0069364F" w:rsidRDefault="00C40ECE" w:rsidP="00C40ECE">
      <w:r w:rsidRPr="0069364F">
        <w:t>Artykuł 99 – ustęp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16A25F91" w14:textId="77777777" w:rsidTr="00AA2DE2">
        <w:trPr>
          <w:jc w:val="center"/>
        </w:trPr>
        <w:tc>
          <w:tcPr>
            <w:tcW w:w="9752" w:type="dxa"/>
            <w:gridSpan w:val="2"/>
          </w:tcPr>
          <w:p w14:paraId="66FD1884" w14:textId="77777777" w:rsidR="00C40ECE" w:rsidRPr="0069364F" w:rsidRDefault="00C40ECE" w:rsidP="00AA2DE2">
            <w:pPr>
              <w:keepNext/>
            </w:pPr>
          </w:p>
        </w:tc>
      </w:tr>
      <w:tr w:rsidR="00C40ECE" w:rsidRPr="0069364F" w14:paraId="21C4B454" w14:textId="77777777" w:rsidTr="00AA2DE2">
        <w:trPr>
          <w:jc w:val="center"/>
        </w:trPr>
        <w:tc>
          <w:tcPr>
            <w:tcW w:w="4876" w:type="dxa"/>
            <w:hideMark/>
          </w:tcPr>
          <w:p w14:paraId="6E38E875"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183AC5D8" w14:textId="77777777" w:rsidR="00C40ECE" w:rsidRPr="0069364F" w:rsidRDefault="00C40ECE" w:rsidP="00AA2DE2">
            <w:pPr>
              <w:pStyle w:val="ColumnHeading"/>
              <w:keepNext/>
              <w:rPr>
                <w:lang w:val="pl-PL"/>
              </w:rPr>
            </w:pPr>
            <w:r w:rsidRPr="0069364F">
              <w:rPr>
                <w:lang w:val="pl-PL"/>
              </w:rPr>
              <w:t>Poprawka</w:t>
            </w:r>
          </w:p>
        </w:tc>
      </w:tr>
      <w:tr w:rsidR="00C40ECE" w:rsidRPr="0069364F" w14:paraId="40F0295E" w14:textId="77777777" w:rsidTr="00AA2DE2">
        <w:trPr>
          <w:jc w:val="center"/>
        </w:trPr>
        <w:tc>
          <w:tcPr>
            <w:tcW w:w="4876" w:type="dxa"/>
            <w:hideMark/>
          </w:tcPr>
          <w:p w14:paraId="1246D196" w14:textId="77777777" w:rsidR="00C40ECE" w:rsidRPr="0069364F" w:rsidRDefault="00C40ECE" w:rsidP="00AA2DE2">
            <w:pPr>
              <w:pStyle w:val="Normal6"/>
              <w:rPr>
                <w:lang w:val="pl-PL"/>
              </w:rPr>
            </w:pPr>
            <w:r w:rsidRPr="0069364F">
              <w:rPr>
                <w:lang w:val="pl-PL"/>
              </w:rPr>
              <w:t>6.</w:t>
            </w:r>
            <w:r w:rsidRPr="0069364F">
              <w:rPr>
                <w:lang w:val="pl-PL"/>
              </w:rPr>
              <w:tab/>
              <w:t xml:space="preserve">W przypadku </w:t>
            </w:r>
            <w:r w:rsidRPr="0069364F">
              <w:rPr>
                <w:b/>
                <w:i/>
                <w:lang w:val="pl-PL"/>
              </w:rPr>
              <w:t>małych spółek o średniej kapitalizacji i</w:t>
            </w:r>
            <w:r w:rsidRPr="0069364F">
              <w:rPr>
                <w:lang w:val="pl-PL"/>
              </w:rPr>
              <w:t xml:space="preserve"> MŚP, w tym przedsiębiorstw typu start-up, wysokość kary pieniężnej, o której mowa w niniejszym artykule, nie przekracza wartości procentowej lub kwoty, o których mowa w ust. 3, 4 i 5, w zależności od tego, która z tych kwot jest niższa.</w:t>
            </w:r>
          </w:p>
        </w:tc>
        <w:tc>
          <w:tcPr>
            <w:tcW w:w="4876" w:type="dxa"/>
            <w:hideMark/>
          </w:tcPr>
          <w:p w14:paraId="41E31D84" w14:textId="77777777" w:rsidR="00C40ECE" w:rsidRPr="0069364F" w:rsidRDefault="00C40ECE" w:rsidP="00AA2DE2">
            <w:pPr>
              <w:pStyle w:val="Normal6"/>
              <w:rPr>
                <w:szCs w:val="24"/>
                <w:lang w:val="pl-PL"/>
              </w:rPr>
            </w:pPr>
            <w:r w:rsidRPr="0069364F">
              <w:rPr>
                <w:lang w:val="pl-PL"/>
              </w:rPr>
              <w:t>6.</w:t>
            </w:r>
            <w:r w:rsidRPr="0069364F">
              <w:rPr>
                <w:lang w:val="pl-PL"/>
              </w:rPr>
              <w:tab/>
              <w:t>W przypadku MŚP, w tym przedsiębiorstw typu start-up, wysokość kary pieniężnej, o której mowa w niniejszym artykule, nie przekracza wartości procentowej lub kwoty, o których mowa w ust. 3, 4 i 5, w zależności od tego, która z tych kwot jest niższa.</w:t>
            </w:r>
          </w:p>
        </w:tc>
      </w:tr>
    </w:tbl>
    <w:p w14:paraId="586FE1E0" w14:textId="77777777" w:rsidR="00C40ECE" w:rsidRPr="0069364F" w:rsidRDefault="00C40ECE" w:rsidP="00C40ECE"/>
    <w:p w14:paraId="57392956" w14:textId="77777777" w:rsidR="00C40ECE" w:rsidRPr="0069364F" w:rsidRDefault="00C40ECE" w:rsidP="00C40ECE">
      <w:pPr>
        <w:pStyle w:val="AmNumberTabs"/>
      </w:pPr>
      <w:r w:rsidRPr="0069364F">
        <w:t>Poprawka</w:t>
      </w:r>
      <w:r w:rsidRPr="0069364F">
        <w:tab/>
      </w:r>
      <w:r w:rsidRPr="0069364F">
        <w:tab/>
        <w:t>74</w:t>
      </w:r>
    </w:p>
    <w:p w14:paraId="46F3B5B6" w14:textId="77777777" w:rsidR="00C40ECE" w:rsidRPr="0069364F" w:rsidRDefault="00C40ECE" w:rsidP="00C40ECE"/>
    <w:p w14:paraId="0E8EEF6C" w14:textId="77777777" w:rsidR="00C40ECE" w:rsidRPr="0069364F" w:rsidRDefault="00C40ECE" w:rsidP="00C40ECE">
      <w:pPr>
        <w:pStyle w:val="NormalBold"/>
        <w:keepNext/>
      </w:pPr>
      <w:r w:rsidRPr="0069364F">
        <w:t>Wniosek dotyczący rozporządzenia</w:t>
      </w:r>
    </w:p>
    <w:p w14:paraId="1C83AFB8" w14:textId="77777777" w:rsidR="00C40ECE" w:rsidRPr="0069364F" w:rsidRDefault="00C40ECE" w:rsidP="00C40ECE">
      <w:pPr>
        <w:pStyle w:val="NormalBold"/>
      </w:pPr>
      <w:r w:rsidRPr="0069364F">
        <w:t>Artykuł 1 – akapit 1 – punkt 29 – litera b</w:t>
      </w:r>
    </w:p>
    <w:p w14:paraId="02F8E324" w14:textId="77777777" w:rsidR="00C40ECE" w:rsidRPr="0069364F" w:rsidRDefault="00C40ECE" w:rsidP="00C40ECE">
      <w:pPr>
        <w:keepNext/>
      </w:pPr>
      <w:r w:rsidRPr="0069364F">
        <w:t>Rozporządzenie (UE) 2024/1689</w:t>
      </w:r>
    </w:p>
    <w:p w14:paraId="212E7F85" w14:textId="77777777" w:rsidR="00C40ECE" w:rsidRPr="0069364F" w:rsidRDefault="00C40ECE" w:rsidP="00C40ECE">
      <w:r w:rsidRPr="0069364F">
        <w:t>Artykuł 99 – ustęp 6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7574ABC4" w14:textId="77777777" w:rsidTr="00AA2DE2">
        <w:trPr>
          <w:jc w:val="center"/>
        </w:trPr>
        <w:tc>
          <w:tcPr>
            <w:tcW w:w="9752" w:type="dxa"/>
            <w:gridSpan w:val="2"/>
          </w:tcPr>
          <w:p w14:paraId="0FDEE7F0" w14:textId="77777777" w:rsidR="00C40ECE" w:rsidRPr="0069364F" w:rsidRDefault="00C40ECE" w:rsidP="00AA2DE2">
            <w:pPr>
              <w:keepNext/>
            </w:pPr>
          </w:p>
        </w:tc>
      </w:tr>
      <w:tr w:rsidR="00C40ECE" w:rsidRPr="0069364F" w14:paraId="5672439B" w14:textId="77777777" w:rsidTr="00AA2DE2">
        <w:trPr>
          <w:jc w:val="center"/>
        </w:trPr>
        <w:tc>
          <w:tcPr>
            <w:tcW w:w="4876" w:type="dxa"/>
            <w:hideMark/>
          </w:tcPr>
          <w:p w14:paraId="17EE6648"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2FD6972C" w14:textId="77777777" w:rsidR="00C40ECE" w:rsidRPr="0069364F" w:rsidRDefault="00C40ECE" w:rsidP="00AA2DE2">
            <w:pPr>
              <w:pStyle w:val="ColumnHeading"/>
              <w:keepNext/>
              <w:rPr>
                <w:lang w:val="pl-PL"/>
              </w:rPr>
            </w:pPr>
            <w:r w:rsidRPr="0069364F">
              <w:rPr>
                <w:lang w:val="pl-PL"/>
              </w:rPr>
              <w:t>Poprawka</w:t>
            </w:r>
          </w:p>
        </w:tc>
      </w:tr>
      <w:tr w:rsidR="00C40ECE" w:rsidRPr="0069364F" w14:paraId="72AC0AEE" w14:textId="77777777" w:rsidTr="00AA2DE2">
        <w:trPr>
          <w:jc w:val="center"/>
        </w:trPr>
        <w:tc>
          <w:tcPr>
            <w:tcW w:w="4876" w:type="dxa"/>
          </w:tcPr>
          <w:p w14:paraId="78987C3A" w14:textId="77777777" w:rsidR="00C40ECE" w:rsidRPr="0069364F" w:rsidRDefault="00C40ECE" w:rsidP="00AA2DE2">
            <w:pPr>
              <w:pStyle w:val="Normal6"/>
              <w:rPr>
                <w:lang w:val="pl-PL"/>
              </w:rPr>
            </w:pPr>
          </w:p>
        </w:tc>
        <w:tc>
          <w:tcPr>
            <w:tcW w:w="4876" w:type="dxa"/>
            <w:hideMark/>
          </w:tcPr>
          <w:p w14:paraId="0CE2C4FE" w14:textId="77777777" w:rsidR="00C40ECE" w:rsidRPr="0069364F" w:rsidRDefault="00C40ECE" w:rsidP="00AA2DE2">
            <w:pPr>
              <w:pStyle w:val="Normal6"/>
              <w:rPr>
                <w:szCs w:val="24"/>
                <w:lang w:val="pl-PL"/>
              </w:rPr>
            </w:pPr>
            <w:r w:rsidRPr="0069364F">
              <w:rPr>
                <w:b/>
                <w:i/>
                <w:lang w:val="pl-PL"/>
              </w:rPr>
              <w:t>6a.</w:t>
            </w:r>
            <w:r w:rsidRPr="0069364F">
              <w:rPr>
                <w:b/>
                <w:i/>
                <w:lang w:val="pl-PL"/>
              </w:rPr>
              <w:tab/>
              <w:t>W art. 99 dodaje się ust. 6a w brzmieniu:</w:t>
            </w:r>
          </w:p>
        </w:tc>
      </w:tr>
      <w:tr w:rsidR="00C40ECE" w:rsidRPr="0069364F" w14:paraId="6CAD05FF" w14:textId="77777777" w:rsidTr="00AA2DE2">
        <w:trPr>
          <w:jc w:val="center"/>
        </w:trPr>
        <w:tc>
          <w:tcPr>
            <w:tcW w:w="4876" w:type="dxa"/>
          </w:tcPr>
          <w:p w14:paraId="4D2C3150" w14:textId="77777777" w:rsidR="00C40ECE" w:rsidRPr="0069364F" w:rsidRDefault="00C40ECE" w:rsidP="00AA2DE2">
            <w:pPr>
              <w:pStyle w:val="Normal6"/>
              <w:rPr>
                <w:lang w:val="pl-PL"/>
              </w:rPr>
            </w:pPr>
          </w:p>
        </w:tc>
        <w:tc>
          <w:tcPr>
            <w:tcW w:w="4876" w:type="dxa"/>
            <w:hideMark/>
          </w:tcPr>
          <w:p w14:paraId="336CB6C9" w14:textId="77777777" w:rsidR="00C40ECE" w:rsidRPr="0069364F" w:rsidRDefault="00C40ECE" w:rsidP="00AA2DE2">
            <w:pPr>
              <w:pStyle w:val="Normal6"/>
              <w:rPr>
                <w:szCs w:val="24"/>
                <w:lang w:val="pl-PL"/>
              </w:rPr>
            </w:pPr>
            <w:r w:rsidRPr="0069364F">
              <w:rPr>
                <w:b/>
                <w:i/>
                <w:lang w:val="pl-PL"/>
              </w:rPr>
              <w:t xml:space="preserve">„W przypadku małych spółek o średniej kapitalizacji, z wyjątkiem dostawców modeli AI ogólnego przeznaczenia stwarzających ryzyko systemowe, każda grzywna, o której mowa w niniejszym artykule, nie może przekroczyć wartości procentowej lub kwoty określonej w ust. 4 i 5, w zależności od tego, która z tych </w:t>
            </w:r>
            <w:r w:rsidRPr="0069364F">
              <w:rPr>
                <w:b/>
                <w:i/>
                <w:lang w:val="pl-PL"/>
              </w:rPr>
              <w:lastRenderedPageBreak/>
              <w:t>wartości jest niższa.”</w:t>
            </w:r>
          </w:p>
        </w:tc>
      </w:tr>
    </w:tbl>
    <w:p w14:paraId="44CC04B1" w14:textId="77777777" w:rsidR="00C40ECE" w:rsidRPr="0069364F" w:rsidRDefault="00C40ECE" w:rsidP="00C40ECE"/>
    <w:p w14:paraId="61DCDA48" w14:textId="77777777" w:rsidR="00C40ECE" w:rsidRPr="0069364F" w:rsidRDefault="00C40ECE" w:rsidP="00C40ECE">
      <w:pPr>
        <w:pStyle w:val="AmNumberTabs"/>
      </w:pPr>
      <w:r w:rsidRPr="0069364F">
        <w:t>Poprawka</w:t>
      </w:r>
      <w:r w:rsidRPr="0069364F">
        <w:tab/>
      </w:r>
      <w:r w:rsidRPr="0069364F">
        <w:tab/>
        <w:t>75</w:t>
      </w:r>
    </w:p>
    <w:p w14:paraId="70AEF025" w14:textId="77777777" w:rsidR="00C40ECE" w:rsidRPr="0069364F" w:rsidRDefault="00C40ECE" w:rsidP="00C40ECE"/>
    <w:p w14:paraId="023F9C2E" w14:textId="77777777" w:rsidR="00C40ECE" w:rsidRPr="0069364F" w:rsidRDefault="00C40ECE" w:rsidP="00C40ECE">
      <w:pPr>
        <w:pStyle w:val="NormalBold"/>
        <w:keepNext/>
      </w:pPr>
      <w:r w:rsidRPr="0069364F">
        <w:t>Wniosek dotyczący rozporządzenia</w:t>
      </w:r>
    </w:p>
    <w:p w14:paraId="5D573101" w14:textId="77777777" w:rsidR="00C40ECE" w:rsidRPr="0069364F" w:rsidRDefault="00C40ECE" w:rsidP="00C40ECE">
      <w:pPr>
        <w:pStyle w:val="NormalBold"/>
      </w:pPr>
      <w:r w:rsidRPr="0069364F">
        <w:t>Artykuł 1 – akapit 1 – punkt 29 a (nowy)</w:t>
      </w:r>
    </w:p>
    <w:p w14:paraId="74FFD837" w14:textId="77777777" w:rsidR="00C40ECE" w:rsidRPr="0069364F" w:rsidRDefault="00C40ECE" w:rsidP="00C40ECE">
      <w:pPr>
        <w:keepNext/>
      </w:pPr>
      <w:r w:rsidRPr="0069364F">
        <w:t>Rozporządzenie (UE) 2024/1689</w:t>
      </w:r>
    </w:p>
    <w:p w14:paraId="1616B98F" w14:textId="77777777" w:rsidR="00C40ECE" w:rsidRPr="0069364F" w:rsidRDefault="00C40ECE" w:rsidP="00C40ECE">
      <w:r w:rsidRPr="0069364F">
        <w:t>Artykuł 110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2C9BE7DC" w14:textId="77777777" w:rsidTr="00AA2DE2">
        <w:trPr>
          <w:jc w:val="center"/>
        </w:trPr>
        <w:tc>
          <w:tcPr>
            <w:tcW w:w="9752" w:type="dxa"/>
            <w:gridSpan w:val="2"/>
          </w:tcPr>
          <w:p w14:paraId="00D954EE" w14:textId="77777777" w:rsidR="00C40ECE" w:rsidRPr="0069364F" w:rsidRDefault="00C40ECE" w:rsidP="00AA2DE2">
            <w:pPr>
              <w:keepNext/>
            </w:pPr>
          </w:p>
        </w:tc>
      </w:tr>
      <w:tr w:rsidR="00C40ECE" w:rsidRPr="0069364F" w14:paraId="7CD2217D" w14:textId="77777777" w:rsidTr="00AA2DE2">
        <w:trPr>
          <w:jc w:val="center"/>
        </w:trPr>
        <w:tc>
          <w:tcPr>
            <w:tcW w:w="4876" w:type="dxa"/>
            <w:hideMark/>
          </w:tcPr>
          <w:p w14:paraId="741A9BA4"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3BD1DB2D" w14:textId="77777777" w:rsidR="00C40ECE" w:rsidRPr="0069364F" w:rsidRDefault="00C40ECE" w:rsidP="00AA2DE2">
            <w:pPr>
              <w:pStyle w:val="ColumnHeading"/>
              <w:keepNext/>
              <w:rPr>
                <w:lang w:val="pl-PL"/>
              </w:rPr>
            </w:pPr>
            <w:r w:rsidRPr="0069364F">
              <w:rPr>
                <w:lang w:val="pl-PL"/>
              </w:rPr>
              <w:t>Poprawka</w:t>
            </w:r>
          </w:p>
        </w:tc>
      </w:tr>
      <w:tr w:rsidR="00C40ECE" w:rsidRPr="0069364F" w14:paraId="06D36FDF" w14:textId="77777777" w:rsidTr="00AA2DE2">
        <w:trPr>
          <w:jc w:val="center"/>
        </w:trPr>
        <w:tc>
          <w:tcPr>
            <w:tcW w:w="4876" w:type="dxa"/>
          </w:tcPr>
          <w:p w14:paraId="245BB7F1" w14:textId="77777777" w:rsidR="00C40ECE" w:rsidRPr="0069364F" w:rsidRDefault="00C40ECE" w:rsidP="00AA2DE2">
            <w:pPr>
              <w:pStyle w:val="Normal6"/>
              <w:rPr>
                <w:lang w:val="pl-PL"/>
              </w:rPr>
            </w:pPr>
          </w:p>
        </w:tc>
        <w:tc>
          <w:tcPr>
            <w:tcW w:w="4876" w:type="dxa"/>
            <w:hideMark/>
          </w:tcPr>
          <w:p w14:paraId="6DAC5205" w14:textId="77777777" w:rsidR="00C40ECE" w:rsidRPr="0069364F" w:rsidRDefault="00C40ECE" w:rsidP="00AA2DE2">
            <w:pPr>
              <w:pStyle w:val="Normal6"/>
              <w:rPr>
                <w:szCs w:val="24"/>
                <w:lang w:val="pl-PL"/>
              </w:rPr>
            </w:pPr>
            <w:r w:rsidRPr="0069364F">
              <w:rPr>
                <w:b/>
                <w:i/>
                <w:lang w:val="pl-PL"/>
              </w:rPr>
              <w:t>29a)</w:t>
            </w:r>
            <w:r w:rsidRPr="0069364F">
              <w:rPr>
                <w:b/>
                <w:i/>
                <w:lang w:val="pl-PL"/>
              </w:rPr>
              <w:tab/>
            </w:r>
            <w:r w:rsidRPr="0069364F">
              <w:rPr>
                <w:b/>
                <w:bCs/>
                <w:i/>
                <w:iCs/>
                <w:lang w:val="pl-PL"/>
              </w:rPr>
              <w:t>Dodaje się art. 110a–art. 110l w brzmieniu:</w:t>
            </w:r>
          </w:p>
        </w:tc>
      </w:tr>
      <w:tr w:rsidR="00C40ECE" w:rsidRPr="0069364F" w14:paraId="17C552DE" w14:textId="77777777" w:rsidTr="00AA2DE2">
        <w:trPr>
          <w:jc w:val="center"/>
        </w:trPr>
        <w:tc>
          <w:tcPr>
            <w:tcW w:w="4876" w:type="dxa"/>
          </w:tcPr>
          <w:p w14:paraId="787780C5" w14:textId="77777777" w:rsidR="00C40ECE" w:rsidRPr="0069364F" w:rsidRDefault="00C40ECE" w:rsidP="00AA2DE2">
            <w:pPr>
              <w:pStyle w:val="Normal6"/>
              <w:rPr>
                <w:lang w:val="pl-PL"/>
              </w:rPr>
            </w:pPr>
          </w:p>
        </w:tc>
        <w:tc>
          <w:tcPr>
            <w:tcW w:w="4876" w:type="dxa"/>
            <w:hideMark/>
          </w:tcPr>
          <w:p w14:paraId="1B93FFB4" w14:textId="77777777" w:rsidR="00C40ECE" w:rsidRPr="0069364F" w:rsidRDefault="00C40ECE" w:rsidP="00AA2DE2">
            <w:pPr>
              <w:pStyle w:val="Normal6"/>
              <w:rPr>
                <w:szCs w:val="24"/>
                <w:lang w:val="pl-PL"/>
              </w:rPr>
            </w:pPr>
            <w:r w:rsidRPr="0069364F">
              <w:rPr>
                <w:b/>
                <w:i/>
                <w:lang w:val="pl-PL"/>
              </w:rPr>
              <w:t>Artykuł 110a</w:t>
            </w:r>
          </w:p>
        </w:tc>
      </w:tr>
      <w:tr w:rsidR="00C40ECE" w:rsidRPr="0069364F" w14:paraId="3353C30C" w14:textId="77777777" w:rsidTr="00AA2DE2">
        <w:trPr>
          <w:jc w:val="center"/>
        </w:trPr>
        <w:tc>
          <w:tcPr>
            <w:tcW w:w="4876" w:type="dxa"/>
          </w:tcPr>
          <w:p w14:paraId="0808C427" w14:textId="77777777" w:rsidR="00C40ECE" w:rsidRPr="0069364F" w:rsidRDefault="00C40ECE" w:rsidP="00AA2DE2">
            <w:pPr>
              <w:pStyle w:val="Normal6"/>
              <w:rPr>
                <w:lang w:val="pl-PL"/>
              </w:rPr>
            </w:pPr>
          </w:p>
        </w:tc>
        <w:tc>
          <w:tcPr>
            <w:tcW w:w="4876" w:type="dxa"/>
            <w:hideMark/>
          </w:tcPr>
          <w:p w14:paraId="5359B3CE" w14:textId="77777777" w:rsidR="00C40ECE" w:rsidRPr="0069364F" w:rsidRDefault="00C40ECE" w:rsidP="00AA2DE2">
            <w:pPr>
              <w:pStyle w:val="Normal6"/>
              <w:rPr>
                <w:szCs w:val="24"/>
                <w:lang w:val="pl-PL"/>
              </w:rPr>
            </w:pPr>
            <w:r w:rsidRPr="0069364F">
              <w:rPr>
                <w:b/>
                <w:i/>
                <w:lang w:val="pl-PL"/>
              </w:rPr>
              <w:t>Zmiana rozporządzenia (UE) 2023/1230</w:t>
            </w:r>
          </w:p>
        </w:tc>
      </w:tr>
      <w:tr w:rsidR="00C40ECE" w:rsidRPr="0069364F" w14:paraId="70903B1A" w14:textId="77777777" w:rsidTr="00AA2DE2">
        <w:trPr>
          <w:jc w:val="center"/>
        </w:trPr>
        <w:tc>
          <w:tcPr>
            <w:tcW w:w="4876" w:type="dxa"/>
          </w:tcPr>
          <w:p w14:paraId="2F6E7BB3" w14:textId="77777777" w:rsidR="00C40ECE" w:rsidRPr="0069364F" w:rsidRDefault="00C40ECE" w:rsidP="00AA2DE2">
            <w:pPr>
              <w:pStyle w:val="Normal6"/>
              <w:rPr>
                <w:lang w:val="pl-PL"/>
              </w:rPr>
            </w:pPr>
          </w:p>
        </w:tc>
        <w:tc>
          <w:tcPr>
            <w:tcW w:w="4876" w:type="dxa"/>
            <w:hideMark/>
          </w:tcPr>
          <w:p w14:paraId="3C8C61C9" w14:textId="77777777" w:rsidR="00C40ECE" w:rsidRPr="0069364F" w:rsidRDefault="00C40ECE" w:rsidP="00AA2DE2">
            <w:pPr>
              <w:pStyle w:val="Normal6"/>
              <w:rPr>
                <w:szCs w:val="24"/>
                <w:lang w:val="pl-PL"/>
              </w:rPr>
            </w:pPr>
            <w:r w:rsidRPr="0069364F">
              <w:rPr>
                <w:b/>
                <w:i/>
                <w:lang w:val="pl-PL"/>
              </w:rPr>
              <w:t>W art. 8 rozporządzenia (UE) 2023/1230 dodaje się ust. 2 i 3 w brzmieniu:</w:t>
            </w:r>
          </w:p>
        </w:tc>
      </w:tr>
      <w:tr w:rsidR="00C40ECE" w:rsidRPr="0069364F" w14:paraId="4E441717" w14:textId="77777777" w:rsidTr="00AA2DE2">
        <w:trPr>
          <w:jc w:val="center"/>
        </w:trPr>
        <w:tc>
          <w:tcPr>
            <w:tcW w:w="4876" w:type="dxa"/>
          </w:tcPr>
          <w:p w14:paraId="6838418A" w14:textId="77777777" w:rsidR="00C40ECE" w:rsidRPr="0069364F" w:rsidRDefault="00C40ECE" w:rsidP="00AA2DE2">
            <w:pPr>
              <w:pStyle w:val="Normal6"/>
              <w:rPr>
                <w:lang w:val="pl-PL"/>
              </w:rPr>
            </w:pPr>
          </w:p>
        </w:tc>
        <w:tc>
          <w:tcPr>
            <w:tcW w:w="4876" w:type="dxa"/>
            <w:hideMark/>
          </w:tcPr>
          <w:p w14:paraId="513736F4" w14:textId="77777777" w:rsidR="00C40ECE" w:rsidRPr="0069364F" w:rsidRDefault="00C40ECE" w:rsidP="00AA2DE2">
            <w:pPr>
              <w:pStyle w:val="Normal6"/>
              <w:rPr>
                <w:szCs w:val="24"/>
                <w:lang w:val="pl-PL"/>
              </w:rPr>
            </w:pPr>
            <w:r w:rsidRPr="0069364F">
              <w:rPr>
                <w:b/>
                <w:i/>
                <w:lang w:val="pl-PL"/>
              </w:rPr>
              <w:t>„2.</w:t>
            </w:r>
            <w:r w:rsidRPr="0069364F">
              <w:rPr>
                <w:lang w:val="pl-PL"/>
              </w:rPr>
              <w:tab/>
            </w:r>
            <w:r w:rsidRPr="0069364F">
              <w:rPr>
                <w:b/>
                <w:i/>
                <w:lang w:val="pl-PL"/>
              </w:rPr>
              <w:t>Komisja jest uprawniona do przyjmowania aktów delegowanych zgodnie z art. 48 w celu zmiany zasadniczych wymogów w zakresie ochrony zdrowia i bezpieczeństwa określonych w załączniku III, tak aby dostosować je do postępu naukowego lub technicznego lub do zmian na arenie międzynarodowej, lub w celu dodania wymogów związanych z pojawiającymi się zagrożeniami lub technologiami. W odniesieniu do systemów AI wysokiego ryzyka, o których mowa w art. 6 ust. 1 rozporządzenia (UE) 2024/1689, odpowiednie wymogi określone w rozdziale III sekcja 2 rozporządzenia (UE) 2024/1689 uznaje się za zasadnicze wymogi w zakresie ochrony zdrowia i bezpieczeństwa do celów niniejszego rozporządzenia.</w:t>
            </w:r>
          </w:p>
        </w:tc>
      </w:tr>
      <w:tr w:rsidR="00C40ECE" w:rsidRPr="0069364F" w14:paraId="48A3958B" w14:textId="77777777" w:rsidTr="00AA2DE2">
        <w:trPr>
          <w:jc w:val="center"/>
        </w:trPr>
        <w:tc>
          <w:tcPr>
            <w:tcW w:w="4876" w:type="dxa"/>
          </w:tcPr>
          <w:p w14:paraId="2536AF24" w14:textId="77777777" w:rsidR="00C40ECE" w:rsidRPr="0069364F" w:rsidRDefault="00C40ECE" w:rsidP="00AA2DE2">
            <w:pPr>
              <w:pStyle w:val="Normal6"/>
              <w:rPr>
                <w:lang w:val="pl-PL"/>
              </w:rPr>
            </w:pPr>
          </w:p>
        </w:tc>
        <w:tc>
          <w:tcPr>
            <w:tcW w:w="4876" w:type="dxa"/>
            <w:hideMark/>
          </w:tcPr>
          <w:p w14:paraId="3DE9AD21" w14:textId="77777777" w:rsidR="00C40ECE" w:rsidRPr="0069364F" w:rsidRDefault="00C40ECE" w:rsidP="00AA2DE2">
            <w:pPr>
              <w:pStyle w:val="Normal6"/>
              <w:rPr>
                <w:szCs w:val="24"/>
                <w:lang w:val="pl-PL"/>
              </w:rPr>
            </w:pPr>
            <w:r w:rsidRPr="0069364F">
              <w:rPr>
                <w:b/>
                <w:i/>
                <w:lang w:val="pl-PL"/>
              </w:rPr>
              <w:t>3.</w:t>
            </w:r>
            <w:r w:rsidRPr="0069364F">
              <w:rPr>
                <w:lang w:val="pl-PL"/>
              </w:rPr>
              <w:tab/>
            </w:r>
            <w:r w:rsidRPr="0069364F">
              <w:rPr>
                <w:b/>
                <w:i/>
                <w:lang w:val="pl-PL"/>
              </w:rPr>
              <w:t xml:space="preserve">Przy przyjmowaniu aktów delegowanych na podstawie ust. 2 niniejszego artykułu lub wspólnych specyfikacji na podstawie art. 20 niniejszego rozporządzenia w odniesieniu do maszyn i produktów powiązanych będących systemami AI wysokiego ryzyka, o których mowa w art. 6 ust. 1 rozporządzenia (UE) 2024/1689 Parlamentu Europejskiego i Rady, lub </w:t>
            </w:r>
            <w:r w:rsidRPr="0069364F">
              <w:rPr>
                <w:b/>
                <w:i/>
                <w:lang w:val="pl-PL"/>
              </w:rPr>
              <w:lastRenderedPageBreak/>
              <w:t>wykorzystujących systemy AI wysokiego ryzyka jako elementy bezpieczeństwa, Komisja bierze pod uwagę wymogi określone w rozdziale III sekcja 2 tego rozporządzenia, jak również odpowiednie normy zharmonizowane. W odniesieniu do systemów AI wysokiego ryzyka Komisja nie wykracza poza wymogi ustanowione w rozporządzeniu (UE) 2024/1689.”</w:t>
            </w:r>
          </w:p>
        </w:tc>
      </w:tr>
      <w:tr w:rsidR="00C40ECE" w:rsidRPr="0069364F" w14:paraId="44112A60" w14:textId="77777777" w:rsidTr="00AA2DE2">
        <w:trPr>
          <w:jc w:val="center"/>
        </w:trPr>
        <w:tc>
          <w:tcPr>
            <w:tcW w:w="4876" w:type="dxa"/>
          </w:tcPr>
          <w:p w14:paraId="46ACC512" w14:textId="77777777" w:rsidR="00C40ECE" w:rsidRPr="0069364F" w:rsidRDefault="00C40ECE" w:rsidP="00AA2DE2">
            <w:pPr>
              <w:pStyle w:val="Normal6"/>
              <w:rPr>
                <w:lang w:val="pl-PL"/>
              </w:rPr>
            </w:pPr>
          </w:p>
        </w:tc>
        <w:tc>
          <w:tcPr>
            <w:tcW w:w="4876" w:type="dxa"/>
            <w:hideMark/>
          </w:tcPr>
          <w:p w14:paraId="6D1119A1" w14:textId="77777777" w:rsidR="00C40ECE" w:rsidRPr="0069364F" w:rsidRDefault="00C40ECE" w:rsidP="00AA2DE2">
            <w:pPr>
              <w:pStyle w:val="Normal6"/>
              <w:rPr>
                <w:szCs w:val="24"/>
                <w:lang w:val="pl-PL"/>
              </w:rPr>
            </w:pPr>
            <w:r w:rsidRPr="0069364F">
              <w:rPr>
                <w:b/>
                <w:i/>
                <w:lang w:val="pl-PL"/>
              </w:rPr>
              <w:t>Artykuł 110b</w:t>
            </w:r>
          </w:p>
        </w:tc>
      </w:tr>
      <w:tr w:rsidR="00C40ECE" w:rsidRPr="0069364F" w14:paraId="37554171" w14:textId="77777777" w:rsidTr="00AA2DE2">
        <w:trPr>
          <w:jc w:val="center"/>
        </w:trPr>
        <w:tc>
          <w:tcPr>
            <w:tcW w:w="4876" w:type="dxa"/>
          </w:tcPr>
          <w:p w14:paraId="61938C80" w14:textId="77777777" w:rsidR="00C40ECE" w:rsidRPr="0069364F" w:rsidRDefault="00C40ECE" w:rsidP="00AA2DE2">
            <w:pPr>
              <w:pStyle w:val="Normal6"/>
              <w:rPr>
                <w:lang w:val="pl-PL"/>
              </w:rPr>
            </w:pPr>
          </w:p>
        </w:tc>
        <w:tc>
          <w:tcPr>
            <w:tcW w:w="4876" w:type="dxa"/>
            <w:hideMark/>
          </w:tcPr>
          <w:p w14:paraId="7481EC5A" w14:textId="77777777" w:rsidR="00C40ECE" w:rsidRPr="0069364F" w:rsidRDefault="00C40ECE" w:rsidP="00AA2DE2">
            <w:pPr>
              <w:pStyle w:val="Normal6"/>
              <w:rPr>
                <w:szCs w:val="24"/>
                <w:lang w:val="pl-PL"/>
              </w:rPr>
            </w:pPr>
            <w:r w:rsidRPr="0069364F">
              <w:rPr>
                <w:b/>
                <w:i/>
                <w:lang w:val="pl-PL"/>
              </w:rPr>
              <w:t>Zmiana rozporządzenia (UE) 2025/2509</w:t>
            </w:r>
          </w:p>
        </w:tc>
      </w:tr>
      <w:tr w:rsidR="00C40ECE" w:rsidRPr="0069364F" w14:paraId="131F291A" w14:textId="77777777" w:rsidTr="00AA2DE2">
        <w:trPr>
          <w:jc w:val="center"/>
        </w:trPr>
        <w:tc>
          <w:tcPr>
            <w:tcW w:w="4876" w:type="dxa"/>
          </w:tcPr>
          <w:p w14:paraId="5CBC528F" w14:textId="77777777" w:rsidR="00C40ECE" w:rsidRPr="0069364F" w:rsidRDefault="00C40ECE" w:rsidP="00AA2DE2">
            <w:pPr>
              <w:pStyle w:val="Normal6"/>
              <w:rPr>
                <w:lang w:val="pl-PL"/>
              </w:rPr>
            </w:pPr>
          </w:p>
        </w:tc>
        <w:tc>
          <w:tcPr>
            <w:tcW w:w="4876" w:type="dxa"/>
            <w:hideMark/>
          </w:tcPr>
          <w:p w14:paraId="3FB80EDE" w14:textId="77777777" w:rsidR="00C40ECE" w:rsidRPr="0069364F" w:rsidRDefault="00C40ECE" w:rsidP="00AA2DE2">
            <w:pPr>
              <w:pStyle w:val="Normal6"/>
              <w:rPr>
                <w:szCs w:val="24"/>
                <w:lang w:val="pl-PL"/>
              </w:rPr>
            </w:pPr>
            <w:r w:rsidRPr="0069364F">
              <w:rPr>
                <w:b/>
                <w:i/>
                <w:lang w:val="pl-PL"/>
              </w:rPr>
              <w:t>W art. 5 rozporządzenia (WE) 2025/2509 dodaje się ust. 4 i 5 w brzmieniu:</w:t>
            </w:r>
          </w:p>
        </w:tc>
      </w:tr>
      <w:tr w:rsidR="00C40ECE" w:rsidRPr="0069364F" w14:paraId="40824B39" w14:textId="77777777" w:rsidTr="00AA2DE2">
        <w:trPr>
          <w:jc w:val="center"/>
        </w:trPr>
        <w:tc>
          <w:tcPr>
            <w:tcW w:w="4876" w:type="dxa"/>
          </w:tcPr>
          <w:p w14:paraId="2D7884BE" w14:textId="77777777" w:rsidR="00C40ECE" w:rsidRPr="0069364F" w:rsidRDefault="00C40ECE" w:rsidP="00AA2DE2">
            <w:pPr>
              <w:pStyle w:val="Normal6"/>
              <w:rPr>
                <w:lang w:val="pl-PL"/>
              </w:rPr>
            </w:pPr>
          </w:p>
        </w:tc>
        <w:tc>
          <w:tcPr>
            <w:tcW w:w="4876" w:type="dxa"/>
            <w:hideMark/>
          </w:tcPr>
          <w:p w14:paraId="03892CA4" w14:textId="77777777" w:rsidR="00C40ECE" w:rsidRPr="0069364F" w:rsidRDefault="00C40ECE" w:rsidP="00AA2DE2">
            <w:pPr>
              <w:pStyle w:val="Normal6"/>
              <w:rPr>
                <w:szCs w:val="24"/>
                <w:lang w:val="pl-PL"/>
              </w:rPr>
            </w:pPr>
            <w:r w:rsidRPr="0069364F">
              <w:rPr>
                <w:b/>
                <w:i/>
                <w:lang w:val="pl-PL"/>
              </w:rPr>
              <w:t>„4.</w:t>
            </w:r>
            <w:r w:rsidRPr="0069364F">
              <w:rPr>
                <w:lang w:val="pl-PL"/>
              </w:rPr>
              <w:tab/>
            </w:r>
            <w:r w:rsidRPr="0069364F">
              <w:rPr>
                <w:b/>
                <w:i/>
                <w:lang w:val="pl-PL"/>
              </w:rPr>
              <w:t>Komisja jest uprawniona do przyjmowania aktów delegowanych zgodnie z art. 53 w celu zmiany zasadniczych wymogów bezpieczeństwa określonych w załączniku II, tak aby dostosować je do postępu naukowego lub technicznego lub do zmian na arenie międzynarodowej, lub w celu dodania wymogów związanych z pojawiającymi się zagrożeniami lub technologiami. W odniesieniu do systemów AI wysokiego ryzyka, o których mowa w art. 6 ust. 1 rozporządzenia (UE) 2024/1689, odpowiednie wymogi określone w rozdziale III sekcja 2 rozporządzenia (UE) 2024/1689 uznaje się za zasadnicze wymogi w zakresie ochrony zdrowia i bezpieczeństwa do celów niniejszego rozporządzenia.</w:t>
            </w:r>
          </w:p>
        </w:tc>
      </w:tr>
      <w:tr w:rsidR="00C40ECE" w:rsidRPr="0069364F" w14:paraId="3123A0FA" w14:textId="77777777" w:rsidTr="00AA2DE2">
        <w:trPr>
          <w:jc w:val="center"/>
        </w:trPr>
        <w:tc>
          <w:tcPr>
            <w:tcW w:w="4876" w:type="dxa"/>
          </w:tcPr>
          <w:p w14:paraId="618C93A9" w14:textId="77777777" w:rsidR="00C40ECE" w:rsidRPr="0069364F" w:rsidRDefault="00C40ECE" w:rsidP="00AA2DE2">
            <w:pPr>
              <w:pStyle w:val="Normal6"/>
              <w:rPr>
                <w:lang w:val="pl-PL"/>
              </w:rPr>
            </w:pPr>
          </w:p>
        </w:tc>
        <w:tc>
          <w:tcPr>
            <w:tcW w:w="4876" w:type="dxa"/>
            <w:hideMark/>
          </w:tcPr>
          <w:p w14:paraId="69099EF2" w14:textId="77777777" w:rsidR="00C40ECE" w:rsidRPr="0069364F" w:rsidRDefault="00C40ECE" w:rsidP="00AA2DE2">
            <w:pPr>
              <w:pStyle w:val="Normal6"/>
              <w:rPr>
                <w:szCs w:val="24"/>
                <w:lang w:val="pl-PL"/>
              </w:rPr>
            </w:pPr>
            <w:r w:rsidRPr="0069364F">
              <w:rPr>
                <w:b/>
                <w:i/>
                <w:lang w:val="pl-PL"/>
              </w:rPr>
              <w:t>5.</w:t>
            </w:r>
            <w:r w:rsidRPr="0069364F">
              <w:rPr>
                <w:lang w:val="pl-PL"/>
              </w:rPr>
              <w:tab/>
            </w:r>
            <w:r w:rsidRPr="0069364F">
              <w:rPr>
                <w:b/>
                <w:i/>
                <w:lang w:val="pl-PL"/>
              </w:rPr>
              <w:t xml:space="preserve">Przy przyjmowaniu aktów delegowanych na podstawie ust. 4 niniejszego artykułu lub wspólnych specyfikacji na podstawie art. 16 niniejszego rozporządzenia w odniesieniu do zabawek będących systemami AI wysokiego ryzyka, o których mowa w art. 6 ust. 1 rozporządzenia (UE) 2024/1689 Parlamentu Europejskiego i Rady, lub wykorzystujących systemy AI wysokiego ryzyka jako elementy bezpieczeństwa, Komisja bierze pod uwagę wymogi określone w rozdziale III sekcja 2 tego rozporządzenia, jak również odpowiednie normy zharmonizowane. W odniesieniu do systemów AI wysokiego ryzyka Komisja </w:t>
            </w:r>
            <w:r w:rsidRPr="0069364F">
              <w:rPr>
                <w:b/>
                <w:i/>
                <w:lang w:val="pl-PL"/>
              </w:rPr>
              <w:lastRenderedPageBreak/>
              <w:t>nie wykracza poza wymogi ustanowione w rozporządzeniu (UE) 2024/1689.”</w:t>
            </w:r>
          </w:p>
        </w:tc>
      </w:tr>
      <w:tr w:rsidR="00C40ECE" w:rsidRPr="0069364F" w14:paraId="3522C573" w14:textId="77777777" w:rsidTr="00AA2DE2">
        <w:trPr>
          <w:jc w:val="center"/>
        </w:trPr>
        <w:tc>
          <w:tcPr>
            <w:tcW w:w="4876" w:type="dxa"/>
          </w:tcPr>
          <w:p w14:paraId="3EE36259" w14:textId="77777777" w:rsidR="00C40ECE" w:rsidRPr="0069364F" w:rsidRDefault="00C40ECE" w:rsidP="00AA2DE2">
            <w:pPr>
              <w:pStyle w:val="Normal6"/>
              <w:rPr>
                <w:lang w:val="pl-PL"/>
              </w:rPr>
            </w:pPr>
          </w:p>
        </w:tc>
        <w:tc>
          <w:tcPr>
            <w:tcW w:w="4876" w:type="dxa"/>
            <w:hideMark/>
          </w:tcPr>
          <w:p w14:paraId="3440CDC5" w14:textId="77777777" w:rsidR="00C40ECE" w:rsidRPr="0069364F" w:rsidRDefault="00C40ECE" w:rsidP="00AA2DE2">
            <w:pPr>
              <w:pStyle w:val="Normal6"/>
              <w:rPr>
                <w:szCs w:val="24"/>
                <w:lang w:val="pl-PL"/>
              </w:rPr>
            </w:pPr>
            <w:r w:rsidRPr="0069364F">
              <w:rPr>
                <w:b/>
                <w:i/>
                <w:lang w:val="pl-PL"/>
              </w:rPr>
              <w:t>Artykuł 110c</w:t>
            </w:r>
          </w:p>
        </w:tc>
      </w:tr>
      <w:tr w:rsidR="00C40ECE" w:rsidRPr="0069364F" w14:paraId="14397256" w14:textId="77777777" w:rsidTr="00AA2DE2">
        <w:trPr>
          <w:jc w:val="center"/>
        </w:trPr>
        <w:tc>
          <w:tcPr>
            <w:tcW w:w="4876" w:type="dxa"/>
          </w:tcPr>
          <w:p w14:paraId="11FDA02D" w14:textId="77777777" w:rsidR="00C40ECE" w:rsidRPr="0069364F" w:rsidRDefault="00C40ECE" w:rsidP="00AA2DE2">
            <w:pPr>
              <w:pStyle w:val="Normal6"/>
              <w:rPr>
                <w:lang w:val="pl-PL"/>
              </w:rPr>
            </w:pPr>
          </w:p>
        </w:tc>
        <w:tc>
          <w:tcPr>
            <w:tcW w:w="4876" w:type="dxa"/>
            <w:hideMark/>
          </w:tcPr>
          <w:p w14:paraId="49F69831" w14:textId="77777777" w:rsidR="00C40ECE" w:rsidRPr="0069364F" w:rsidRDefault="00C40ECE" w:rsidP="00AA2DE2">
            <w:pPr>
              <w:pStyle w:val="Normal6"/>
              <w:rPr>
                <w:szCs w:val="24"/>
                <w:lang w:val="pl-PL"/>
              </w:rPr>
            </w:pPr>
            <w:r w:rsidRPr="0069364F">
              <w:rPr>
                <w:b/>
                <w:i/>
                <w:lang w:val="pl-PL"/>
              </w:rPr>
              <w:t>Zmiany w dyrektywie 2013/53/UE</w:t>
            </w:r>
          </w:p>
        </w:tc>
      </w:tr>
      <w:tr w:rsidR="00C40ECE" w:rsidRPr="0069364F" w14:paraId="5694C366" w14:textId="77777777" w:rsidTr="00AA2DE2">
        <w:trPr>
          <w:jc w:val="center"/>
        </w:trPr>
        <w:tc>
          <w:tcPr>
            <w:tcW w:w="4876" w:type="dxa"/>
          </w:tcPr>
          <w:p w14:paraId="7AE3FB3F" w14:textId="77777777" w:rsidR="00C40ECE" w:rsidRPr="0069364F" w:rsidRDefault="00C40ECE" w:rsidP="00AA2DE2">
            <w:pPr>
              <w:pStyle w:val="Normal6"/>
              <w:rPr>
                <w:lang w:val="pl-PL"/>
              </w:rPr>
            </w:pPr>
          </w:p>
        </w:tc>
        <w:tc>
          <w:tcPr>
            <w:tcW w:w="4876" w:type="dxa"/>
            <w:hideMark/>
          </w:tcPr>
          <w:p w14:paraId="172A8DF6" w14:textId="77777777" w:rsidR="00C40ECE" w:rsidRPr="0069364F" w:rsidRDefault="00C40ECE" w:rsidP="00AA2DE2">
            <w:pPr>
              <w:pStyle w:val="Normal6"/>
              <w:rPr>
                <w:szCs w:val="24"/>
                <w:lang w:val="pl-PL"/>
              </w:rPr>
            </w:pPr>
            <w:r w:rsidRPr="0069364F">
              <w:rPr>
                <w:b/>
                <w:i/>
                <w:lang w:val="pl-PL"/>
              </w:rPr>
              <w:t>W art. 4 dyrektywy 2013/53/UE dodaje się ust. 3 i 4 w brzmieniu:</w:t>
            </w:r>
          </w:p>
        </w:tc>
      </w:tr>
      <w:tr w:rsidR="00C40ECE" w:rsidRPr="0069364F" w14:paraId="262AFB62" w14:textId="77777777" w:rsidTr="00AA2DE2">
        <w:trPr>
          <w:jc w:val="center"/>
        </w:trPr>
        <w:tc>
          <w:tcPr>
            <w:tcW w:w="4876" w:type="dxa"/>
          </w:tcPr>
          <w:p w14:paraId="24190044" w14:textId="77777777" w:rsidR="00C40ECE" w:rsidRPr="0069364F" w:rsidRDefault="00C40ECE" w:rsidP="00AA2DE2">
            <w:pPr>
              <w:pStyle w:val="Normal6"/>
              <w:rPr>
                <w:lang w:val="pl-PL"/>
              </w:rPr>
            </w:pPr>
          </w:p>
        </w:tc>
        <w:tc>
          <w:tcPr>
            <w:tcW w:w="4876" w:type="dxa"/>
            <w:hideMark/>
          </w:tcPr>
          <w:p w14:paraId="6E2BECDE" w14:textId="77777777" w:rsidR="00C40ECE" w:rsidRPr="0069364F" w:rsidRDefault="00C40ECE" w:rsidP="00AA2DE2">
            <w:pPr>
              <w:pStyle w:val="Normal6"/>
              <w:rPr>
                <w:szCs w:val="24"/>
                <w:lang w:val="pl-PL"/>
              </w:rPr>
            </w:pPr>
            <w:r w:rsidRPr="0069364F">
              <w:rPr>
                <w:b/>
                <w:i/>
                <w:lang w:val="pl-PL"/>
              </w:rPr>
              <w:t>„3.</w:t>
            </w:r>
            <w:r w:rsidRPr="0069364F">
              <w:rPr>
                <w:lang w:val="pl-PL"/>
              </w:rPr>
              <w:tab/>
            </w:r>
            <w:r w:rsidRPr="0069364F">
              <w:rPr>
                <w:b/>
                <w:i/>
                <w:lang w:val="pl-PL"/>
              </w:rPr>
              <w:t>Komisja jest uprawniona do przyjmowania aktów delegowanych zgodnie z art. 50 w celu zmiany zasadniczych wymogów określonych w załączniku I, tak aby dostosować je do postępu naukowego lub technicznego lub do zmian na arenie międzynarodowej, lub w celu dodania wymogów związanych z pojawiającymi się zagrożeniami lub technologiami. W odniesieniu do systemów AI wysokiego ryzyka, o których mowa w art. 6 ust. 1 rozporządzenia (UE) 2024/1689, odpowiednie wymogi określone w rozdziale III sekcja 2 rozporządzenia (UE) 2024/1689 uznaje się za zasadnicze wymogi w zakresie ochrony zdrowia i bezpieczeństwa do celów niniejszego rozporządzenia.</w:t>
            </w:r>
          </w:p>
        </w:tc>
      </w:tr>
      <w:tr w:rsidR="00C40ECE" w:rsidRPr="0069364F" w14:paraId="052684D7" w14:textId="77777777" w:rsidTr="00AA2DE2">
        <w:trPr>
          <w:jc w:val="center"/>
        </w:trPr>
        <w:tc>
          <w:tcPr>
            <w:tcW w:w="4876" w:type="dxa"/>
          </w:tcPr>
          <w:p w14:paraId="59FAA675" w14:textId="77777777" w:rsidR="00C40ECE" w:rsidRPr="0069364F" w:rsidRDefault="00C40ECE" w:rsidP="00AA2DE2">
            <w:pPr>
              <w:pStyle w:val="Normal6"/>
              <w:rPr>
                <w:lang w:val="pl-PL"/>
              </w:rPr>
            </w:pPr>
          </w:p>
        </w:tc>
        <w:tc>
          <w:tcPr>
            <w:tcW w:w="4876" w:type="dxa"/>
            <w:hideMark/>
          </w:tcPr>
          <w:p w14:paraId="7FD0B7C2" w14:textId="77777777" w:rsidR="00C40ECE" w:rsidRPr="0069364F" w:rsidRDefault="00C40ECE" w:rsidP="00AA2DE2">
            <w:pPr>
              <w:pStyle w:val="Normal6"/>
              <w:rPr>
                <w:szCs w:val="24"/>
                <w:lang w:val="pl-PL"/>
              </w:rPr>
            </w:pPr>
            <w:r w:rsidRPr="0069364F">
              <w:rPr>
                <w:b/>
                <w:i/>
                <w:lang w:val="pl-PL"/>
              </w:rPr>
              <w:t>4. Przy przyjmowaniu aktów delegowanych na podstawie ust. 3 niniejszego artykułu lub wspólnych specyfikacji zgodnie z art. 14a niniejszego rozporządzenia w odniesieniu do produktów będących systemami AI wysokiego ryzyka, o których mowa w art. 6 ust. 1 rozporządzenia (UE) 2024/1689 Parlamentu Europejskiego i Rady, lub wykorzystujących systemy AI wysokiego ryzyka jako elementy bezpieczeństwa, Komisja bierze pod uwagę wymogi określone w rozdziale III sekcja 2 tego rozporządzenia, jak również odpowiednie normy zharmonizowane. W odniesieniu do systemów AI wysokiego ryzyka Komisja nie wykracza poza wymogi ustanowione w rozporządzeniu (UE) 2024/1689.”</w:t>
            </w:r>
          </w:p>
        </w:tc>
      </w:tr>
      <w:tr w:rsidR="00C40ECE" w:rsidRPr="0069364F" w14:paraId="662161F6" w14:textId="77777777" w:rsidTr="00AA2DE2">
        <w:trPr>
          <w:jc w:val="center"/>
        </w:trPr>
        <w:tc>
          <w:tcPr>
            <w:tcW w:w="4876" w:type="dxa"/>
          </w:tcPr>
          <w:p w14:paraId="31C2ED38" w14:textId="77777777" w:rsidR="00C40ECE" w:rsidRPr="0069364F" w:rsidRDefault="00C40ECE" w:rsidP="00AA2DE2">
            <w:pPr>
              <w:pStyle w:val="Normal6"/>
              <w:rPr>
                <w:lang w:val="pl-PL"/>
              </w:rPr>
            </w:pPr>
          </w:p>
        </w:tc>
        <w:tc>
          <w:tcPr>
            <w:tcW w:w="4876" w:type="dxa"/>
            <w:hideMark/>
          </w:tcPr>
          <w:p w14:paraId="1E135144" w14:textId="77777777" w:rsidR="00C40ECE" w:rsidRPr="0069364F" w:rsidRDefault="00C40ECE" w:rsidP="00AA2DE2">
            <w:pPr>
              <w:pStyle w:val="Normal6"/>
              <w:rPr>
                <w:szCs w:val="24"/>
                <w:lang w:val="pl-PL"/>
              </w:rPr>
            </w:pPr>
            <w:r w:rsidRPr="0069364F">
              <w:rPr>
                <w:b/>
                <w:i/>
                <w:lang w:val="pl-PL"/>
              </w:rPr>
              <w:t>Artykuł 110d</w:t>
            </w:r>
          </w:p>
        </w:tc>
      </w:tr>
      <w:tr w:rsidR="00C40ECE" w:rsidRPr="0069364F" w14:paraId="4FEFEEEB" w14:textId="77777777" w:rsidTr="00AA2DE2">
        <w:trPr>
          <w:jc w:val="center"/>
        </w:trPr>
        <w:tc>
          <w:tcPr>
            <w:tcW w:w="4876" w:type="dxa"/>
          </w:tcPr>
          <w:p w14:paraId="29B8066A" w14:textId="77777777" w:rsidR="00C40ECE" w:rsidRPr="0069364F" w:rsidRDefault="00C40ECE" w:rsidP="00AA2DE2">
            <w:pPr>
              <w:pStyle w:val="Normal6"/>
              <w:rPr>
                <w:lang w:val="pl-PL"/>
              </w:rPr>
            </w:pPr>
          </w:p>
        </w:tc>
        <w:tc>
          <w:tcPr>
            <w:tcW w:w="4876" w:type="dxa"/>
            <w:hideMark/>
          </w:tcPr>
          <w:p w14:paraId="13DAE781" w14:textId="77777777" w:rsidR="00C40ECE" w:rsidRPr="0069364F" w:rsidRDefault="00C40ECE" w:rsidP="00AA2DE2">
            <w:pPr>
              <w:pStyle w:val="Normal6"/>
              <w:rPr>
                <w:szCs w:val="24"/>
                <w:lang w:val="pl-PL"/>
              </w:rPr>
            </w:pPr>
            <w:r w:rsidRPr="0069364F">
              <w:rPr>
                <w:b/>
                <w:i/>
                <w:lang w:val="pl-PL"/>
              </w:rPr>
              <w:t>Zmiana dyrektywy 2014/33/UE</w:t>
            </w:r>
          </w:p>
        </w:tc>
      </w:tr>
      <w:tr w:rsidR="00C40ECE" w:rsidRPr="0069364F" w14:paraId="3E177856" w14:textId="77777777" w:rsidTr="00AA2DE2">
        <w:trPr>
          <w:jc w:val="center"/>
        </w:trPr>
        <w:tc>
          <w:tcPr>
            <w:tcW w:w="4876" w:type="dxa"/>
          </w:tcPr>
          <w:p w14:paraId="42AD89E8" w14:textId="77777777" w:rsidR="00C40ECE" w:rsidRPr="0069364F" w:rsidRDefault="00C40ECE" w:rsidP="00AA2DE2">
            <w:pPr>
              <w:pStyle w:val="Normal6"/>
              <w:rPr>
                <w:lang w:val="pl-PL"/>
              </w:rPr>
            </w:pPr>
          </w:p>
        </w:tc>
        <w:tc>
          <w:tcPr>
            <w:tcW w:w="4876" w:type="dxa"/>
            <w:hideMark/>
          </w:tcPr>
          <w:p w14:paraId="16906FA3" w14:textId="77777777" w:rsidR="00C40ECE" w:rsidRPr="0069364F" w:rsidRDefault="00C40ECE" w:rsidP="00AA2DE2">
            <w:pPr>
              <w:pStyle w:val="Normal6"/>
              <w:rPr>
                <w:szCs w:val="24"/>
                <w:lang w:val="pl-PL"/>
              </w:rPr>
            </w:pPr>
            <w:r w:rsidRPr="0069364F">
              <w:rPr>
                <w:b/>
                <w:i/>
                <w:lang w:val="pl-PL"/>
              </w:rPr>
              <w:t>W art. 5 dyrektywy 2014/33/UE dodaje się ust. 3 i 4 w brzmieniu:</w:t>
            </w:r>
          </w:p>
        </w:tc>
      </w:tr>
      <w:tr w:rsidR="00C40ECE" w:rsidRPr="0069364F" w14:paraId="526332A1" w14:textId="77777777" w:rsidTr="00AA2DE2">
        <w:trPr>
          <w:jc w:val="center"/>
        </w:trPr>
        <w:tc>
          <w:tcPr>
            <w:tcW w:w="4876" w:type="dxa"/>
          </w:tcPr>
          <w:p w14:paraId="257056F5" w14:textId="77777777" w:rsidR="00C40ECE" w:rsidRPr="0069364F" w:rsidRDefault="00C40ECE" w:rsidP="00AA2DE2">
            <w:pPr>
              <w:pStyle w:val="Normal6"/>
              <w:rPr>
                <w:lang w:val="pl-PL"/>
              </w:rPr>
            </w:pPr>
          </w:p>
        </w:tc>
        <w:tc>
          <w:tcPr>
            <w:tcW w:w="4876" w:type="dxa"/>
            <w:hideMark/>
          </w:tcPr>
          <w:p w14:paraId="61C4B511" w14:textId="77777777" w:rsidR="00C40ECE" w:rsidRPr="0069364F" w:rsidRDefault="00C40ECE" w:rsidP="00AA2DE2">
            <w:pPr>
              <w:pStyle w:val="Normal6"/>
              <w:rPr>
                <w:szCs w:val="24"/>
                <w:lang w:val="pl-PL"/>
              </w:rPr>
            </w:pPr>
            <w:r w:rsidRPr="0069364F">
              <w:rPr>
                <w:b/>
                <w:i/>
                <w:lang w:val="pl-PL"/>
              </w:rPr>
              <w:t>„3.</w:t>
            </w:r>
            <w:r w:rsidRPr="0069364F">
              <w:rPr>
                <w:lang w:val="pl-PL"/>
              </w:rPr>
              <w:tab/>
            </w:r>
            <w:r w:rsidRPr="0069364F">
              <w:rPr>
                <w:b/>
                <w:i/>
                <w:lang w:val="pl-PL"/>
              </w:rPr>
              <w:t>Komisja jest uprawniona do przyjmowania aktów delegowanych zgodnie z art. 42 w celu zmiany zasadniczych wymogów w zakresie ochrony zdrowia i bezpieczeństwa określonych w załączniku I, tak aby dostosować je do postępu naukowego lub technicznego lub do zmian na arenie międzynarodowej, lub w celu dodania wymogów związanych z pojawiającymi się zagrożeniami lub technologiami. W odniesieniu do systemów AI wysokiego ryzyka, o których mowa w art. 6 ust. 1 rozporządzenia (UE) 2024/1689, odpowiednie wymogi określone w rozdziale III sekcja 2 rozporządzenia (UE) 2024/1689 uznaje się za zasadnicze wymogi w zakresie ochrony zdrowia i bezpieczeństwa do celów niniejszego rozporządzenia.</w:t>
            </w:r>
          </w:p>
        </w:tc>
      </w:tr>
      <w:tr w:rsidR="00C40ECE" w:rsidRPr="0069364F" w14:paraId="4018AE1B" w14:textId="77777777" w:rsidTr="00AA2DE2">
        <w:trPr>
          <w:jc w:val="center"/>
        </w:trPr>
        <w:tc>
          <w:tcPr>
            <w:tcW w:w="4876" w:type="dxa"/>
          </w:tcPr>
          <w:p w14:paraId="429A2214" w14:textId="77777777" w:rsidR="00C40ECE" w:rsidRPr="0069364F" w:rsidRDefault="00C40ECE" w:rsidP="00AA2DE2">
            <w:pPr>
              <w:pStyle w:val="Normal6"/>
              <w:rPr>
                <w:lang w:val="pl-PL"/>
              </w:rPr>
            </w:pPr>
          </w:p>
        </w:tc>
        <w:tc>
          <w:tcPr>
            <w:tcW w:w="4876" w:type="dxa"/>
            <w:hideMark/>
          </w:tcPr>
          <w:p w14:paraId="2E1A4012" w14:textId="77777777" w:rsidR="00C40ECE" w:rsidRPr="0069364F" w:rsidRDefault="00C40ECE" w:rsidP="00AA2DE2">
            <w:pPr>
              <w:pStyle w:val="Normal6"/>
              <w:rPr>
                <w:szCs w:val="24"/>
                <w:lang w:val="pl-PL"/>
              </w:rPr>
            </w:pPr>
            <w:r w:rsidRPr="0069364F">
              <w:rPr>
                <w:b/>
                <w:i/>
                <w:lang w:val="pl-PL"/>
              </w:rPr>
              <w:t>4.</w:t>
            </w:r>
            <w:r w:rsidRPr="0069364F">
              <w:rPr>
                <w:lang w:val="pl-PL"/>
              </w:rPr>
              <w:tab/>
            </w:r>
            <w:r w:rsidRPr="0069364F">
              <w:rPr>
                <w:b/>
                <w:i/>
                <w:lang w:val="pl-PL"/>
              </w:rPr>
              <w:t>Przy przyjmowaniu aktów delegowanych na podstawie ust. 3 niniejszego artykułu lub wspólnych specyfikacji zgodnie z art. 14a niniejszego rozporządzenia w odniesieniu do dźwigów i elementów bezpieczeństwa do dźwigów będących systemami AI wysokiego ryzyka, o których mowa w art. 6 ust. 1 rozporządzenia (UE) 2024/1689 Parlamentu Europejskiego i Rady, lub wykorzystujących systemy AI wysokiego ryzyka jako elementy bezpieczeństwa, Komisja bierze pod uwagę wymogi określone w rozdziale III sekcja 2 tego rozporządzenia, jak również odpowiednie normy zharmonizowane. W odniesieniu do systemów AI wysokiego ryzyka Komisja nie wykracza poza wymogi ustanowione w rozporządzeniu (UE) 2024/1689.”</w:t>
            </w:r>
          </w:p>
        </w:tc>
      </w:tr>
      <w:tr w:rsidR="00C40ECE" w:rsidRPr="0069364F" w14:paraId="4D9A4FD1" w14:textId="77777777" w:rsidTr="00AA2DE2">
        <w:trPr>
          <w:jc w:val="center"/>
        </w:trPr>
        <w:tc>
          <w:tcPr>
            <w:tcW w:w="4876" w:type="dxa"/>
          </w:tcPr>
          <w:p w14:paraId="0DDC2B29" w14:textId="77777777" w:rsidR="00C40ECE" w:rsidRPr="0069364F" w:rsidRDefault="00C40ECE" w:rsidP="00AA2DE2">
            <w:pPr>
              <w:pStyle w:val="Normal6"/>
              <w:rPr>
                <w:lang w:val="pl-PL"/>
              </w:rPr>
            </w:pPr>
          </w:p>
        </w:tc>
        <w:tc>
          <w:tcPr>
            <w:tcW w:w="4876" w:type="dxa"/>
            <w:hideMark/>
          </w:tcPr>
          <w:p w14:paraId="52708635" w14:textId="77777777" w:rsidR="00C40ECE" w:rsidRPr="0069364F" w:rsidRDefault="00C40ECE" w:rsidP="00AA2DE2">
            <w:pPr>
              <w:pStyle w:val="Normal6"/>
              <w:rPr>
                <w:b/>
                <w:i/>
                <w:lang w:val="pl-PL"/>
              </w:rPr>
            </w:pPr>
            <w:r w:rsidRPr="0069364F">
              <w:rPr>
                <w:b/>
                <w:i/>
                <w:lang w:val="pl-PL"/>
              </w:rPr>
              <w:t xml:space="preserve">Artykuł 110e </w:t>
            </w:r>
          </w:p>
          <w:p w14:paraId="41D96F94" w14:textId="77777777" w:rsidR="00C40ECE" w:rsidRPr="0069364F" w:rsidRDefault="00C40ECE" w:rsidP="00AA2DE2">
            <w:pPr>
              <w:pStyle w:val="Normal6"/>
              <w:rPr>
                <w:szCs w:val="24"/>
                <w:lang w:val="pl-PL"/>
              </w:rPr>
            </w:pPr>
            <w:r w:rsidRPr="0069364F">
              <w:rPr>
                <w:b/>
                <w:i/>
                <w:lang w:val="pl-PL"/>
              </w:rPr>
              <w:t>Zmiana dyrektywy 2014/34/UE</w:t>
            </w:r>
          </w:p>
        </w:tc>
      </w:tr>
      <w:tr w:rsidR="00C40ECE" w:rsidRPr="0069364F" w14:paraId="07CDFB6F" w14:textId="77777777" w:rsidTr="00AA2DE2">
        <w:trPr>
          <w:jc w:val="center"/>
        </w:trPr>
        <w:tc>
          <w:tcPr>
            <w:tcW w:w="4876" w:type="dxa"/>
          </w:tcPr>
          <w:p w14:paraId="33F4D09B" w14:textId="77777777" w:rsidR="00C40ECE" w:rsidRPr="0069364F" w:rsidRDefault="00C40ECE" w:rsidP="00AA2DE2">
            <w:pPr>
              <w:pStyle w:val="Normal6"/>
              <w:rPr>
                <w:lang w:val="pl-PL"/>
              </w:rPr>
            </w:pPr>
          </w:p>
        </w:tc>
        <w:tc>
          <w:tcPr>
            <w:tcW w:w="4876" w:type="dxa"/>
            <w:hideMark/>
          </w:tcPr>
          <w:p w14:paraId="51F38F51" w14:textId="77777777" w:rsidR="00C40ECE" w:rsidRPr="0069364F" w:rsidRDefault="00C40ECE" w:rsidP="00AA2DE2">
            <w:pPr>
              <w:pStyle w:val="Normal6"/>
              <w:rPr>
                <w:szCs w:val="24"/>
                <w:lang w:val="pl-PL"/>
              </w:rPr>
            </w:pPr>
            <w:r w:rsidRPr="0069364F">
              <w:rPr>
                <w:b/>
                <w:i/>
                <w:lang w:val="pl-PL"/>
              </w:rPr>
              <w:t>W art. 4 dyrektywy 2014/34/UE dodaje się ust. 2 i 3 w brzmieniu:</w:t>
            </w:r>
          </w:p>
        </w:tc>
      </w:tr>
      <w:tr w:rsidR="00C40ECE" w:rsidRPr="0069364F" w14:paraId="045EBB25" w14:textId="77777777" w:rsidTr="00AA2DE2">
        <w:trPr>
          <w:jc w:val="center"/>
        </w:trPr>
        <w:tc>
          <w:tcPr>
            <w:tcW w:w="4876" w:type="dxa"/>
          </w:tcPr>
          <w:p w14:paraId="04337F1C" w14:textId="77777777" w:rsidR="00C40ECE" w:rsidRPr="0069364F" w:rsidRDefault="00C40ECE" w:rsidP="00AA2DE2">
            <w:pPr>
              <w:pStyle w:val="Normal6"/>
              <w:rPr>
                <w:lang w:val="pl-PL"/>
              </w:rPr>
            </w:pPr>
          </w:p>
        </w:tc>
        <w:tc>
          <w:tcPr>
            <w:tcW w:w="4876" w:type="dxa"/>
            <w:hideMark/>
          </w:tcPr>
          <w:p w14:paraId="46A007F9" w14:textId="77777777" w:rsidR="00C40ECE" w:rsidRPr="0069364F" w:rsidRDefault="00C40ECE" w:rsidP="00AA2DE2">
            <w:pPr>
              <w:pStyle w:val="Normal6"/>
              <w:rPr>
                <w:szCs w:val="24"/>
                <w:lang w:val="pl-PL"/>
              </w:rPr>
            </w:pPr>
            <w:r w:rsidRPr="0069364F">
              <w:rPr>
                <w:b/>
                <w:i/>
                <w:lang w:val="pl-PL"/>
              </w:rPr>
              <w:t>„2.</w:t>
            </w:r>
            <w:r w:rsidRPr="0069364F">
              <w:rPr>
                <w:lang w:val="pl-PL"/>
              </w:rPr>
              <w:tab/>
            </w:r>
            <w:r w:rsidRPr="0069364F">
              <w:rPr>
                <w:b/>
                <w:i/>
                <w:lang w:val="pl-PL"/>
              </w:rPr>
              <w:t xml:space="preserve">Komisja jest uprawniona do przyjmowania aktów delegowanych zgodnie z art. 39 w celu zmiany zasadniczych wymogów w zakresie ochrony zdrowia i bezpieczeństwa </w:t>
            </w:r>
            <w:r w:rsidRPr="0069364F">
              <w:rPr>
                <w:b/>
                <w:i/>
                <w:lang w:val="pl-PL"/>
              </w:rPr>
              <w:lastRenderedPageBreak/>
              <w:t>określonych w załączniku II, tak aby dostosować je do postępu naukowego lub technicznego lub do zmian na arenie międzynarodowej, lub w celu dodania wymogów związanych z pojawiającymi się zagrożeniami lub technologiami. W odniesieniu do systemów AI wysokiego ryzyka, o których mowa w art. 6 ust. 1 rozporządzenia (UE) 2024/1689, odpowiednie wymogi określone w rozdziale III sekcja 2 rozporządzenia (UE) 2024/1689 uznaje się za zasadnicze wymogi w zakresie ochrony zdrowia i bezpieczeństwa do celów niniejszego rozporządzenia.</w:t>
            </w:r>
          </w:p>
        </w:tc>
      </w:tr>
      <w:tr w:rsidR="00C40ECE" w:rsidRPr="0069364F" w14:paraId="688E95E6" w14:textId="77777777" w:rsidTr="00AA2DE2">
        <w:trPr>
          <w:jc w:val="center"/>
        </w:trPr>
        <w:tc>
          <w:tcPr>
            <w:tcW w:w="4876" w:type="dxa"/>
          </w:tcPr>
          <w:p w14:paraId="413E2C32" w14:textId="77777777" w:rsidR="00C40ECE" w:rsidRPr="0069364F" w:rsidRDefault="00C40ECE" w:rsidP="00AA2DE2">
            <w:pPr>
              <w:pStyle w:val="Normal6"/>
              <w:rPr>
                <w:lang w:val="pl-PL"/>
              </w:rPr>
            </w:pPr>
          </w:p>
        </w:tc>
        <w:tc>
          <w:tcPr>
            <w:tcW w:w="4876" w:type="dxa"/>
            <w:hideMark/>
          </w:tcPr>
          <w:p w14:paraId="09324505" w14:textId="77777777" w:rsidR="00C40ECE" w:rsidRPr="0069364F" w:rsidRDefault="00C40ECE" w:rsidP="00AA2DE2">
            <w:pPr>
              <w:pStyle w:val="Normal6"/>
              <w:rPr>
                <w:szCs w:val="24"/>
                <w:lang w:val="pl-PL"/>
              </w:rPr>
            </w:pPr>
            <w:r w:rsidRPr="0069364F">
              <w:rPr>
                <w:b/>
                <w:i/>
                <w:lang w:val="pl-PL"/>
              </w:rPr>
              <w:t>3. Przy przyjmowaniu aktów delegowanych na podstawie ust. 2 niniejszego artykułu lub wspólnych specyfikacji na podstawie art. 12a niniejszego rozporządzenia w odniesieniu do produktów będących systemami AI wysokiego ryzyka, o których mowa w art. 6 ust. 1 rozporządzenia (UE) 2024/1689 Parlamentu Europejskiego i Rady, lub wykorzystujących systemy AI wysokiego ryzyka jako elementy bezpieczeństwa, Komisja bierze pod uwagę wymogi określone w rozdziale III sekcja 2 tego rozporządzenia, jak również odpowiednie normy zharmonizowane. W odniesieniu do systemów AI wysokiego ryzyka Komisja nie wykracza poza wymogi ustanowione w rozporządzeniu (UE) 2024/1689.”</w:t>
            </w:r>
          </w:p>
        </w:tc>
      </w:tr>
      <w:tr w:rsidR="00C40ECE" w:rsidRPr="0069364F" w14:paraId="4D2F08B7" w14:textId="77777777" w:rsidTr="00AA2DE2">
        <w:trPr>
          <w:jc w:val="center"/>
        </w:trPr>
        <w:tc>
          <w:tcPr>
            <w:tcW w:w="4876" w:type="dxa"/>
          </w:tcPr>
          <w:p w14:paraId="41198487" w14:textId="77777777" w:rsidR="00C40ECE" w:rsidRPr="0069364F" w:rsidRDefault="00C40ECE" w:rsidP="00AA2DE2">
            <w:pPr>
              <w:pStyle w:val="Normal6"/>
              <w:rPr>
                <w:lang w:val="pl-PL"/>
              </w:rPr>
            </w:pPr>
          </w:p>
        </w:tc>
        <w:tc>
          <w:tcPr>
            <w:tcW w:w="4876" w:type="dxa"/>
            <w:hideMark/>
          </w:tcPr>
          <w:p w14:paraId="0AFDFF12" w14:textId="77777777" w:rsidR="00C40ECE" w:rsidRPr="0069364F" w:rsidRDefault="00C40ECE" w:rsidP="00AA2DE2">
            <w:pPr>
              <w:pStyle w:val="Normal6"/>
              <w:rPr>
                <w:szCs w:val="24"/>
                <w:lang w:val="pl-PL"/>
              </w:rPr>
            </w:pPr>
            <w:r w:rsidRPr="0069364F">
              <w:rPr>
                <w:b/>
                <w:i/>
                <w:lang w:val="pl-PL"/>
              </w:rPr>
              <w:t>Artykuł 110f</w:t>
            </w:r>
          </w:p>
        </w:tc>
      </w:tr>
      <w:tr w:rsidR="00C40ECE" w:rsidRPr="0069364F" w14:paraId="283E47DE" w14:textId="77777777" w:rsidTr="00AA2DE2">
        <w:trPr>
          <w:jc w:val="center"/>
        </w:trPr>
        <w:tc>
          <w:tcPr>
            <w:tcW w:w="4876" w:type="dxa"/>
          </w:tcPr>
          <w:p w14:paraId="206E30A5" w14:textId="77777777" w:rsidR="00C40ECE" w:rsidRPr="0069364F" w:rsidRDefault="00C40ECE" w:rsidP="00AA2DE2">
            <w:pPr>
              <w:pStyle w:val="Normal6"/>
              <w:rPr>
                <w:lang w:val="pl-PL"/>
              </w:rPr>
            </w:pPr>
          </w:p>
        </w:tc>
        <w:tc>
          <w:tcPr>
            <w:tcW w:w="4876" w:type="dxa"/>
            <w:hideMark/>
          </w:tcPr>
          <w:p w14:paraId="3E4CED74" w14:textId="77777777" w:rsidR="00C40ECE" w:rsidRPr="0069364F" w:rsidRDefault="00C40ECE" w:rsidP="00AA2DE2">
            <w:pPr>
              <w:pStyle w:val="Normal6"/>
              <w:rPr>
                <w:szCs w:val="24"/>
                <w:lang w:val="pl-PL"/>
              </w:rPr>
            </w:pPr>
            <w:r w:rsidRPr="0069364F">
              <w:rPr>
                <w:b/>
                <w:i/>
                <w:lang w:val="pl-PL"/>
              </w:rPr>
              <w:t>Zmiana dyrektywy 2014/53/UE</w:t>
            </w:r>
          </w:p>
        </w:tc>
      </w:tr>
      <w:tr w:rsidR="00C40ECE" w:rsidRPr="0069364F" w14:paraId="5F7F292B" w14:textId="77777777" w:rsidTr="00AA2DE2">
        <w:trPr>
          <w:jc w:val="center"/>
        </w:trPr>
        <w:tc>
          <w:tcPr>
            <w:tcW w:w="4876" w:type="dxa"/>
          </w:tcPr>
          <w:p w14:paraId="7857E97C" w14:textId="77777777" w:rsidR="00C40ECE" w:rsidRPr="0069364F" w:rsidRDefault="00C40ECE" w:rsidP="00AA2DE2">
            <w:pPr>
              <w:pStyle w:val="Normal6"/>
              <w:rPr>
                <w:lang w:val="pl-PL"/>
              </w:rPr>
            </w:pPr>
          </w:p>
        </w:tc>
        <w:tc>
          <w:tcPr>
            <w:tcW w:w="4876" w:type="dxa"/>
            <w:hideMark/>
          </w:tcPr>
          <w:p w14:paraId="5FA53215" w14:textId="77777777" w:rsidR="00C40ECE" w:rsidRPr="0069364F" w:rsidRDefault="00C40ECE" w:rsidP="00AA2DE2">
            <w:pPr>
              <w:pStyle w:val="Normal6"/>
              <w:rPr>
                <w:szCs w:val="24"/>
                <w:lang w:val="pl-PL"/>
              </w:rPr>
            </w:pPr>
            <w:r w:rsidRPr="0069364F">
              <w:rPr>
                <w:b/>
                <w:i/>
                <w:lang w:val="pl-PL"/>
              </w:rPr>
              <w:t>W art. 3 dyrektywy 2014/53/UE dodaje się ust. 5 i 6 w brzmieniu:</w:t>
            </w:r>
          </w:p>
        </w:tc>
      </w:tr>
      <w:tr w:rsidR="00C40ECE" w:rsidRPr="0069364F" w14:paraId="4CC58A22" w14:textId="77777777" w:rsidTr="00AA2DE2">
        <w:trPr>
          <w:jc w:val="center"/>
        </w:trPr>
        <w:tc>
          <w:tcPr>
            <w:tcW w:w="4876" w:type="dxa"/>
          </w:tcPr>
          <w:p w14:paraId="2C5B32C9" w14:textId="77777777" w:rsidR="00C40ECE" w:rsidRPr="0069364F" w:rsidRDefault="00C40ECE" w:rsidP="00AA2DE2">
            <w:pPr>
              <w:pStyle w:val="Normal6"/>
              <w:rPr>
                <w:lang w:val="pl-PL"/>
              </w:rPr>
            </w:pPr>
          </w:p>
        </w:tc>
        <w:tc>
          <w:tcPr>
            <w:tcW w:w="4876" w:type="dxa"/>
            <w:hideMark/>
          </w:tcPr>
          <w:p w14:paraId="41B80C88" w14:textId="77777777" w:rsidR="00C40ECE" w:rsidRPr="0069364F" w:rsidRDefault="00C40ECE" w:rsidP="00AA2DE2">
            <w:pPr>
              <w:pStyle w:val="Normal6"/>
              <w:rPr>
                <w:szCs w:val="24"/>
                <w:lang w:val="pl-PL"/>
              </w:rPr>
            </w:pPr>
            <w:r w:rsidRPr="0069364F">
              <w:rPr>
                <w:b/>
                <w:i/>
                <w:lang w:val="pl-PL"/>
              </w:rPr>
              <w:t>„5.</w:t>
            </w:r>
            <w:r w:rsidRPr="0069364F">
              <w:rPr>
                <w:lang w:val="pl-PL"/>
              </w:rPr>
              <w:tab/>
            </w:r>
            <w:r w:rsidRPr="0069364F">
              <w:rPr>
                <w:b/>
                <w:i/>
                <w:lang w:val="pl-PL"/>
              </w:rPr>
              <w:t xml:space="preserve">Komisja jest uprawniona do przyjmowania aktów delegowanych zgodnie z art. 45 w celu zmiany zasadniczych wymogów, tak aby dostosować je do postępu naukowego lub technicznego lub do zmian na arenie międzynarodowej, lub w celu dodania wymogów związanych z pojawiającymi się zagrożeniami lub technologiami. W odniesieniu do systemów AI wysokiego ryzyka, o których mowa w art. 6 ust. 1 </w:t>
            </w:r>
            <w:r w:rsidRPr="0069364F">
              <w:rPr>
                <w:b/>
                <w:i/>
                <w:lang w:val="pl-PL"/>
              </w:rPr>
              <w:lastRenderedPageBreak/>
              <w:t>rozporządzenia (UE) 2024/1689, odpowiednie wymogi określone w rozdziale III sekcja 2 rozporządzenia (UE) 2024/1689 uznaje się za zasadnicze wymogi w zakresie ochrony zdrowia i bezpieczeństwa do celów niniejszego rozporządzenia.</w:t>
            </w:r>
          </w:p>
        </w:tc>
      </w:tr>
      <w:tr w:rsidR="00C40ECE" w:rsidRPr="0069364F" w14:paraId="0FF4945A" w14:textId="77777777" w:rsidTr="00AA2DE2">
        <w:trPr>
          <w:jc w:val="center"/>
        </w:trPr>
        <w:tc>
          <w:tcPr>
            <w:tcW w:w="4876" w:type="dxa"/>
          </w:tcPr>
          <w:p w14:paraId="51511431" w14:textId="77777777" w:rsidR="00C40ECE" w:rsidRPr="0069364F" w:rsidRDefault="00C40ECE" w:rsidP="00AA2DE2">
            <w:pPr>
              <w:pStyle w:val="Normal6"/>
              <w:rPr>
                <w:lang w:val="pl-PL"/>
              </w:rPr>
            </w:pPr>
          </w:p>
        </w:tc>
        <w:tc>
          <w:tcPr>
            <w:tcW w:w="4876" w:type="dxa"/>
            <w:hideMark/>
          </w:tcPr>
          <w:p w14:paraId="2E806D79" w14:textId="77777777" w:rsidR="00C40ECE" w:rsidRPr="0069364F" w:rsidRDefault="00C40ECE" w:rsidP="00AA2DE2">
            <w:pPr>
              <w:pStyle w:val="Normal6"/>
              <w:rPr>
                <w:szCs w:val="24"/>
                <w:lang w:val="pl-PL"/>
              </w:rPr>
            </w:pPr>
            <w:r w:rsidRPr="0069364F">
              <w:rPr>
                <w:b/>
                <w:i/>
                <w:lang w:val="pl-PL"/>
              </w:rPr>
              <w:t>6.</w:t>
            </w:r>
            <w:r w:rsidRPr="0069364F">
              <w:rPr>
                <w:lang w:val="pl-PL"/>
              </w:rPr>
              <w:tab/>
            </w:r>
            <w:r w:rsidRPr="0069364F">
              <w:rPr>
                <w:b/>
                <w:i/>
                <w:lang w:val="pl-PL"/>
              </w:rPr>
              <w:t>Przy przyjmowaniu aktów delegowanych na podstawie ust. 5 niniejszego artykułu lub wspólnych specyfikacji na podstawie art. 16a niniejszego rozporządzenia w odniesieniu do urządzeń radiowych będących systemami AI wysokiego ryzyka, o których mowa w art. 6 ust. 1 rozporządzenia (UE) 2024/1689 Parlamentu Europejskiego i Rady, lub wykorzystujących systemy AI wysokiego ryzyka jako elementy bezpieczeństwa, Komisja bierze pod uwagę wymogi określone w rozdziale III sekcja 2 tego rozporządzenia, jak również odpowiednie normy zharmonizowane. W odniesieniu do systemów AI wysokiego ryzyka Komisja nie wykracza poza wymogi ustanowione w rozporządzeniu (UE) 2024/1689.”</w:t>
            </w:r>
          </w:p>
        </w:tc>
      </w:tr>
      <w:tr w:rsidR="00C40ECE" w:rsidRPr="0069364F" w14:paraId="5A8DA25E" w14:textId="77777777" w:rsidTr="00AA2DE2">
        <w:trPr>
          <w:jc w:val="center"/>
        </w:trPr>
        <w:tc>
          <w:tcPr>
            <w:tcW w:w="4876" w:type="dxa"/>
          </w:tcPr>
          <w:p w14:paraId="34EBE88F" w14:textId="77777777" w:rsidR="00C40ECE" w:rsidRPr="0069364F" w:rsidRDefault="00C40ECE" w:rsidP="00AA2DE2">
            <w:pPr>
              <w:pStyle w:val="Normal6"/>
              <w:rPr>
                <w:lang w:val="pl-PL"/>
              </w:rPr>
            </w:pPr>
          </w:p>
        </w:tc>
        <w:tc>
          <w:tcPr>
            <w:tcW w:w="4876" w:type="dxa"/>
            <w:hideMark/>
          </w:tcPr>
          <w:p w14:paraId="594581B3" w14:textId="77777777" w:rsidR="00C40ECE" w:rsidRPr="0069364F" w:rsidRDefault="00C40ECE" w:rsidP="00AA2DE2">
            <w:pPr>
              <w:pStyle w:val="Normal6"/>
              <w:rPr>
                <w:szCs w:val="24"/>
                <w:lang w:val="pl-PL"/>
              </w:rPr>
            </w:pPr>
            <w:r w:rsidRPr="0069364F">
              <w:rPr>
                <w:b/>
                <w:i/>
                <w:lang w:val="pl-PL"/>
              </w:rPr>
              <w:t>Artykuł 110g</w:t>
            </w:r>
          </w:p>
        </w:tc>
      </w:tr>
      <w:tr w:rsidR="00C40ECE" w:rsidRPr="0069364F" w14:paraId="6F1ACF3D" w14:textId="77777777" w:rsidTr="00AA2DE2">
        <w:trPr>
          <w:jc w:val="center"/>
        </w:trPr>
        <w:tc>
          <w:tcPr>
            <w:tcW w:w="4876" w:type="dxa"/>
          </w:tcPr>
          <w:p w14:paraId="069AD109" w14:textId="77777777" w:rsidR="00C40ECE" w:rsidRPr="0069364F" w:rsidRDefault="00C40ECE" w:rsidP="00AA2DE2">
            <w:pPr>
              <w:pStyle w:val="Normal6"/>
              <w:rPr>
                <w:lang w:val="pl-PL"/>
              </w:rPr>
            </w:pPr>
          </w:p>
        </w:tc>
        <w:tc>
          <w:tcPr>
            <w:tcW w:w="4876" w:type="dxa"/>
            <w:hideMark/>
          </w:tcPr>
          <w:p w14:paraId="7C51F46C" w14:textId="77777777" w:rsidR="00C40ECE" w:rsidRPr="0069364F" w:rsidRDefault="00C40ECE" w:rsidP="00AA2DE2">
            <w:pPr>
              <w:pStyle w:val="Normal6"/>
              <w:rPr>
                <w:szCs w:val="24"/>
                <w:lang w:val="pl-PL"/>
              </w:rPr>
            </w:pPr>
            <w:r w:rsidRPr="0069364F">
              <w:rPr>
                <w:b/>
                <w:i/>
                <w:lang w:val="pl-PL"/>
              </w:rPr>
              <w:t>Zmiana dyrektywy 2014/68/UE</w:t>
            </w:r>
          </w:p>
        </w:tc>
      </w:tr>
      <w:tr w:rsidR="00C40ECE" w:rsidRPr="0069364F" w14:paraId="31CA9B45" w14:textId="77777777" w:rsidTr="00AA2DE2">
        <w:trPr>
          <w:jc w:val="center"/>
        </w:trPr>
        <w:tc>
          <w:tcPr>
            <w:tcW w:w="4876" w:type="dxa"/>
          </w:tcPr>
          <w:p w14:paraId="728D48AC" w14:textId="77777777" w:rsidR="00C40ECE" w:rsidRPr="0069364F" w:rsidRDefault="00C40ECE" w:rsidP="00AA2DE2">
            <w:pPr>
              <w:pStyle w:val="Normal6"/>
              <w:rPr>
                <w:lang w:val="pl-PL"/>
              </w:rPr>
            </w:pPr>
          </w:p>
        </w:tc>
        <w:tc>
          <w:tcPr>
            <w:tcW w:w="4876" w:type="dxa"/>
            <w:hideMark/>
          </w:tcPr>
          <w:p w14:paraId="3129F5E2" w14:textId="77777777" w:rsidR="00C40ECE" w:rsidRPr="0069364F" w:rsidRDefault="00C40ECE" w:rsidP="00AA2DE2">
            <w:pPr>
              <w:pStyle w:val="Normal6"/>
              <w:rPr>
                <w:szCs w:val="24"/>
                <w:lang w:val="pl-PL"/>
              </w:rPr>
            </w:pPr>
            <w:r w:rsidRPr="0069364F">
              <w:rPr>
                <w:b/>
                <w:i/>
                <w:lang w:val="pl-PL"/>
              </w:rPr>
              <w:t>W art. 4 dyrektywy 2014/68/UE dodaje się ust. 4 i 5 w brzmieniu:</w:t>
            </w:r>
          </w:p>
        </w:tc>
      </w:tr>
      <w:tr w:rsidR="00C40ECE" w:rsidRPr="0069364F" w14:paraId="50361003" w14:textId="77777777" w:rsidTr="00AA2DE2">
        <w:trPr>
          <w:jc w:val="center"/>
        </w:trPr>
        <w:tc>
          <w:tcPr>
            <w:tcW w:w="4876" w:type="dxa"/>
          </w:tcPr>
          <w:p w14:paraId="44B37A70" w14:textId="77777777" w:rsidR="00C40ECE" w:rsidRPr="0069364F" w:rsidRDefault="00C40ECE" w:rsidP="00AA2DE2">
            <w:pPr>
              <w:pStyle w:val="Normal6"/>
              <w:rPr>
                <w:lang w:val="pl-PL"/>
              </w:rPr>
            </w:pPr>
          </w:p>
        </w:tc>
        <w:tc>
          <w:tcPr>
            <w:tcW w:w="4876" w:type="dxa"/>
            <w:hideMark/>
          </w:tcPr>
          <w:p w14:paraId="346CE265" w14:textId="77777777" w:rsidR="00C40ECE" w:rsidRPr="0069364F" w:rsidRDefault="00C40ECE" w:rsidP="00AA2DE2">
            <w:pPr>
              <w:pStyle w:val="Normal6"/>
              <w:rPr>
                <w:szCs w:val="24"/>
                <w:lang w:val="pl-PL"/>
              </w:rPr>
            </w:pPr>
            <w:r w:rsidRPr="0069364F">
              <w:rPr>
                <w:b/>
                <w:i/>
                <w:lang w:val="pl-PL"/>
              </w:rPr>
              <w:t>„4.</w:t>
            </w:r>
            <w:r w:rsidRPr="0069364F">
              <w:rPr>
                <w:lang w:val="pl-PL"/>
              </w:rPr>
              <w:tab/>
            </w:r>
            <w:r w:rsidRPr="0069364F">
              <w:rPr>
                <w:b/>
                <w:i/>
                <w:lang w:val="pl-PL"/>
              </w:rPr>
              <w:t xml:space="preserve">Komisja jest uprawniona do przyjmowania aktów delegowanych zgodnie z art. 44 w celu zmiany ogólnych wymogów bezpieczeństwa i działania określonych w załączniku I, tak aby dostosować je do postępu naukowego lub technicznego lub do zmian na arenie międzynarodowej, lub w celu dodania wymogów związanych z pojawiającymi się zagrożeniami lub technologiami. W odniesieniu do systemów AI wysokiego ryzyka, o których mowa w art. 6 ust. 1 rozporządzenia (UE) 2024/1689, odpowiednie wymogi określone w rozdziale III sekcja 2 rozporządzenia (UE) 2024/1689 uznaje się za zasadnicze wymogi w zakresie ochrony zdrowia i bezpieczeństwa do celów niniejszego </w:t>
            </w:r>
            <w:r w:rsidRPr="0069364F">
              <w:rPr>
                <w:b/>
                <w:i/>
                <w:lang w:val="pl-PL"/>
              </w:rPr>
              <w:lastRenderedPageBreak/>
              <w:t>rozporządzenia.</w:t>
            </w:r>
          </w:p>
        </w:tc>
      </w:tr>
      <w:tr w:rsidR="00C40ECE" w:rsidRPr="0069364F" w14:paraId="7BFEAA9D" w14:textId="77777777" w:rsidTr="00AA2DE2">
        <w:trPr>
          <w:jc w:val="center"/>
        </w:trPr>
        <w:tc>
          <w:tcPr>
            <w:tcW w:w="4876" w:type="dxa"/>
          </w:tcPr>
          <w:p w14:paraId="45111C54" w14:textId="77777777" w:rsidR="00C40ECE" w:rsidRPr="0069364F" w:rsidRDefault="00C40ECE" w:rsidP="00AA2DE2">
            <w:pPr>
              <w:pStyle w:val="Normal6"/>
              <w:rPr>
                <w:lang w:val="pl-PL"/>
              </w:rPr>
            </w:pPr>
          </w:p>
        </w:tc>
        <w:tc>
          <w:tcPr>
            <w:tcW w:w="4876" w:type="dxa"/>
            <w:hideMark/>
          </w:tcPr>
          <w:p w14:paraId="3C78A92B" w14:textId="77777777" w:rsidR="00C40ECE" w:rsidRPr="0069364F" w:rsidRDefault="00C40ECE" w:rsidP="00AA2DE2">
            <w:pPr>
              <w:pStyle w:val="Normal6"/>
              <w:rPr>
                <w:szCs w:val="24"/>
                <w:lang w:val="pl-PL"/>
              </w:rPr>
            </w:pPr>
            <w:r w:rsidRPr="0069364F">
              <w:rPr>
                <w:b/>
                <w:i/>
                <w:lang w:val="pl-PL"/>
              </w:rPr>
              <w:t>5.</w:t>
            </w:r>
            <w:r w:rsidRPr="0069364F">
              <w:rPr>
                <w:lang w:val="pl-PL"/>
              </w:rPr>
              <w:tab/>
            </w:r>
            <w:r w:rsidRPr="0069364F">
              <w:rPr>
                <w:b/>
                <w:i/>
                <w:lang w:val="pl-PL"/>
              </w:rPr>
              <w:t>Przy przyjmowaniu aktów delegowanych na podstawie ust. 4 niniejszego artykułu lub wspólnych specyfikacji na podstawie art. 12a niniejszego rozporządzenia w odniesieniu do produktów będących systemami AI wysokiego ryzyka, o których mowa w art. 6 ust. 1 rozporządzenia (UE) 2024/1689 Parlamentu Europejskiego i Rady, lub wykorzystujących systemy AI wysokiego ryzyka jako elementy bezpieczeństwa, Komisja bierze pod uwagę wymogi określone w rozdziale III sekcja 2 tego rozporządzenia, jak również odpowiednie normy zharmonizowane. W odniesieniu do systemów AI wysokiego ryzyka Komisja nie wykracza poza wymogi ustanowione w rozporządzeniu (UE) 2024/1689.”</w:t>
            </w:r>
          </w:p>
        </w:tc>
      </w:tr>
      <w:tr w:rsidR="00C40ECE" w:rsidRPr="0069364F" w14:paraId="34046E2A" w14:textId="77777777" w:rsidTr="00AA2DE2">
        <w:trPr>
          <w:jc w:val="center"/>
        </w:trPr>
        <w:tc>
          <w:tcPr>
            <w:tcW w:w="4876" w:type="dxa"/>
          </w:tcPr>
          <w:p w14:paraId="73E43AA0" w14:textId="77777777" w:rsidR="00C40ECE" w:rsidRPr="0069364F" w:rsidRDefault="00C40ECE" w:rsidP="00AA2DE2">
            <w:pPr>
              <w:pStyle w:val="Normal6"/>
              <w:rPr>
                <w:lang w:val="pl-PL"/>
              </w:rPr>
            </w:pPr>
          </w:p>
        </w:tc>
        <w:tc>
          <w:tcPr>
            <w:tcW w:w="4876" w:type="dxa"/>
            <w:hideMark/>
          </w:tcPr>
          <w:p w14:paraId="15A9F40E" w14:textId="77777777" w:rsidR="00C40ECE" w:rsidRPr="0069364F" w:rsidRDefault="00C40ECE" w:rsidP="00AA2DE2">
            <w:pPr>
              <w:pStyle w:val="Normal6"/>
              <w:rPr>
                <w:szCs w:val="24"/>
                <w:lang w:val="pl-PL"/>
              </w:rPr>
            </w:pPr>
            <w:r w:rsidRPr="0069364F">
              <w:rPr>
                <w:b/>
                <w:i/>
                <w:lang w:val="pl-PL"/>
              </w:rPr>
              <w:t>Artykuł 110h</w:t>
            </w:r>
          </w:p>
        </w:tc>
      </w:tr>
      <w:tr w:rsidR="00C40ECE" w:rsidRPr="0069364F" w14:paraId="6F59E7EC" w14:textId="77777777" w:rsidTr="00AA2DE2">
        <w:trPr>
          <w:jc w:val="center"/>
        </w:trPr>
        <w:tc>
          <w:tcPr>
            <w:tcW w:w="4876" w:type="dxa"/>
          </w:tcPr>
          <w:p w14:paraId="29031A20" w14:textId="77777777" w:rsidR="00C40ECE" w:rsidRPr="0069364F" w:rsidRDefault="00C40ECE" w:rsidP="00AA2DE2">
            <w:pPr>
              <w:pStyle w:val="Normal6"/>
              <w:rPr>
                <w:lang w:val="pl-PL"/>
              </w:rPr>
            </w:pPr>
          </w:p>
        </w:tc>
        <w:tc>
          <w:tcPr>
            <w:tcW w:w="4876" w:type="dxa"/>
            <w:hideMark/>
          </w:tcPr>
          <w:p w14:paraId="770E016F" w14:textId="77777777" w:rsidR="00C40ECE" w:rsidRPr="0069364F" w:rsidRDefault="00C40ECE" w:rsidP="00AA2DE2">
            <w:pPr>
              <w:pStyle w:val="Normal6"/>
              <w:rPr>
                <w:szCs w:val="24"/>
                <w:lang w:val="pl-PL"/>
              </w:rPr>
            </w:pPr>
            <w:r w:rsidRPr="0069364F">
              <w:rPr>
                <w:b/>
                <w:i/>
                <w:lang w:val="pl-PL"/>
              </w:rPr>
              <w:t>Zmiany w rozporządzeniu (UE) 2016/424</w:t>
            </w:r>
          </w:p>
        </w:tc>
      </w:tr>
      <w:tr w:rsidR="00C40ECE" w:rsidRPr="0069364F" w14:paraId="33F1E13D" w14:textId="77777777" w:rsidTr="00AA2DE2">
        <w:trPr>
          <w:jc w:val="center"/>
        </w:trPr>
        <w:tc>
          <w:tcPr>
            <w:tcW w:w="4876" w:type="dxa"/>
          </w:tcPr>
          <w:p w14:paraId="67233873" w14:textId="77777777" w:rsidR="00C40ECE" w:rsidRPr="0069364F" w:rsidRDefault="00C40ECE" w:rsidP="00AA2DE2">
            <w:pPr>
              <w:pStyle w:val="Normal6"/>
              <w:rPr>
                <w:lang w:val="pl-PL"/>
              </w:rPr>
            </w:pPr>
          </w:p>
        </w:tc>
        <w:tc>
          <w:tcPr>
            <w:tcW w:w="4876" w:type="dxa"/>
            <w:hideMark/>
          </w:tcPr>
          <w:p w14:paraId="4D398D63" w14:textId="77777777" w:rsidR="00C40ECE" w:rsidRPr="0069364F" w:rsidRDefault="00C40ECE" w:rsidP="00AA2DE2">
            <w:pPr>
              <w:pStyle w:val="Normal6"/>
              <w:rPr>
                <w:szCs w:val="24"/>
                <w:lang w:val="pl-PL"/>
              </w:rPr>
            </w:pPr>
            <w:r w:rsidRPr="0069364F">
              <w:rPr>
                <w:b/>
                <w:i/>
                <w:lang w:val="pl-PL"/>
              </w:rPr>
              <w:t>W art. 6 rozporządzenia (UE) 2016/424 dodaje się ust. 2 i 3 w brzmieniu:</w:t>
            </w:r>
          </w:p>
        </w:tc>
      </w:tr>
      <w:tr w:rsidR="00C40ECE" w:rsidRPr="0069364F" w14:paraId="14761326" w14:textId="77777777" w:rsidTr="00AA2DE2">
        <w:trPr>
          <w:jc w:val="center"/>
        </w:trPr>
        <w:tc>
          <w:tcPr>
            <w:tcW w:w="4876" w:type="dxa"/>
          </w:tcPr>
          <w:p w14:paraId="615AA591" w14:textId="77777777" w:rsidR="00C40ECE" w:rsidRPr="0069364F" w:rsidRDefault="00C40ECE" w:rsidP="00AA2DE2">
            <w:pPr>
              <w:pStyle w:val="Normal6"/>
              <w:rPr>
                <w:lang w:val="pl-PL"/>
              </w:rPr>
            </w:pPr>
          </w:p>
        </w:tc>
        <w:tc>
          <w:tcPr>
            <w:tcW w:w="4876" w:type="dxa"/>
            <w:hideMark/>
          </w:tcPr>
          <w:p w14:paraId="6D8EA5A8" w14:textId="77777777" w:rsidR="00C40ECE" w:rsidRPr="0069364F" w:rsidRDefault="00C40ECE" w:rsidP="00AA2DE2">
            <w:pPr>
              <w:pStyle w:val="Normal6"/>
              <w:rPr>
                <w:szCs w:val="24"/>
                <w:lang w:val="pl-PL"/>
              </w:rPr>
            </w:pPr>
            <w:r w:rsidRPr="0069364F">
              <w:rPr>
                <w:b/>
                <w:i/>
                <w:lang w:val="pl-PL"/>
              </w:rPr>
              <w:t>„2.</w:t>
            </w:r>
            <w:r w:rsidRPr="0069364F">
              <w:rPr>
                <w:lang w:val="pl-PL"/>
              </w:rPr>
              <w:tab/>
            </w:r>
            <w:r w:rsidRPr="0069364F">
              <w:rPr>
                <w:b/>
                <w:i/>
                <w:lang w:val="pl-PL"/>
              </w:rPr>
              <w:t>Komisja jest uprawniona do przyjmowania aktów delegowanych zgodnie z art. 44 w celu zmiany zasadniczych wymogów określonych w załączniku II, tak aby dostosować je do postępu naukowego lub technicznego lub do zmian na arenie międzynarodowej, lub w celu dodania wymogów związanych z pojawiającymi się zagrożeniami lub technologiami. W odniesieniu do systemów AI wysokiego ryzyka, o których mowa w art. 6 ust. 1 rozporządzenia (UE) 2024/1689, odpowiednie wymogi określone w rozdziale III sekcja 2 rozporządzenia (UE) 2024/1689 uznaje się za zasadnicze wymogi w zakresie ochrony zdrowia i bezpieczeństwa do celów niniejszego rozporządzenia.</w:t>
            </w:r>
          </w:p>
        </w:tc>
      </w:tr>
      <w:tr w:rsidR="00C40ECE" w:rsidRPr="0069364F" w14:paraId="45B6BEA7" w14:textId="77777777" w:rsidTr="00AA2DE2">
        <w:trPr>
          <w:jc w:val="center"/>
        </w:trPr>
        <w:tc>
          <w:tcPr>
            <w:tcW w:w="4876" w:type="dxa"/>
          </w:tcPr>
          <w:p w14:paraId="10C948B0" w14:textId="77777777" w:rsidR="00C40ECE" w:rsidRPr="0069364F" w:rsidRDefault="00C40ECE" w:rsidP="00AA2DE2">
            <w:pPr>
              <w:pStyle w:val="Normal6"/>
              <w:rPr>
                <w:lang w:val="pl-PL"/>
              </w:rPr>
            </w:pPr>
          </w:p>
        </w:tc>
        <w:tc>
          <w:tcPr>
            <w:tcW w:w="4876" w:type="dxa"/>
            <w:hideMark/>
          </w:tcPr>
          <w:p w14:paraId="14F63E0A" w14:textId="77777777" w:rsidR="00C40ECE" w:rsidRPr="0069364F" w:rsidRDefault="00C40ECE" w:rsidP="00AA2DE2">
            <w:pPr>
              <w:pStyle w:val="Normal6"/>
              <w:rPr>
                <w:szCs w:val="24"/>
                <w:lang w:val="pl-PL"/>
              </w:rPr>
            </w:pPr>
            <w:r w:rsidRPr="0069364F">
              <w:rPr>
                <w:b/>
                <w:i/>
                <w:lang w:val="pl-PL"/>
              </w:rPr>
              <w:t>3.</w:t>
            </w:r>
            <w:r w:rsidRPr="0069364F">
              <w:rPr>
                <w:lang w:val="pl-PL"/>
              </w:rPr>
              <w:tab/>
            </w:r>
            <w:r w:rsidRPr="0069364F">
              <w:rPr>
                <w:b/>
                <w:i/>
                <w:lang w:val="pl-PL"/>
              </w:rPr>
              <w:t xml:space="preserve">Przy przyjmowaniu aktów delegowanych na podstawie ust. 2 niniejszego artykułu lub wspólnych specyfikacji na podstawie art. 12a niniejszego rozporządzenia w odniesieniu do urządzeń kolei linowych, ich podsystemów oraz elementów </w:t>
            </w:r>
            <w:r w:rsidRPr="0069364F">
              <w:rPr>
                <w:b/>
                <w:i/>
                <w:lang w:val="pl-PL"/>
              </w:rPr>
              <w:lastRenderedPageBreak/>
              <w:t>bezpieczeństwa będących systemami AI wysokiego ryzyka, o których mowa w art. 6 ust. 1 rozporządzenia (UE) 2024/1689 Parlamentu Europejskiego i Rady, lub wykorzystujących systemy AI wysokiego ryzyka jako elementy bezpieczeństwa, Komisja bierze pod uwagę wymogi określone w rozdziale III sekcja 2 tego rozporządzenia, jak również odpowiednie normy zharmonizowane. W odniesieniu do systemów AI wysokiego ryzyka Komisja nie wykracza poza wymogi ustanowione w rozporządzeniu (UE) 2024/1689.”</w:t>
            </w:r>
          </w:p>
        </w:tc>
      </w:tr>
      <w:tr w:rsidR="00C40ECE" w:rsidRPr="0069364F" w14:paraId="497FE827" w14:textId="77777777" w:rsidTr="00AA2DE2">
        <w:trPr>
          <w:jc w:val="center"/>
        </w:trPr>
        <w:tc>
          <w:tcPr>
            <w:tcW w:w="4876" w:type="dxa"/>
          </w:tcPr>
          <w:p w14:paraId="0EBCEF47" w14:textId="77777777" w:rsidR="00C40ECE" w:rsidRPr="0069364F" w:rsidRDefault="00C40ECE" w:rsidP="00AA2DE2">
            <w:pPr>
              <w:pStyle w:val="Normal6"/>
              <w:rPr>
                <w:lang w:val="pl-PL"/>
              </w:rPr>
            </w:pPr>
          </w:p>
        </w:tc>
        <w:tc>
          <w:tcPr>
            <w:tcW w:w="4876" w:type="dxa"/>
            <w:hideMark/>
          </w:tcPr>
          <w:p w14:paraId="01342BC5" w14:textId="77777777" w:rsidR="00C40ECE" w:rsidRPr="0069364F" w:rsidRDefault="00C40ECE" w:rsidP="00AA2DE2">
            <w:pPr>
              <w:pStyle w:val="Normal6"/>
              <w:rPr>
                <w:szCs w:val="24"/>
                <w:lang w:val="pl-PL"/>
              </w:rPr>
            </w:pPr>
            <w:r w:rsidRPr="0069364F">
              <w:rPr>
                <w:b/>
                <w:i/>
                <w:lang w:val="pl-PL"/>
              </w:rPr>
              <w:t>Artykuł 110i</w:t>
            </w:r>
          </w:p>
        </w:tc>
      </w:tr>
      <w:tr w:rsidR="00C40ECE" w:rsidRPr="0069364F" w14:paraId="025533A1" w14:textId="77777777" w:rsidTr="00AA2DE2">
        <w:trPr>
          <w:jc w:val="center"/>
        </w:trPr>
        <w:tc>
          <w:tcPr>
            <w:tcW w:w="4876" w:type="dxa"/>
          </w:tcPr>
          <w:p w14:paraId="4AF9F3DD" w14:textId="77777777" w:rsidR="00C40ECE" w:rsidRPr="0069364F" w:rsidRDefault="00C40ECE" w:rsidP="00AA2DE2">
            <w:pPr>
              <w:pStyle w:val="Normal6"/>
              <w:rPr>
                <w:lang w:val="pl-PL"/>
              </w:rPr>
            </w:pPr>
          </w:p>
        </w:tc>
        <w:tc>
          <w:tcPr>
            <w:tcW w:w="4876" w:type="dxa"/>
            <w:hideMark/>
          </w:tcPr>
          <w:p w14:paraId="720D4677" w14:textId="77777777" w:rsidR="00C40ECE" w:rsidRPr="0069364F" w:rsidRDefault="00C40ECE" w:rsidP="00AA2DE2">
            <w:pPr>
              <w:pStyle w:val="Normal6"/>
              <w:rPr>
                <w:szCs w:val="24"/>
                <w:lang w:val="pl-PL"/>
              </w:rPr>
            </w:pPr>
            <w:r w:rsidRPr="0069364F">
              <w:rPr>
                <w:b/>
                <w:i/>
                <w:lang w:val="pl-PL"/>
              </w:rPr>
              <w:t>Zmiany w rozporządzeniu (UE) 2016/425</w:t>
            </w:r>
          </w:p>
        </w:tc>
      </w:tr>
      <w:tr w:rsidR="00C40ECE" w:rsidRPr="0069364F" w14:paraId="0F1D40FE" w14:textId="77777777" w:rsidTr="00AA2DE2">
        <w:trPr>
          <w:jc w:val="center"/>
        </w:trPr>
        <w:tc>
          <w:tcPr>
            <w:tcW w:w="4876" w:type="dxa"/>
          </w:tcPr>
          <w:p w14:paraId="19AA4649" w14:textId="77777777" w:rsidR="00C40ECE" w:rsidRPr="0069364F" w:rsidRDefault="00C40ECE" w:rsidP="00AA2DE2">
            <w:pPr>
              <w:pStyle w:val="Normal6"/>
              <w:rPr>
                <w:lang w:val="pl-PL"/>
              </w:rPr>
            </w:pPr>
          </w:p>
        </w:tc>
        <w:tc>
          <w:tcPr>
            <w:tcW w:w="4876" w:type="dxa"/>
            <w:hideMark/>
          </w:tcPr>
          <w:p w14:paraId="34572B1A" w14:textId="77777777" w:rsidR="00C40ECE" w:rsidRPr="0069364F" w:rsidRDefault="00C40ECE" w:rsidP="00AA2DE2">
            <w:pPr>
              <w:pStyle w:val="Normal6"/>
              <w:rPr>
                <w:szCs w:val="24"/>
                <w:lang w:val="pl-PL"/>
              </w:rPr>
            </w:pPr>
            <w:r w:rsidRPr="0069364F">
              <w:rPr>
                <w:b/>
                <w:i/>
                <w:lang w:val="pl-PL"/>
              </w:rPr>
              <w:t>W art. 5 rozporządzenia delegowanego (UE) 2016/425 dodaje się ust. 2 i 3 w brzmieniu:</w:t>
            </w:r>
          </w:p>
        </w:tc>
      </w:tr>
      <w:tr w:rsidR="00C40ECE" w:rsidRPr="0069364F" w14:paraId="2C059BE5" w14:textId="77777777" w:rsidTr="00AA2DE2">
        <w:trPr>
          <w:jc w:val="center"/>
        </w:trPr>
        <w:tc>
          <w:tcPr>
            <w:tcW w:w="4876" w:type="dxa"/>
          </w:tcPr>
          <w:p w14:paraId="7052FAC1" w14:textId="77777777" w:rsidR="00C40ECE" w:rsidRPr="0069364F" w:rsidRDefault="00C40ECE" w:rsidP="00AA2DE2">
            <w:pPr>
              <w:pStyle w:val="Normal6"/>
              <w:rPr>
                <w:lang w:val="pl-PL"/>
              </w:rPr>
            </w:pPr>
          </w:p>
        </w:tc>
        <w:tc>
          <w:tcPr>
            <w:tcW w:w="4876" w:type="dxa"/>
            <w:hideMark/>
          </w:tcPr>
          <w:p w14:paraId="3A6ABDF1" w14:textId="77777777" w:rsidR="00C40ECE" w:rsidRPr="0069364F" w:rsidRDefault="00C40ECE" w:rsidP="00AA2DE2">
            <w:pPr>
              <w:pStyle w:val="Normal6"/>
              <w:rPr>
                <w:szCs w:val="24"/>
                <w:lang w:val="pl-PL"/>
              </w:rPr>
            </w:pPr>
            <w:r w:rsidRPr="0069364F">
              <w:rPr>
                <w:b/>
                <w:i/>
                <w:lang w:val="pl-PL"/>
              </w:rPr>
              <w:t>„2.</w:t>
            </w:r>
            <w:r w:rsidRPr="0069364F">
              <w:rPr>
                <w:lang w:val="pl-PL"/>
              </w:rPr>
              <w:tab/>
            </w:r>
            <w:r w:rsidRPr="0069364F">
              <w:rPr>
                <w:b/>
                <w:i/>
                <w:lang w:val="pl-PL"/>
              </w:rPr>
              <w:t>Komisja jest uprawniona do przyjmowania aktów delegowanych zgodnie z art. 44 w celu zmiany zasadniczych wymogów w zakresie ochrony zdrowia i bezpieczeństwa określonych w załączniku II, tak aby dostosować je do postępu naukowego lub technicznego lub do zmian na arenie międzynarodowej, lub w celu dodania wymogów związanych z pojawiającymi się zagrożeniami lub technologiami. W odniesieniu do systemów AI wysokiego ryzyka, o których mowa w art. 6 ust. 1 rozporządzenia (UE) 2024/1689, odpowiednie wymogi określone w rozdziale III sekcja 2 rozporządzenia (UE) 2024/1689 uznaje się za zasadnicze wymogi w zakresie ochrony zdrowia i bezpieczeństwa do celów niniejszego rozporządzenia.</w:t>
            </w:r>
          </w:p>
        </w:tc>
      </w:tr>
      <w:tr w:rsidR="00C40ECE" w:rsidRPr="0069364F" w14:paraId="3420B177" w14:textId="77777777" w:rsidTr="00AA2DE2">
        <w:trPr>
          <w:jc w:val="center"/>
        </w:trPr>
        <w:tc>
          <w:tcPr>
            <w:tcW w:w="4876" w:type="dxa"/>
          </w:tcPr>
          <w:p w14:paraId="6E3A75C2" w14:textId="77777777" w:rsidR="00C40ECE" w:rsidRPr="0069364F" w:rsidRDefault="00C40ECE" w:rsidP="00AA2DE2">
            <w:pPr>
              <w:pStyle w:val="Normal6"/>
              <w:rPr>
                <w:lang w:val="pl-PL"/>
              </w:rPr>
            </w:pPr>
          </w:p>
        </w:tc>
        <w:tc>
          <w:tcPr>
            <w:tcW w:w="4876" w:type="dxa"/>
            <w:hideMark/>
          </w:tcPr>
          <w:p w14:paraId="53C47DF3" w14:textId="77777777" w:rsidR="00C40ECE" w:rsidRPr="0069364F" w:rsidRDefault="00C40ECE" w:rsidP="00AA2DE2">
            <w:pPr>
              <w:pStyle w:val="Normal6"/>
              <w:rPr>
                <w:szCs w:val="24"/>
                <w:lang w:val="pl-PL"/>
              </w:rPr>
            </w:pPr>
            <w:r w:rsidRPr="0069364F">
              <w:rPr>
                <w:b/>
                <w:i/>
                <w:lang w:val="pl-PL"/>
              </w:rPr>
              <w:t>3.</w:t>
            </w:r>
            <w:r w:rsidRPr="0069364F">
              <w:rPr>
                <w:lang w:val="pl-PL"/>
              </w:rPr>
              <w:tab/>
            </w:r>
            <w:r w:rsidRPr="0069364F">
              <w:rPr>
                <w:b/>
                <w:i/>
                <w:lang w:val="pl-PL"/>
              </w:rPr>
              <w:t xml:space="preserve">Przy przyjmowaniu aktów delegowanych na podstawie ust. 2 niniejszego artykułu lub wspólnych specyfikacji na podstawie art. 14a niniejszego rozporządzenia w odniesieniu do środków ochrony indywidualnej będących systemami AI wysokiego ryzyka, o których mowa w art. 6 ust. 1 rozporządzenia (UE) 2024/1689 Parlamentu Europejskiego i Rady, lub </w:t>
            </w:r>
            <w:r w:rsidRPr="0069364F">
              <w:rPr>
                <w:b/>
                <w:i/>
                <w:lang w:val="pl-PL"/>
              </w:rPr>
              <w:lastRenderedPageBreak/>
              <w:t>wykorzystujących systemy AI wysokiego ryzyka jako elementy bezpieczeństwa, Komisja bierze pod uwagę wymogi określone w rozdziale III sekcja 2 tego rozporządzenia, jak również odpowiednie normy zharmonizowane. W odniesieniu do systemów AI wysokiego ryzyka Komisja nie wykracza poza wymogi ustanowione w rozporządzeniu (UE) 2024/1689.”</w:t>
            </w:r>
          </w:p>
        </w:tc>
      </w:tr>
      <w:tr w:rsidR="00C40ECE" w:rsidRPr="0069364F" w14:paraId="391438F3" w14:textId="77777777" w:rsidTr="00AA2DE2">
        <w:trPr>
          <w:jc w:val="center"/>
        </w:trPr>
        <w:tc>
          <w:tcPr>
            <w:tcW w:w="4876" w:type="dxa"/>
          </w:tcPr>
          <w:p w14:paraId="6544E211" w14:textId="77777777" w:rsidR="00C40ECE" w:rsidRPr="0069364F" w:rsidRDefault="00C40ECE" w:rsidP="00AA2DE2">
            <w:pPr>
              <w:pStyle w:val="Normal6"/>
              <w:rPr>
                <w:lang w:val="pl-PL"/>
              </w:rPr>
            </w:pPr>
          </w:p>
        </w:tc>
        <w:tc>
          <w:tcPr>
            <w:tcW w:w="4876" w:type="dxa"/>
            <w:hideMark/>
          </w:tcPr>
          <w:p w14:paraId="1EA19D17" w14:textId="77777777" w:rsidR="00C40ECE" w:rsidRPr="0069364F" w:rsidRDefault="00C40ECE" w:rsidP="00AA2DE2">
            <w:pPr>
              <w:pStyle w:val="Normal6"/>
              <w:rPr>
                <w:szCs w:val="24"/>
                <w:lang w:val="pl-PL"/>
              </w:rPr>
            </w:pPr>
            <w:r w:rsidRPr="0069364F">
              <w:rPr>
                <w:b/>
                <w:i/>
                <w:lang w:val="pl-PL"/>
              </w:rPr>
              <w:t>Artykuł 110j</w:t>
            </w:r>
          </w:p>
        </w:tc>
      </w:tr>
      <w:tr w:rsidR="00C40ECE" w:rsidRPr="0069364F" w14:paraId="0AF5D923" w14:textId="77777777" w:rsidTr="00AA2DE2">
        <w:trPr>
          <w:jc w:val="center"/>
        </w:trPr>
        <w:tc>
          <w:tcPr>
            <w:tcW w:w="4876" w:type="dxa"/>
          </w:tcPr>
          <w:p w14:paraId="57D98197" w14:textId="77777777" w:rsidR="00C40ECE" w:rsidRPr="0069364F" w:rsidRDefault="00C40ECE" w:rsidP="00AA2DE2">
            <w:pPr>
              <w:pStyle w:val="Normal6"/>
              <w:rPr>
                <w:lang w:val="pl-PL"/>
              </w:rPr>
            </w:pPr>
          </w:p>
        </w:tc>
        <w:tc>
          <w:tcPr>
            <w:tcW w:w="4876" w:type="dxa"/>
            <w:hideMark/>
          </w:tcPr>
          <w:p w14:paraId="4E4D6A5A" w14:textId="77777777" w:rsidR="00C40ECE" w:rsidRPr="0069364F" w:rsidRDefault="00C40ECE" w:rsidP="00AA2DE2">
            <w:pPr>
              <w:pStyle w:val="Normal6"/>
              <w:rPr>
                <w:szCs w:val="24"/>
                <w:lang w:val="pl-PL"/>
              </w:rPr>
            </w:pPr>
            <w:r w:rsidRPr="0069364F">
              <w:rPr>
                <w:b/>
                <w:i/>
                <w:lang w:val="pl-PL"/>
              </w:rPr>
              <w:t>Zmiany w rozporządzeniu (UE) 2016/426</w:t>
            </w:r>
          </w:p>
        </w:tc>
      </w:tr>
      <w:tr w:rsidR="00C40ECE" w:rsidRPr="0069364F" w14:paraId="1D72FFE7" w14:textId="77777777" w:rsidTr="00AA2DE2">
        <w:trPr>
          <w:jc w:val="center"/>
        </w:trPr>
        <w:tc>
          <w:tcPr>
            <w:tcW w:w="4876" w:type="dxa"/>
          </w:tcPr>
          <w:p w14:paraId="1497D069" w14:textId="77777777" w:rsidR="00C40ECE" w:rsidRPr="0069364F" w:rsidRDefault="00C40ECE" w:rsidP="00AA2DE2">
            <w:pPr>
              <w:pStyle w:val="Normal6"/>
              <w:rPr>
                <w:lang w:val="pl-PL"/>
              </w:rPr>
            </w:pPr>
          </w:p>
        </w:tc>
        <w:tc>
          <w:tcPr>
            <w:tcW w:w="4876" w:type="dxa"/>
            <w:hideMark/>
          </w:tcPr>
          <w:p w14:paraId="1F230491" w14:textId="77777777" w:rsidR="00C40ECE" w:rsidRPr="0069364F" w:rsidRDefault="00C40ECE" w:rsidP="00AA2DE2">
            <w:pPr>
              <w:pStyle w:val="Normal6"/>
              <w:rPr>
                <w:szCs w:val="24"/>
                <w:lang w:val="pl-PL"/>
              </w:rPr>
            </w:pPr>
            <w:r w:rsidRPr="0069364F">
              <w:rPr>
                <w:b/>
                <w:i/>
                <w:lang w:val="pl-PL"/>
              </w:rPr>
              <w:t>W art. 5 rozporządzenia (UE) 2016/426 dodaje się ust. 2 i 3 w brzmieniu:</w:t>
            </w:r>
          </w:p>
        </w:tc>
      </w:tr>
      <w:tr w:rsidR="00C40ECE" w:rsidRPr="0069364F" w14:paraId="01977EDD" w14:textId="77777777" w:rsidTr="00AA2DE2">
        <w:trPr>
          <w:jc w:val="center"/>
        </w:trPr>
        <w:tc>
          <w:tcPr>
            <w:tcW w:w="4876" w:type="dxa"/>
          </w:tcPr>
          <w:p w14:paraId="5FCFF07F" w14:textId="77777777" w:rsidR="00C40ECE" w:rsidRPr="0069364F" w:rsidRDefault="00C40ECE" w:rsidP="00AA2DE2">
            <w:pPr>
              <w:pStyle w:val="Normal6"/>
              <w:rPr>
                <w:lang w:val="pl-PL"/>
              </w:rPr>
            </w:pPr>
          </w:p>
        </w:tc>
        <w:tc>
          <w:tcPr>
            <w:tcW w:w="4876" w:type="dxa"/>
            <w:hideMark/>
          </w:tcPr>
          <w:p w14:paraId="474A1F17" w14:textId="77777777" w:rsidR="00C40ECE" w:rsidRPr="0069364F" w:rsidRDefault="00C40ECE" w:rsidP="00AA2DE2">
            <w:pPr>
              <w:pStyle w:val="Normal6"/>
              <w:rPr>
                <w:szCs w:val="24"/>
                <w:lang w:val="pl-PL"/>
              </w:rPr>
            </w:pPr>
            <w:r w:rsidRPr="0069364F">
              <w:rPr>
                <w:b/>
                <w:i/>
                <w:lang w:val="pl-PL"/>
              </w:rPr>
              <w:t>„2.</w:t>
            </w:r>
            <w:r w:rsidRPr="0069364F">
              <w:rPr>
                <w:lang w:val="pl-PL"/>
              </w:rPr>
              <w:tab/>
            </w:r>
            <w:r w:rsidRPr="0069364F">
              <w:rPr>
                <w:b/>
                <w:i/>
                <w:lang w:val="pl-PL"/>
              </w:rPr>
              <w:t>Komisja jest uprawniona do przyjmowania aktów delegowanych zgodnie z art. 41 w celu zmiany zasadniczych wymogów określonych w załączniku I, tak aby dostosować je do postępu naukowego lub technicznego lub do zmian na arenie międzynarodowej, lub w celu dodania wymogów związanych z pojawiającymi się zagrożeniami lub technologiami. W odniesieniu do systemów AI wysokiego ryzyka, o których mowa w art. 6 ust. 1 rozporządzenia (UE) 2024/1689, odpowiednie wymogi określone w rozdziale III sekcja 2 rozporządzenia (UE) 2024/1689 uznaje się za zasadnicze wymogi w zakresie ochrony zdrowia i bezpieczeństwa do celów niniejszego rozporządzenia.</w:t>
            </w:r>
          </w:p>
        </w:tc>
      </w:tr>
      <w:tr w:rsidR="00C40ECE" w:rsidRPr="0069364F" w14:paraId="553BD6E0" w14:textId="77777777" w:rsidTr="00AA2DE2">
        <w:trPr>
          <w:jc w:val="center"/>
        </w:trPr>
        <w:tc>
          <w:tcPr>
            <w:tcW w:w="4876" w:type="dxa"/>
          </w:tcPr>
          <w:p w14:paraId="2BEA9F08" w14:textId="77777777" w:rsidR="00C40ECE" w:rsidRPr="0069364F" w:rsidRDefault="00C40ECE" w:rsidP="00AA2DE2">
            <w:pPr>
              <w:pStyle w:val="Normal6"/>
              <w:rPr>
                <w:lang w:val="pl-PL"/>
              </w:rPr>
            </w:pPr>
          </w:p>
        </w:tc>
        <w:tc>
          <w:tcPr>
            <w:tcW w:w="4876" w:type="dxa"/>
            <w:hideMark/>
          </w:tcPr>
          <w:p w14:paraId="62E3B8F7" w14:textId="77777777" w:rsidR="00C40ECE" w:rsidRPr="0069364F" w:rsidRDefault="00C40ECE" w:rsidP="00AA2DE2">
            <w:pPr>
              <w:pStyle w:val="Normal6"/>
              <w:rPr>
                <w:szCs w:val="24"/>
                <w:lang w:val="pl-PL"/>
              </w:rPr>
            </w:pPr>
            <w:r w:rsidRPr="0069364F">
              <w:rPr>
                <w:b/>
                <w:i/>
                <w:lang w:val="pl-PL"/>
              </w:rPr>
              <w:t>3.</w:t>
            </w:r>
            <w:r w:rsidRPr="0069364F">
              <w:rPr>
                <w:lang w:val="pl-PL"/>
              </w:rPr>
              <w:tab/>
            </w:r>
            <w:r w:rsidRPr="0069364F">
              <w:rPr>
                <w:b/>
                <w:i/>
                <w:lang w:val="pl-PL"/>
              </w:rPr>
              <w:t xml:space="preserve">Przy przyjmowaniu aktów delegowanych na podstawie ust. 2 niniejszego artykułu lub wspólnych specyfikacji na podstawie art. 13a niniejszego rozporządzenia w odniesieniu do urządzeń lub osprzętu będących systemami AI wysokiego ryzyka, o których mowa w art. 6 ust. 1 rozporządzenia (UE) 2024/1689 Parlamentu Europejskiego i Rady, lub wykorzystujących systemy AI wysokiego ryzyka jako elementy bezpieczeństwa, Komisja bierze pod uwagę wymogi określone w rozdziale III sekcja 2 tego rozporządzenia, jak również odpowiednie normy zharmonizowane. W odniesieniu do systemów AI wysokiego ryzyka Komisja nie wykracza poza wymogi </w:t>
            </w:r>
            <w:r w:rsidRPr="0069364F">
              <w:rPr>
                <w:b/>
                <w:i/>
                <w:lang w:val="pl-PL"/>
              </w:rPr>
              <w:lastRenderedPageBreak/>
              <w:t>ustanowione w rozporządzeniu (UE) 2024/1689.”</w:t>
            </w:r>
          </w:p>
        </w:tc>
      </w:tr>
      <w:tr w:rsidR="00C40ECE" w:rsidRPr="0069364F" w14:paraId="6865E4B5" w14:textId="77777777" w:rsidTr="00AA2DE2">
        <w:trPr>
          <w:jc w:val="center"/>
        </w:trPr>
        <w:tc>
          <w:tcPr>
            <w:tcW w:w="4876" w:type="dxa"/>
          </w:tcPr>
          <w:p w14:paraId="73AF2A2F" w14:textId="77777777" w:rsidR="00C40ECE" w:rsidRPr="0069364F" w:rsidRDefault="00C40ECE" w:rsidP="00AA2DE2">
            <w:pPr>
              <w:pStyle w:val="Normal6"/>
              <w:rPr>
                <w:lang w:val="pl-PL"/>
              </w:rPr>
            </w:pPr>
          </w:p>
        </w:tc>
        <w:tc>
          <w:tcPr>
            <w:tcW w:w="4876" w:type="dxa"/>
            <w:hideMark/>
          </w:tcPr>
          <w:p w14:paraId="21F252F9" w14:textId="77777777" w:rsidR="00C40ECE" w:rsidRPr="0069364F" w:rsidRDefault="00C40ECE" w:rsidP="00AA2DE2">
            <w:pPr>
              <w:pStyle w:val="Normal6"/>
              <w:rPr>
                <w:szCs w:val="24"/>
                <w:lang w:val="pl-PL"/>
              </w:rPr>
            </w:pPr>
            <w:r w:rsidRPr="0069364F">
              <w:rPr>
                <w:b/>
                <w:i/>
                <w:lang w:val="pl-PL"/>
              </w:rPr>
              <w:t>Artykuł 110k</w:t>
            </w:r>
          </w:p>
        </w:tc>
      </w:tr>
      <w:tr w:rsidR="00C40ECE" w:rsidRPr="0069364F" w14:paraId="43A936E9" w14:textId="77777777" w:rsidTr="00AA2DE2">
        <w:trPr>
          <w:jc w:val="center"/>
        </w:trPr>
        <w:tc>
          <w:tcPr>
            <w:tcW w:w="4876" w:type="dxa"/>
          </w:tcPr>
          <w:p w14:paraId="2803F42F" w14:textId="77777777" w:rsidR="00C40ECE" w:rsidRPr="0069364F" w:rsidRDefault="00C40ECE" w:rsidP="00AA2DE2">
            <w:pPr>
              <w:pStyle w:val="Normal6"/>
              <w:rPr>
                <w:lang w:val="pl-PL"/>
              </w:rPr>
            </w:pPr>
          </w:p>
        </w:tc>
        <w:tc>
          <w:tcPr>
            <w:tcW w:w="4876" w:type="dxa"/>
            <w:hideMark/>
          </w:tcPr>
          <w:p w14:paraId="3ABB6F4A" w14:textId="77777777" w:rsidR="00C40ECE" w:rsidRPr="0069364F" w:rsidRDefault="00C40ECE" w:rsidP="00AA2DE2">
            <w:pPr>
              <w:pStyle w:val="Normal6"/>
              <w:rPr>
                <w:szCs w:val="24"/>
                <w:lang w:val="pl-PL"/>
              </w:rPr>
            </w:pPr>
            <w:r w:rsidRPr="0069364F">
              <w:rPr>
                <w:b/>
                <w:i/>
                <w:lang w:val="pl-PL"/>
              </w:rPr>
              <w:t>Zmiana rozporządzenia (UE) 2017/745</w:t>
            </w:r>
          </w:p>
        </w:tc>
      </w:tr>
      <w:tr w:rsidR="00C40ECE" w:rsidRPr="0069364F" w14:paraId="2EE5838B" w14:textId="77777777" w:rsidTr="00AA2DE2">
        <w:trPr>
          <w:jc w:val="center"/>
        </w:trPr>
        <w:tc>
          <w:tcPr>
            <w:tcW w:w="4876" w:type="dxa"/>
          </w:tcPr>
          <w:p w14:paraId="4DAC57FE" w14:textId="77777777" w:rsidR="00C40ECE" w:rsidRPr="0069364F" w:rsidRDefault="00C40ECE" w:rsidP="00AA2DE2">
            <w:pPr>
              <w:pStyle w:val="Normal6"/>
              <w:rPr>
                <w:lang w:val="pl-PL"/>
              </w:rPr>
            </w:pPr>
          </w:p>
        </w:tc>
        <w:tc>
          <w:tcPr>
            <w:tcW w:w="4876" w:type="dxa"/>
            <w:hideMark/>
          </w:tcPr>
          <w:p w14:paraId="67B892D2" w14:textId="68F2624E" w:rsidR="00C40ECE" w:rsidRPr="0069364F" w:rsidRDefault="00C40ECE" w:rsidP="00AA2DE2">
            <w:pPr>
              <w:pStyle w:val="Normal6"/>
              <w:rPr>
                <w:szCs w:val="24"/>
                <w:lang w:val="pl-PL"/>
              </w:rPr>
            </w:pPr>
            <w:r w:rsidRPr="0069364F">
              <w:rPr>
                <w:b/>
                <w:i/>
                <w:lang w:val="pl-PL"/>
              </w:rPr>
              <w:t>W art. 5 rozporządzenia (</w:t>
            </w:r>
            <w:r w:rsidR="00712A24">
              <w:rPr>
                <w:b/>
                <w:i/>
                <w:lang w:val="pl-PL"/>
              </w:rPr>
              <w:t>UE</w:t>
            </w:r>
            <w:r w:rsidRPr="0069364F">
              <w:rPr>
                <w:b/>
                <w:i/>
                <w:lang w:val="pl-PL"/>
              </w:rPr>
              <w:t>) 2017/745 dodaje się ust. 7 i 8 w brzmieniu:</w:t>
            </w:r>
          </w:p>
        </w:tc>
      </w:tr>
      <w:tr w:rsidR="00C40ECE" w:rsidRPr="0069364F" w14:paraId="32A19AE7" w14:textId="77777777" w:rsidTr="00AA2DE2">
        <w:trPr>
          <w:jc w:val="center"/>
        </w:trPr>
        <w:tc>
          <w:tcPr>
            <w:tcW w:w="4876" w:type="dxa"/>
          </w:tcPr>
          <w:p w14:paraId="35F42BA3" w14:textId="77777777" w:rsidR="00C40ECE" w:rsidRPr="0069364F" w:rsidRDefault="00C40ECE" w:rsidP="00AA2DE2">
            <w:pPr>
              <w:pStyle w:val="Normal6"/>
              <w:rPr>
                <w:lang w:val="pl-PL"/>
              </w:rPr>
            </w:pPr>
          </w:p>
        </w:tc>
        <w:tc>
          <w:tcPr>
            <w:tcW w:w="4876" w:type="dxa"/>
            <w:hideMark/>
          </w:tcPr>
          <w:p w14:paraId="733AD245" w14:textId="77777777" w:rsidR="00C40ECE" w:rsidRPr="0069364F" w:rsidRDefault="00C40ECE" w:rsidP="00AA2DE2">
            <w:pPr>
              <w:pStyle w:val="Normal6"/>
              <w:rPr>
                <w:szCs w:val="24"/>
                <w:lang w:val="pl-PL"/>
              </w:rPr>
            </w:pPr>
            <w:r w:rsidRPr="0069364F">
              <w:rPr>
                <w:b/>
                <w:i/>
                <w:lang w:val="pl-PL"/>
              </w:rPr>
              <w:t>„7.</w:t>
            </w:r>
            <w:r w:rsidRPr="0069364F">
              <w:rPr>
                <w:lang w:val="pl-PL"/>
              </w:rPr>
              <w:tab/>
            </w:r>
            <w:r w:rsidRPr="0069364F">
              <w:rPr>
                <w:b/>
                <w:i/>
                <w:lang w:val="pl-PL"/>
              </w:rPr>
              <w:t>Komisja jest uprawniona do przyjmowania aktów delegowanych zgodnie z art. 115 w celu zmiany ogólnych wymogów bezpieczeństwa i działania określonych w załączniku I, tak aby dostosować je do postępu naukowego lub technicznego lub do zmian na arenie międzynarodowej, lub w celu dodania wymogów związanych z pojawiającymi się zagrożeniami lub technologiami. W odniesieniu do systemów AI wysokiego ryzyka, o których mowa w art. 6 ust. 1 rozporządzenia (UE) 2024/1689, odpowiednie wymogi określone w rozdziale III sekcja 2 rozporządzenia (UE) 2024/1689 uznaje się za zasadnicze wymogi w zakresie ochrony zdrowia i bezpieczeństwa do celów niniejszego rozporządzenia.</w:t>
            </w:r>
          </w:p>
        </w:tc>
      </w:tr>
      <w:tr w:rsidR="00C40ECE" w:rsidRPr="0069364F" w14:paraId="05687CA6" w14:textId="77777777" w:rsidTr="00AA2DE2">
        <w:trPr>
          <w:jc w:val="center"/>
        </w:trPr>
        <w:tc>
          <w:tcPr>
            <w:tcW w:w="4876" w:type="dxa"/>
          </w:tcPr>
          <w:p w14:paraId="7CC050E1" w14:textId="77777777" w:rsidR="00C40ECE" w:rsidRPr="0069364F" w:rsidRDefault="00C40ECE" w:rsidP="00AA2DE2">
            <w:pPr>
              <w:pStyle w:val="Normal6"/>
              <w:rPr>
                <w:lang w:val="pl-PL"/>
              </w:rPr>
            </w:pPr>
          </w:p>
        </w:tc>
        <w:tc>
          <w:tcPr>
            <w:tcW w:w="4876" w:type="dxa"/>
            <w:hideMark/>
          </w:tcPr>
          <w:p w14:paraId="78EBB415" w14:textId="77777777" w:rsidR="00C40ECE" w:rsidRPr="0069364F" w:rsidRDefault="00C40ECE" w:rsidP="00AA2DE2">
            <w:pPr>
              <w:pStyle w:val="Normal6"/>
              <w:rPr>
                <w:szCs w:val="24"/>
                <w:lang w:val="pl-PL"/>
              </w:rPr>
            </w:pPr>
            <w:r w:rsidRPr="0069364F">
              <w:rPr>
                <w:b/>
                <w:i/>
                <w:lang w:val="pl-PL"/>
              </w:rPr>
              <w:t>8.</w:t>
            </w:r>
            <w:r w:rsidRPr="0069364F">
              <w:rPr>
                <w:lang w:val="pl-PL"/>
              </w:rPr>
              <w:tab/>
            </w:r>
            <w:r w:rsidRPr="0069364F">
              <w:rPr>
                <w:b/>
                <w:i/>
                <w:lang w:val="pl-PL"/>
              </w:rPr>
              <w:t>Przy przyjmowaniu aktów wykonawczych na podstawie ust. 6 niniejszego artykułu, aktów delegowanych na podstawie ust. 7 niniejszego artykułu lub wspólnych specyfikacji na podstawie art. 9 niniejszego rozporządzenia w odniesieniu do wyrobów będących systemami AI wysokiego ryzyka, o których mowa w art. 6 ust. 1 rozporządzenia (UE) 2024/1689 Parlamentu Europejskiego i Rady, lub wykorzystujących systemy AI wysokiego ryzyka jako elementy bezpieczeństwa, Komisja bierze pod uwagę wymogi określone w rozdziale III sekcja 2 tego rozporządzenia, jak również odpowiednie normy zharmonizowane. W odniesieniu do systemów AI wysokiego ryzyka Komisja nie wykracza poza wymogi ustanowione w rozporządzeniu (UE) 2024/1689.”</w:t>
            </w:r>
          </w:p>
        </w:tc>
      </w:tr>
      <w:tr w:rsidR="00C40ECE" w:rsidRPr="0069364F" w14:paraId="5D449AF6" w14:textId="77777777" w:rsidTr="00AA2DE2">
        <w:trPr>
          <w:jc w:val="center"/>
        </w:trPr>
        <w:tc>
          <w:tcPr>
            <w:tcW w:w="4876" w:type="dxa"/>
          </w:tcPr>
          <w:p w14:paraId="148298E4" w14:textId="77777777" w:rsidR="00C40ECE" w:rsidRPr="0069364F" w:rsidRDefault="00C40ECE" w:rsidP="00AA2DE2">
            <w:pPr>
              <w:pStyle w:val="Normal6"/>
              <w:rPr>
                <w:lang w:val="pl-PL"/>
              </w:rPr>
            </w:pPr>
          </w:p>
        </w:tc>
        <w:tc>
          <w:tcPr>
            <w:tcW w:w="4876" w:type="dxa"/>
            <w:hideMark/>
          </w:tcPr>
          <w:p w14:paraId="71301939" w14:textId="77777777" w:rsidR="00C40ECE" w:rsidRPr="0069364F" w:rsidRDefault="00C40ECE" w:rsidP="00AA2DE2">
            <w:pPr>
              <w:pStyle w:val="Normal6"/>
              <w:rPr>
                <w:szCs w:val="24"/>
                <w:lang w:val="pl-PL"/>
              </w:rPr>
            </w:pPr>
            <w:r w:rsidRPr="0069364F">
              <w:rPr>
                <w:b/>
                <w:i/>
                <w:lang w:val="pl-PL"/>
              </w:rPr>
              <w:t>Artykuł 110l</w:t>
            </w:r>
          </w:p>
        </w:tc>
      </w:tr>
      <w:tr w:rsidR="00C40ECE" w:rsidRPr="0069364F" w14:paraId="13171FA9" w14:textId="77777777" w:rsidTr="00AA2DE2">
        <w:trPr>
          <w:jc w:val="center"/>
        </w:trPr>
        <w:tc>
          <w:tcPr>
            <w:tcW w:w="4876" w:type="dxa"/>
          </w:tcPr>
          <w:p w14:paraId="2BF9C7EE" w14:textId="77777777" w:rsidR="00C40ECE" w:rsidRPr="0069364F" w:rsidRDefault="00C40ECE" w:rsidP="00AA2DE2">
            <w:pPr>
              <w:pStyle w:val="Normal6"/>
              <w:rPr>
                <w:lang w:val="pl-PL"/>
              </w:rPr>
            </w:pPr>
          </w:p>
        </w:tc>
        <w:tc>
          <w:tcPr>
            <w:tcW w:w="4876" w:type="dxa"/>
            <w:hideMark/>
          </w:tcPr>
          <w:p w14:paraId="2877B2E7" w14:textId="77777777" w:rsidR="00C40ECE" w:rsidRPr="0069364F" w:rsidRDefault="00C40ECE" w:rsidP="00AA2DE2">
            <w:pPr>
              <w:pStyle w:val="Normal6"/>
              <w:rPr>
                <w:szCs w:val="24"/>
                <w:lang w:val="pl-PL"/>
              </w:rPr>
            </w:pPr>
            <w:r w:rsidRPr="0069364F">
              <w:rPr>
                <w:b/>
                <w:i/>
                <w:lang w:val="pl-PL"/>
              </w:rPr>
              <w:t>Zmiana rozporządzenia (UE) 2017/746</w:t>
            </w:r>
          </w:p>
        </w:tc>
      </w:tr>
      <w:tr w:rsidR="00C40ECE" w:rsidRPr="0069364F" w14:paraId="568DAEC9" w14:textId="77777777" w:rsidTr="00AA2DE2">
        <w:trPr>
          <w:jc w:val="center"/>
        </w:trPr>
        <w:tc>
          <w:tcPr>
            <w:tcW w:w="4876" w:type="dxa"/>
          </w:tcPr>
          <w:p w14:paraId="792664C4" w14:textId="77777777" w:rsidR="00C40ECE" w:rsidRPr="0069364F" w:rsidRDefault="00C40ECE" w:rsidP="00AA2DE2">
            <w:pPr>
              <w:pStyle w:val="Normal6"/>
              <w:rPr>
                <w:lang w:val="pl-PL"/>
              </w:rPr>
            </w:pPr>
          </w:p>
        </w:tc>
        <w:tc>
          <w:tcPr>
            <w:tcW w:w="4876" w:type="dxa"/>
            <w:hideMark/>
          </w:tcPr>
          <w:p w14:paraId="50F4B341" w14:textId="413E5341" w:rsidR="00C40ECE" w:rsidRPr="0069364F" w:rsidRDefault="00C40ECE" w:rsidP="00AA2DE2">
            <w:pPr>
              <w:pStyle w:val="Normal6"/>
              <w:rPr>
                <w:szCs w:val="24"/>
                <w:lang w:val="pl-PL"/>
              </w:rPr>
            </w:pPr>
            <w:r w:rsidRPr="0069364F">
              <w:rPr>
                <w:b/>
                <w:i/>
                <w:lang w:val="pl-PL"/>
              </w:rPr>
              <w:t>W art. 5 rozporządzenia (</w:t>
            </w:r>
            <w:r w:rsidR="00712A24">
              <w:rPr>
                <w:b/>
                <w:i/>
                <w:lang w:val="pl-PL"/>
              </w:rPr>
              <w:t>UE</w:t>
            </w:r>
            <w:r w:rsidRPr="0069364F">
              <w:rPr>
                <w:b/>
                <w:i/>
                <w:lang w:val="pl-PL"/>
              </w:rPr>
              <w:t>) 2017/746 dodaje się ust. 7 i 8 w brzmieniu:</w:t>
            </w:r>
          </w:p>
        </w:tc>
      </w:tr>
      <w:tr w:rsidR="00C40ECE" w:rsidRPr="0069364F" w14:paraId="03544013" w14:textId="77777777" w:rsidTr="00AA2DE2">
        <w:trPr>
          <w:jc w:val="center"/>
        </w:trPr>
        <w:tc>
          <w:tcPr>
            <w:tcW w:w="4876" w:type="dxa"/>
          </w:tcPr>
          <w:p w14:paraId="14773D9F" w14:textId="77777777" w:rsidR="00C40ECE" w:rsidRPr="0069364F" w:rsidRDefault="00C40ECE" w:rsidP="00AA2DE2">
            <w:pPr>
              <w:pStyle w:val="Normal6"/>
              <w:rPr>
                <w:lang w:val="pl-PL"/>
              </w:rPr>
            </w:pPr>
          </w:p>
        </w:tc>
        <w:tc>
          <w:tcPr>
            <w:tcW w:w="4876" w:type="dxa"/>
            <w:hideMark/>
          </w:tcPr>
          <w:p w14:paraId="3D83C61E" w14:textId="77777777" w:rsidR="00C40ECE" w:rsidRPr="0069364F" w:rsidRDefault="00C40ECE" w:rsidP="00AA2DE2">
            <w:pPr>
              <w:pStyle w:val="Normal6"/>
              <w:rPr>
                <w:szCs w:val="24"/>
                <w:lang w:val="pl-PL"/>
              </w:rPr>
            </w:pPr>
            <w:r w:rsidRPr="0069364F">
              <w:rPr>
                <w:b/>
                <w:i/>
                <w:lang w:val="pl-PL"/>
              </w:rPr>
              <w:t>„7.</w:t>
            </w:r>
            <w:r w:rsidRPr="0069364F">
              <w:rPr>
                <w:lang w:val="pl-PL"/>
              </w:rPr>
              <w:tab/>
            </w:r>
            <w:r w:rsidRPr="0069364F">
              <w:rPr>
                <w:b/>
                <w:i/>
                <w:lang w:val="pl-PL"/>
              </w:rPr>
              <w:t>Komisja jest uprawniona do przyjmowania aktów delegowanych zgodnie z art. 107 w celu zmiany ogólnych wymogów bezpieczeństwa i działania określonych w załączniku I, tak aby dostosować je do postępu naukowego lub technicznego lub do zmian na arenie międzynarodowej, lub w celu dodania wymogów związanych z pojawiającymi się zagrożeniami lub technologiami. W odniesieniu do systemów AI wysokiego ryzyka, o których mowa w art. 6 ust. 1 rozporządzenia (UE) 2024/1689, odpowiednie wymogi określone w rozdziale III sekcja 2 rozporządzenia (UE) 2024/1689 uznaje się za zasadnicze wymogi w zakresie ochrony zdrowia i bezpieczeństwa do celów niniejszego rozporządzenia.</w:t>
            </w:r>
          </w:p>
        </w:tc>
      </w:tr>
      <w:tr w:rsidR="00C40ECE" w:rsidRPr="0069364F" w14:paraId="42557A40" w14:textId="77777777" w:rsidTr="00AA2DE2">
        <w:trPr>
          <w:jc w:val="center"/>
        </w:trPr>
        <w:tc>
          <w:tcPr>
            <w:tcW w:w="4876" w:type="dxa"/>
          </w:tcPr>
          <w:p w14:paraId="522ABDD7" w14:textId="77777777" w:rsidR="00C40ECE" w:rsidRPr="0069364F" w:rsidRDefault="00C40ECE" w:rsidP="00AA2DE2">
            <w:pPr>
              <w:pStyle w:val="Normal6"/>
              <w:rPr>
                <w:lang w:val="pl-PL"/>
              </w:rPr>
            </w:pPr>
          </w:p>
        </w:tc>
        <w:tc>
          <w:tcPr>
            <w:tcW w:w="4876" w:type="dxa"/>
            <w:hideMark/>
          </w:tcPr>
          <w:p w14:paraId="4CC1D000" w14:textId="77777777" w:rsidR="00C40ECE" w:rsidRPr="0069364F" w:rsidRDefault="00C40ECE" w:rsidP="00AA2DE2">
            <w:pPr>
              <w:pStyle w:val="Normal6"/>
              <w:rPr>
                <w:szCs w:val="24"/>
                <w:lang w:val="pl-PL"/>
              </w:rPr>
            </w:pPr>
            <w:r w:rsidRPr="0069364F">
              <w:rPr>
                <w:b/>
                <w:i/>
                <w:lang w:val="pl-PL"/>
              </w:rPr>
              <w:t>8.</w:t>
            </w:r>
            <w:r w:rsidRPr="0069364F">
              <w:rPr>
                <w:lang w:val="pl-PL"/>
              </w:rPr>
              <w:tab/>
            </w:r>
            <w:r w:rsidRPr="0069364F">
              <w:rPr>
                <w:b/>
                <w:i/>
                <w:lang w:val="pl-PL"/>
              </w:rPr>
              <w:t>Przy przyjmowaniu aktów wykonawczych na podstawie ust. 6 niniejszego artykułu, aktów delegowanych na podstawie ust. 7 niniejszego artykułu lub wspólnych specyfikacji na podstawie art. 9 niniejszego rozporządzenia w odniesieniu do wyrobów będących systemami AI wysokiego ryzyka, o których mowa w art. 6 ust. 1 rozporządzenia (UE) 2024/1689 Parlamentu Europejskiego i Rady, lub wykorzystujących systemy AI wysokiego ryzyka jako elementy bezpieczeństwa, Komisja bierze pod uwagę wymogi określone w rozdziale III sekcja 2 tego rozporządzenia, jak również odpowiednie normy zharmonizowane. W odniesieniu do systemów AI wysokiego ryzyka Komisja nie wykracza poza wymogi ustanowione w rozporządzeniu (UE) 2024/1689.”</w:t>
            </w:r>
          </w:p>
        </w:tc>
      </w:tr>
    </w:tbl>
    <w:p w14:paraId="643FB274" w14:textId="77777777" w:rsidR="00C40ECE" w:rsidRPr="0069364F" w:rsidRDefault="00C40ECE" w:rsidP="00C40ECE"/>
    <w:p w14:paraId="7AADF7BC" w14:textId="77777777" w:rsidR="00C40ECE" w:rsidRPr="0069364F" w:rsidRDefault="00C40ECE" w:rsidP="00C40ECE">
      <w:pPr>
        <w:pStyle w:val="AmNumberTabs"/>
      </w:pPr>
      <w:r w:rsidRPr="0069364F">
        <w:t>Poprawka</w:t>
      </w:r>
      <w:r w:rsidRPr="0069364F">
        <w:tab/>
      </w:r>
      <w:r w:rsidRPr="0069364F">
        <w:tab/>
        <w:t>76</w:t>
      </w:r>
    </w:p>
    <w:p w14:paraId="7F05E134" w14:textId="77777777" w:rsidR="00C40ECE" w:rsidRPr="0069364F" w:rsidRDefault="00C40ECE" w:rsidP="00C40ECE"/>
    <w:p w14:paraId="1F9D761D" w14:textId="77777777" w:rsidR="00C40ECE" w:rsidRPr="0069364F" w:rsidRDefault="00C40ECE" w:rsidP="00C40ECE">
      <w:pPr>
        <w:pStyle w:val="NormalBold"/>
        <w:keepNext/>
      </w:pPr>
      <w:r w:rsidRPr="0069364F">
        <w:t>Wniosek dotyczący rozporządzenia</w:t>
      </w:r>
    </w:p>
    <w:p w14:paraId="76C8F180" w14:textId="77777777" w:rsidR="00C40ECE" w:rsidRPr="0069364F" w:rsidRDefault="00C40ECE" w:rsidP="00C40ECE">
      <w:pPr>
        <w:pStyle w:val="NormalBold"/>
      </w:pPr>
      <w:r w:rsidRPr="0069364F">
        <w:t>Artykuł 1 – akapit 1 – punkt 30 – litera b</w:t>
      </w:r>
    </w:p>
    <w:p w14:paraId="15E5B9D5" w14:textId="77777777" w:rsidR="00C40ECE" w:rsidRPr="0069364F" w:rsidRDefault="00C40ECE" w:rsidP="00C40ECE">
      <w:pPr>
        <w:keepNext/>
      </w:pPr>
      <w:r w:rsidRPr="0069364F">
        <w:t>Rozporządzenie (UE) 2024/1689</w:t>
      </w:r>
    </w:p>
    <w:p w14:paraId="2916DD72" w14:textId="77777777" w:rsidR="00C40ECE" w:rsidRPr="0069364F" w:rsidRDefault="00C40ECE" w:rsidP="00C40ECE">
      <w:r w:rsidRPr="0069364F">
        <w:t>Artykuł 111 – ustęp 4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6DC384D3" w14:textId="77777777" w:rsidTr="00AA2DE2">
        <w:trPr>
          <w:jc w:val="center"/>
        </w:trPr>
        <w:tc>
          <w:tcPr>
            <w:tcW w:w="9752" w:type="dxa"/>
            <w:gridSpan w:val="2"/>
          </w:tcPr>
          <w:p w14:paraId="6D3A39AD" w14:textId="77777777" w:rsidR="00C40ECE" w:rsidRPr="0069364F" w:rsidRDefault="00C40ECE" w:rsidP="00AA2DE2">
            <w:pPr>
              <w:keepNext/>
            </w:pPr>
          </w:p>
        </w:tc>
      </w:tr>
      <w:tr w:rsidR="00C40ECE" w:rsidRPr="0069364F" w14:paraId="6657A889" w14:textId="77777777" w:rsidTr="00AA2DE2">
        <w:trPr>
          <w:jc w:val="center"/>
        </w:trPr>
        <w:tc>
          <w:tcPr>
            <w:tcW w:w="4876" w:type="dxa"/>
            <w:hideMark/>
          </w:tcPr>
          <w:p w14:paraId="00CB90E9"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1C82F0AC" w14:textId="77777777" w:rsidR="00C40ECE" w:rsidRPr="0069364F" w:rsidRDefault="00C40ECE" w:rsidP="00AA2DE2">
            <w:pPr>
              <w:pStyle w:val="ColumnHeading"/>
              <w:keepNext/>
              <w:rPr>
                <w:lang w:val="pl-PL"/>
              </w:rPr>
            </w:pPr>
            <w:r w:rsidRPr="0069364F">
              <w:rPr>
                <w:lang w:val="pl-PL"/>
              </w:rPr>
              <w:t>Poprawka</w:t>
            </w:r>
          </w:p>
        </w:tc>
      </w:tr>
      <w:tr w:rsidR="00C40ECE" w:rsidRPr="0069364F" w14:paraId="50FDB7B4" w14:textId="77777777" w:rsidTr="00AA2DE2">
        <w:trPr>
          <w:jc w:val="center"/>
        </w:trPr>
        <w:tc>
          <w:tcPr>
            <w:tcW w:w="4876" w:type="dxa"/>
            <w:hideMark/>
          </w:tcPr>
          <w:p w14:paraId="4BE981FF" w14:textId="77777777" w:rsidR="00C40ECE" w:rsidRPr="0069364F" w:rsidRDefault="00C40ECE" w:rsidP="00AA2DE2">
            <w:pPr>
              <w:pStyle w:val="Normal6"/>
              <w:rPr>
                <w:lang w:val="pl-PL"/>
              </w:rPr>
            </w:pPr>
            <w:r w:rsidRPr="0069364F">
              <w:rPr>
                <w:lang w:val="pl-PL"/>
              </w:rPr>
              <w:t>4.</w:t>
            </w:r>
            <w:r w:rsidRPr="0069364F">
              <w:rPr>
                <w:lang w:val="pl-PL"/>
              </w:rPr>
              <w:tab/>
              <w:t xml:space="preserve">Dostawcy systemów AI, w tym systemów AI ogólnego przeznaczenia, generujących treści w postaci syntetycznych dźwięków, obrazów, wideo lub tekstu, które wprowadzono do obrotu przed dniem 2 sierpnia 2026 r., podejmują niezbędne kroki w celu zapewnienia zgodności z art. 50 ust. 2 do dnia 2 </w:t>
            </w:r>
            <w:r w:rsidRPr="0069364F">
              <w:rPr>
                <w:b/>
                <w:i/>
                <w:lang w:val="pl-PL"/>
              </w:rPr>
              <w:t xml:space="preserve">lutego </w:t>
            </w:r>
            <w:r w:rsidRPr="0069364F">
              <w:rPr>
                <w:b/>
                <w:bCs/>
                <w:i/>
                <w:iCs/>
                <w:lang w:val="pl-PL"/>
              </w:rPr>
              <w:t>2027</w:t>
            </w:r>
            <w:r w:rsidRPr="0069364F">
              <w:rPr>
                <w:lang w:val="pl-PL"/>
              </w:rPr>
              <w:t xml:space="preserve"> r.</w:t>
            </w:r>
          </w:p>
        </w:tc>
        <w:tc>
          <w:tcPr>
            <w:tcW w:w="4876" w:type="dxa"/>
            <w:hideMark/>
          </w:tcPr>
          <w:p w14:paraId="582CFD49" w14:textId="77777777" w:rsidR="00C40ECE" w:rsidRPr="0069364F" w:rsidRDefault="00C40ECE" w:rsidP="00AA2DE2">
            <w:pPr>
              <w:pStyle w:val="Normal6"/>
              <w:rPr>
                <w:szCs w:val="24"/>
                <w:lang w:val="pl-PL"/>
              </w:rPr>
            </w:pPr>
            <w:r w:rsidRPr="0069364F">
              <w:rPr>
                <w:lang w:val="pl-PL"/>
              </w:rPr>
              <w:t>4.</w:t>
            </w:r>
            <w:r w:rsidRPr="0069364F">
              <w:rPr>
                <w:lang w:val="pl-PL"/>
              </w:rPr>
              <w:tab/>
              <w:t xml:space="preserve">Dostawcy systemów AI, w tym systemów AI ogólnego przeznaczenia, generujących treści w postaci syntetycznych dźwięków, obrazów, wideo lub tekstu, które wprowadzono do obrotu przed dniem 2 sierpnia 2026 r., podejmują niezbędne kroki w celu zapewnienia zgodności z art. 50 ust. 2 do dnia 2 </w:t>
            </w:r>
            <w:r w:rsidRPr="0069364F">
              <w:rPr>
                <w:b/>
                <w:i/>
                <w:lang w:val="pl-PL"/>
              </w:rPr>
              <w:t xml:space="preserve">listopada </w:t>
            </w:r>
            <w:r w:rsidRPr="0069364F">
              <w:rPr>
                <w:b/>
                <w:bCs/>
                <w:i/>
                <w:iCs/>
                <w:lang w:val="pl-PL"/>
              </w:rPr>
              <w:t>2026</w:t>
            </w:r>
            <w:r w:rsidRPr="0069364F">
              <w:rPr>
                <w:lang w:val="pl-PL"/>
              </w:rPr>
              <w:t xml:space="preserve"> r.</w:t>
            </w:r>
          </w:p>
        </w:tc>
      </w:tr>
    </w:tbl>
    <w:p w14:paraId="307D5A98" w14:textId="77777777" w:rsidR="00C40ECE" w:rsidRPr="0069364F" w:rsidRDefault="00C40ECE" w:rsidP="00C40ECE"/>
    <w:p w14:paraId="540949C4" w14:textId="77777777" w:rsidR="00C40ECE" w:rsidRPr="0069364F" w:rsidRDefault="00C40ECE" w:rsidP="00C40ECE">
      <w:pPr>
        <w:pStyle w:val="AmNumberTabs"/>
      </w:pPr>
      <w:r w:rsidRPr="0069364F">
        <w:t>Poprawka</w:t>
      </w:r>
      <w:r w:rsidRPr="0069364F">
        <w:tab/>
      </w:r>
      <w:r w:rsidRPr="0069364F">
        <w:tab/>
        <w:t>77</w:t>
      </w:r>
    </w:p>
    <w:p w14:paraId="035FC829" w14:textId="77777777" w:rsidR="00C40ECE" w:rsidRPr="0069364F" w:rsidRDefault="00C40ECE" w:rsidP="00C40ECE"/>
    <w:p w14:paraId="0C8E8C36" w14:textId="77777777" w:rsidR="00C40ECE" w:rsidRPr="0069364F" w:rsidRDefault="00C40ECE" w:rsidP="00C40ECE">
      <w:pPr>
        <w:pStyle w:val="NormalBold"/>
        <w:keepNext/>
      </w:pPr>
      <w:r w:rsidRPr="0069364F">
        <w:t>Wniosek dotyczący rozporządzenia</w:t>
      </w:r>
    </w:p>
    <w:p w14:paraId="53A5B9C0" w14:textId="77777777" w:rsidR="00C40ECE" w:rsidRPr="0069364F" w:rsidRDefault="00C40ECE" w:rsidP="00C40ECE">
      <w:pPr>
        <w:pStyle w:val="NormalBold"/>
      </w:pPr>
      <w:r w:rsidRPr="0069364F">
        <w:t>Artykuł 1 – akapit 1 – punkt 31 – litera a</w:t>
      </w:r>
    </w:p>
    <w:p w14:paraId="17D3D531" w14:textId="77777777" w:rsidR="00C40ECE" w:rsidRPr="0069364F" w:rsidRDefault="00C40ECE" w:rsidP="00C40ECE">
      <w:pPr>
        <w:keepNext/>
      </w:pPr>
      <w:r w:rsidRPr="0069364F">
        <w:t>Rozporządzenie (UE) 2024/1689</w:t>
      </w:r>
    </w:p>
    <w:p w14:paraId="34A6757E" w14:textId="77777777" w:rsidR="00C40ECE" w:rsidRPr="0069364F" w:rsidRDefault="00C40ECE" w:rsidP="00C40ECE">
      <w:r w:rsidRPr="0069364F">
        <w:t>Artykuł 113 – akapit 3 – litera d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323DDC2C" w14:textId="77777777" w:rsidTr="00AA2DE2">
        <w:trPr>
          <w:jc w:val="center"/>
        </w:trPr>
        <w:tc>
          <w:tcPr>
            <w:tcW w:w="9752" w:type="dxa"/>
            <w:gridSpan w:val="2"/>
          </w:tcPr>
          <w:p w14:paraId="70F6418E" w14:textId="77777777" w:rsidR="00C40ECE" w:rsidRPr="0069364F" w:rsidRDefault="00C40ECE" w:rsidP="00AA2DE2">
            <w:pPr>
              <w:keepNext/>
            </w:pPr>
          </w:p>
        </w:tc>
      </w:tr>
      <w:tr w:rsidR="00C40ECE" w:rsidRPr="0069364F" w14:paraId="3B567C3A" w14:textId="77777777" w:rsidTr="00AA2DE2">
        <w:trPr>
          <w:jc w:val="center"/>
        </w:trPr>
        <w:tc>
          <w:tcPr>
            <w:tcW w:w="4876" w:type="dxa"/>
            <w:hideMark/>
          </w:tcPr>
          <w:p w14:paraId="0A3459EE"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156AC00D" w14:textId="77777777" w:rsidR="00C40ECE" w:rsidRPr="0069364F" w:rsidRDefault="00C40ECE" w:rsidP="00AA2DE2">
            <w:pPr>
              <w:pStyle w:val="ColumnHeading"/>
              <w:keepNext/>
              <w:rPr>
                <w:lang w:val="pl-PL"/>
              </w:rPr>
            </w:pPr>
            <w:r w:rsidRPr="0069364F">
              <w:rPr>
                <w:lang w:val="pl-PL"/>
              </w:rPr>
              <w:t>Poprawka</w:t>
            </w:r>
          </w:p>
        </w:tc>
      </w:tr>
      <w:tr w:rsidR="00C40ECE" w:rsidRPr="0069364F" w14:paraId="68622E48" w14:textId="77777777" w:rsidTr="00AA2DE2">
        <w:trPr>
          <w:jc w:val="center"/>
        </w:trPr>
        <w:tc>
          <w:tcPr>
            <w:tcW w:w="4876" w:type="dxa"/>
            <w:hideMark/>
          </w:tcPr>
          <w:p w14:paraId="7FE89E2C" w14:textId="77777777" w:rsidR="00C40ECE" w:rsidRPr="0069364F" w:rsidRDefault="00C40ECE" w:rsidP="00AA2DE2">
            <w:pPr>
              <w:pStyle w:val="Normal6"/>
              <w:rPr>
                <w:lang w:val="pl-PL"/>
              </w:rPr>
            </w:pPr>
            <w:r w:rsidRPr="0069364F">
              <w:rPr>
                <w:lang w:val="pl-PL"/>
              </w:rPr>
              <w:t xml:space="preserve">rozdział III sekcje 1, 2 i 3 </w:t>
            </w:r>
            <w:r w:rsidRPr="0069364F">
              <w:rPr>
                <w:b/>
                <w:i/>
                <w:lang w:val="pl-PL"/>
              </w:rPr>
              <w:t>stosuje się po przyjęciu przez Komisję decyzji potwierdzającej</w:t>
            </w:r>
            <w:r w:rsidRPr="0069364F">
              <w:rPr>
                <w:lang w:val="pl-PL"/>
              </w:rPr>
              <w:t xml:space="preserve">, </w:t>
            </w:r>
            <w:r w:rsidRPr="0069364F">
              <w:rPr>
                <w:b/>
                <w:i/>
                <w:lang w:val="pl-PL"/>
              </w:rPr>
              <w:t>że dostępne są odpowiednie środki wspierające zgodność z rozdziałem III</w:t>
            </w:r>
            <w:r w:rsidRPr="0069364F">
              <w:rPr>
                <w:lang w:val="pl-PL"/>
              </w:rPr>
              <w:t xml:space="preserve">, </w:t>
            </w:r>
            <w:r w:rsidRPr="0069364F">
              <w:rPr>
                <w:b/>
                <w:i/>
                <w:lang w:val="pl-PL"/>
              </w:rPr>
              <w:t>począwszy od następujących dat</w:t>
            </w:r>
            <w:r w:rsidRPr="0069364F">
              <w:rPr>
                <w:lang w:val="pl-PL"/>
              </w:rPr>
              <w:t>:</w:t>
            </w:r>
          </w:p>
        </w:tc>
        <w:tc>
          <w:tcPr>
            <w:tcW w:w="4876" w:type="dxa"/>
            <w:hideMark/>
          </w:tcPr>
          <w:p w14:paraId="1A090DC6" w14:textId="77777777" w:rsidR="00C40ECE" w:rsidRPr="0069364F" w:rsidRDefault="00C40ECE" w:rsidP="00AA2DE2">
            <w:pPr>
              <w:pStyle w:val="Normal6"/>
              <w:rPr>
                <w:szCs w:val="24"/>
                <w:lang w:val="pl-PL"/>
              </w:rPr>
            </w:pPr>
            <w:r w:rsidRPr="0069364F">
              <w:rPr>
                <w:b/>
                <w:bCs/>
                <w:i/>
                <w:iCs/>
                <w:lang w:val="pl-PL"/>
              </w:rPr>
              <w:t>stosuje się</w:t>
            </w:r>
            <w:r w:rsidRPr="0069364F">
              <w:rPr>
                <w:lang w:val="pl-PL"/>
              </w:rPr>
              <w:t xml:space="preserve"> rozdział III sekcje 1, 2 i 3, </w:t>
            </w:r>
            <w:r w:rsidRPr="0069364F">
              <w:rPr>
                <w:b/>
                <w:i/>
                <w:lang w:val="pl-PL"/>
              </w:rPr>
              <w:t>z wyjątkiem art. 6 ust. 5</w:t>
            </w:r>
            <w:r w:rsidRPr="0069364F">
              <w:rPr>
                <w:lang w:val="pl-PL"/>
              </w:rPr>
              <w:t>:</w:t>
            </w:r>
          </w:p>
        </w:tc>
      </w:tr>
    </w:tbl>
    <w:p w14:paraId="199679B1" w14:textId="77777777" w:rsidR="00C40ECE" w:rsidRPr="0069364F" w:rsidRDefault="00C40ECE" w:rsidP="00C40ECE"/>
    <w:p w14:paraId="3CC7469B" w14:textId="77777777" w:rsidR="00C40ECE" w:rsidRPr="0069364F" w:rsidRDefault="00C40ECE" w:rsidP="00C40ECE">
      <w:pPr>
        <w:pStyle w:val="AmNumberTabs"/>
      </w:pPr>
      <w:r w:rsidRPr="0069364F">
        <w:t>Poprawka</w:t>
      </w:r>
      <w:r w:rsidRPr="0069364F">
        <w:tab/>
      </w:r>
      <w:r w:rsidRPr="0069364F">
        <w:tab/>
        <w:t>78</w:t>
      </w:r>
    </w:p>
    <w:p w14:paraId="43EC70D7" w14:textId="77777777" w:rsidR="00C40ECE" w:rsidRPr="0069364F" w:rsidRDefault="00C40ECE" w:rsidP="00C40ECE"/>
    <w:p w14:paraId="60B1BB59" w14:textId="77777777" w:rsidR="00C40ECE" w:rsidRPr="0069364F" w:rsidRDefault="00C40ECE" w:rsidP="00C40ECE">
      <w:pPr>
        <w:pStyle w:val="NormalBold"/>
        <w:keepNext/>
      </w:pPr>
      <w:r w:rsidRPr="0069364F">
        <w:t>Wniosek dotyczący rozporządzenia</w:t>
      </w:r>
    </w:p>
    <w:p w14:paraId="1D6D3DF8" w14:textId="77777777" w:rsidR="00C40ECE" w:rsidRPr="0069364F" w:rsidRDefault="00C40ECE" w:rsidP="00C40ECE">
      <w:pPr>
        <w:pStyle w:val="NormalBold"/>
      </w:pPr>
      <w:r w:rsidRPr="0069364F">
        <w:t>Artykuł 1 – akapit 1 – punkt 31 – litera a</w:t>
      </w:r>
    </w:p>
    <w:p w14:paraId="02EF1782" w14:textId="77777777" w:rsidR="00C40ECE" w:rsidRPr="0069364F" w:rsidRDefault="00C40ECE" w:rsidP="00C40ECE">
      <w:pPr>
        <w:keepNext/>
      </w:pPr>
      <w:r w:rsidRPr="0069364F">
        <w:t>Rozporządzenie (UE) 2024/1689</w:t>
      </w:r>
    </w:p>
    <w:p w14:paraId="2965837C" w14:textId="77777777" w:rsidR="00C40ECE" w:rsidRPr="0069364F" w:rsidRDefault="00C40ECE" w:rsidP="00C40ECE">
      <w:r w:rsidRPr="0069364F">
        <w:t>Artykuł 113 – akapit 3 – litera d – podpunkt i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4DAF5148" w14:textId="77777777" w:rsidTr="00AA2DE2">
        <w:trPr>
          <w:jc w:val="center"/>
        </w:trPr>
        <w:tc>
          <w:tcPr>
            <w:tcW w:w="9752" w:type="dxa"/>
            <w:gridSpan w:val="2"/>
          </w:tcPr>
          <w:p w14:paraId="3671FACD" w14:textId="77777777" w:rsidR="00C40ECE" w:rsidRPr="0069364F" w:rsidRDefault="00C40ECE" w:rsidP="00AA2DE2">
            <w:pPr>
              <w:keepNext/>
            </w:pPr>
          </w:p>
        </w:tc>
      </w:tr>
      <w:tr w:rsidR="00C40ECE" w:rsidRPr="0069364F" w14:paraId="09311DAA" w14:textId="77777777" w:rsidTr="00AA2DE2">
        <w:trPr>
          <w:jc w:val="center"/>
        </w:trPr>
        <w:tc>
          <w:tcPr>
            <w:tcW w:w="4876" w:type="dxa"/>
            <w:hideMark/>
          </w:tcPr>
          <w:p w14:paraId="59CE0395"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4F6C4F75" w14:textId="77777777" w:rsidR="00C40ECE" w:rsidRPr="0069364F" w:rsidRDefault="00C40ECE" w:rsidP="00AA2DE2">
            <w:pPr>
              <w:pStyle w:val="ColumnHeading"/>
              <w:keepNext/>
              <w:rPr>
                <w:lang w:val="pl-PL"/>
              </w:rPr>
            </w:pPr>
            <w:r w:rsidRPr="0069364F">
              <w:rPr>
                <w:lang w:val="pl-PL"/>
              </w:rPr>
              <w:t>Poprawka</w:t>
            </w:r>
          </w:p>
        </w:tc>
      </w:tr>
      <w:tr w:rsidR="00C40ECE" w:rsidRPr="0069364F" w14:paraId="026E2CD4" w14:textId="77777777" w:rsidTr="00AA2DE2">
        <w:trPr>
          <w:jc w:val="center"/>
        </w:trPr>
        <w:tc>
          <w:tcPr>
            <w:tcW w:w="4876" w:type="dxa"/>
            <w:hideMark/>
          </w:tcPr>
          <w:p w14:paraId="3C4BB449" w14:textId="77777777" w:rsidR="00C40ECE" w:rsidRPr="0069364F" w:rsidRDefault="00C40ECE" w:rsidP="00AA2DE2">
            <w:pPr>
              <w:pStyle w:val="Normal6"/>
              <w:rPr>
                <w:lang w:val="pl-PL"/>
              </w:rPr>
            </w:pPr>
            <w:r w:rsidRPr="0069364F">
              <w:rPr>
                <w:b/>
                <w:i/>
                <w:lang w:val="pl-PL"/>
              </w:rPr>
              <w:t>(i)</w:t>
            </w:r>
            <w:r w:rsidRPr="0069364F">
              <w:rPr>
                <w:b/>
                <w:i/>
                <w:lang w:val="pl-PL"/>
              </w:rPr>
              <w:tab/>
              <w:t>6 miesięcy po przyjęciu tej decyzji w odniesieniu do systemów AI sklasyfikowanych jako systemy wysokiego ryzyka zgodnie z art. 6 ust. 2 i załącznikiem III oraz</w:t>
            </w:r>
          </w:p>
        </w:tc>
        <w:tc>
          <w:tcPr>
            <w:tcW w:w="4876" w:type="dxa"/>
            <w:hideMark/>
          </w:tcPr>
          <w:p w14:paraId="3F5030D5" w14:textId="77777777" w:rsidR="00C40ECE" w:rsidRPr="0069364F" w:rsidRDefault="00C40ECE" w:rsidP="00AA2DE2">
            <w:pPr>
              <w:pStyle w:val="Normal6"/>
              <w:rPr>
                <w:szCs w:val="24"/>
                <w:lang w:val="pl-PL"/>
              </w:rPr>
            </w:pPr>
            <w:r w:rsidRPr="0069364F">
              <w:rPr>
                <w:b/>
                <w:i/>
                <w:lang w:val="pl-PL"/>
              </w:rPr>
              <w:t>skreśla się</w:t>
            </w:r>
          </w:p>
        </w:tc>
      </w:tr>
    </w:tbl>
    <w:p w14:paraId="57BA8580" w14:textId="77777777" w:rsidR="00C40ECE" w:rsidRPr="0069364F" w:rsidRDefault="00C40ECE" w:rsidP="00C40ECE"/>
    <w:p w14:paraId="29A05A18" w14:textId="77777777" w:rsidR="00C40ECE" w:rsidRPr="0069364F" w:rsidRDefault="00C40ECE" w:rsidP="00C40ECE">
      <w:pPr>
        <w:pStyle w:val="AmNumberTabs"/>
      </w:pPr>
      <w:r w:rsidRPr="0069364F">
        <w:t>Poprawka</w:t>
      </w:r>
      <w:r w:rsidRPr="0069364F">
        <w:tab/>
      </w:r>
      <w:r w:rsidRPr="0069364F">
        <w:tab/>
        <w:t>79</w:t>
      </w:r>
    </w:p>
    <w:p w14:paraId="07AD05FE" w14:textId="77777777" w:rsidR="00C40ECE" w:rsidRPr="0069364F" w:rsidRDefault="00C40ECE" w:rsidP="00C40ECE"/>
    <w:p w14:paraId="13CB8864" w14:textId="77777777" w:rsidR="00C40ECE" w:rsidRPr="0069364F" w:rsidRDefault="00C40ECE" w:rsidP="00C40ECE">
      <w:pPr>
        <w:pStyle w:val="NormalBold"/>
        <w:keepNext/>
      </w:pPr>
      <w:r w:rsidRPr="0069364F">
        <w:lastRenderedPageBreak/>
        <w:t>Wniosek dotyczący rozporządzenia</w:t>
      </w:r>
    </w:p>
    <w:p w14:paraId="023C10C4" w14:textId="77777777" w:rsidR="00C40ECE" w:rsidRPr="0069364F" w:rsidRDefault="00C40ECE" w:rsidP="00C40ECE">
      <w:pPr>
        <w:pStyle w:val="NormalBold"/>
      </w:pPr>
      <w:r w:rsidRPr="0069364F">
        <w:t>Artykuł 1 – akapit 1 – punkt 31 – litera a</w:t>
      </w:r>
    </w:p>
    <w:p w14:paraId="555BD7AA" w14:textId="77777777" w:rsidR="00C40ECE" w:rsidRPr="0069364F" w:rsidRDefault="00C40ECE" w:rsidP="00C40ECE">
      <w:pPr>
        <w:keepNext/>
      </w:pPr>
      <w:r w:rsidRPr="0069364F">
        <w:t>Rozporządzenie (UE) 2024/1689</w:t>
      </w:r>
    </w:p>
    <w:p w14:paraId="3F6D71E5" w14:textId="77777777" w:rsidR="00C40ECE" w:rsidRPr="0069364F" w:rsidRDefault="00C40ECE" w:rsidP="00C40ECE">
      <w:r w:rsidRPr="0069364F">
        <w:t>Artykuł 113 – akapit 3 – litera d – podpunkt ii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661B037D" w14:textId="77777777" w:rsidTr="00AA2DE2">
        <w:trPr>
          <w:jc w:val="center"/>
        </w:trPr>
        <w:tc>
          <w:tcPr>
            <w:tcW w:w="9752" w:type="dxa"/>
            <w:gridSpan w:val="2"/>
          </w:tcPr>
          <w:p w14:paraId="64B74691" w14:textId="77777777" w:rsidR="00C40ECE" w:rsidRPr="0069364F" w:rsidRDefault="00C40ECE" w:rsidP="00AA2DE2">
            <w:pPr>
              <w:keepNext/>
            </w:pPr>
          </w:p>
        </w:tc>
      </w:tr>
      <w:tr w:rsidR="00C40ECE" w:rsidRPr="0069364F" w14:paraId="5C577AD0" w14:textId="77777777" w:rsidTr="00AA2DE2">
        <w:trPr>
          <w:jc w:val="center"/>
        </w:trPr>
        <w:tc>
          <w:tcPr>
            <w:tcW w:w="4876" w:type="dxa"/>
            <w:hideMark/>
          </w:tcPr>
          <w:p w14:paraId="3561B1F2"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7FF45B17" w14:textId="77777777" w:rsidR="00C40ECE" w:rsidRPr="0069364F" w:rsidRDefault="00C40ECE" w:rsidP="00AA2DE2">
            <w:pPr>
              <w:pStyle w:val="ColumnHeading"/>
              <w:keepNext/>
              <w:rPr>
                <w:lang w:val="pl-PL"/>
              </w:rPr>
            </w:pPr>
            <w:r w:rsidRPr="0069364F">
              <w:rPr>
                <w:lang w:val="pl-PL"/>
              </w:rPr>
              <w:t>Poprawka</w:t>
            </w:r>
          </w:p>
        </w:tc>
      </w:tr>
      <w:tr w:rsidR="00C40ECE" w:rsidRPr="0069364F" w14:paraId="4369B309" w14:textId="77777777" w:rsidTr="00AA2DE2">
        <w:trPr>
          <w:jc w:val="center"/>
        </w:trPr>
        <w:tc>
          <w:tcPr>
            <w:tcW w:w="4876" w:type="dxa"/>
            <w:hideMark/>
          </w:tcPr>
          <w:p w14:paraId="230F6856" w14:textId="77777777" w:rsidR="00C40ECE" w:rsidRPr="0069364F" w:rsidRDefault="00C40ECE" w:rsidP="00AA2DE2">
            <w:pPr>
              <w:pStyle w:val="Normal6"/>
              <w:rPr>
                <w:lang w:val="pl-PL"/>
              </w:rPr>
            </w:pPr>
            <w:r w:rsidRPr="0069364F">
              <w:rPr>
                <w:b/>
                <w:i/>
                <w:lang w:val="pl-PL"/>
              </w:rPr>
              <w:t>(ii)</w:t>
            </w:r>
            <w:r w:rsidRPr="0069364F">
              <w:rPr>
                <w:b/>
                <w:i/>
                <w:lang w:val="pl-PL"/>
              </w:rPr>
              <w:tab/>
              <w:t>12 miesięcy po przyjęciu decyzji w odniesieniu do systemów AI sklasyfikowanych jako systemy wysokiego ryzyka zgodnie z art. 6 ust. 1 i załącznikiem I.</w:t>
            </w:r>
          </w:p>
        </w:tc>
        <w:tc>
          <w:tcPr>
            <w:tcW w:w="4876" w:type="dxa"/>
            <w:hideMark/>
          </w:tcPr>
          <w:p w14:paraId="21227EDD" w14:textId="77777777" w:rsidR="00C40ECE" w:rsidRPr="0069364F" w:rsidRDefault="00C40ECE" w:rsidP="00AA2DE2">
            <w:pPr>
              <w:pStyle w:val="Normal6"/>
              <w:rPr>
                <w:szCs w:val="24"/>
                <w:lang w:val="pl-PL"/>
              </w:rPr>
            </w:pPr>
            <w:r w:rsidRPr="0069364F">
              <w:rPr>
                <w:b/>
                <w:i/>
                <w:lang w:val="pl-PL"/>
              </w:rPr>
              <w:t>skreśla się</w:t>
            </w:r>
          </w:p>
        </w:tc>
      </w:tr>
    </w:tbl>
    <w:p w14:paraId="49063670" w14:textId="77777777" w:rsidR="00C40ECE" w:rsidRPr="0069364F" w:rsidRDefault="00C40ECE" w:rsidP="00C40ECE"/>
    <w:p w14:paraId="0E633C2F" w14:textId="77777777" w:rsidR="00C40ECE" w:rsidRPr="0069364F" w:rsidRDefault="00C40ECE" w:rsidP="00C40ECE">
      <w:pPr>
        <w:pStyle w:val="AmNumberTabs"/>
      </w:pPr>
      <w:r w:rsidRPr="0069364F">
        <w:t>Poprawka</w:t>
      </w:r>
      <w:r w:rsidRPr="0069364F">
        <w:tab/>
      </w:r>
      <w:r w:rsidRPr="0069364F">
        <w:tab/>
        <w:t>80</w:t>
      </w:r>
    </w:p>
    <w:p w14:paraId="10089438" w14:textId="77777777" w:rsidR="00C40ECE" w:rsidRPr="0069364F" w:rsidRDefault="00C40ECE" w:rsidP="00C40ECE"/>
    <w:p w14:paraId="342AE436" w14:textId="77777777" w:rsidR="00C40ECE" w:rsidRPr="0069364F" w:rsidRDefault="00C40ECE" w:rsidP="00C40ECE">
      <w:pPr>
        <w:pStyle w:val="NormalBold"/>
        <w:keepNext/>
      </w:pPr>
      <w:r w:rsidRPr="0069364F">
        <w:t>Wniosek dotyczący rozporządzenia</w:t>
      </w:r>
    </w:p>
    <w:p w14:paraId="6C81CA79" w14:textId="77777777" w:rsidR="00C40ECE" w:rsidRPr="0069364F" w:rsidRDefault="00C40ECE" w:rsidP="00C40ECE">
      <w:pPr>
        <w:pStyle w:val="NormalBold"/>
      </w:pPr>
      <w:r w:rsidRPr="0069364F">
        <w:t>Artykuł 1 – akapit 1 – punkt 31 – litera a</w:t>
      </w:r>
    </w:p>
    <w:p w14:paraId="4A418283" w14:textId="77777777" w:rsidR="00C40ECE" w:rsidRPr="0069364F" w:rsidRDefault="00C40ECE" w:rsidP="00C40ECE">
      <w:pPr>
        <w:keepNext/>
      </w:pPr>
      <w:r w:rsidRPr="0069364F">
        <w:t>Rozporządzenie (UE) 2024/1689</w:t>
      </w:r>
    </w:p>
    <w:p w14:paraId="4E38AD7C" w14:textId="77777777" w:rsidR="00C40ECE" w:rsidRPr="0069364F" w:rsidRDefault="00C40ECE" w:rsidP="00C40ECE">
      <w:r w:rsidRPr="0069364F">
        <w:t>Artykuł 113 – akapit 3 – litera d – akapit 1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78375DD4" w14:textId="77777777" w:rsidTr="00AA2DE2">
        <w:trPr>
          <w:jc w:val="center"/>
        </w:trPr>
        <w:tc>
          <w:tcPr>
            <w:tcW w:w="9752" w:type="dxa"/>
            <w:gridSpan w:val="2"/>
          </w:tcPr>
          <w:p w14:paraId="6F645C57" w14:textId="77777777" w:rsidR="00C40ECE" w:rsidRPr="0069364F" w:rsidRDefault="00C40ECE" w:rsidP="00AA2DE2">
            <w:pPr>
              <w:keepNext/>
            </w:pPr>
          </w:p>
        </w:tc>
      </w:tr>
      <w:tr w:rsidR="00C40ECE" w:rsidRPr="0069364F" w14:paraId="1FCE4999" w14:textId="77777777" w:rsidTr="00AA2DE2">
        <w:trPr>
          <w:jc w:val="center"/>
        </w:trPr>
        <w:tc>
          <w:tcPr>
            <w:tcW w:w="4876" w:type="dxa"/>
            <w:hideMark/>
          </w:tcPr>
          <w:p w14:paraId="7F178154"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43C96256" w14:textId="77777777" w:rsidR="00C40ECE" w:rsidRPr="0069364F" w:rsidRDefault="00C40ECE" w:rsidP="00AA2DE2">
            <w:pPr>
              <w:pStyle w:val="ColumnHeading"/>
              <w:keepNext/>
              <w:rPr>
                <w:lang w:val="pl-PL"/>
              </w:rPr>
            </w:pPr>
            <w:r w:rsidRPr="0069364F">
              <w:rPr>
                <w:lang w:val="pl-PL"/>
              </w:rPr>
              <w:t>Poprawka</w:t>
            </w:r>
          </w:p>
        </w:tc>
      </w:tr>
      <w:tr w:rsidR="00C40ECE" w:rsidRPr="0069364F" w14:paraId="19E3F284" w14:textId="77777777" w:rsidTr="00AA2DE2">
        <w:trPr>
          <w:jc w:val="center"/>
        </w:trPr>
        <w:tc>
          <w:tcPr>
            <w:tcW w:w="4876" w:type="dxa"/>
            <w:hideMark/>
          </w:tcPr>
          <w:p w14:paraId="47EA2994" w14:textId="77777777" w:rsidR="00C40ECE" w:rsidRPr="0069364F" w:rsidRDefault="00C40ECE" w:rsidP="00AA2DE2">
            <w:pPr>
              <w:pStyle w:val="Normal6"/>
              <w:rPr>
                <w:lang w:val="pl-PL"/>
              </w:rPr>
            </w:pPr>
            <w:r w:rsidRPr="0069364F">
              <w:rPr>
                <w:b/>
                <w:i/>
                <w:lang w:val="pl-PL"/>
              </w:rPr>
              <w:t>W przypadku nieprzyjęcia decyzji w rozumieniu akapitu pierwszego lub w przypadku gdy poniższe daty są wcześniejsze niż daty następujące po przyjęciu tej decyzji, zastosowanie ma rozdział III sekcje 1, 2 i 3:</w:t>
            </w:r>
          </w:p>
        </w:tc>
        <w:tc>
          <w:tcPr>
            <w:tcW w:w="4876" w:type="dxa"/>
            <w:hideMark/>
          </w:tcPr>
          <w:p w14:paraId="7D49F90A" w14:textId="77777777" w:rsidR="00C40ECE" w:rsidRPr="0069364F" w:rsidRDefault="00C40ECE" w:rsidP="00AA2DE2">
            <w:pPr>
              <w:pStyle w:val="Normal6"/>
              <w:rPr>
                <w:szCs w:val="24"/>
                <w:lang w:val="pl-PL"/>
              </w:rPr>
            </w:pPr>
            <w:r w:rsidRPr="0069364F">
              <w:rPr>
                <w:b/>
                <w:i/>
                <w:lang w:val="pl-PL"/>
              </w:rPr>
              <w:t>skreśla się</w:t>
            </w:r>
          </w:p>
        </w:tc>
      </w:tr>
    </w:tbl>
    <w:p w14:paraId="58DB6B6C" w14:textId="77777777" w:rsidR="00C40ECE" w:rsidRPr="0069364F" w:rsidRDefault="00C40ECE" w:rsidP="00C40ECE"/>
    <w:p w14:paraId="74B4F449" w14:textId="77777777" w:rsidR="00C40ECE" w:rsidRPr="0069364F" w:rsidRDefault="00C40ECE" w:rsidP="00C40ECE">
      <w:pPr>
        <w:pStyle w:val="AmNumberTabs"/>
      </w:pPr>
      <w:r w:rsidRPr="0069364F">
        <w:t>Poprawka</w:t>
      </w:r>
      <w:r w:rsidRPr="0069364F">
        <w:tab/>
      </w:r>
      <w:r w:rsidRPr="0069364F">
        <w:tab/>
        <w:t>81</w:t>
      </w:r>
    </w:p>
    <w:p w14:paraId="5D0C7D7E" w14:textId="77777777" w:rsidR="00C40ECE" w:rsidRPr="0069364F" w:rsidRDefault="00C40ECE" w:rsidP="00C40ECE"/>
    <w:p w14:paraId="4337370C" w14:textId="77777777" w:rsidR="00C40ECE" w:rsidRPr="0069364F" w:rsidRDefault="00C40ECE" w:rsidP="00C40ECE">
      <w:pPr>
        <w:pStyle w:val="NormalBold"/>
        <w:keepNext/>
      </w:pPr>
      <w:r w:rsidRPr="0069364F">
        <w:t>Wniosek dotyczący rozporządzenia</w:t>
      </w:r>
    </w:p>
    <w:p w14:paraId="38478CE5" w14:textId="77777777" w:rsidR="00C40ECE" w:rsidRPr="0069364F" w:rsidRDefault="00C40ECE" w:rsidP="00C40ECE">
      <w:pPr>
        <w:pStyle w:val="NormalBold"/>
      </w:pPr>
      <w:r w:rsidRPr="0069364F">
        <w:t>Artykuł 1 – akapit 1 – punkt 31 a (nowy)</w:t>
      </w:r>
    </w:p>
    <w:p w14:paraId="2BF4F63F" w14:textId="77777777" w:rsidR="00C40ECE" w:rsidRPr="0069364F" w:rsidRDefault="00C40ECE" w:rsidP="00C40ECE">
      <w:pPr>
        <w:keepNext/>
      </w:pPr>
      <w:r w:rsidRPr="0069364F">
        <w:t>Rozporządzenie (UE) 2024/1689</w:t>
      </w:r>
    </w:p>
    <w:p w14:paraId="6F97AC8B" w14:textId="77777777" w:rsidR="00C40ECE" w:rsidRPr="0069364F" w:rsidRDefault="00C40ECE" w:rsidP="00C40ECE">
      <w:r w:rsidRPr="0069364F">
        <w:t>Załącznik I – Sekcja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68467169" w14:textId="77777777" w:rsidTr="00AA2DE2">
        <w:trPr>
          <w:jc w:val="center"/>
        </w:trPr>
        <w:tc>
          <w:tcPr>
            <w:tcW w:w="9752" w:type="dxa"/>
            <w:gridSpan w:val="2"/>
          </w:tcPr>
          <w:p w14:paraId="28C352A6" w14:textId="77777777" w:rsidR="00C40ECE" w:rsidRPr="0069364F" w:rsidRDefault="00C40ECE" w:rsidP="00AA2DE2">
            <w:pPr>
              <w:keepNext/>
            </w:pPr>
          </w:p>
        </w:tc>
      </w:tr>
      <w:tr w:rsidR="00C40ECE" w:rsidRPr="0069364F" w14:paraId="64C365B4" w14:textId="77777777" w:rsidTr="00AA2DE2">
        <w:trPr>
          <w:jc w:val="center"/>
        </w:trPr>
        <w:tc>
          <w:tcPr>
            <w:tcW w:w="4876" w:type="dxa"/>
            <w:hideMark/>
          </w:tcPr>
          <w:p w14:paraId="7179B171"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64993642" w14:textId="77777777" w:rsidR="00C40ECE" w:rsidRPr="0069364F" w:rsidRDefault="00C40ECE" w:rsidP="00AA2DE2">
            <w:pPr>
              <w:pStyle w:val="ColumnHeading"/>
              <w:keepNext/>
              <w:rPr>
                <w:lang w:val="pl-PL"/>
              </w:rPr>
            </w:pPr>
            <w:r w:rsidRPr="0069364F">
              <w:rPr>
                <w:lang w:val="pl-PL"/>
              </w:rPr>
              <w:t>Poprawka</w:t>
            </w:r>
          </w:p>
        </w:tc>
      </w:tr>
      <w:tr w:rsidR="00C40ECE" w:rsidRPr="0069364F" w14:paraId="1A55A973" w14:textId="77777777" w:rsidTr="00AA2DE2">
        <w:trPr>
          <w:jc w:val="center"/>
        </w:trPr>
        <w:tc>
          <w:tcPr>
            <w:tcW w:w="4876" w:type="dxa"/>
          </w:tcPr>
          <w:p w14:paraId="3721A187" w14:textId="77777777" w:rsidR="00C40ECE" w:rsidRPr="0069364F" w:rsidRDefault="00C40ECE" w:rsidP="00AA2DE2">
            <w:pPr>
              <w:pStyle w:val="Normal6"/>
              <w:rPr>
                <w:lang w:val="pl-PL"/>
              </w:rPr>
            </w:pPr>
          </w:p>
        </w:tc>
        <w:tc>
          <w:tcPr>
            <w:tcW w:w="4876" w:type="dxa"/>
            <w:hideMark/>
          </w:tcPr>
          <w:p w14:paraId="203E8A8B" w14:textId="77777777" w:rsidR="00C40ECE" w:rsidRPr="0069364F" w:rsidRDefault="00C40ECE" w:rsidP="00AA2DE2">
            <w:pPr>
              <w:pStyle w:val="Normal6"/>
              <w:rPr>
                <w:szCs w:val="24"/>
                <w:lang w:val="pl-PL"/>
              </w:rPr>
            </w:pPr>
            <w:r w:rsidRPr="0069364F">
              <w:rPr>
                <w:b/>
                <w:i/>
                <w:lang w:val="pl-PL"/>
              </w:rPr>
              <w:t>31a)</w:t>
            </w:r>
            <w:r w:rsidRPr="0069364F">
              <w:rPr>
                <w:b/>
                <w:i/>
                <w:lang w:val="pl-PL"/>
              </w:rPr>
              <w:tab/>
              <w:t>w załączniku I uchyla się sekcję A.</w:t>
            </w:r>
          </w:p>
        </w:tc>
      </w:tr>
    </w:tbl>
    <w:p w14:paraId="63526808" w14:textId="77777777" w:rsidR="00C40ECE" w:rsidRPr="0069364F" w:rsidRDefault="00C40ECE" w:rsidP="00C40ECE"/>
    <w:p w14:paraId="6B6DF124" w14:textId="77777777" w:rsidR="00C40ECE" w:rsidRPr="0069364F" w:rsidRDefault="00C40ECE" w:rsidP="00C40ECE">
      <w:pPr>
        <w:pStyle w:val="AmNumberTabs"/>
      </w:pPr>
      <w:r w:rsidRPr="0069364F">
        <w:t>Poprawka</w:t>
      </w:r>
      <w:r w:rsidRPr="0069364F">
        <w:tab/>
      </w:r>
      <w:r w:rsidRPr="0069364F">
        <w:tab/>
        <w:t>82</w:t>
      </w:r>
    </w:p>
    <w:p w14:paraId="73C8E40B" w14:textId="77777777" w:rsidR="00C40ECE" w:rsidRPr="0069364F" w:rsidRDefault="00C40ECE" w:rsidP="00C40ECE"/>
    <w:p w14:paraId="7CE15E79" w14:textId="77777777" w:rsidR="00C40ECE" w:rsidRPr="0069364F" w:rsidRDefault="00C40ECE" w:rsidP="00C40ECE">
      <w:pPr>
        <w:pStyle w:val="NormalBold"/>
        <w:keepNext/>
      </w:pPr>
      <w:r w:rsidRPr="0069364F">
        <w:t>Wniosek dotyczący rozporządzenia</w:t>
      </w:r>
    </w:p>
    <w:p w14:paraId="6CF2381F" w14:textId="77777777" w:rsidR="00C40ECE" w:rsidRPr="0069364F" w:rsidRDefault="00C40ECE" w:rsidP="00C40ECE">
      <w:pPr>
        <w:pStyle w:val="NormalBold"/>
      </w:pPr>
      <w:r w:rsidRPr="0069364F">
        <w:t>Artykuł 1 – akapit 1 – punkt 31 b (nowy)</w:t>
      </w:r>
    </w:p>
    <w:p w14:paraId="235FFA52" w14:textId="77777777" w:rsidR="00C40ECE" w:rsidRPr="0069364F" w:rsidRDefault="00C40ECE" w:rsidP="00C40ECE">
      <w:pPr>
        <w:keepNext/>
      </w:pPr>
      <w:r w:rsidRPr="0069364F">
        <w:t>Rozporządzenie (UE) 2024/1689</w:t>
      </w:r>
    </w:p>
    <w:p w14:paraId="3412D569" w14:textId="77777777" w:rsidR="00C40ECE" w:rsidRPr="0069364F" w:rsidRDefault="00C40ECE" w:rsidP="00C40ECE">
      <w:r w:rsidRPr="0069364F">
        <w:t>Załącznik I – Sekcja B – punkt 20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65E8684C" w14:textId="77777777" w:rsidTr="00AA2DE2">
        <w:trPr>
          <w:jc w:val="center"/>
        </w:trPr>
        <w:tc>
          <w:tcPr>
            <w:tcW w:w="9752" w:type="dxa"/>
            <w:gridSpan w:val="2"/>
          </w:tcPr>
          <w:p w14:paraId="5191EAC5" w14:textId="77777777" w:rsidR="00C40ECE" w:rsidRPr="0069364F" w:rsidRDefault="00C40ECE" w:rsidP="00AA2DE2">
            <w:pPr>
              <w:keepNext/>
            </w:pPr>
          </w:p>
        </w:tc>
      </w:tr>
      <w:tr w:rsidR="00C40ECE" w:rsidRPr="0069364F" w14:paraId="37F53549" w14:textId="77777777" w:rsidTr="00AA2DE2">
        <w:trPr>
          <w:jc w:val="center"/>
        </w:trPr>
        <w:tc>
          <w:tcPr>
            <w:tcW w:w="4876" w:type="dxa"/>
            <w:hideMark/>
          </w:tcPr>
          <w:p w14:paraId="1FF6188F"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3F18DD79" w14:textId="77777777" w:rsidR="00C40ECE" w:rsidRPr="0069364F" w:rsidRDefault="00C40ECE" w:rsidP="00AA2DE2">
            <w:pPr>
              <w:pStyle w:val="ColumnHeading"/>
              <w:keepNext/>
              <w:rPr>
                <w:lang w:val="pl-PL"/>
              </w:rPr>
            </w:pPr>
            <w:r w:rsidRPr="0069364F">
              <w:rPr>
                <w:lang w:val="pl-PL"/>
              </w:rPr>
              <w:t>Poprawka</w:t>
            </w:r>
          </w:p>
        </w:tc>
      </w:tr>
      <w:tr w:rsidR="00C40ECE" w:rsidRPr="0069364F" w14:paraId="2526199D" w14:textId="77777777" w:rsidTr="00AA2DE2">
        <w:trPr>
          <w:jc w:val="center"/>
        </w:trPr>
        <w:tc>
          <w:tcPr>
            <w:tcW w:w="4876" w:type="dxa"/>
          </w:tcPr>
          <w:p w14:paraId="550A128D" w14:textId="77777777" w:rsidR="00C40ECE" w:rsidRPr="0069364F" w:rsidRDefault="00C40ECE" w:rsidP="00AA2DE2">
            <w:pPr>
              <w:pStyle w:val="Normal6"/>
              <w:rPr>
                <w:lang w:val="pl-PL"/>
              </w:rPr>
            </w:pPr>
          </w:p>
        </w:tc>
        <w:tc>
          <w:tcPr>
            <w:tcW w:w="4876" w:type="dxa"/>
            <w:hideMark/>
          </w:tcPr>
          <w:p w14:paraId="7E768DAD" w14:textId="77777777" w:rsidR="00C40ECE" w:rsidRPr="0069364F" w:rsidRDefault="00C40ECE" w:rsidP="00AA2DE2">
            <w:pPr>
              <w:pStyle w:val="Normal6"/>
              <w:rPr>
                <w:szCs w:val="24"/>
                <w:lang w:val="pl-PL"/>
              </w:rPr>
            </w:pPr>
            <w:r w:rsidRPr="0069364F">
              <w:rPr>
                <w:b/>
                <w:i/>
                <w:lang w:val="pl-PL"/>
              </w:rPr>
              <w:t>31b)</w:t>
            </w:r>
            <w:r w:rsidRPr="0069364F">
              <w:rPr>
                <w:b/>
                <w:i/>
                <w:lang w:val="pl-PL"/>
              </w:rPr>
              <w:tab/>
              <w:t>W załączniku I sekcja B dodaje się punkty w brzmieniu:</w:t>
            </w:r>
          </w:p>
        </w:tc>
      </w:tr>
      <w:tr w:rsidR="00C40ECE" w:rsidRPr="0069364F" w14:paraId="21278A16" w14:textId="77777777" w:rsidTr="00AA2DE2">
        <w:trPr>
          <w:jc w:val="center"/>
        </w:trPr>
        <w:tc>
          <w:tcPr>
            <w:tcW w:w="4876" w:type="dxa"/>
          </w:tcPr>
          <w:p w14:paraId="41B167F0" w14:textId="77777777" w:rsidR="00C40ECE" w:rsidRPr="0069364F" w:rsidRDefault="00C40ECE" w:rsidP="00AA2DE2">
            <w:pPr>
              <w:pStyle w:val="Normal6"/>
              <w:rPr>
                <w:lang w:val="pl-PL"/>
              </w:rPr>
            </w:pPr>
          </w:p>
        </w:tc>
        <w:tc>
          <w:tcPr>
            <w:tcW w:w="4876" w:type="dxa"/>
            <w:hideMark/>
          </w:tcPr>
          <w:p w14:paraId="4DED3C1A" w14:textId="77777777" w:rsidR="00C40ECE" w:rsidRPr="0069364F" w:rsidRDefault="00C40ECE" w:rsidP="00AA2DE2">
            <w:pPr>
              <w:pStyle w:val="Normal6"/>
              <w:rPr>
                <w:szCs w:val="24"/>
                <w:lang w:val="pl-PL"/>
              </w:rPr>
            </w:pPr>
            <w:r w:rsidRPr="0069364F">
              <w:rPr>
                <w:b/>
                <w:i/>
                <w:lang w:val="pl-PL"/>
              </w:rPr>
              <w:t>„20a.</w:t>
            </w:r>
            <w:r w:rsidRPr="0069364F">
              <w:rPr>
                <w:lang w:val="pl-PL"/>
              </w:rPr>
              <w:tab/>
            </w:r>
            <w:r w:rsidRPr="0069364F">
              <w:rPr>
                <w:b/>
                <w:i/>
                <w:lang w:val="pl-PL"/>
              </w:rPr>
              <w:t>Dyrektywa 2006/42/WE Parlamentu Europejskiego i Rady z dnia 17 maja 2006 r. w sprawie maszyn, zmieniająca dyrektywę 95/16/WE (Dz.U. L 157 z 9.6.2006, s. 24);</w:t>
            </w:r>
          </w:p>
        </w:tc>
      </w:tr>
      <w:tr w:rsidR="00C40ECE" w:rsidRPr="0069364F" w14:paraId="6529F8C8" w14:textId="77777777" w:rsidTr="00AA2DE2">
        <w:trPr>
          <w:jc w:val="center"/>
        </w:trPr>
        <w:tc>
          <w:tcPr>
            <w:tcW w:w="4876" w:type="dxa"/>
          </w:tcPr>
          <w:p w14:paraId="04E94344" w14:textId="77777777" w:rsidR="00C40ECE" w:rsidRPr="0069364F" w:rsidRDefault="00C40ECE" w:rsidP="00AA2DE2">
            <w:pPr>
              <w:pStyle w:val="Normal6"/>
              <w:rPr>
                <w:lang w:val="pl-PL"/>
              </w:rPr>
            </w:pPr>
          </w:p>
        </w:tc>
        <w:tc>
          <w:tcPr>
            <w:tcW w:w="4876" w:type="dxa"/>
            <w:hideMark/>
          </w:tcPr>
          <w:p w14:paraId="03C62FF2" w14:textId="77777777" w:rsidR="00C40ECE" w:rsidRPr="0069364F" w:rsidRDefault="00C40ECE" w:rsidP="00AA2DE2">
            <w:pPr>
              <w:pStyle w:val="Normal6"/>
              <w:rPr>
                <w:szCs w:val="24"/>
                <w:lang w:val="pl-PL"/>
              </w:rPr>
            </w:pPr>
            <w:r w:rsidRPr="0069364F">
              <w:rPr>
                <w:b/>
                <w:i/>
                <w:lang w:val="pl-PL"/>
              </w:rPr>
              <w:t>20b.</w:t>
            </w:r>
            <w:r w:rsidRPr="0069364F">
              <w:rPr>
                <w:lang w:val="pl-PL"/>
              </w:rPr>
              <w:tab/>
            </w:r>
            <w:r w:rsidRPr="0069364F">
              <w:rPr>
                <w:b/>
                <w:i/>
                <w:lang w:val="pl-PL"/>
              </w:rPr>
              <w:t>Dyrektywa Parlamentu Europejskiego i Rady 2009/48/WE z dnia 18 czerwca 2009 r. w sprawie bezpieczeństwa zabawek (Dz.U. L 170 z 30.6.2009, s. 1);</w:t>
            </w:r>
          </w:p>
        </w:tc>
      </w:tr>
      <w:tr w:rsidR="00C40ECE" w:rsidRPr="0069364F" w14:paraId="617BEFE7" w14:textId="77777777" w:rsidTr="00AA2DE2">
        <w:trPr>
          <w:jc w:val="center"/>
        </w:trPr>
        <w:tc>
          <w:tcPr>
            <w:tcW w:w="4876" w:type="dxa"/>
          </w:tcPr>
          <w:p w14:paraId="1639EE65" w14:textId="77777777" w:rsidR="00C40ECE" w:rsidRPr="0069364F" w:rsidRDefault="00C40ECE" w:rsidP="00AA2DE2">
            <w:pPr>
              <w:pStyle w:val="Normal6"/>
              <w:rPr>
                <w:lang w:val="pl-PL"/>
              </w:rPr>
            </w:pPr>
          </w:p>
        </w:tc>
        <w:tc>
          <w:tcPr>
            <w:tcW w:w="4876" w:type="dxa"/>
            <w:hideMark/>
          </w:tcPr>
          <w:p w14:paraId="477B5515" w14:textId="77777777" w:rsidR="00C40ECE" w:rsidRPr="0069364F" w:rsidRDefault="00C40ECE" w:rsidP="00AA2DE2">
            <w:pPr>
              <w:pStyle w:val="Normal6"/>
              <w:rPr>
                <w:szCs w:val="24"/>
                <w:lang w:val="pl-PL"/>
              </w:rPr>
            </w:pPr>
            <w:r w:rsidRPr="0069364F">
              <w:rPr>
                <w:b/>
                <w:i/>
                <w:lang w:val="pl-PL"/>
              </w:rPr>
              <w:t>20c.</w:t>
            </w:r>
            <w:r w:rsidRPr="0069364F">
              <w:rPr>
                <w:lang w:val="pl-PL"/>
              </w:rPr>
              <w:tab/>
            </w:r>
            <w:r w:rsidRPr="0069364F">
              <w:rPr>
                <w:b/>
                <w:i/>
                <w:lang w:val="pl-PL"/>
              </w:rPr>
              <w:t>Dyrektywa Parlamentu Europejskiego i Rady 2013/53/UE z dnia 20 listopada 2013 r. w sprawie rekreacyjnych jednostek pływających i skuterów wodnych i uchylająca dyrektywę 94/25/WE (Dz.U. L 354 z 28.12.2013, s. 90);</w:t>
            </w:r>
          </w:p>
        </w:tc>
      </w:tr>
      <w:tr w:rsidR="00C40ECE" w:rsidRPr="0069364F" w14:paraId="4F46E7B7" w14:textId="77777777" w:rsidTr="00AA2DE2">
        <w:trPr>
          <w:jc w:val="center"/>
        </w:trPr>
        <w:tc>
          <w:tcPr>
            <w:tcW w:w="4876" w:type="dxa"/>
          </w:tcPr>
          <w:p w14:paraId="6AAF529F" w14:textId="77777777" w:rsidR="00C40ECE" w:rsidRPr="0069364F" w:rsidRDefault="00C40ECE" w:rsidP="00AA2DE2">
            <w:pPr>
              <w:pStyle w:val="Normal6"/>
              <w:rPr>
                <w:lang w:val="pl-PL"/>
              </w:rPr>
            </w:pPr>
          </w:p>
        </w:tc>
        <w:tc>
          <w:tcPr>
            <w:tcW w:w="4876" w:type="dxa"/>
            <w:hideMark/>
          </w:tcPr>
          <w:p w14:paraId="63019891" w14:textId="77777777" w:rsidR="00C40ECE" w:rsidRPr="0069364F" w:rsidRDefault="00C40ECE" w:rsidP="00AA2DE2">
            <w:pPr>
              <w:pStyle w:val="Normal6"/>
              <w:rPr>
                <w:szCs w:val="24"/>
                <w:lang w:val="pl-PL"/>
              </w:rPr>
            </w:pPr>
            <w:r w:rsidRPr="0069364F">
              <w:rPr>
                <w:b/>
                <w:i/>
                <w:lang w:val="pl-PL"/>
              </w:rPr>
              <w:t>20d.</w:t>
            </w:r>
            <w:r w:rsidRPr="0069364F">
              <w:rPr>
                <w:lang w:val="pl-PL"/>
              </w:rPr>
              <w:tab/>
            </w:r>
            <w:r w:rsidRPr="0069364F">
              <w:rPr>
                <w:b/>
                <w:i/>
                <w:lang w:val="pl-PL"/>
              </w:rPr>
              <w:t>Dyrektywa Parlamentu Europejskiego i Rady 2014/33/UE z dnia 26 lutego 2014 r. w sprawie harmonizacji ustawodawstw państw członkowskich dotyczących dźwigów i elementów bezpieczeństwa do dźwigów (Dz.U. L 96 z 29.3.2014, s. 251);</w:t>
            </w:r>
          </w:p>
        </w:tc>
      </w:tr>
      <w:tr w:rsidR="00C40ECE" w:rsidRPr="0069364F" w14:paraId="205813C9" w14:textId="77777777" w:rsidTr="00AA2DE2">
        <w:trPr>
          <w:jc w:val="center"/>
        </w:trPr>
        <w:tc>
          <w:tcPr>
            <w:tcW w:w="4876" w:type="dxa"/>
          </w:tcPr>
          <w:p w14:paraId="6E3426AD" w14:textId="77777777" w:rsidR="00C40ECE" w:rsidRPr="0069364F" w:rsidRDefault="00C40ECE" w:rsidP="00AA2DE2">
            <w:pPr>
              <w:pStyle w:val="Normal6"/>
              <w:rPr>
                <w:lang w:val="pl-PL"/>
              </w:rPr>
            </w:pPr>
          </w:p>
        </w:tc>
        <w:tc>
          <w:tcPr>
            <w:tcW w:w="4876" w:type="dxa"/>
            <w:hideMark/>
          </w:tcPr>
          <w:p w14:paraId="61BCBAD3" w14:textId="77777777" w:rsidR="00C40ECE" w:rsidRPr="0069364F" w:rsidRDefault="00C40ECE" w:rsidP="00AA2DE2">
            <w:pPr>
              <w:pStyle w:val="Normal6"/>
              <w:rPr>
                <w:szCs w:val="24"/>
                <w:lang w:val="pl-PL"/>
              </w:rPr>
            </w:pPr>
            <w:r w:rsidRPr="0069364F">
              <w:rPr>
                <w:b/>
                <w:i/>
                <w:lang w:val="pl-PL"/>
              </w:rPr>
              <w:t>20e.</w:t>
            </w:r>
            <w:r w:rsidRPr="0069364F">
              <w:rPr>
                <w:lang w:val="pl-PL"/>
              </w:rPr>
              <w:tab/>
            </w:r>
            <w:r w:rsidRPr="0069364F">
              <w:rPr>
                <w:b/>
                <w:i/>
                <w:lang w:val="pl-PL"/>
              </w:rPr>
              <w:t>Dyrektywa Parlamentu Europejskiego i Rady 2014/34/UE z dnia 26 lutego 2014 r. w sprawie harmonizacji ustawodawstw państw członkowskich odnoszących się do urządzeń i systemów ochronnych przeznaczonych do użytku w atmosferze potencjalnie wybuchowej (Dz.U. L 96 z 29.3.2014, s. 309);</w:t>
            </w:r>
          </w:p>
        </w:tc>
      </w:tr>
      <w:tr w:rsidR="00C40ECE" w:rsidRPr="0069364F" w14:paraId="66E8B947" w14:textId="77777777" w:rsidTr="00AA2DE2">
        <w:trPr>
          <w:jc w:val="center"/>
        </w:trPr>
        <w:tc>
          <w:tcPr>
            <w:tcW w:w="4876" w:type="dxa"/>
          </w:tcPr>
          <w:p w14:paraId="6DFBC568" w14:textId="77777777" w:rsidR="00C40ECE" w:rsidRPr="0069364F" w:rsidRDefault="00C40ECE" w:rsidP="00AA2DE2">
            <w:pPr>
              <w:pStyle w:val="Normal6"/>
              <w:rPr>
                <w:lang w:val="pl-PL"/>
              </w:rPr>
            </w:pPr>
          </w:p>
        </w:tc>
        <w:tc>
          <w:tcPr>
            <w:tcW w:w="4876" w:type="dxa"/>
            <w:hideMark/>
          </w:tcPr>
          <w:p w14:paraId="6ED11A3E" w14:textId="77777777" w:rsidR="00C40ECE" w:rsidRPr="0069364F" w:rsidRDefault="00C40ECE" w:rsidP="00AA2DE2">
            <w:pPr>
              <w:pStyle w:val="Normal6"/>
              <w:rPr>
                <w:szCs w:val="24"/>
                <w:lang w:val="pl-PL"/>
              </w:rPr>
            </w:pPr>
            <w:r w:rsidRPr="0069364F">
              <w:rPr>
                <w:b/>
                <w:i/>
                <w:lang w:val="pl-PL"/>
              </w:rPr>
              <w:t>20f.</w:t>
            </w:r>
            <w:r w:rsidRPr="0069364F">
              <w:rPr>
                <w:lang w:val="pl-PL"/>
              </w:rPr>
              <w:tab/>
            </w:r>
            <w:r w:rsidRPr="0069364F">
              <w:rPr>
                <w:b/>
                <w:i/>
                <w:lang w:val="pl-PL"/>
              </w:rPr>
              <w:t>Dyrektywa Parlamentu Europejskiego i Rady 2014/53/UE z dnia 16 kwietnia 2014 r. w sprawie harmonizacji ustawodawstw państw członkowskich dotyczących udostępniania na rynku urządzeń radiowych i uchylająca dyrektywę 1999/5/WE (Dz.U. L 153 z 22.5.2014, s. 62);</w:t>
            </w:r>
          </w:p>
        </w:tc>
      </w:tr>
      <w:tr w:rsidR="00C40ECE" w:rsidRPr="0069364F" w14:paraId="48083BCC" w14:textId="77777777" w:rsidTr="00AA2DE2">
        <w:trPr>
          <w:jc w:val="center"/>
        </w:trPr>
        <w:tc>
          <w:tcPr>
            <w:tcW w:w="4876" w:type="dxa"/>
          </w:tcPr>
          <w:p w14:paraId="0918C345" w14:textId="77777777" w:rsidR="00C40ECE" w:rsidRPr="0069364F" w:rsidRDefault="00C40ECE" w:rsidP="00AA2DE2">
            <w:pPr>
              <w:pStyle w:val="Normal6"/>
              <w:rPr>
                <w:lang w:val="pl-PL"/>
              </w:rPr>
            </w:pPr>
          </w:p>
        </w:tc>
        <w:tc>
          <w:tcPr>
            <w:tcW w:w="4876" w:type="dxa"/>
            <w:hideMark/>
          </w:tcPr>
          <w:p w14:paraId="1607E5D1" w14:textId="77777777" w:rsidR="00C40ECE" w:rsidRPr="0069364F" w:rsidRDefault="00C40ECE" w:rsidP="00AA2DE2">
            <w:pPr>
              <w:pStyle w:val="Normal6"/>
              <w:rPr>
                <w:szCs w:val="24"/>
                <w:lang w:val="pl-PL"/>
              </w:rPr>
            </w:pPr>
            <w:r w:rsidRPr="0069364F">
              <w:rPr>
                <w:b/>
                <w:i/>
                <w:lang w:val="pl-PL"/>
              </w:rPr>
              <w:t>20g.</w:t>
            </w:r>
            <w:r w:rsidRPr="0069364F">
              <w:rPr>
                <w:lang w:val="pl-PL"/>
              </w:rPr>
              <w:tab/>
            </w:r>
            <w:r w:rsidRPr="0069364F">
              <w:rPr>
                <w:b/>
                <w:i/>
                <w:lang w:val="pl-PL"/>
              </w:rPr>
              <w:t xml:space="preserve">Dyrektywa Parlamentu Europejskiego i Rady 2014/68/UE z dnia </w:t>
            </w:r>
            <w:r w:rsidRPr="0069364F">
              <w:rPr>
                <w:b/>
                <w:i/>
                <w:lang w:val="pl-PL"/>
              </w:rPr>
              <w:lastRenderedPageBreak/>
              <w:t>15 maja 2014 r. w sprawie harmonizacji ustawodawstw państw członkowskich odnoszących się do udostępniania na rynku urządzeń ciśnieniowych (Dz.U. L 189 z 27.6.2014, s. 164);</w:t>
            </w:r>
          </w:p>
        </w:tc>
      </w:tr>
      <w:tr w:rsidR="00C40ECE" w:rsidRPr="0069364F" w14:paraId="41325249" w14:textId="77777777" w:rsidTr="00AA2DE2">
        <w:trPr>
          <w:jc w:val="center"/>
        </w:trPr>
        <w:tc>
          <w:tcPr>
            <w:tcW w:w="4876" w:type="dxa"/>
          </w:tcPr>
          <w:p w14:paraId="7EEAD5C6" w14:textId="77777777" w:rsidR="00C40ECE" w:rsidRPr="0069364F" w:rsidRDefault="00C40ECE" w:rsidP="00AA2DE2">
            <w:pPr>
              <w:pStyle w:val="Normal6"/>
              <w:rPr>
                <w:lang w:val="pl-PL"/>
              </w:rPr>
            </w:pPr>
          </w:p>
        </w:tc>
        <w:tc>
          <w:tcPr>
            <w:tcW w:w="4876" w:type="dxa"/>
            <w:hideMark/>
          </w:tcPr>
          <w:p w14:paraId="121816E0" w14:textId="77777777" w:rsidR="00C40ECE" w:rsidRPr="0069364F" w:rsidRDefault="00C40ECE" w:rsidP="00AA2DE2">
            <w:pPr>
              <w:pStyle w:val="Normal6"/>
              <w:rPr>
                <w:szCs w:val="24"/>
                <w:lang w:val="pl-PL"/>
              </w:rPr>
            </w:pPr>
            <w:r w:rsidRPr="0069364F">
              <w:rPr>
                <w:b/>
                <w:i/>
                <w:lang w:val="pl-PL"/>
              </w:rPr>
              <w:t>20h.</w:t>
            </w:r>
            <w:r w:rsidRPr="0069364F">
              <w:rPr>
                <w:lang w:val="pl-PL"/>
              </w:rPr>
              <w:tab/>
            </w:r>
            <w:r w:rsidRPr="0069364F">
              <w:rPr>
                <w:b/>
                <w:i/>
                <w:lang w:val="pl-PL"/>
              </w:rPr>
              <w:t>Rozporządzenie Parlamentu Europejskiego i Rady (UE) 2016/424 z dnia 9 marca 2016 r. w sprawie urządzeń kolei linowych i uchylenia dyrektywy 2000/9/WE (Dz.U. L 81 z 31.3.2016, s. 1);</w:t>
            </w:r>
          </w:p>
        </w:tc>
      </w:tr>
      <w:tr w:rsidR="00C40ECE" w:rsidRPr="0069364F" w14:paraId="597963A0" w14:textId="77777777" w:rsidTr="00AA2DE2">
        <w:trPr>
          <w:jc w:val="center"/>
        </w:trPr>
        <w:tc>
          <w:tcPr>
            <w:tcW w:w="4876" w:type="dxa"/>
          </w:tcPr>
          <w:p w14:paraId="428B9C3A" w14:textId="77777777" w:rsidR="00C40ECE" w:rsidRPr="0069364F" w:rsidRDefault="00C40ECE" w:rsidP="00AA2DE2">
            <w:pPr>
              <w:pStyle w:val="Normal6"/>
              <w:rPr>
                <w:lang w:val="pl-PL"/>
              </w:rPr>
            </w:pPr>
          </w:p>
        </w:tc>
        <w:tc>
          <w:tcPr>
            <w:tcW w:w="4876" w:type="dxa"/>
            <w:hideMark/>
          </w:tcPr>
          <w:p w14:paraId="00F53185" w14:textId="77777777" w:rsidR="00C40ECE" w:rsidRPr="0069364F" w:rsidRDefault="00C40ECE" w:rsidP="00AA2DE2">
            <w:pPr>
              <w:pStyle w:val="Normal6"/>
              <w:rPr>
                <w:szCs w:val="24"/>
                <w:lang w:val="pl-PL"/>
              </w:rPr>
            </w:pPr>
            <w:r w:rsidRPr="0069364F">
              <w:rPr>
                <w:b/>
                <w:i/>
                <w:lang w:val="pl-PL"/>
              </w:rPr>
              <w:t>20i.</w:t>
            </w:r>
            <w:r w:rsidRPr="0069364F">
              <w:rPr>
                <w:lang w:val="pl-PL"/>
              </w:rPr>
              <w:tab/>
            </w:r>
            <w:r w:rsidRPr="0069364F">
              <w:rPr>
                <w:b/>
                <w:i/>
                <w:lang w:val="pl-PL"/>
              </w:rPr>
              <w:t>Rozporządzenie Parlamentu Europejskiego i Rady (UE) 2016/425 z dnia 9 marca 2016 r. w sprawie środków ochrony indywidualnej oraz uchylenia dyrektywy Rady 89/686/EWG (Dz.U. L 81 z 31.3.2016, s. 51);</w:t>
            </w:r>
          </w:p>
        </w:tc>
      </w:tr>
      <w:tr w:rsidR="00C40ECE" w:rsidRPr="0069364F" w14:paraId="5FB91B90" w14:textId="77777777" w:rsidTr="00AA2DE2">
        <w:trPr>
          <w:jc w:val="center"/>
        </w:trPr>
        <w:tc>
          <w:tcPr>
            <w:tcW w:w="4876" w:type="dxa"/>
          </w:tcPr>
          <w:p w14:paraId="20EFE6B1" w14:textId="77777777" w:rsidR="00C40ECE" w:rsidRPr="0069364F" w:rsidRDefault="00C40ECE" w:rsidP="00AA2DE2">
            <w:pPr>
              <w:pStyle w:val="Normal6"/>
              <w:rPr>
                <w:lang w:val="pl-PL"/>
              </w:rPr>
            </w:pPr>
          </w:p>
        </w:tc>
        <w:tc>
          <w:tcPr>
            <w:tcW w:w="4876" w:type="dxa"/>
            <w:hideMark/>
          </w:tcPr>
          <w:p w14:paraId="2E71D304" w14:textId="77777777" w:rsidR="00C40ECE" w:rsidRPr="0069364F" w:rsidRDefault="00C40ECE" w:rsidP="00AA2DE2">
            <w:pPr>
              <w:pStyle w:val="Normal6"/>
              <w:rPr>
                <w:szCs w:val="24"/>
                <w:lang w:val="pl-PL"/>
              </w:rPr>
            </w:pPr>
            <w:r w:rsidRPr="0069364F">
              <w:rPr>
                <w:b/>
                <w:i/>
                <w:lang w:val="pl-PL"/>
              </w:rPr>
              <w:t>20j.</w:t>
            </w:r>
            <w:r w:rsidRPr="0069364F">
              <w:rPr>
                <w:lang w:val="pl-PL"/>
              </w:rPr>
              <w:tab/>
            </w:r>
            <w:r w:rsidRPr="0069364F">
              <w:rPr>
                <w:b/>
                <w:i/>
                <w:lang w:val="pl-PL"/>
              </w:rPr>
              <w:t>Rozporządzenie Parlamentu Europejskiego i Rady (UE) 2016/426 z dnia 9 marca 2016 r. w sprawie urządzeń spalających paliwa gazowe oraz uchylenia dyrektywy 2009/142/WE (Dz.U. L 81 z 31.3.2016, s. 99);</w:t>
            </w:r>
          </w:p>
        </w:tc>
      </w:tr>
      <w:tr w:rsidR="00C40ECE" w:rsidRPr="0069364F" w14:paraId="3937AA83" w14:textId="77777777" w:rsidTr="00AA2DE2">
        <w:trPr>
          <w:jc w:val="center"/>
        </w:trPr>
        <w:tc>
          <w:tcPr>
            <w:tcW w:w="4876" w:type="dxa"/>
          </w:tcPr>
          <w:p w14:paraId="5B635EB8" w14:textId="77777777" w:rsidR="00C40ECE" w:rsidRPr="0069364F" w:rsidRDefault="00C40ECE" w:rsidP="00AA2DE2">
            <w:pPr>
              <w:pStyle w:val="Normal6"/>
              <w:rPr>
                <w:lang w:val="pl-PL"/>
              </w:rPr>
            </w:pPr>
          </w:p>
        </w:tc>
        <w:tc>
          <w:tcPr>
            <w:tcW w:w="4876" w:type="dxa"/>
            <w:hideMark/>
          </w:tcPr>
          <w:p w14:paraId="0E3598E8" w14:textId="77777777" w:rsidR="00C40ECE" w:rsidRPr="0069364F" w:rsidRDefault="00C40ECE" w:rsidP="00AA2DE2">
            <w:pPr>
              <w:pStyle w:val="Normal6"/>
              <w:rPr>
                <w:szCs w:val="24"/>
                <w:lang w:val="pl-PL"/>
              </w:rPr>
            </w:pPr>
            <w:r w:rsidRPr="0069364F">
              <w:rPr>
                <w:b/>
                <w:i/>
                <w:lang w:val="pl-PL"/>
              </w:rPr>
              <w:t>20k.</w:t>
            </w:r>
            <w:r w:rsidRPr="0069364F">
              <w:rPr>
                <w:lang w:val="pl-PL"/>
              </w:rPr>
              <w:tab/>
            </w:r>
            <w:r w:rsidRPr="0069364F">
              <w:rPr>
                <w:b/>
                <w:i/>
                <w:lang w:val="pl-PL"/>
              </w:rPr>
              <w:t>Rozporządzenie Parlamentu Europejskiego i Rady (UE) 2017/745 z dnia 5 kwietnia 2017 r. w sprawie wyrobów medycznych, zmiany dyrektywy 2001/83/WE, rozporządzenia (WE) nr 178/2002 i rozporządzenia (WE) nr 1223/2009 oraz uchylenia dyrektyw Rady 90/385/EWG i 93/42/EWG (Dz.U. L 117 z 5.5.2017, s. 1);</w:t>
            </w:r>
          </w:p>
        </w:tc>
      </w:tr>
      <w:tr w:rsidR="00C40ECE" w:rsidRPr="0069364F" w14:paraId="039B4C33" w14:textId="77777777" w:rsidTr="00AA2DE2">
        <w:trPr>
          <w:jc w:val="center"/>
        </w:trPr>
        <w:tc>
          <w:tcPr>
            <w:tcW w:w="4876" w:type="dxa"/>
          </w:tcPr>
          <w:p w14:paraId="27954034" w14:textId="77777777" w:rsidR="00C40ECE" w:rsidRPr="0069364F" w:rsidRDefault="00C40ECE" w:rsidP="00AA2DE2">
            <w:pPr>
              <w:pStyle w:val="Normal6"/>
              <w:rPr>
                <w:lang w:val="pl-PL"/>
              </w:rPr>
            </w:pPr>
          </w:p>
        </w:tc>
        <w:tc>
          <w:tcPr>
            <w:tcW w:w="4876" w:type="dxa"/>
            <w:hideMark/>
          </w:tcPr>
          <w:p w14:paraId="23CCD1DA" w14:textId="77777777" w:rsidR="00C40ECE" w:rsidRPr="0069364F" w:rsidRDefault="00C40ECE" w:rsidP="00AA2DE2">
            <w:pPr>
              <w:pStyle w:val="Normal6"/>
              <w:rPr>
                <w:szCs w:val="24"/>
                <w:lang w:val="pl-PL"/>
              </w:rPr>
            </w:pPr>
            <w:r w:rsidRPr="0069364F">
              <w:rPr>
                <w:b/>
                <w:i/>
                <w:lang w:val="pl-PL"/>
              </w:rPr>
              <w:t>20l.</w:t>
            </w:r>
            <w:r w:rsidRPr="0069364F">
              <w:rPr>
                <w:lang w:val="pl-PL"/>
              </w:rPr>
              <w:tab/>
            </w:r>
            <w:r w:rsidRPr="0069364F">
              <w:rPr>
                <w:b/>
                <w:i/>
                <w:lang w:val="pl-PL"/>
              </w:rPr>
              <w:t>Rozporządzenie Parlamentu Europejskiego i Rady (UE) 2017/746 z dnia 5 kwietnia 2017 r. w sprawie wyrobów medycznych do diagnostyki in vitro oraz uchylenia dyrektywy 98/79/WE i decyzji Komisji 2010/227/UE (Dz.U. L 117 z 5.5.2017, s. 176).</w:t>
            </w:r>
          </w:p>
        </w:tc>
      </w:tr>
      <w:tr w:rsidR="00C40ECE" w:rsidRPr="0069364F" w14:paraId="412E4761" w14:textId="77777777" w:rsidTr="00AA2DE2">
        <w:trPr>
          <w:jc w:val="center"/>
        </w:trPr>
        <w:tc>
          <w:tcPr>
            <w:tcW w:w="4876" w:type="dxa"/>
          </w:tcPr>
          <w:p w14:paraId="77C6F63F" w14:textId="77777777" w:rsidR="00C40ECE" w:rsidRPr="0069364F" w:rsidRDefault="00C40ECE" w:rsidP="00AA2DE2">
            <w:pPr>
              <w:pStyle w:val="Normal6"/>
              <w:rPr>
                <w:lang w:val="pl-PL"/>
              </w:rPr>
            </w:pPr>
          </w:p>
        </w:tc>
        <w:tc>
          <w:tcPr>
            <w:tcW w:w="4876" w:type="dxa"/>
            <w:hideMark/>
          </w:tcPr>
          <w:p w14:paraId="26E1D828" w14:textId="77777777" w:rsidR="00C40ECE" w:rsidRPr="0069364F" w:rsidRDefault="00C40ECE" w:rsidP="00AA2DE2">
            <w:pPr>
              <w:pStyle w:val="Normal6"/>
              <w:rPr>
                <w:szCs w:val="24"/>
                <w:lang w:val="pl-PL"/>
              </w:rPr>
            </w:pPr>
            <w:r w:rsidRPr="0069364F">
              <w:rPr>
                <w:b/>
                <w:i/>
                <w:lang w:val="pl-PL"/>
              </w:rPr>
              <w:t>20m.</w:t>
            </w:r>
            <w:r w:rsidRPr="0069364F">
              <w:rPr>
                <w:lang w:val="pl-PL"/>
              </w:rPr>
              <w:tab/>
            </w:r>
            <w:r w:rsidRPr="0069364F">
              <w:rPr>
                <w:b/>
                <w:i/>
                <w:lang w:val="pl-PL"/>
              </w:rPr>
              <w:t>Rozporządzenie Parlamentu Europejskiego i Rady (UE) 2023/1230 z dnia 14 czerwca 2023 r. w sprawie maszyn oraz w sprawie uchylenia dyrektywy 2006/42/WE Parlamentu Europejskiego i Rady i dyrektywy Rady 73/361/EWG.”</w:t>
            </w:r>
          </w:p>
        </w:tc>
      </w:tr>
    </w:tbl>
    <w:p w14:paraId="27752DB4" w14:textId="77777777" w:rsidR="00C40ECE" w:rsidRPr="0069364F" w:rsidRDefault="00C40ECE" w:rsidP="00C40ECE"/>
    <w:p w14:paraId="55672795" w14:textId="77777777" w:rsidR="00C40ECE" w:rsidRPr="0069364F" w:rsidRDefault="00C40ECE" w:rsidP="00C40ECE">
      <w:pPr>
        <w:pStyle w:val="AmNumberTabs"/>
      </w:pPr>
      <w:r w:rsidRPr="0069364F">
        <w:lastRenderedPageBreak/>
        <w:t>Poprawka</w:t>
      </w:r>
      <w:r w:rsidRPr="0069364F">
        <w:tab/>
      </w:r>
      <w:r w:rsidRPr="0069364F">
        <w:tab/>
        <w:t>83</w:t>
      </w:r>
    </w:p>
    <w:p w14:paraId="71666D1F" w14:textId="77777777" w:rsidR="00C40ECE" w:rsidRPr="0069364F" w:rsidRDefault="00C40ECE" w:rsidP="00C40ECE"/>
    <w:p w14:paraId="017530FB" w14:textId="77777777" w:rsidR="00C40ECE" w:rsidRPr="0069364F" w:rsidRDefault="00C40ECE" w:rsidP="00C40ECE">
      <w:pPr>
        <w:pStyle w:val="NormalBold"/>
        <w:keepNext/>
      </w:pPr>
      <w:r w:rsidRPr="0069364F">
        <w:t>Wniosek dotyczący rozporządzenia</w:t>
      </w:r>
    </w:p>
    <w:p w14:paraId="07E4C442" w14:textId="77777777" w:rsidR="00C40ECE" w:rsidRPr="0069364F" w:rsidRDefault="00C40ECE" w:rsidP="00C40ECE">
      <w:pPr>
        <w:pStyle w:val="NormalBold"/>
      </w:pPr>
      <w:r w:rsidRPr="0069364F">
        <w:t>Artykuł 1 – akapit 1 – punkt 32</w:t>
      </w:r>
    </w:p>
    <w:p w14:paraId="6E49DEDB" w14:textId="77777777" w:rsidR="00C40ECE" w:rsidRPr="0069364F" w:rsidRDefault="00C40ECE" w:rsidP="00C40ECE">
      <w:pPr>
        <w:keepNext/>
      </w:pPr>
      <w:r w:rsidRPr="0069364F">
        <w:t>Rozporządzenie (UE) 2024/1689</w:t>
      </w:r>
    </w:p>
    <w:p w14:paraId="22F77CD2" w14:textId="77777777" w:rsidR="00C40ECE" w:rsidRPr="0069364F" w:rsidRDefault="00C40ECE" w:rsidP="00C40ECE">
      <w:r w:rsidRPr="0069364F">
        <w:t>Załącznik VIII – Sekcja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0ECE" w:rsidRPr="0069364F" w14:paraId="3A9EC768" w14:textId="77777777" w:rsidTr="00AA2DE2">
        <w:trPr>
          <w:jc w:val="center"/>
        </w:trPr>
        <w:tc>
          <w:tcPr>
            <w:tcW w:w="9752" w:type="dxa"/>
            <w:gridSpan w:val="2"/>
          </w:tcPr>
          <w:p w14:paraId="0B7C4CE6" w14:textId="77777777" w:rsidR="00C40ECE" w:rsidRPr="0069364F" w:rsidRDefault="00C40ECE" w:rsidP="00AA2DE2">
            <w:pPr>
              <w:keepNext/>
            </w:pPr>
          </w:p>
        </w:tc>
      </w:tr>
      <w:tr w:rsidR="00C40ECE" w:rsidRPr="0069364F" w14:paraId="02DAEFED" w14:textId="77777777" w:rsidTr="00AA2DE2">
        <w:trPr>
          <w:jc w:val="center"/>
        </w:trPr>
        <w:tc>
          <w:tcPr>
            <w:tcW w:w="4876" w:type="dxa"/>
            <w:hideMark/>
          </w:tcPr>
          <w:p w14:paraId="7854AEEE" w14:textId="77777777" w:rsidR="00C40ECE" w:rsidRPr="0069364F" w:rsidRDefault="00C40ECE" w:rsidP="00AA2DE2">
            <w:pPr>
              <w:pStyle w:val="ColumnHeading"/>
              <w:keepNext/>
              <w:rPr>
                <w:lang w:val="pl-PL"/>
              </w:rPr>
            </w:pPr>
            <w:r w:rsidRPr="0069364F">
              <w:rPr>
                <w:lang w:val="pl-PL"/>
              </w:rPr>
              <w:t>Tekst proponowany przez Komisję</w:t>
            </w:r>
          </w:p>
        </w:tc>
        <w:tc>
          <w:tcPr>
            <w:tcW w:w="4876" w:type="dxa"/>
            <w:hideMark/>
          </w:tcPr>
          <w:p w14:paraId="63C7CB9B" w14:textId="77777777" w:rsidR="00C40ECE" w:rsidRPr="0069364F" w:rsidRDefault="00C40ECE" w:rsidP="00AA2DE2">
            <w:pPr>
              <w:pStyle w:val="ColumnHeading"/>
              <w:keepNext/>
              <w:rPr>
                <w:lang w:val="pl-PL"/>
              </w:rPr>
            </w:pPr>
            <w:r w:rsidRPr="0069364F">
              <w:rPr>
                <w:lang w:val="pl-PL"/>
              </w:rPr>
              <w:t>Poprawka</w:t>
            </w:r>
          </w:p>
        </w:tc>
      </w:tr>
      <w:tr w:rsidR="00C40ECE" w:rsidRPr="0069364F" w14:paraId="1C337036" w14:textId="77777777" w:rsidTr="00AA2DE2">
        <w:trPr>
          <w:jc w:val="center"/>
        </w:trPr>
        <w:tc>
          <w:tcPr>
            <w:tcW w:w="4876" w:type="dxa"/>
            <w:hideMark/>
          </w:tcPr>
          <w:p w14:paraId="2432F8D1" w14:textId="77777777" w:rsidR="00C40ECE" w:rsidRPr="0069364F" w:rsidRDefault="00C40ECE" w:rsidP="00AA2DE2">
            <w:pPr>
              <w:pStyle w:val="Normal6"/>
              <w:rPr>
                <w:lang w:val="pl-PL"/>
              </w:rPr>
            </w:pPr>
            <w:r w:rsidRPr="0069364F">
              <w:rPr>
                <w:lang w:val="pl-PL"/>
              </w:rPr>
              <w:t>32)</w:t>
            </w:r>
            <w:r w:rsidRPr="0069364F">
              <w:rPr>
                <w:lang w:val="pl-PL"/>
              </w:rPr>
              <w:tab/>
              <w:t xml:space="preserve">w załączniku VIII uchyla się </w:t>
            </w:r>
            <w:r w:rsidRPr="0069364F">
              <w:rPr>
                <w:b/>
                <w:bCs/>
                <w:i/>
                <w:iCs/>
                <w:lang w:val="pl-PL"/>
              </w:rPr>
              <w:t>sekcję B</w:t>
            </w:r>
            <w:r w:rsidRPr="0069364F">
              <w:rPr>
                <w:lang w:val="pl-PL"/>
              </w:rPr>
              <w:t>;</w:t>
            </w:r>
          </w:p>
        </w:tc>
        <w:tc>
          <w:tcPr>
            <w:tcW w:w="4876" w:type="dxa"/>
            <w:hideMark/>
          </w:tcPr>
          <w:p w14:paraId="528039BA" w14:textId="77777777" w:rsidR="00C40ECE" w:rsidRPr="0069364F" w:rsidRDefault="00C40ECE" w:rsidP="00AA2DE2">
            <w:pPr>
              <w:pStyle w:val="Normal6"/>
              <w:rPr>
                <w:szCs w:val="24"/>
                <w:lang w:val="pl-PL"/>
              </w:rPr>
            </w:pPr>
            <w:r w:rsidRPr="0069364F">
              <w:rPr>
                <w:lang w:val="pl-PL"/>
              </w:rPr>
              <w:t>32)</w:t>
            </w:r>
            <w:r w:rsidRPr="0069364F">
              <w:rPr>
                <w:lang w:val="pl-PL"/>
              </w:rPr>
              <w:tab/>
              <w:t xml:space="preserve">w załączniku VIII </w:t>
            </w:r>
            <w:r w:rsidRPr="0069364F">
              <w:rPr>
                <w:b/>
                <w:bCs/>
                <w:i/>
                <w:iCs/>
                <w:lang w:val="pl-PL"/>
              </w:rPr>
              <w:t>sekcja B</w:t>
            </w:r>
            <w:r w:rsidRPr="0069364F">
              <w:rPr>
                <w:lang w:val="pl-PL"/>
              </w:rPr>
              <w:t xml:space="preserve"> uchyla się </w:t>
            </w:r>
            <w:r w:rsidRPr="0069364F">
              <w:rPr>
                <w:b/>
                <w:i/>
                <w:lang w:val="pl-PL"/>
              </w:rPr>
              <w:t>pkt 7 i 9</w:t>
            </w:r>
            <w:r w:rsidRPr="0069364F">
              <w:rPr>
                <w:lang w:val="pl-PL"/>
              </w:rPr>
              <w:t>;</w:t>
            </w:r>
          </w:p>
        </w:tc>
      </w:tr>
    </w:tbl>
    <w:p w14:paraId="66950C4F" w14:textId="48A63D20" w:rsidR="00E365E1" w:rsidRPr="0069364F" w:rsidRDefault="00E365E1" w:rsidP="00CD55EB"/>
    <w:sectPr w:rsidR="00E365E1" w:rsidRPr="0069364F" w:rsidSect="0069364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ABE72" w14:textId="77777777" w:rsidR="00CD55EB" w:rsidRPr="0069364F" w:rsidRDefault="00CD55EB">
      <w:r w:rsidRPr="0069364F">
        <w:separator/>
      </w:r>
    </w:p>
  </w:endnote>
  <w:endnote w:type="continuationSeparator" w:id="0">
    <w:p w14:paraId="520D62A6" w14:textId="77777777" w:rsidR="00CD55EB" w:rsidRPr="0069364F" w:rsidRDefault="00CD55EB">
      <w:r w:rsidRPr="006936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FD98C" w14:textId="77777777" w:rsidR="00064002" w:rsidRPr="0069364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D196E" w14:textId="77777777" w:rsidR="00064002" w:rsidRPr="0069364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46393" w14:textId="77777777" w:rsidR="00064002" w:rsidRPr="006936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999E1" w14:textId="77777777" w:rsidR="00CD55EB" w:rsidRPr="0069364F" w:rsidRDefault="00CD55EB">
      <w:r w:rsidRPr="0069364F">
        <w:separator/>
      </w:r>
    </w:p>
  </w:footnote>
  <w:footnote w:type="continuationSeparator" w:id="0">
    <w:p w14:paraId="39B23503" w14:textId="77777777" w:rsidR="00CD55EB" w:rsidRPr="0069364F" w:rsidRDefault="00CD55EB">
      <w:r w:rsidRPr="0069364F">
        <w:continuationSeparator/>
      </w:r>
    </w:p>
  </w:footnote>
  <w:footnote w:id="1">
    <w:p w14:paraId="65FA04F4" w14:textId="5E446D4B" w:rsidR="00CC4413" w:rsidRDefault="00CC4413" w:rsidP="00CC4413">
      <w:pPr>
        <w:pStyle w:val="FootnoteText"/>
        <w:ind w:left="357" w:hanging="357"/>
        <w:rPr>
          <w:lang w:val="pl-PL"/>
        </w:rPr>
      </w:pPr>
      <w:r>
        <w:rPr>
          <w:rStyle w:val="FootnoteReference"/>
        </w:rPr>
        <w:footnoteRef/>
      </w:r>
      <w:r>
        <w:rPr>
          <w:lang w:val="pl-PL"/>
        </w:rPr>
        <w:t xml:space="preserve"> </w:t>
      </w:r>
      <w:r>
        <w:rPr>
          <w:lang w:val="pl-PL"/>
        </w:rPr>
        <w:tab/>
        <w:t>Sprawa została odesłana do komisji właściw</w:t>
      </w:r>
      <w:r w:rsidR="00812B3E">
        <w:rPr>
          <w:lang w:val="pl-PL"/>
        </w:rPr>
        <w:t>ych</w:t>
      </w:r>
      <w:r>
        <w:rPr>
          <w:lang w:val="pl-PL"/>
        </w:rPr>
        <w:t xml:space="preserve"> w celu przeprowadzenia negocjacji międzyinstytucjonalnych na podstawie art. 60 ust. 4 akapit czwarty Regulaminu (A10-0073/2026).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35113" w14:textId="77777777" w:rsidR="00064002" w:rsidRPr="0069364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7A18B" w14:textId="77777777" w:rsidR="00064002" w:rsidRPr="0069364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301A0" w14:textId="77777777" w:rsidR="00064002" w:rsidRPr="006936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5831E4B"/>
    <w:multiLevelType w:val="hybridMultilevel"/>
    <w:tmpl w:val="BDFC1952"/>
    <w:lvl w:ilvl="0" w:tplc="E0A26646">
      <w:start w:val="1"/>
      <w:numFmt w:val="decimal"/>
      <w:lvlText w:val="%1."/>
      <w:lvlJc w:val="left"/>
      <w:pPr>
        <w:ind w:left="1020" w:hanging="360"/>
      </w:pPr>
    </w:lvl>
    <w:lvl w:ilvl="1" w:tplc="2AF202C2">
      <w:start w:val="1"/>
      <w:numFmt w:val="decimal"/>
      <w:lvlText w:val="%2."/>
      <w:lvlJc w:val="left"/>
      <w:pPr>
        <w:ind w:left="1020" w:hanging="360"/>
      </w:pPr>
    </w:lvl>
    <w:lvl w:ilvl="2" w:tplc="0F5EC40C">
      <w:start w:val="1"/>
      <w:numFmt w:val="decimal"/>
      <w:lvlText w:val="%3."/>
      <w:lvlJc w:val="left"/>
      <w:pPr>
        <w:ind w:left="1020" w:hanging="360"/>
      </w:pPr>
    </w:lvl>
    <w:lvl w:ilvl="3" w:tplc="73E0D2C2">
      <w:start w:val="1"/>
      <w:numFmt w:val="decimal"/>
      <w:lvlText w:val="%4."/>
      <w:lvlJc w:val="left"/>
      <w:pPr>
        <w:ind w:left="1020" w:hanging="360"/>
      </w:pPr>
    </w:lvl>
    <w:lvl w:ilvl="4" w:tplc="D30889E4">
      <w:start w:val="1"/>
      <w:numFmt w:val="decimal"/>
      <w:lvlText w:val="%5."/>
      <w:lvlJc w:val="left"/>
      <w:pPr>
        <w:ind w:left="1020" w:hanging="360"/>
      </w:pPr>
    </w:lvl>
    <w:lvl w:ilvl="5" w:tplc="7EE45F36">
      <w:start w:val="1"/>
      <w:numFmt w:val="decimal"/>
      <w:lvlText w:val="%6."/>
      <w:lvlJc w:val="left"/>
      <w:pPr>
        <w:ind w:left="1020" w:hanging="360"/>
      </w:pPr>
    </w:lvl>
    <w:lvl w:ilvl="6" w:tplc="18AE51C4">
      <w:start w:val="1"/>
      <w:numFmt w:val="decimal"/>
      <w:lvlText w:val="%7."/>
      <w:lvlJc w:val="left"/>
      <w:pPr>
        <w:ind w:left="1020" w:hanging="360"/>
      </w:pPr>
    </w:lvl>
    <w:lvl w:ilvl="7" w:tplc="48205916">
      <w:start w:val="1"/>
      <w:numFmt w:val="decimal"/>
      <w:lvlText w:val="%8."/>
      <w:lvlJc w:val="left"/>
      <w:pPr>
        <w:ind w:left="1020" w:hanging="360"/>
      </w:pPr>
    </w:lvl>
    <w:lvl w:ilvl="8" w:tplc="3CEA5D0A">
      <w:start w:val="1"/>
      <w:numFmt w:val="decimal"/>
      <w:lvlText w:val="%9."/>
      <w:lvlJc w:val="left"/>
      <w:pPr>
        <w:ind w:left="1020" w:hanging="36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9A0"/>
    <w:multiLevelType w:val="hybridMultilevel"/>
    <w:tmpl w:val="45DA247A"/>
    <w:lvl w:ilvl="0" w:tplc="E11EC09A">
      <w:start w:val="1"/>
      <w:numFmt w:val="decimal"/>
      <w:lvlText w:val="%1."/>
      <w:lvlJc w:val="left"/>
      <w:pPr>
        <w:ind w:left="1020" w:hanging="360"/>
      </w:pPr>
    </w:lvl>
    <w:lvl w:ilvl="1" w:tplc="45067DA4">
      <w:start w:val="1"/>
      <w:numFmt w:val="decimal"/>
      <w:lvlText w:val="%2."/>
      <w:lvlJc w:val="left"/>
      <w:pPr>
        <w:ind w:left="1020" w:hanging="360"/>
      </w:pPr>
    </w:lvl>
    <w:lvl w:ilvl="2" w:tplc="6D7A56E4">
      <w:start w:val="1"/>
      <w:numFmt w:val="decimal"/>
      <w:lvlText w:val="%3."/>
      <w:lvlJc w:val="left"/>
      <w:pPr>
        <w:ind w:left="1020" w:hanging="360"/>
      </w:pPr>
    </w:lvl>
    <w:lvl w:ilvl="3" w:tplc="CC848B50">
      <w:start w:val="1"/>
      <w:numFmt w:val="decimal"/>
      <w:lvlText w:val="%4."/>
      <w:lvlJc w:val="left"/>
      <w:pPr>
        <w:ind w:left="1020" w:hanging="360"/>
      </w:pPr>
    </w:lvl>
    <w:lvl w:ilvl="4" w:tplc="F5DA2C06">
      <w:start w:val="1"/>
      <w:numFmt w:val="decimal"/>
      <w:lvlText w:val="%5."/>
      <w:lvlJc w:val="left"/>
      <w:pPr>
        <w:ind w:left="1020" w:hanging="360"/>
      </w:pPr>
    </w:lvl>
    <w:lvl w:ilvl="5" w:tplc="4C84C7B2">
      <w:start w:val="1"/>
      <w:numFmt w:val="decimal"/>
      <w:lvlText w:val="%6."/>
      <w:lvlJc w:val="left"/>
      <w:pPr>
        <w:ind w:left="1020" w:hanging="360"/>
      </w:pPr>
    </w:lvl>
    <w:lvl w:ilvl="6" w:tplc="80BAC43A">
      <w:start w:val="1"/>
      <w:numFmt w:val="decimal"/>
      <w:lvlText w:val="%7."/>
      <w:lvlJc w:val="left"/>
      <w:pPr>
        <w:ind w:left="1020" w:hanging="360"/>
      </w:pPr>
    </w:lvl>
    <w:lvl w:ilvl="7" w:tplc="8C0ACAB6">
      <w:start w:val="1"/>
      <w:numFmt w:val="decimal"/>
      <w:lvlText w:val="%8."/>
      <w:lvlJc w:val="left"/>
      <w:pPr>
        <w:ind w:left="1020" w:hanging="360"/>
      </w:pPr>
    </w:lvl>
    <w:lvl w:ilvl="8" w:tplc="217ACB46">
      <w:start w:val="1"/>
      <w:numFmt w:val="decimal"/>
      <w:lvlText w:val="%9."/>
      <w:lvlJc w:val="left"/>
      <w:pPr>
        <w:ind w:left="1020" w:hanging="360"/>
      </w:pPr>
    </w:lvl>
  </w:abstractNum>
  <w:abstractNum w:abstractNumId="14" w15:restartNumberingAfterBreak="0">
    <w:nsid w:val="554B53A5"/>
    <w:multiLevelType w:val="hybridMultilevel"/>
    <w:tmpl w:val="8A2AF2EC"/>
    <w:lvl w:ilvl="0" w:tplc="43D81CAE">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8550001">
    <w:abstractNumId w:val="9"/>
  </w:num>
  <w:num w:numId="2" w16cid:durableId="818418452">
    <w:abstractNumId w:val="9"/>
  </w:num>
  <w:num w:numId="3" w16cid:durableId="1103571811">
    <w:abstractNumId w:val="7"/>
  </w:num>
  <w:num w:numId="4" w16cid:durableId="871266461">
    <w:abstractNumId w:val="7"/>
  </w:num>
  <w:num w:numId="5" w16cid:durableId="1408963202">
    <w:abstractNumId w:val="6"/>
  </w:num>
  <w:num w:numId="6" w16cid:durableId="1020816065">
    <w:abstractNumId w:val="6"/>
  </w:num>
  <w:num w:numId="7" w16cid:durableId="1870028906">
    <w:abstractNumId w:val="5"/>
  </w:num>
  <w:num w:numId="8" w16cid:durableId="889927303">
    <w:abstractNumId w:val="5"/>
  </w:num>
  <w:num w:numId="9" w16cid:durableId="941570050">
    <w:abstractNumId w:val="4"/>
  </w:num>
  <w:num w:numId="10" w16cid:durableId="907882838">
    <w:abstractNumId w:val="4"/>
  </w:num>
  <w:num w:numId="11" w16cid:durableId="415442879">
    <w:abstractNumId w:val="8"/>
  </w:num>
  <w:num w:numId="12" w16cid:durableId="742916841">
    <w:abstractNumId w:val="8"/>
  </w:num>
  <w:num w:numId="13" w16cid:durableId="2104102342">
    <w:abstractNumId w:val="3"/>
  </w:num>
  <w:num w:numId="14" w16cid:durableId="77405007">
    <w:abstractNumId w:val="3"/>
  </w:num>
  <w:num w:numId="15" w16cid:durableId="1175921197">
    <w:abstractNumId w:val="2"/>
  </w:num>
  <w:num w:numId="16" w16cid:durableId="1913736662">
    <w:abstractNumId w:val="2"/>
  </w:num>
  <w:num w:numId="17" w16cid:durableId="1051804528">
    <w:abstractNumId w:val="1"/>
  </w:num>
  <w:num w:numId="18" w16cid:durableId="1070275395">
    <w:abstractNumId w:val="1"/>
  </w:num>
  <w:num w:numId="19" w16cid:durableId="369034575">
    <w:abstractNumId w:val="0"/>
  </w:num>
  <w:num w:numId="20" w16cid:durableId="1338576364">
    <w:abstractNumId w:val="0"/>
  </w:num>
  <w:num w:numId="21" w16cid:durableId="713969865">
    <w:abstractNumId w:val="9"/>
  </w:num>
  <w:num w:numId="22" w16cid:durableId="736326121">
    <w:abstractNumId w:val="7"/>
  </w:num>
  <w:num w:numId="23" w16cid:durableId="56588539">
    <w:abstractNumId w:val="6"/>
  </w:num>
  <w:num w:numId="24" w16cid:durableId="668753685">
    <w:abstractNumId w:val="5"/>
  </w:num>
  <w:num w:numId="25" w16cid:durableId="1417248163">
    <w:abstractNumId w:val="4"/>
  </w:num>
  <w:num w:numId="26" w16cid:durableId="976303336">
    <w:abstractNumId w:val="8"/>
  </w:num>
  <w:num w:numId="27" w16cid:durableId="512959759">
    <w:abstractNumId w:val="3"/>
  </w:num>
  <w:num w:numId="28" w16cid:durableId="2005620483">
    <w:abstractNumId w:val="2"/>
  </w:num>
  <w:num w:numId="29" w16cid:durableId="1632634748">
    <w:abstractNumId w:val="1"/>
  </w:num>
  <w:num w:numId="30" w16cid:durableId="695816716">
    <w:abstractNumId w:val="0"/>
  </w:num>
  <w:num w:numId="31" w16cid:durableId="1227767847">
    <w:abstractNumId w:val="9"/>
  </w:num>
  <w:num w:numId="32" w16cid:durableId="2068334944">
    <w:abstractNumId w:val="7"/>
  </w:num>
  <w:num w:numId="33" w16cid:durableId="1637837223">
    <w:abstractNumId w:val="6"/>
  </w:num>
  <w:num w:numId="34" w16cid:durableId="765659262">
    <w:abstractNumId w:val="5"/>
  </w:num>
  <w:num w:numId="35" w16cid:durableId="596447455">
    <w:abstractNumId w:val="4"/>
  </w:num>
  <w:num w:numId="36" w16cid:durableId="5982099">
    <w:abstractNumId w:val="8"/>
  </w:num>
  <w:num w:numId="37" w16cid:durableId="25252935">
    <w:abstractNumId w:val="3"/>
  </w:num>
  <w:num w:numId="38" w16cid:durableId="216168955">
    <w:abstractNumId w:val="2"/>
  </w:num>
  <w:num w:numId="39" w16cid:durableId="1007367068">
    <w:abstractNumId w:val="1"/>
  </w:num>
  <w:num w:numId="40" w16cid:durableId="676427148">
    <w:abstractNumId w:val="0"/>
  </w:num>
  <w:num w:numId="41" w16cid:durableId="827743473">
    <w:abstractNumId w:val="10"/>
  </w:num>
  <w:num w:numId="42" w16cid:durableId="1531916389">
    <w:abstractNumId w:val="10"/>
  </w:num>
  <w:num w:numId="43" w16cid:durableId="619336259">
    <w:abstractNumId w:val="10"/>
  </w:num>
  <w:num w:numId="44" w16cid:durableId="1687753831">
    <w:abstractNumId w:val="12"/>
  </w:num>
  <w:num w:numId="45" w16cid:durableId="1579710837">
    <w:abstractNumId w:val="11"/>
  </w:num>
  <w:num w:numId="46" w16cid:durableId="1908564666">
    <w:abstractNumId w:val="13"/>
  </w:num>
  <w:num w:numId="47" w16cid:durableId="1042321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3/2026"/>
    <w:docVar w:name="dvlangue" w:val="PL"/>
    <w:docVar w:name="dvnumam" w:val="171"/>
    <w:docVar w:name="dvpe" w:val="782.530"/>
    <w:docVar w:name="dvrapporteur" w:val="Sprawozdawca: "/>
    <w:docVar w:name="dvstar" w:val="***I"/>
    <w:docVar w:name="dvtitre" w:val="Rezolucja ustawodawcza Parlamentu Europejskiego z dnia  2026 r. w sprawie wniosku dotyczącego rozporządzenia Parlamentu Europejskiego i Rady zmieniającego rozporządzenia (UE) 2024/1689 i (UE) 2018/1139 w odniesieniu do uproszczenia wdrażania zharmonizowanych przepisów dotyczących sztucznej inteligencji (akt zbiorczy prawa cyfrowego dotyczący AI)(COM(2025)0836 – C10-0304/2025 – 2025/0359(COD))"/>
  </w:docVars>
  <w:rsids>
    <w:rsidRoot w:val="00CD55EB"/>
    <w:rsid w:val="00002272"/>
    <w:rsid w:val="000558EF"/>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364F"/>
    <w:rsid w:val="006F74FA"/>
    <w:rsid w:val="00712A24"/>
    <w:rsid w:val="00731ADD"/>
    <w:rsid w:val="00734777"/>
    <w:rsid w:val="00747932"/>
    <w:rsid w:val="00751A4A"/>
    <w:rsid w:val="00756632"/>
    <w:rsid w:val="00762C74"/>
    <w:rsid w:val="00786EC0"/>
    <w:rsid w:val="007D1690"/>
    <w:rsid w:val="007E22AD"/>
    <w:rsid w:val="00812B3E"/>
    <w:rsid w:val="00817416"/>
    <w:rsid w:val="00842779"/>
    <w:rsid w:val="00865F67"/>
    <w:rsid w:val="00881A7B"/>
    <w:rsid w:val="008840E5"/>
    <w:rsid w:val="00887B3E"/>
    <w:rsid w:val="008A2411"/>
    <w:rsid w:val="008C2AC6"/>
    <w:rsid w:val="00930C23"/>
    <w:rsid w:val="0093193B"/>
    <w:rsid w:val="009509D8"/>
    <w:rsid w:val="00950B64"/>
    <w:rsid w:val="00981893"/>
    <w:rsid w:val="009A183B"/>
    <w:rsid w:val="00A1687D"/>
    <w:rsid w:val="00A43E52"/>
    <w:rsid w:val="00A4678D"/>
    <w:rsid w:val="00A778C7"/>
    <w:rsid w:val="00AB441E"/>
    <w:rsid w:val="00AB6293"/>
    <w:rsid w:val="00AE0928"/>
    <w:rsid w:val="00AF3B82"/>
    <w:rsid w:val="00B12E95"/>
    <w:rsid w:val="00B22876"/>
    <w:rsid w:val="00B30DC8"/>
    <w:rsid w:val="00B558F0"/>
    <w:rsid w:val="00BD48FE"/>
    <w:rsid w:val="00BD7BD8"/>
    <w:rsid w:val="00BE6ADC"/>
    <w:rsid w:val="00C05BFE"/>
    <w:rsid w:val="00C23CD4"/>
    <w:rsid w:val="00C40ECE"/>
    <w:rsid w:val="00C61C0C"/>
    <w:rsid w:val="00C941CB"/>
    <w:rsid w:val="00CC2357"/>
    <w:rsid w:val="00CC4413"/>
    <w:rsid w:val="00CD55EB"/>
    <w:rsid w:val="00CF071A"/>
    <w:rsid w:val="00D013B3"/>
    <w:rsid w:val="00D058B8"/>
    <w:rsid w:val="00D56C11"/>
    <w:rsid w:val="00D834A0"/>
    <w:rsid w:val="00D872DF"/>
    <w:rsid w:val="00D91E21"/>
    <w:rsid w:val="00DA7FCD"/>
    <w:rsid w:val="00E365E1"/>
    <w:rsid w:val="00E7492D"/>
    <w:rsid w:val="00E820A4"/>
    <w:rsid w:val="00EB006A"/>
    <w:rsid w:val="00EB4772"/>
    <w:rsid w:val="00ED169E"/>
    <w:rsid w:val="00ED4235"/>
    <w:rsid w:val="00F04346"/>
    <w:rsid w:val="00F075DC"/>
    <w:rsid w:val="00F149E9"/>
    <w:rsid w:val="00F33D1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0DF8E0"/>
  <w15:chartTrackingRefBased/>
  <w15:docId w15:val="{EF50888C-C92F-41FA-839D-CA0D6F35A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40ECE"/>
    <w:rPr>
      <w:b/>
      <w:kern w:val="28"/>
      <w:sz w:val="28"/>
      <w:lang w:val="fr-FR" w:eastAsia="fr-FR"/>
    </w:rPr>
  </w:style>
  <w:style w:type="character" w:customStyle="1" w:styleId="Heading2Char">
    <w:name w:val="Heading 2 Char"/>
    <w:basedOn w:val="DefaultParagraphFont"/>
    <w:link w:val="Heading2"/>
    <w:semiHidden/>
    <w:rsid w:val="00C40ECE"/>
    <w:rPr>
      <w:sz w:val="24"/>
      <w:lang w:val="fr-FR" w:eastAsia="fr-FR"/>
    </w:rPr>
  </w:style>
  <w:style w:type="character" w:customStyle="1" w:styleId="Heading3Char">
    <w:name w:val="Heading 3 Char"/>
    <w:basedOn w:val="DefaultParagraphFont"/>
    <w:link w:val="Heading3"/>
    <w:semiHidden/>
    <w:rsid w:val="00C40ECE"/>
    <w:rPr>
      <w:rFonts w:ascii="Arial" w:hAnsi="Arial"/>
      <w:sz w:val="24"/>
      <w:lang w:val="fr-FR" w:eastAsia="fr-FR"/>
    </w:rPr>
  </w:style>
  <w:style w:type="character" w:customStyle="1" w:styleId="Heading4Char">
    <w:name w:val="Heading 4 Char"/>
    <w:basedOn w:val="DefaultParagraphFont"/>
    <w:link w:val="Heading4"/>
    <w:semiHidden/>
    <w:rsid w:val="00C40ECE"/>
    <w:rPr>
      <w:sz w:val="24"/>
      <w:lang w:val="en-US" w:eastAsia="fr-FR"/>
    </w:rPr>
  </w:style>
  <w:style w:type="character" w:customStyle="1" w:styleId="Heading5Char">
    <w:name w:val="Heading 5 Char"/>
    <w:basedOn w:val="DefaultParagraphFont"/>
    <w:link w:val="Heading5"/>
    <w:semiHidden/>
    <w:rsid w:val="00C40ECE"/>
    <w:rPr>
      <w:sz w:val="24"/>
      <w:lang w:val="en-US" w:eastAsia="fr-FR"/>
    </w:rPr>
  </w:style>
  <w:style w:type="character" w:customStyle="1" w:styleId="Heading6Char">
    <w:name w:val="Heading 6 Char"/>
    <w:basedOn w:val="DefaultParagraphFont"/>
    <w:link w:val="Heading6"/>
    <w:semiHidden/>
    <w:rsid w:val="00C40ECE"/>
    <w:rPr>
      <w:i/>
      <w:sz w:val="22"/>
      <w:lang w:val="pl-PL"/>
    </w:rPr>
  </w:style>
  <w:style w:type="character" w:customStyle="1" w:styleId="Heading7Char">
    <w:name w:val="Heading 7 Char"/>
    <w:basedOn w:val="DefaultParagraphFont"/>
    <w:link w:val="Heading7"/>
    <w:semiHidden/>
    <w:rsid w:val="00C40ECE"/>
    <w:rPr>
      <w:rFonts w:ascii="Arial" w:hAnsi="Arial"/>
      <w:sz w:val="24"/>
      <w:lang w:val="pl-PL"/>
    </w:rPr>
  </w:style>
  <w:style w:type="character" w:customStyle="1" w:styleId="Heading8Char">
    <w:name w:val="Heading 8 Char"/>
    <w:basedOn w:val="DefaultParagraphFont"/>
    <w:link w:val="Heading8"/>
    <w:semiHidden/>
    <w:rsid w:val="00C40ECE"/>
    <w:rPr>
      <w:rFonts w:ascii="Arial" w:hAnsi="Arial"/>
      <w:i/>
      <w:sz w:val="24"/>
      <w:lang w:val="pl-PL"/>
    </w:rPr>
  </w:style>
  <w:style w:type="character" w:customStyle="1" w:styleId="Heading9Char">
    <w:name w:val="Heading 9 Char"/>
    <w:basedOn w:val="DefaultParagraphFont"/>
    <w:link w:val="Heading9"/>
    <w:semiHidden/>
    <w:rsid w:val="00C40ECE"/>
    <w:rPr>
      <w:rFonts w:ascii="Arial" w:hAnsi="Arial"/>
      <w:b/>
      <w:i/>
      <w:sz w:val="18"/>
      <w:lang w:val="pl-PL"/>
    </w:rPr>
  </w:style>
  <w:style w:type="paragraph" w:styleId="TOCHeading">
    <w:name w:val="TOC Heading"/>
    <w:basedOn w:val="Normal"/>
    <w:next w:val="Normal"/>
    <w:uiPriority w:val="39"/>
    <w:unhideWhenUsed/>
    <w:qFormat/>
    <w:rsid w:val="00C40ECE"/>
    <w:pPr>
      <w:widowControl/>
      <w:spacing w:after="240"/>
    </w:pPr>
    <w:rPr>
      <w:lang w:val="en-GB"/>
    </w:rPr>
  </w:style>
  <w:style w:type="paragraph" w:customStyle="1" w:styleId="EPFooter2">
    <w:name w:val="EPFooter2"/>
    <w:basedOn w:val="Normal"/>
    <w:next w:val="Normal"/>
    <w:rsid w:val="00C40EC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40ECE"/>
    <w:pPr>
      <w:keepNext/>
      <w:spacing w:after="240"/>
      <w:jc w:val="right"/>
    </w:pPr>
    <w:rPr>
      <w:rFonts w:ascii="Arial" w:hAnsi="Arial"/>
      <w:b/>
    </w:rPr>
  </w:style>
  <w:style w:type="paragraph" w:customStyle="1" w:styleId="Normal6a">
    <w:name w:val="Normal6a"/>
    <w:basedOn w:val="Normal"/>
    <w:rsid w:val="00C40ECE"/>
    <w:pPr>
      <w:spacing w:after="120"/>
    </w:pPr>
  </w:style>
  <w:style w:type="paragraph" w:customStyle="1" w:styleId="PageHeading">
    <w:name w:val="PageHeading"/>
    <w:basedOn w:val="Normal"/>
    <w:rsid w:val="00C40ECE"/>
    <w:pPr>
      <w:keepNext/>
      <w:spacing w:after="480"/>
      <w:jc w:val="center"/>
    </w:pPr>
    <w:rPr>
      <w:rFonts w:ascii="Arial" w:hAnsi="Arial" w:cs="Arial"/>
      <w:b/>
    </w:rPr>
  </w:style>
  <w:style w:type="paragraph" w:customStyle="1" w:styleId="NormalBold">
    <w:name w:val="NormalBold"/>
    <w:basedOn w:val="Normal"/>
    <w:link w:val="NormalBoldChar"/>
    <w:rsid w:val="00C40ECE"/>
    <w:rPr>
      <w:b/>
    </w:rPr>
  </w:style>
  <w:style w:type="paragraph" w:customStyle="1" w:styleId="NormalBold12a">
    <w:name w:val="NormalBold12a"/>
    <w:basedOn w:val="Normal"/>
    <w:rsid w:val="00C40ECE"/>
    <w:pPr>
      <w:spacing w:after="240"/>
    </w:pPr>
    <w:rPr>
      <w:b/>
    </w:rPr>
  </w:style>
  <w:style w:type="paragraph" w:customStyle="1" w:styleId="AmJustText">
    <w:name w:val="AmJustText"/>
    <w:basedOn w:val="Normal"/>
    <w:rsid w:val="00C40ECE"/>
    <w:pPr>
      <w:spacing w:after="240"/>
    </w:pPr>
    <w:rPr>
      <w:i/>
    </w:rPr>
  </w:style>
  <w:style w:type="paragraph" w:customStyle="1" w:styleId="NormalHanging12a">
    <w:name w:val="NormalHanging12a"/>
    <w:basedOn w:val="Normal"/>
    <w:rsid w:val="00C40ECE"/>
    <w:pPr>
      <w:spacing w:after="240"/>
      <w:ind w:left="567" w:hanging="567"/>
    </w:pPr>
  </w:style>
  <w:style w:type="paragraph" w:customStyle="1" w:styleId="CoverNormal24a">
    <w:name w:val="CoverNormal24a"/>
    <w:basedOn w:val="Normal"/>
    <w:rsid w:val="00C40ECE"/>
    <w:pPr>
      <w:spacing w:after="480"/>
      <w:ind w:left="1417"/>
    </w:pPr>
  </w:style>
  <w:style w:type="paragraph" w:customStyle="1" w:styleId="CoverNormal">
    <w:name w:val="CoverNormal"/>
    <w:basedOn w:val="Normal"/>
    <w:rsid w:val="00C40ECE"/>
    <w:pPr>
      <w:ind w:left="1418"/>
    </w:pPr>
  </w:style>
  <w:style w:type="paragraph" w:customStyle="1" w:styleId="AmCrossRef">
    <w:name w:val="AmCrossRef"/>
    <w:basedOn w:val="Normal"/>
    <w:rsid w:val="00C40ECE"/>
    <w:pPr>
      <w:spacing w:before="240" w:after="240"/>
      <w:jc w:val="center"/>
    </w:pPr>
    <w:rPr>
      <w:i/>
    </w:rPr>
  </w:style>
  <w:style w:type="paragraph" w:customStyle="1" w:styleId="AmJustTitle">
    <w:name w:val="AmJustTitle"/>
    <w:basedOn w:val="Normal"/>
    <w:next w:val="AmJustText"/>
    <w:rsid w:val="00C40ECE"/>
    <w:pPr>
      <w:keepNext/>
      <w:spacing w:before="240" w:after="240"/>
      <w:jc w:val="center"/>
    </w:pPr>
    <w:rPr>
      <w:i/>
    </w:rPr>
  </w:style>
  <w:style w:type="paragraph" w:customStyle="1" w:styleId="CoverReference">
    <w:name w:val="CoverReference"/>
    <w:basedOn w:val="Normal"/>
    <w:rsid w:val="00C40ECE"/>
    <w:pPr>
      <w:spacing w:before="1080"/>
      <w:jc w:val="right"/>
    </w:pPr>
    <w:rPr>
      <w:rFonts w:ascii="Arial" w:hAnsi="Arial" w:cs="Arial"/>
      <w:b/>
    </w:rPr>
  </w:style>
  <w:style w:type="paragraph" w:customStyle="1" w:styleId="CoverDocType">
    <w:name w:val="CoverDocType"/>
    <w:basedOn w:val="Normal"/>
    <w:rsid w:val="00C40ECE"/>
    <w:pPr>
      <w:ind w:left="1418"/>
    </w:pPr>
    <w:rPr>
      <w:rFonts w:ascii="Arial" w:hAnsi="Arial"/>
      <w:b/>
      <w:sz w:val="48"/>
    </w:rPr>
  </w:style>
  <w:style w:type="paragraph" w:customStyle="1" w:styleId="CoverDocType24a">
    <w:name w:val="CoverDocType24a"/>
    <w:basedOn w:val="Normal"/>
    <w:rsid w:val="00C40ECE"/>
    <w:pPr>
      <w:spacing w:after="480"/>
      <w:ind w:left="1418"/>
    </w:pPr>
    <w:rPr>
      <w:rFonts w:ascii="Arial" w:hAnsi="Arial"/>
      <w:b/>
      <w:sz w:val="48"/>
    </w:rPr>
  </w:style>
  <w:style w:type="paragraph" w:customStyle="1" w:styleId="CoverDate">
    <w:name w:val="CoverDate"/>
    <w:basedOn w:val="Normal"/>
    <w:rsid w:val="00C40ECE"/>
    <w:pPr>
      <w:spacing w:before="240" w:after="1200"/>
    </w:pPr>
  </w:style>
  <w:style w:type="paragraph" w:styleId="Header">
    <w:name w:val="header"/>
    <w:basedOn w:val="Normal"/>
    <w:link w:val="HeaderChar"/>
    <w:rsid w:val="00C40ECE"/>
    <w:pPr>
      <w:tabs>
        <w:tab w:val="center" w:pos="4513"/>
        <w:tab w:val="right" w:pos="9026"/>
      </w:tabs>
    </w:pPr>
  </w:style>
  <w:style w:type="character" w:customStyle="1" w:styleId="HeaderChar">
    <w:name w:val="Header Char"/>
    <w:basedOn w:val="DefaultParagraphFont"/>
    <w:link w:val="Header"/>
    <w:rsid w:val="00C40ECE"/>
    <w:rPr>
      <w:sz w:val="24"/>
      <w:lang w:val="pl-PL"/>
    </w:rPr>
  </w:style>
  <w:style w:type="paragraph" w:customStyle="1" w:styleId="AmOrLang">
    <w:name w:val="AmOrLang"/>
    <w:basedOn w:val="Normal"/>
    <w:rsid w:val="00C40ECE"/>
    <w:pPr>
      <w:spacing w:before="240" w:after="240"/>
      <w:jc w:val="right"/>
    </w:pPr>
  </w:style>
  <w:style w:type="paragraph" w:customStyle="1" w:styleId="AmColumnHeading">
    <w:name w:val="AmColumnHeading"/>
    <w:basedOn w:val="Normal"/>
    <w:rsid w:val="00C40ECE"/>
    <w:pPr>
      <w:spacing w:after="240"/>
      <w:jc w:val="center"/>
    </w:pPr>
    <w:rPr>
      <w:i/>
    </w:rPr>
  </w:style>
  <w:style w:type="paragraph" w:customStyle="1" w:styleId="AmNumberTabs">
    <w:name w:val="AmNumberTabs"/>
    <w:basedOn w:val="Normal"/>
    <w:rsid w:val="00C40EC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40ECE"/>
    <w:pPr>
      <w:spacing w:before="240"/>
    </w:pPr>
    <w:rPr>
      <w:b/>
    </w:rPr>
  </w:style>
  <w:style w:type="paragraph" w:customStyle="1" w:styleId="EPBody">
    <w:name w:val="EPBody"/>
    <w:basedOn w:val="Normal"/>
    <w:rsid w:val="00C40ECE"/>
    <w:pPr>
      <w:jc w:val="center"/>
    </w:pPr>
    <w:rPr>
      <w:rFonts w:ascii="Arial" w:hAnsi="Arial" w:cs="Arial"/>
      <w:i/>
      <w:sz w:val="22"/>
      <w:szCs w:val="22"/>
    </w:rPr>
  </w:style>
  <w:style w:type="paragraph" w:customStyle="1" w:styleId="EPFooter">
    <w:name w:val="EPFooter"/>
    <w:basedOn w:val="Normal"/>
    <w:rsid w:val="00C40ECE"/>
    <w:pPr>
      <w:tabs>
        <w:tab w:val="center" w:pos="4535"/>
        <w:tab w:val="right" w:pos="9071"/>
      </w:tabs>
      <w:spacing w:before="240" w:after="240"/>
    </w:pPr>
    <w:rPr>
      <w:color w:val="010000"/>
      <w:sz w:val="22"/>
    </w:rPr>
  </w:style>
  <w:style w:type="paragraph" w:customStyle="1" w:styleId="EPComma">
    <w:name w:val="EPComma"/>
    <w:basedOn w:val="Normal"/>
    <w:rsid w:val="00C40ECE"/>
    <w:pPr>
      <w:spacing w:before="480" w:after="240"/>
    </w:pPr>
  </w:style>
  <w:style w:type="paragraph" w:customStyle="1" w:styleId="Lgendesigne">
    <w:name w:val="Légende signe"/>
    <w:basedOn w:val="Normal"/>
    <w:rsid w:val="00C40ECE"/>
    <w:pPr>
      <w:tabs>
        <w:tab w:val="right" w:pos="454"/>
        <w:tab w:val="left" w:pos="737"/>
      </w:tabs>
      <w:ind w:left="737" w:hanging="737"/>
    </w:pPr>
    <w:rPr>
      <w:snapToGrid w:val="0"/>
      <w:sz w:val="18"/>
      <w:lang w:eastAsia="en-US"/>
    </w:rPr>
  </w:style>
  <w:style w:type="paragraph" w:customStyle="1" w:styleId="Lgendetitre">
    <w:name w:val="Légende titre"/>
    <w:basedOn w:val="Normal"/>
    <w:rsid w:val="00C40ECE"/>
    <w:pPr>
      <w:spacing w:before="240" w:after="240"/>
    </w:pPr>
    <w:rPr>
      <w:b/>
      <w:i/>
      <w:snapToGrid w:val="0"/>
      <w:lang w:eastAsia="en-US"/>
    </w:rPr>
  </w:style>
  <w:style w:type="paragraph" w:customStyle="1" w:styleId="Lgendestandard">
    <w:name w:val="Légende standard"/>
    <w:basedOn w:val="Normal"/>
    <w:rsid w:val="00C40ECE"/>
    <w:rPr>
      <w:sz w:val="18"/>
    </w:rPr>
  </w:style>
  <w:style w:type="paragraph" w:customStyle="1" w:styleId="EntPE">
    <w:name w:val="EntPE"/>
    <w:basedOn w:val="Normal12"/>
    <w:rsid w:val="00C40ECE"/>
    <w:pPr>
      <w:jc w:val="center"/>
    </w:pPr>
    <w:rPr>
      <w:noProof w:val="0"/>
      <w:sz w:val="56"/>
    </w:rPr>
  </w:style>
  <w:style w:type="paragraph" w:customStyle="1" w:styleId="Normal24a">
    <w:name w:val="Normal24a"/>
    <w:basedOn w:val="Normal"/>
    <w:rsid w:val="00C40ECE"/>
    <w:pPr>
      <w:spacing w:after="480"/>
    </w:pPr>
  </w:style>
  <w:style w:type="paragraph" w:customStyle="1" w:styleId="NormalBoldCenter">
    <w:name w:val="NormalBoldCenter"/>
    <w:basedOn w:val="Normal"/>
    <w:rsid w:val="00C40ECE"/>
    <w:pPr>
      <w:jc w:val="center"/>
    </w:pPr>
    <w:rPr>
      <w:b/>
    </w:rPr>
  </w:style>
  <w:style w:type="paragraph" w:customStyle="1" w:styleId="Footprint12b">
    <w:name w:val="Footprint12b"/>
    <w:basedOn w:val="Normal"/>
    <w:rsid w:val="00C40ECE"/>
    <w:pPr>
      <w:spacing w:before="240"/>
    </w:pPr>
    <w:rPr>
      <w:szCs w:val="24"/>
    </w:rPr>
  </w:style>
  <w:style w:type="paragraph" w:customStyle="1" w:styleId="NormalSingle">
    <w:name w:val="NormalSingle"/>
    <w:basedOn w:val="Normal"/>
    <w:qFormat/>
    <w:rsid w:val="00C40ECE"/>
    <w:rPr>
      <w:szCs w:val="24"/>
    </w:rPr>
  </w:style>
  <w:style w:type="character" w:styleId="Hyperlink">
    <w:name w:val="Hyperlink"/>
    <w:basedOn w:val="DefaultParagraphFont"/>
    <w:rsid w:val="00C40ECE"/>
    <w:rPr>
      <w:color w:val="0563C1" w:themeColor="hyperlink"/>
      <w:u w:val="single"/>
    </w:rPr>
  </w:style>
  <w:style w:type="character" w:styleId="UnresolvedMention">
    <w:name w:val="Unresolved Mention"/>
    <w:basedOn w:val="DefaultParagraphFont"/>
    <w:uiPriority w:val="99"/>
    <w:semiHidden/>
    <w:unhideWhenUsed/>
    <w:rsid w:val="00C40ECE"/>
    <w:rPr>
      <w:color w:val="605E5C"/>
      <w:shd w:val="clear" w:color="auto" w:fill="E1DFDD"/>
    </w:rPr>
  </w:style>
  <w:style w:type="character" w:customStyle="1" w:styleId="Normal6Char">
    <w:name w:val="Normal6 Char"/>
    <w:basedOn w:val="DefaultParagraphFont"/>
    <w:link w:val="Normal6"/>
    <w:locked/>
    <w:rsid w:val="00C40ECE"/>
    <w:rPr>
      <w:sz w:val="24"/>
      <w:lang w:val="fr-FR"/>
    </w:rPr>
  </w:style>
  <w:style w:type="paragraph" w:customStyle="1" w:styleId="Normal6">
    <w:name w:val="Normal6"/>
    <w:basedOn w:val="Normal"/>
    <w:link w:val="Normal6Char"/>
    <w:rsid w:val="00C40ECE"/>
    <w:pPr>
      <w:spacing w:after="120"/>
    </w:pPr>
    <w:rPr>
      <w:lang w:val="fr-FR"/>
    </w:rPr>
  </w:style>
  <w:style w:type="character" w:customStyle="1" w:styleId="NormalBoldChar">
    <w:name w:val="NormalBold Char"/>
    <w:basedOn w:val="DefaultParagraphFont"/>
    <w:link w:val="NormalBold"/>
    <w:locked/>
    <w:rsid w:val="00C40ECE"/>
    <w:rPr>
      <w:b/>
      <w:sz w:val="24"/>
      <w:lang w:val="pl-PL"/>
    </w:rPr>
  </w:style>
  <w:style w:type="paragraph" w:customStyle="1" w:styleId="ColumnHeading">
    <w:name w:val="ColumnHeading"/>
    <w:basedOn w:val="Normal"/>
    <w:rsid w:val="00C40ECE"/>
    <w:pPr>
      <w:spacing w:after="240"/>
      <w:jc w:val="center"/>
    </w:pPr>
    <w:rPr>
      <w:i/>
      <w:lang w:val="fr-FR"/>
    </w:rPr>
  </w:style>
  <w:style w:type="paragraph" w:customStyle="1" w:styleId="AMNumberTabs0">
    <w:name w:val="AMNumberTabs"/>
    <w:basedOn w:val="Normal"/>
    <w:rsid w:val="00C40EC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C40ECE"/>
    <w:pPr>
      <w:spacing w:before="240"/>
      <w:jc w:val="center"/>
    </w:pPr>
    <w:rPr>
      <w:i/>
      <w:lang w:val="fr-FR"/>
    </w:rPr>
  </w:style>
  <w:style w:type="paragraph" w:customStyle="1" w:styleId="Olang">
    <w:name w:val="Olang"/>
    <w:rsid w:val="00C40ECE"/>
    <w:pPr>
      <w:jc w:val="right"/>
    </w:pPr>
  </w:style>
  <w:style w:type="paragraph" w:styleId="Revision">
    <w:name w:val="Revision"/>
    <w:hidden/>
    <w:uiPriority w:val="99"/>
    <w:semiHidden/>
    <w:rsid w:val="00C40ECE"/>
    <w:rPr>
      <w:sz w:val="24"/>
    </w:rPr>
  </w:style>
  <w:style w:type="character" w:styleId="CommentReference">
    <w:name w:val="annotation reference"/>
    <w:basedOn w:val="DefaultParagraphFont"/>
    <w:rsid w:val="00C40ECE"/>
    <w:rPr>
      <w:sz w:val="16"/>
      <w:szCs w:val="16"/>
    </w:rPr>
  </w:style>
  <w:style w:type="paragraph" w:styleId="CommentText">
    <w:name w:val="annotation text"/>
    <w:basedOn w:val="Normal"/>
    <w:link w:val="CommentTextChar"/>
    <w:rsid w:val="00C40ECE"/>
    <w:rPr>
      <w:sz w:val="20"/>
    </w:rPr>
  </w:style>
  <w:style w:type="character" w:customStyle="1" w:styleId="CommentTextChar">
    <w:name w:val="Comment Text Char"/>
    <w:basedOn w:val="DefaultParagraphFont"/>
    <w:link w:val="CommentText"/>
    <w:rsid w:val="00C40ECE"/>
    <w:rPr>
      <w:lang w:val="pl-PL"/>
    </w:rPr>
  </w:style>
  <w:style w:type="paragraph" w:styleId="CommentSubject">
    <w:name w:val="annotation subject"/>
    <w:basedOn w:val="CommentText"/>
    <w:next w:val="CommentText"/>
    <w:link w:val="CommentSubjectChar"/>
    <w:unhideWhenUsed/>
    <w:rsid w:val="00C40ECE"/>
    <w:rPr>
      <w:b/>
      <w:bCs/>
    </w:rPr>
  </w:style>
  <w:style w:type="character" w:customStyle="1" w:styleId="CommentSubjectChar">
    <w:name w:val="Comment Subject Char"/>
    <w:basedOn w:val="CommentTextChar"/>
    <w:link w:val="CommentSubject"/>
    <w:rsid w:val="00C40ECE"/>
    <w:rPr>
      <w:b/>
      <w:bCs/>
      <w:lang w:val="pl-PL"/>
    </w:rPr>
  </w:style>
  <w:style w:type="paragraph" w:customStyle="1" w:styleId="Normal12a">
    <w:name w:val="Normal12a"/>
    <w:basedOn w:val="Normal"/>
    <w:rsid w:val="00C40ECE"/>
    <w:pPr>
      <w:spacing w:after="240"/>
    </w:pPr>
  </w:style>
  <w:style w:type="paragraph" w:customStyle="1" w:styleId="RollCallVotes">
    <w:name w:val="RollCallVotes"/>
    <w:basedOn w:val="Normal"/>
    <w:rsid w:val="00C40ECE"/>
    <w:pPr>
      <w:spacing w:before="120" w:after="120"/>
      <w:jc w:val="center"/>
    </w:pPr>
    <w:rPr>
      <w:b/>
      <w:bCs/>
      <w:snapToGrid w:val="0"/>
      <w:sz w:val="16"/>
      <w:lang w:eastAsia="en-US"/>
    </w:rPr>
  </w:style>
  <w:style w:type="paragraph" w:customStyle="1" w:styleId="RollCallTabs">
    <w:name w:val="RollCallTabs"/>
    <w:basedOn w:val="Normal"/>
    <w:qFormat/>
    <w:rsid w:val="00C40ECE"/>
    <w:pPr>
      <w:tabs>
        <w:tab w:val="center" w:pos="284"/>
        <w:tab w:val="left" w:pos="426"/>
      </w:tabs>
    </w:pPr>
    <w:rPr>
      <w:snapToGrid w:val="0"/>
      <w:lang w:eastAsia="en-US"/>
    </w:rPr>
  </w:style>
  <w:style w:type="paragraph" w:customStyle="1" w:styleId="RollCallSymbols14pt">
    <w:name w:val="RollCallSymbols14pt"/>
    <w:basedOn w:val="Normal"/>
    <w:rsid w:val="00C40ECE"/>
    <w:pPr>
      <w:spacing w:before="120" w:after="120"/>
      <w:jc w:val="center"/>
    </w:pPr>
    <w:rPr>
      <w:rFonts w:ascii="Arial" w:hAnsi="Arial"/>
      <w:b/>
      <w:bCs/>
      <w:snapToGrid w:val="0"/>
      <w:sz w:val="28"/>
      <w:lang w:eastAsia="en-US"/>
    </w:rPr>
  </w:style>
  <w:style w:type="paragraph" w:customStyle="1" w:styleId="RollCallTable">
    <w:name w:val="RollCallTable"/>
    <w:basedOn w:val="Normal"/>
    <w:rsid w:val="00C40ECE"/>
    <w:pPr>
      <w:spacing w:before="120" w:after="120"/>
    </w:pPr>
    <w:rPr>
      <w:snapToGrid w:val="0"/>
      <w:sz w:val="16"/>
      <w:lang w:eastAsia="en-US"/>
    </w:rPr>
  </w:style>
  <w:style w:type="paragraph" w:customStyle="1" w:styleId="PageHeadingNotTOC">
    <w:name w:val="PageHeadingNotTOC"/>
    <w:basedOn w:val="Normal"/>
    <w:rsid w:val="00C40ECE"/>
    <w:pPr>
      <w:keepNext/>
      <w:spacing w:after="480"/>
      <w:jc w:val="center"/>
    </w:pPr>
    <w:rPr>
      <w:rFonts w:ascii="Arial" w:hAnsi="Arial" w:cs="Arial"/>
      <w:b/>
    </w:rPr>
  </w:style>
  <w:style w:type="paragraph" w:customStyle="1" w:styleId="AmHeadingPA">
    <w:name w:val="AmHeadingPA"/>
    <w:basedOn w:val="Normal"/>
    <w:next w:val="Normal"/>
    <w:rsid w:val="00C40ECE"/>
    <w:pPr>
      <w:spacing w:before="480" w:after="240"/>
      <w:jc w:val="center"/>
    </w:pPr>
    <w:rPr>
      <w:rFonts w:ascii="Arial" w:hAnsi="Arial"/>
      <w:b/>
      <w:caps/>
      <w:snapToGrid w:val="0"/>
      <w:szCs w:val="24"/>
      <w:lang w:eastAsia="en-US"/>
    </w:rPr>
  </w:style>
  <w:style w:type="paragraph" w:customStyle="1" w:styleId="Normal12">
    <w:name w:val="Normal12"/>
    <w:basedOn w:val="Normal"/>
    <w:link w:val="Normal12Char"/>
    <w:rsid w:val="00C40ECE"/>
    <w:pPr>
      <w:spacing w:after="240"/>
    </w:pPr>
    <w:rPr>
      <w:noProof/>
    </w:rPr>
  </w:style>
  <w:style w:type="paragraph" w:customStyle="1" w:styleId="CommitteeAM">
    <w:name w:val="CommitteeAM"/>
    <w:basedOn w:val="Normal"/>
    <w:rsid w:val="00C40ECE"/>
    <w:pPr>
      <w:spacing w:before="240" w:after="600"/>
      <w:jc w:val="center"/>
    </w:pPr>
    <w:rPr>
      <w:i/>
    </w:rPr>
  </w:style>
  <w:style w:type="paragraph" w:customStyle="1" w:styleId="ZDateAM">
    <w:name w:val="ZDateAM"/>
    <w:basedOn w:val="Normal"/>
    <w:rsid w:val="00C40ECE"/>
    <w:pPr>
      <w:tabs>
        <w:tab w:val="right" w:pos="9356"/>
      </w:tabs>
      <w:spacing w:after="480"/>
    </w:pPr>
    <w:rPr>
      <w:noProof/>
    </w:rPr>
  </w:style>
  <w:style w:type="paragraph" w:customStyle="1" w:styleId="ProjRap">
    <w:name w:val="ProjRap"/>
    <w:basedOn w:val="Normal"/>
    <w:rsid w:val="00C40ECE"/>
    <w:pPr>
      <w:tabs>
        <w:tab w:val="right" w:pos="9356"/>
      </w:tabs>
    </w:pPr>
    <w:rPr>
      <w:b/>
      <w:noProof/>
    </w:rPr>
  </w:style>
  <w:style w:type="character" w:customStyle="1" w:styleId="Normal12Char">
    <w:name w:val="Normal12 Char"/>
    <w:basedOn w:val="DefaultParagraphFont"/>
    <w:link w:val="Normal12"/>
    <w:locked/>
    <w:rsid w:val="00C40ECE"/>
    <w:rPr>
      <w:noProof/>
      <w:sz w:val="24"/>
      <w:lang w:val="pl-PL"/>
    </w:rPr>
  </w:style>
  <w:style w:type="paragraph" w:customStyle="1" w:styleId="PELeft">
    <w:name w:val="PELeft"/>
    <w:basedOn w:val="Normal"/>
    <w:rsid w:val="00C40ECE"/>
    <w:pPr>
      <w:spacing w:before="40" w:after="40"/>
    </w:pPr>
    <w:rPr>
      <w:rFonts w:ascii="Arial" w:hAnsi="Arial" w:cs="Arial"/>
      <w:sz w:val="22"/>
      <w:szCs w:val="22"/>
      <w:lang w:val="fr-FR"/>
    </w:rPr>
  </w:style>
  <w:style w:type="paragraph" w:customStyle="1" w:styleId="PERight">
    <w:name w:val="PERight"/>
    <w:basedOn w:val="Normal"/>
    <w:next w:val="Normal"/>
    <w:rsid w:val="00C40ECE"/>
    <w:pPr>
      <w:jc w:val="right"/>
    </w:pPr>
    <w:rPr>
      <w:rFonts w:ascii="Arial" w:hAnsi="Arial" w:cs="Arial"/>
      <w:sz w:val="22"/>
      <w:szCs w:val="22"/>
      <w:lang w:val="fr-FR"/>
    </w:rPr>
  </w:style>
  <w:style w:type="paragraph" w:customStyle="1" w:styleId="Normal12Italic">
    <w:name w:val="Normal12Italic"/>
    <w:basedOn w:val="Normal12"/>
    <w:rsid w:val="00C40ECE"/>
    <w:rPr>
      <w:i/>
      <w:lang w:val="fr-FR"/>
    </w:rPr>
  </w:style>
  <w:style w:type="paragraph" w:customStyle="1" w:styleId="JustificationTitle">
    <w:name w:val="JustificationTitle"/>
    <w:basedOn w:val="Normal"/>
    <w:next w:val="Normal12"/>
    <w:rsid w:val="00C40ECE"/>
    <w:pPr>
      <w:keepNext/>
      <w:spacing w:before="240" w:after="240"/>
      <w:jc w:val="center"/>
    </w:pPr>
    <w:rPr>
      <w:i/>
      <w:noProof/>
      <w:lang w:val="fr-FR"/>
    </w:rPr>
  </w:style>
  <w:style w:type="character" w:customStyle="1" w:styleId="Hyperlink1">
    <w:name w:val="Hyperlink1"/>
    <w:basedOn w:val="DefaultParagraphFont"/>
    <w:rsid w:val="00C40ECE"/>
    <w:rPr>
      <w:color w:val="0563C1"/>
      <w:u w:val="single"/>
    </w:rPr>
  </w:style>
  <w:style w:type="character" w:customStyle="1" w:styleId="Footer2Middle">
    <w:name w:val="Footer2Middle"/>
    <w:rsid w:val="00C40ECE"/>
    <w:rPr>
      <w:rFonts w:ascii="Arial" w:cs="Arial"/>
      <w:b w:val="0"/>
      <w:i/>
      <w:color w:val="C0C0C0"/>
      <w:sz w:val="22"/>
    </w:rPr>
  </w:style>
  <w:style w:type="paragraph" w:customStyle="1" w:styleId="LetterSalutation">
    <w:name w:val="LetterSalutation"/>
    <w:basedOn w:val="Normal"/>
    <w:rsid w:val="00C40ECE"/>
    <w:pPr>
      <w:spacing w:before="600" w:after="360"/>
    </w:pPr>
  </w:style>
  <w:style w:type="paragraph" w:customStyle="1" w:styleId="LetterSubject">
    <w:name w:val="LetterSubject"/>
    <w:basedOn w:val="Normal"/>
    <w:rsid w:val="00C40ECE"/>
    <w:pPr>
      <w:spacing w:before="480"/>
      <w:ind w:left="1134" w:hanging="1134"/>
    </w:pPr>
  </w:style>
  <w:style w:type="paragraph" w:customStyle="1" w:styleId="LetterSignature66b">
    <w:name w:val="LetterSignature66b"/>
    <w:basedOn w:val="Normal"/>
    <w:next w:val="Normal"/>
    <w:rsid w:val="00C40ECE"/>
    <w:pPr>
      <w:spacing w:before="13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67</Pages>
  <Words>16997</Words>
  <Characters>109335</Characters>
  <Application>Microsoft Office Word</Application>
  <DocSecurity>0</DocSecurity>
  <Lines>911</Lines>
  <Paragraphs>252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GOROPECNIK Tina</cp:lastModifiedBy>
  <cp:revision>4</cp:revision>
  <cp:lastPrinted>2004-11-19T15:42:00Z</cp:lastPrinted>
  <dcterms:created xsi:type="dcterms:W3CDTF">2026-03-26T12:09:00Z</dcterms:created>
  <dcterms:modified xsi:type="dcterms:W3CDTF">2026-06-23T12:45:00Z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P10_TA(2026)0098_</vt:lpwstr>
  </property>
  <property fmtid="{D5CDD505-2E9C-101B-9397-08002B2CF9AE}" pid="4" name="&lt;Type&gt;">
    <vt:lpwstr>RR</vt:lpwstr>
  </property>
</Properties>
</file>