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77A0" w14:paraId="30FDB8A8" w14:textId="77777777" w:rsidTr="0010095E">
        <w:trPr>
          <w:trHeight w:hRule="exact" w:val="1418"/>
        </w:trPr>
        <w:tc>
          <w:tcPr>
            <w:tcW w:w="6804" w:type="dxa"/>
            <w:shd w:val="clear" w:color="auto" w:fill="auto"/>
            <w:vAlign w:val="center"/>
          </w:tcPr>
          <w:p w14:paraId="2F69ECDA" w14:textId="77777777" w:rsidR="00751A4A" w:rsidRPr="001A77A0" w:rsidRDefault="00E75EAE" w:rsidP="0010095E">
            <w:pPr>
              <w:pStyle w:val="EPName"/>
            </w:pPr>
            <w:r w:rsidRPr="001A77A0">
              <w:t>Evropski parlament</w:t>
            </w:r>
          </w:p>
          <w:p w14:paraId="0DB039B2" w14:textId="77777777" w:rsidR="00751A4A" w:rsidRPr="001A77A0" w:rsidRDefault="005F1B17" w:rsidP="005F1B17">
            <w:pPr>
              <w:pStyle w:val="EPTerm"/>
              <w:rPr>
                <w:rStyle w:val="HideTWBExt"/>
                <w:noProof w:val="0"/>
                <w:vanish w:val="0"/>
                <w:color w:val="auto"/>
              </w:rPr>
            </w:pPr>
            <w:r w:rsidRPr="001A77A0">
              <w:t>2024</w:t>
            </w:r>
            <w:r w:rsidR="00817416" w:rsidRPr="001A77A0">
              <w:t>-202</w:t>
            </w:r>
            <w:r w:rsidRPr="001A77A0">
              <w:t>9</w:t>
            </w:r>
          </w:p>
        </w:tc>
        <w:tc>
          <w:tcPr>
            <w:tcW w:w="2268" w:type="dxa"/>
            <w:shd w:val="clear" w:color="auto" w:fill="auto"/>
          </w:tcPr>
          <w:p w14:paraId="3CA2149E" w14:textId="77777777" w:rsidR="00751A4A" w:rsidRPr="001A77A0" w:rsidRDefault="00187494" w:rsidP="0010095E">
            <w:pPr>
              <w:pStyle w:val="EPLogo"/>
            </w:pPr>
            <w:r w:rsidRPr="001A77A0">
              <w:rPr>
                <w:noProof/>
                <w:lang w:eastAsia="ja-JP"/>
              </w:rPr>
              <w:drawing>
                <wp:inline distT="0" distB="0" distL="0" distR="0" wp14:anchorId="1A282A61" wp14:editId="11EE96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A1D4E8" w14:textId="77777777" w:rsidR="00D058B8" w:rsidRPr="001A77A0" w:rsidRDefault="00D058B8" w:rsidP="004C5D52">
      <w:pPr>
        <w:pStyle w:val="LineTop"/>
      </w:pPr>
    </w:p>
    <w:p w14:paraId="2B7193E3" w14:textId="77777777" w:rsidR="00680577" w:rsidRPr="001A77A0" w:rsidRDefault="00E75EAE" w:rsidP="00680577">
      <w:pPr>
        <w:pStyle w:val="EPBodyTA1"/>
      </w:pPr>
      <w:r w:rsidRPr="001A77A0">
        <w:t>SPREJETA BESEDILA</w:t>
      </w:r>
    </w:p>
    <w:p w14:paraId="3F432981" w14:textId="77777777" w:rsidR="00D058B8" w:rsidRPr="001A77A0" w:rsidRDefault="00D058B8" w:rsidP="00D058B8">
      <w:pPr>
        <w:pStyle w:val="LineBottom"/>
      </w:pPr>
    </w:p>
    <w:p w14:paraId="0E9C22FE" w14:textId="27A612EA" w:rsidR="00E75EAE" w:rsidRPr="001A77A0" w:rsidRDefault="00E75EAE" w:rsidP="00E75EAE">
      <w:pPr>
        <w:pStyle w:val="ATHeading1"/>
      </w:pPr>
      <w:bookmarkStart w:id="0" w:name="TANumber"/>
      <w:r w:rsidRPr="001A77A0">
        <w:t>P10_TA(2026)00</w:t>
      </w:r>
      <w:bookmarkEnd w:id="0"/>
      <w:r w:rsidR="00B84C8A">
        <w:t>98</w:t>
      </w:r>
    </w:p>
    <w:p w14:paraId="16F717AF" w14:textId="77777777" w:rsidR="00E75EAE" w:rsidRPr="001A77A0" w:rsidRDefault="00E75EAE" w:rsidP="00E75EAE">
      <w:pPr>
        <w:pStyle w:val="ATHeading2"/>
      </w:pPr>
      <w:bookmarkStart w:id="1" w:name="title"/>
      <w:r w:rsidRPr="001A77A0">
        <w:t>Poenostavitev izvajanja harmoniziranih pravil o umetni inteligenci (zbirni sveženj za digitalno področje v zvezi z UI)</w:t>
      </w:r>
      <w:bookmarkEnd w:id="1"/>
    </w:p>
    <w:p w14:paraId="20544AE6" w14:textId="77777777" w:rsidR="00E75EAE" w:rsidRPr="001A77A0" w:rsidRDefault="00E75EAE" w:rsidP="00E75EAE">
      <w:pPr>
        <w:rPr>
          <w:i/>
          <w:vanish/>
        </w:rPr>
      </w:pPr>
      <w:r w:rsidRPr="001A77A0">
        <w:rPr>
          <w:i/>
        </w:rPr>
        <w:fldChar w:fldCharType="begin"/>
      </w:r>
      <w:r w:rsidRPr="001A77A0">
        <w:rPr>
          <w:i/>
        </w:rPr>
        <w:instrText xml:space="preserve"> TC"(</w:instrText>
      </w:r>
      <w:bookmarkStart w:id="2" w:name="DocNumber"/>
      <w:r w:rsidRPr="001A77A0">
        <w:rPr>
          <w:i/>
        </w:rPr>
        <w:instrText>A10-0073/2026</w:instrText>
      </w:r>
      <w:bookmarkEnd w:id="2"/>
      <w:r w:rsidRPr="001A77A0">
        <w:rPr>
          <w:i/>
        </w:rPr>
        <w:instrText xml:space="preserve"> - Poročevalca: Arba Kokalari, Michael McNamara)"\l3 \n&gt; \* MERGEFORMAT </w:instrText>
      </w:r>
      <w:r w:rsidRPr="001A77A0">
        <w:rPr>
          <w:i/>
        </w:rPr>
        <w:fldChar w:fldCharType="end"/>
      </w:r>
    </w:p>
    <w:p w14:paraId="5CCA277B" w14:textId="77777777" w:rsidR="00E75EAE" w:rsidRPr="001A77A0" w:rsidRDefault="00E75EAE" w:rsidP="00E75EAE">
      <w:pPr>
        <w:rPr>
          <w:vanish/>
        </w:rPr>
      </w:pPr>
      <w:bookmarkStart w:id="3" w:name="Commission"/>
      <w:r w:rsidRPr="001A77A0">
        <w:rPr>
          <w:vanish/>
        </w:rPr>
        <w:t>Odbor za notranji trg in varstvo potrošnikov, Odbor za državljanske svoboščine, pravosodje in notranje zadeve</w:t>
      </w:r>
      <w:bookmarkEnd w:id="3"/>
    </w:p>
    <w:p w14:paraId="52596FED" w14:textId="77777777" w:rsidR="00E75EAE" w:rsidRPr="001A77A0" w:rsidRDefault="00E75EAE" w:rsidP="00E75EAE">
      <w:pPr>
        <w:rPr>
          <w:vanish/>
        </w:rPr>
      </w:pPr>
      <w:bookmarkStart w:id="4" w:name="PE"/>
      <w:r w:rsidRPr="001A77A0">
        <w:rPr>
          <w:vanish/>
        </w:rPr>
        <w:t>PE782.530</w:t>
      </w:r>
      <w:bookmarkEnd w:id="4"/>
    </w:p>
    <w:p w14:paraId="4C27B38F" w14:textId="0800D537" w:rsidR="00E75EAE" w:rsidRPr="001A77A0" w:rsidRDefault="00415F07" w:rsidP="00E75EAE">
      <w:pPr>
        <w:pStyle w:val="ATHeading3"/>
      </w:pPr>
      <w:bookmarkStart w:id="5" w:name="Sujet"/>
      <w:r>
        <w:t>Spremembe</w:t>
      </w:r>
      <w:r w:rsidR="00E75EAE" w:rsidRPr="001A77A0">
        <w:t xml:space="preserve"> Evropskega parlamenta</w:t>
      </w:r>
      <w:r>
        <w:t>, sprejete</w:t>
      </w:r>
      <w:r w:rsidR="00E75EAE" w:rsidRPr="001A77A0">
        <w:t xml:space="preserve"> 26. marca 2026</w:t>
      </w:r>
      <w:r>
        <w:t>,</w:t>
      </w:r>
      <w:r w:rsidR="00E75EAE" w:rsidRPr="001A77A0">
        <w:t xml:space="preserve"> o predlogu uredbe Evropskega parlamenta in Sveta o spremembi uredb (EU) 2024/1689 in (EU) 2018/1139 glede poenostavitve izvajanja harmoniziranih pravil o umetni inteligenci (zbirni sveženj za digitalno področje v zvezi z UI)</w:t>
      </w:r>
      <w:bookmarkEnd w:id="5"/>
      <w:r w:rsidR="00E75EAE" w:rsidRPr="001A77A0">
        <w:t xml:space="preserve"> </w:t>
      </w:r>
      <w:bookmarkStart w:id="6" w:name="References"/>
      <w:r w:rsidR="00E75EAE" w:rsidRPr="001A77A0">
        <w:t>(COM(2025)0836 – C10-0304/2025 – 2025/0359(COD))</w:t>
      </w:r>
      <w:bookmarkEnd w:id="6"/>
      <w:r w:rsidRPr="002373E1">
        <w:rPr>
          <w:rStyle w:val="FootnoteReference"/>
        </w:rPr>
        <w:footnoteReference w:id="1"/>
      </w:r>
    </w:p>
    <w:p w14:paraId="01C903F2" w14:textId="77777777" w:rsidR="001D630C" w:rsidRPr="001A77A0" w:rsidRDefault="001D630C" w:rsidP="001D630C">
      <w:pPr>
        <w:pStyle w:val="NormalBold"/>
      </w:pPr>
      <w:r w:rsidRPr="001A77A0">
        <w:t>(Redni zakonodajni postopek: prva obravnava)</w:t>
      </w:r>
    </w:p>
    <w:p w14:paraId="0EC27CCF" w14:textId="10626EAD" w:rsidR="0030182D" w:rsidRDefault="0030182D">
      <w:pPr>
        <w:widowControl/>
        <w:rPr>
          <w:b/>
        </w:rPr>
      </w:pPr>
    </w:p>
    <w:p w14:paraId="225F9B37" w14:textId="13449C1B" w:rsidR="001D630C" w:rsidRPr="001A77A0" w:rsidRDefault="0030182D" w:rsidP="001D630C">
      <w:pPr>
        <w:pStyle w:val="AmNumberTabs"/>
      </w:pPr>
      <w:r>
        <w:t>Sprememba</w:t>
      </w:r>
      <w:r w:rsidR="001D630C" w:rsidRPr="001A77A0">
        <w:tab/>
      </w:r>
      <w:r w:rsidR="001D630C" w:rsidRPr="001A77A0">
        <w:tab/>
        <w:t>1</w:t>
      </w:r>
    </w:p>
    <w:p w14:paraId="48D246C0" w14:textId="77777777" w:rsidR="001D630C" w:rsidRPr="001A77A0" w:rsidRDefault="001D630C" w:rsidP="001D630C"/>
    <w:p w14:paraId="45F10F50" w14:textId="77777777" w:rsidR="001D630C" w:rsidRPr="001A77A0" w:rsidRDefault="001D630C" w:rsidP="001D630C">
      <w:pPr>
        <w:pStyle w:val="NormalBold"/>
        <w:keepNext/>
      </w:pPr>
      <w:r w:rsidRPr="001A77A0">
        <w:t>Predlog uredbe</w:t>
      </w:r>
    </w:p>
    <w:p w14:paraId="4BE5488D" w14:textId="77777777" w:rsidR="001D630C" w:rsidRPr="001A77A0" w:rsidRDefault="001D630C" w:rsidP="001D630C">
      <w:pPr>
        <w:pStyle w:val="NormalBold"/>
      </w:pPr>
      <w:r w:rsidRPr="001A77A0">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9D0AC37" w14:textId="77777777" w:rsidTr="00DA699B">
        <w:trPr>
          <w:jc w:val="center"/>
        </w:trPr>
        <w:tc>
          <w:tcPr>
            <w:tcW w:w="9752" w:type="dxa"/>
            <w:gridSpan w:val="2"/>
          </w:tcPr>
          <w:p w14:paraId="361D36EB" w14:textId="77777777" w:rsidR="001D630C" w:rsidRPr="001A77A0" w:rsidRDefault="001D630C" w:rsidP="00DA699B">
            <w:pPr>
              <w:keepNext/>
            </w:pPr>
          </w:p>
        </w:tc>
      </w:tr>
      <w:tr w:rsidR="001D630C" w:rsidRPr="001A77A0" w14:paraId="4DB84F9E" w14:textId="77777777" w:rsidTr="00DA699B">
        <w:trPr>
          <w:jc w:val="center"/>
        </w:trPr>
        <w:tc>
          <w:tcPr>
            <w:tcW w:w="4876" w:type="dxa"/>
            <w:hideMark/>
          </w:tcPr>
          <w:p w14:paraId="756B8176" w14:textId="77777777" w:rsidR="001D630C" w:rsidRPr="001A77A0" w:rsidRDefault="001D630C" w:rsidP="00DA699B">
            <w:pPr>
              <w:pStyle w:val="ColumnHeading"/>
              <w:keepNext/>
            </w:pPr>
            <w:r w:rsidRPr="001A77A0">
              <w:t>Besedilo, ki ga predlaga Komisija</w:t>
            </w:r>
          </w:p>
        </w:tc>
        <w:tc>
          <w:tcPr>
            <w:tcW w:w="4876" w:type="dxa"/>
            <w:hideMark/>
          </w:tcPr>
          <w:p w14:paraId="385270A6" w14:textId="17750DFF" w:rsidR="001D630C" w:rsidRPr="001A77A0" w:rsidRDefault="0030182D" w:rsidP="00DA699B">
            <w:pPr>
              <w:pStyle w:val="ColumnHeading"/>
              <w:keepNext/>
            </w:pPr>
            <w:r>
              <w:t>Sprememba</w:t>
            </w:r>
          </w:p>
        </w:tc>
      </w:tr>
      <w:tr w:rsidR="001D630C" w:rsidRPr="001A77A0" w14:paraId="16AC4E8C" w14:textId="77777777" w:rsidTr="00DA699B">
        <w:trPr>
          <w:jc w:val="center"/>
        </w:trPr>
        <w:tc>
          <w:tcPr>
            <w:tcW w:w="4876" w:type="dxa"/>
            <w:hideMark/>
          </w:tcPr>
          <w:p w14:paraId="32D34CE5" w14:textId="77777777" w:rsidR="001D630C" w:rsidRPr="001A77A0" w:rsidRDefault="001D630C" w:rsidP="00DA699B">
            <w:pPr>
              <w:pStyle w:val="Normal6"/>
            </w:pPr>
            <w:r w:rsidRPr="001A77A0">
              <w:t>(3)</w:t>
            </w:r>
            <w:r w:rsidRPr="001A77A0">
              <w:tab/>
              <w:t>Zato so za reševanje nekaterih izzivov pri izvajanju potrebne ciljno usmerjene spremembe Uredbe (EU) 2024/1689, da se zagotovi učinkovita uporaba zadevnih pravil.</w:t>
            </w:r>
          </w:p>
        </w:tc>
        <w:tc>
          <w:tcPr>
            <w:tcW w:w="4876" w:type="dxa"/>
            <w:hideMark/>
          </w:tcPr>
          <w:p w14:paraId="6F39C7A1" w14:textId="77777777" w:rsidR="001D630C" w:rsidRPr="001A77A0" w:rsidRDefault="001D630C" w:rsidP="00DA699B">
            <w:pPr>
              <w:pStyle w:val="Normal6"/>
              <w:rPr>
                <w:szCs w:val="24"/>
              </w:rPr>
            </w:pPr>
            <w:r w:rsidRPr="001A77A0">
              <w:t>(3)</w:t>
            </w:r>
            <w:r w:rsidRPr="001A77A0">
              <w:tab/>
              <w:t>Zato so za reševanje nekaterih izzivov pri izvajanju potrebne ciljno usmerjene spremembe Uredbe (EU) 2024/1689, da se zagotovi učinkovita</w:t>
            </w:r>
            <w:r w:rsidRPr="001A77A0">
              <w:rPr>
                <w:b/>
                <w:i/>
              </w:rPr>
              <w:t>, enostavna in enotna</w:t>
            </w:r>
            <w:r w:rsidRPr="001A77A0">
              <w:t xml:space="preserve"> uporaba zadevnih pravil.</w:t>
            </w:r>
          </w:p>
        </w:tc>
      </w:tr>
    </w:tbl>
    <w:p w14:paraId="6B4E096E" w14:textId="77777777" w:rsidR="001D630C" w:rsidRPr="001A77A0" w:rsidRDefault="001D630C" w:rsidP="001D630C"/>
    <w:p w14:paraId="2BCCA01F" w14:textId="176157F4" w:rsidR="001D630C" w:rsidRPr="001A77A0" w:rsidRDefault="0030182D" w:rsidP="001D630C">
      <w:pPr>
        <w:pStyle w:val="AmNumberTabs"/>
      </w:pPr>
      <w:r>
        <w:t>Sprememba</w:t>
      </w:r>
      <w:r w:rsidR="001D630C" w:rsidRPr="001A77A0">
        <w:tab/>
      </w:r>
      <w:r w:rsidR="001D630C" w:rsidRPr="001A77A0">
        <w:tab/>
        <w:t>2</w:t>
      </w:r>
    </w:p>
    <w:p w14:paraId="6427931C" w14:textId="77777777" w:rsidR="001D630C" w:rsidRPr="001A77A0" w:rsidRDefault="001D630C" w:rsidP="001D630C"/>
    <w:p w14:paraId="5D438ECF" w14:textId="77777777" w:rsidR="001D630C" w:rsidRPr="001A77A0" w:rsidRDefault="001D630C" w:rsidP="001D630C">
      <w:pPr>
        <w:pStyle w:val="NormalBold"/>
        <w:keepNext/>
      </w:pPr>
      <w:r w:rsidRPr="001A77A0">
        <w:t>Predlog uredbe</w:t>
      </w:r>
    </w:p>
    <w:p w14:paraId="03CA7BC9" w14:textId="77777777" w:rsidR="001D630C" w:rsidRPr="001A77A0" w:rsidRDefault="001D630C" w:rsidP="001D630C">
      <w:pPr>
        <w:pStyle w:val="NormalBold"/>
      </w:pPr>
      <w:r w:rsidRPr="001A77A0">
        <w:t>Uvodna izjava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16A0DE3" w14:textId="77777777" w:rsidTr="00DA699B">
        <w:trPr>
          <w:jc w:val="center"/>
        </w:trPr>
        <w:tc>
          <w:tcPr>
            <w:tcW w:w="9752" w:type="dxa"/>
            <w:gridSpan w:val="2"/>
          </w:tcPr>
          <w:p w14:paraId="09FB86AB" w14:textId="77777777" w:rsidR="001D630C" w:rsidRPr="001A77A0" w:rsidRDefault="001D630C" w:rsidP="00DA699B">
            <w:pPr>
              <w:keepNext/>
            </w:pPr>
          </w:p>
        </w:tc>
      </w:tr>
      <w:tr w:rsidR="001D630C" w:rsidRPr="001A77A0" w14:paraId="187D2CD8" w14:textId="77777777" w:rsidTr="00DA699B">
        <w:trPr>
          <w:jc w:val="center"/>
        </w:trPr>
        <w:tc>
          <w:tcPr>
            <w:tcW w:w="4876" w:type="dxa"/>
            <w:hideMark/>
          </w:tcPr>
          <w:p w14:paraId="2CA3870C" w14:textId="77777777" w:rsidR="001D630C" w:rsidRPr="001A77A0" w:rsidRDefault="001D630C" w:rsidP="00DA699B">
            <w:pPr>
              <w:pStyle w:val="ColumnHeading"/>
              <w:keepNext/>
            </w:pPr>
            <w:r w:rsidRPr="001A77A0">
              <w:t>Besedilo, ki ga predlaga Komisija</w:t>
            </w:r>
          </w:p>
        </w:tc>
        <w:tc>
          <w:tcPr>
            <w:tcW w:w="4876" w:type="dxa"/>
            <w:hideMark/>
          </w:tcPr>
          <w:p w14:paraId="18809913" w14:textId="71DC0F59" w:rsidR="001D630C" w:rsidRPr="001A77A0" w:rsidRDefault="0030182D" w:rsidP="00DA699B">
            <w:pPr>
              <w:pStyle w:val="ColumnHeading"/>
              <w:keepNext/>
            </w:pPr>
            <w:r>
              <w:t>Sprememba</w:t>
            </w:r>
          </w:p>
        </w:tc>
      </w:tr>
      <w:tr w:rsidR="001D630C" w:rsidRPr="001A77A0" w14:paraId="1A419985" w14:textId="77777777" w:rsidTr="00DA699B">
        <w:trPr>
          <w:jc w:val="center"/>
        </w:trPr>
        <w:tc>
          <w:tcPr>
            <w:tcW w:w="4876" w:type="dxa"/>
          </w:tcPr>
          <w:p w14:paraId="152E2420" w14:textId="77777777" w:rsidR="001D630C" w:rsidRPr="001A77A0" w:rsidRDefault="001D630C" w:rsidP="00DA699B">
            <w:pPr>
              <w:pStyle w:val="Normal6"/>
            </w:pPr>
          </w:p>
        </w:tc>
        <w:tc>
          <w:tcPr>
            <w:tcW w:w="4876" w:type="dxa"/>
            <w:hideMark/>
          </w:tcPr>
          <w:p w14:paraId="262CA84F" w14:textId="77777777" w:rsidR="001D630C" w:rsidRPr="001A77A0" w:rsidRDefault="001D630C" w:rsidP="00DA699B">
            <w:pPr>
              <w:pStyle w:val="Normal6"/>
              <w:rPr>
                <w:szCs w:val="24"/>
              </w:rPr>
            </w:pPr>
            <w:r w:rsidRPr="001A77A0">
              <w:rPr>
                <w:b/>
                <w:i/>
              </w:rPr>
              <w:t>(3a)</w:t>
            </w:r>
            <w:r w:rsidRPr="001A77A0">
              <w:rPr>
                <w:b/>
                <w:i/>
              </w:rPr>
              <w:tab/>
              <w:t>Poleg tega bi morali Komisija, Urad za UI in pristojni organi držav članic zagotoviti, da zaradi nadzora, izvrševanja in spremljanja sektorske in nacionalne zakonodaje ne bo prišlo do prekrivanj, nedoslednih razlag ali razlik pri izvrševanju, da se omogočijo inovacije na področju UI v zasebnem in javnem sektorju.</w:t>
            </w:r>
          </w:p>
        </w:tc>
      </w:tr>
    </w:tbl>
    <w:p w14:paraId="61AB4D58" w14:textId="77777777" w:rsidR="001D630C" w:rsidRPr="001A77A0" w:rsidRDefault="001D630C" w:rsidP="001D630C"/>
    <w:p w14:paraId="03C3147F" w14:textId="68C62042" w:rsidR="001D630C" w:rsidRPr="001A77A0" w:rsidRDefault="0030182D" w:rsidP="001D630C">
      <w:pPr>
        <w:pStyle w:val="AmNumberTabs"/>
      </w:pPr>
      <w:r>
        <w:t>Sprememba</w:t>
      </w:r>
      <w:r w:rsidR="001D630C" w:rsidRPr="001A77A0">
        <w:tab/>
      </w:r>
      <w:r w:rsidR="001D630C" w:rsidRPr="001A77A0">
        <w:tab/>
        <w:t>3</w:t>
      </w:r>
    </w:p>
    <w:p w14:paraId="6DF5F259" w14:textId="77777777" w:rsidR="001D630C" w:rsidRPr="001A77A0" w:rsidRDefault="001D630C" w:rsidP="001D630C"/>
    <w:p w14:paraId="0F5F329A" w14:textId="77777777" w:rsidR="001D630C" w:rsidRPr="001A77A0" w:rsidRDefault="001D630C" w:rsidP="001D630C">
      <w:pPr>
        <w:pStyle w:val="NormalBold"/>
        <w:keepNext/>
      </w:pPr>
      <w:r w:rsidRPr="001A77A0">
        <w:t>Predlog uredbe</w:t>
      </w:r>
    </w:p>
    <w:p w14:paraId="5224F192" w14:textId="77777777" w:rsidR="001D630C" w:rsidRPr="001A77A0" w:rsidRDefault="001D630C" w:rsidP="001D630C">
      <w:pPr>
        <w:pStyle w:val="NormalBold"/>
      </w:pPr>
      <w:r w:rsidRPr="001A77A0">
        <w:t>Uvodna izjava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3333AA74" w14:textId="77777777" w:rsidTr="00DA699B">
        <w:trPr>
          <w:jc w:val="center"/>
        </w:trPr>
        <w:tc>
          <w:tcPr>
            <w:tcW w:w="9752" w:type="dxa"/>
            <w:gridSpan w:val="2"/>
          </w:tcPr>
          <w:p w14:paraId="6E544DA5" w14:textId="77777777" w:rsidR="001D630C" w:rsidRPr="001A77A0" w:rsidRDefault="001D630C" w:rsidP="00DA699B">
            <w:pPr>
              <w:keepNext/>
            </w:pPr>
          </w:p>
        </w:tc>
      </w:tr>
      <w:tr w:rsidR="001D630C" w:rsidRPr="001A77A0" w14:paraId="0D55B5B2" w14:textId="77777777" w:rsidTr="00DA699B">
        <w:trPr>
          <w:jc w:val="center"/>
        </w:trPr>
        <w:tc>
          <w:tcPr>
            <w:tcW w:w="4876" w:type="dxa"/>
            <w:hideMark/>
          </w:tcPr>
          <w:p w14:paraId="601EF330" w14:textId="77777777" w:rsidR="001D630C" w:rsidRPr="001A77A0" w:rsidRDefault="001D630C" w:rsidP="00DA699B">
            <w:pPr>
              <w:pStyle w:val="ColumnHeading"/>
              <w:keepNext/>
            </w:pPr>
            <w:r w:rsidRPr="001A77A0">
              <w:t>Besedilo, ki ga predlaga Komisija</w:t>
            </w:r>
          </w:p>
        </w:tc>
        <w:tc>
          <w:tcPr>
            <w:tcW w:w="4876" w:type="dxa"/>
            <w:hideMark/>
          </w:tcPr>
          <w:p w14:paraId="1E646A7B" w14:textId="408E5457" w:rsidR="001D630C" w:rsidRPr="001A77A0" w:rsidRDefault="0030182D" w:rsidP="00DA699B">
            <w:pPr>
              <w:pStyle w:val="ColumnHeading"/>
              <w:keepNext/>
            </w:pPr>
            <w:r>
              <w:t>Sprememba</w:t>
            </w:r>
          </w:p>
        </w:tc>
      </w:tr>
      <w:tr w:rsidR="001D630C" w:rsidRPr="001A77A0" w14:paraId="3EA5C7D9" w14:textId="77777777" w:rsidTr="00DA699B">
        <w:trPr>
          <w:jc w:val="center"/>
        </w:trPr>
        <w:tc>
          <w:tcPr>
            <w:tcW w:w="4876" w:type="dxa"/>
            <w:hideMark/>
          </w:tcPr>
          <w:p w14:paraId="2C282C4E" w14:textId="77777777" w:rsidR="001D630C" w:rsidRPr="001A77A0" w:rsidRDefault="001D630C" w:rsidP="00DA699B">
            <w:pPr>
              <w:pStyle w:val="Normal6"/>
            </w:pPr>
            <w:r w:rsidRPr="001A77A0">
              <w:t>(4)</w:t>
            </w:r>
            <w:r w:rsidRPr="001A77A0">
              <w:tab/>
              <w:t xml:space="preserve">Podjetja, ki ne spadajo v opredelitev mikro, malih in srednje velikih podjetij (v nadaljnjem besedilu: MSP) – tj. mala podjetja s srednje veliko tržno kapitalizacijo – imajo ključno vlogo v gospodarstvu Unije. V primerjavi z MSP mala podjetja s srednje veliko tržno kapitalizacijo običajno hitreje rastejo ter so bolj inovativna in digitalizirana. Kljub temu se srečujejo z izzivi, podobnimi izzivom MSP v zvezi z upravnim bremenom, zaradi česar sta potrebni sorazmernost pri izvajanju Uredbe (EU) 2024/1689 in ciljno usmerjena podpora. Da bi omogočili nemoten prehod podjetij iz MSP v mala podjetja s srednje veliko tržno kapitalizacijo, je pomembno, da se usklajeno obravnava morebiten učinek uredbe na njihovo delovanje, ko navedena podjetja prerastejo segment MSP in se srečajo s pravili, ki se uporabljajo za velika podjetja. V Uredbi (EU) 2024/1689 je določenih več ukrepov za male ponudnike, ki bi jih bilo treba razširiti na mala podjetja s srednje veliko tržno kapitalizacijo. Da bi v Uredbi (EU) 2024/1689 razjasnili obravnavo MSP in malih podjetij s srednje veliko tržno kapitalizacijo, je treba uvesti opredelitvi za </w:t>
            </w:r>
            <w:r w:rsidRPr="001A77A0">
              <w:lastRenderedPageBreak/>
              <w:t>MSP in mala podjetja s srednje veliko tržno kapitalizacijo, ki bi morali ustrezati opredelitvi iz Priloge k Priporočilu Komisije 2003/361/ES</w:t>
            </w:r>
            <w:r w:rsidRPr="001A77A0">
              <w:rPr>
                <w:vertAlign w:val="superscript"/>
              </w:rPr>
              <w:t>4</w:t>
            </w:r>
            <w:r w:rsidRPr="001A77A0">
              <w:t xml:space="preserve"> in Priloge k Priporočilu Komisije 2025/3500/ES</w:t>
            </w:r>
            <w:r w:rsidRPr="001A77A0">
              <w:rPr>
                <w:vertAlign w:val="superscript"/>
              </w:rPr>
              <w:t>5</w:t>
            </w:r>
            <w:r w:rsidRPr="001A77A0">
              <w:t>.</w:t>
            </w:r>
          </w:p>
        </w:tc>
        <w:tc>
          <w:tcPr>
            <w:tcW w:w="4876" w:type="dxa"/>
            <w:hideMark/>
          </w:tcPr>
          <w:p w14:paraId="1C38807C" w14:textId="77777777" w:rsidR="001D630C" w:rsidRPr="001A77A0" w:rsidRDefault="001D630C" w:rsidP="00DA699B">
            <w:pPr>
              <w:pStyle w:val="Normal6"/>
              <w:rPr>
                <w:szCs w:val="24"/>
              </w:rPr>
            </w:pPr>
            <w:r w:rsidRPr="001A77A0">
              <w:lastRenderedPageBreak/>
              <w:t>(4)</w:t>
            </w:r>
            <w:r w:rsidRPr="001A77A0">
              <w:tab/>
            </w:r>
            <w:r w:rsidRPr="001A77A0">
              <w:rPr>
                <w:b/>
                <w:i/>
              </w:rPr>
              <w:t>99,8 % vseh podjetij v Uniji je malih in srednjih podjetij, večina od njih pa je mikro in malih podjetij</w:t>
            </w:r>
            <w:r w:rsidRPr="001A77A0">
              <w:rPr>
                <w:b/>
                <w:i/>
                <w:vertAlign w:val="superscript"/>
              </w:rPr>
              <w:t>3a</w:t>
            </w:r>
            <w:r w:rsidRPr="001A77A0">
              <w:rPr>
                <w:b/>
                <w:i/>
              </w:rPr>
              <w:t>.</w:t>
            </w:r>
            <w:r w:rsidRPr="001A77A0">
              <w:t xml:space="preserve"> Podjetja, ki ne spadajo v opredelitev mikro, malih in srednje velikih podjetij (v nadaljnjem besedilu: MSP) – tj. mala podjetja s srednje veliko tržno kapitalizacijo – imajo ključno vlogo v gospodarstvu Unije. V primerjavi z MSP mala podjetja s srednje veliko tržno kapitalizacijo običajno hitreje rastejo ter so bolj inovativna in digitalizirana. Kljub temu se srečujejo z izzivi, podobnimi izzivom MSP v zvezi z upravnim bremenom, zaradi česar sta potrebni sorazmernost pri izvajanju Uredbe (EU) 2024/1689 in ciljno usmerjena podpora. Da bi omogočili nemoten prehod podjetij iz MSP v mala podjetja s srednje veliko tržno kapitalizacijo, je pomembno, da se usklajeno obravnava morebiten učinek uredbe na njihovo delovanje, ko navedena podjetja prerastejo segment MSP in se srečajo s pravili, ki se uporabljajo za velika podjetja. V Uredbi (EU) 2024/1689 je določenih več ukrepov za male ponudnike, ki bi jih bilo treba </w:t>
            </w:r>
            <w:r w:rsidRPr="001A77A0">
              <w:rPr>
                <w:b/>
                <w:i/>
              </w:rPr>
              <w:t>po potrebi</w:t>
            </w:r>
            <w:r w:rsidRPr="001A77A0">
              <w:t xml:space="preserve"> razširiti na mala podjetja s srednje veliko tržno kapitalizacijo</w:t>
            </w:r>
            <w:r w:rsidRPr="001A77A0">
              <w:rPr>
                <w:b/>
                <w:i/>
              </w:rPr>
              <w:t xml:space="preserve">, hkrati pa zaščititi splošne cilje in raven varstva, ki se </w:t>
            </w:r>
            <w:r w:rsidRPr="001A77A0">
              <w:rPr>
                <w:b/>
                <w:i/>
              </w:rPr>
              <w:lastRenderedPageBreak/>
              <w:t>zagotavlja na podlagi Uredbe (EU) 2024/1689</w:t>
            </w:r>
            <w:r w:rsidRPr="001A77A0">
              <w:rPr>
                <w:b/>
                <w:i/>
                <w:vertAlign w:val="superscript"/>
              </w:rPr>
              <w:t>3b</w:t>
            </w:r>
            <w:r w:rsidRPr="001A77A0">
              <w:t>. Da bi v Uredbi (EU) 2024/1689 razjasnili obravnavo MSP in malih podjetij s srednje veliko tržno kapitalizacijo, je treba uvesti opredelitvi za MSP in mala podjetja s srednje veliko tržno kapitalizacijo, ki bi morali ustrezati opredelitvi iz Priloge k Priporočilu Komisije 2003/361/ES</w:t>
            </w:r>
            <w:r w:rsidRPr="001A77A0">
              <w:rPr>
                <w:vertAlign w:val="superscript"/>
              </w:rPr>
              <w:t>4</w:t>
            </w:r>
            <w:r w:rsidRPr="001A77A0">
              <w:t xml:space="preserve"> in Priloge k Priporočilu Komisije 2025/3500/ES</w:t>
            </w:r>
            <w:r w:rsidRPr="001A77A0">
              <w:rPr>
                <w:vertAlign w:val="superscript"/>
              </w:rPr>
              <w:t>5</w:t>
            </w:r>
            <w:r w:rsidRPr="001A77A0">
              <w:t xml:space="preserve">. </w:t>
            </w:r>
          </w:p>
        </w:tc>
      </w:tr>
      <w:tr w:rsidR="001D630C" w:rsidRPr="001A77A0" w14:paraId="04D60465" w14:textId="77777777" w:rsidTr="00DA699B">
        <w:trPr>
          <w:jc w:val="center"/>
        </w:trPr>
        <w:tc>
          <w:tcPr>
            <w:tcW w:w="4876" w:type="dxa"/>
            <w:hideMark/>
          </w:tcPr>
          <w:p w14:paraId="78F0AF83" w14:textId="77777777" w:rsidR="001D630C" w:rsidRPr="001A77A0" w:rsidRDefault="001D630C" w:rsidP="00DA699B">
            <w:pPr>
              <w:pStyle w:val="Normal6"/>
            </w:pPr>
            <w:r w:rsidRPr="001A77A0">
              <w:lastRenderedPageBreak/>
              <w:t>__________________</w:t>
            </w:r>
          </w:p>
        </w:tc>
        <w:tc>
          <w:tcPr>
            <w:tcW w:w="4876" w:type="dxa"/>
            <w:hideMark/>
          </w:tcPr>
          <w:p w14:paraId="448A3312" w14:textId="77777777" w:rsidR="001D630C" w:rsidRPr="001A77A0" w:rsidRDefault="001D630C" w:rsidP="00DA699B">
            <w:pPr>
              <w:pStyle w:val="Normal6"/>
              <w:rPr>
                <w:szCs w:val="24"/>
              </w:rPr>
            </w:pPr>
            <w:r w:rsidRPr="001A77A0">
              <w:t>__________________</w:t>
            </w:r>
          </w:p>
        </w:tc>
      </w:tr>
      <w:tr w:rsidR="001D630C" w:rsidRPr="001A77A0" w14:paraId="1ED3BBF2" w14:textId="77777777" w:rsidTr="00DA699B">
        <w:trPr>
          <w:jc w:val="center"/>
        </w:trPr>
        <w:tc>
          <w:tcPr>
            <w:tcW w:w="4876" w:type="dxa"/>
          </w:tcPr>
          <w:p w14:paraId="21735BC7" w14:textId="77777777" w:rsidR="001D630C" w:rsidRPr="001A77A0" w:rsidRDefault="001D630C" w:rsidP="00DA699B">
            <w:pPr>
              <w:pStyle w:val="Normal6"/>
            </w:pPr>
          </w:p>
        </w:tc>
        <w:tc>
          <w:tcPr>
            <w:tcW w:w="4876" w:type="dxa"/>
            <w:hideMark/>
          </w:tcPr>
          <w:p w14:paraId="6194A6E6" w14:textId="77777777" w:rsidR="001D630C" w:rsidRPr="001A77A0" w:rsidRDefault="001D630C" w:rsidP="00DA699B">
            <w:pPr>
              <w:pStyle w:val="Normal6"/>
              <w:rPr>
                <w:szCs w:val="24"/>
              </w:rPr>
            </w:pPr>
            <w:r w:rsidRPr="001A77A0">
              <w:rPr>
                <w:b/>
                <w:i/>
                <w:vertAlign w:val="superscript"/>
              </w:rPr>
              <w:t>3a</w:t>
            </w:r>
            <w:r w:rsidRPr="001A77A0">
              <w:rPr>
                <w:b/>
                <w:i/>
              </w:rPr>
              <w:t xml:space="preserve"> https://single-market-economy.ec.europa.eu/system/files/2023-08/Annual%20Report%20on%20European%20SMEs%202023_FINAL.pdf. </w:t>
            </w:r>
          </w:p>
        </w:tc>
      </w:tr>
      <w:tr w:rsidR="001D630C" w:rsidRPr="001A77A0" w14:paraId="49A89DD4" w14:textId="77777777" w:rsidTr="00DA699B">
        <w:trPr>
          <w:jc w:val="center"/>
        </w:trPr>
        <w:tc>
          <w:tcPr>
            <w:tcW w:w="4876" w:type="dxa"/>
            <w:hideMark/>
          </w:tcPr>
          <w:p w14:paraId="3BDDE617" w14:textId="77777777" w:rsidR="001D630C" w:rsidRPr="001A77A0" w:rsidRDefault="001D630C" w:rsidP="00DA699B">
            <w:pPr>
              <w:pStyle w:val="Normal6"/>
            </w:pPr>
            <w:r w:rsidRPr="001A77A0">
              <w:rPr>
                <w:vertAlign w:val="superscript"/>
              </w:rPr>
              <w:t>4</w:t>
            </w:r>
            <w:r w:rsidRPr="001A77A0">
              <w:t xml:space="preserve"> Priporočilo Komisije z dne 6. maja 2003 o opredelitvi mikro, malih in srednjih podjetij (UL L 124, 20.5.2003, str. 36, ELI: http://data.europa.eu/eli/reco/2003/361/oj).</w:t>
            </w:r>
          </w:p>
        </w:tc>
        <w:tc>
          <w:tcPr>
            <w:tcW w:w="4876" w:type="dxa"/>
            <w:hideMark/>
          </w:tcPr>
          <w:p w14:paraId="4AD0DC84" w14:textId="77777777" w:rsidR="001D630C" w:rsidRPr="001A77A0" w:rsidRDefault="001D630C" w:rsidP="00DA699B">
            <w:pPr>
              <w:pStyle w:val="Normal6"/>
              <w:rPr>
                <w:szCs w:val="24"/>
              </w:rPr>
            </w:pPr>
            <w:r w:rsidRPr="001A77A0">
              <w:rPr>
                <w:vertAlign w:val="superscript"/>
              </w:rPr>
              <w:t>4</w:t>
            </w:r>
            <w:r w:rsidRPr="001A77A0">
              <w:t xml:space="preserve"> Priporočilo Komisije z dne 6. maja 2003 o opredelitvi mikro, malih in srednjih podjetij (UL L 124, 20.5.2003, str. 36, ELI: http://data.europa.eu/eli/reco/2003/361/oj).</w:t>
            </w:r>
          </w:p>
        </w:tc>
      </w:tr>
      <w:tr w:rsidR="001D630C" w:rsidRPr="001A77A0" w14:paraId="195AA3F6" w14:textId="77777777" w:rsidTr="00DA699B">
        <w:trPr>
          <w:jc w:val="center"/>
        </w:trPr>
        <w:tc>
          <w:tcPr>
            <w:tcW w:w="4876" w:type="dxa"/>
            <w:hideMark/>
          </w:tcPr>
          <w:p w14:paraId="64BB9ABE" w14:textId="77777777" w:rsidR="001D630C" w:rsidRPr="001A77A0" w:rsidRDefault="001D630C" w:rsidP="00DA699B">
            <w:pPr>
              <w:pStyle w:val="Normal6"/>
            </w:pPr>
            <w:r w:rsidRPr="001A77A0">
              <w:rPr>
                <w:vertAlign w:val="superscript"/>
              </w:rPr>
              <w:t>5</w:t>
            </w:r>
            <w:r w:rsidRPr="001A77A0">
              <w:t xml:space="preserve"> Priporočilo Komisije (EU) 2025/1099 z dne 21. maja 2025 o opredelitvi malih podjetij s srednje veliko tržno kapitalizacijo (UL L, 2025/1099, 28.5.2025, ELI: http://data.europa.eu/eli/reco/2025/1099/oj).</w:t>
            </w:r>
          </w:p>
        </w:tc>
        <w:tc>
          <w:tcPr>
            <w:tcW w:w="4876" w:type="dxa"/>
            <w:hideMark/>
          </w:tcPr>
          <w:p w14:paraId="0C2C44DE" w14:textId="77777777" w:rsidR="001D630C" w:rsidRPr="001A77A0" w:rsidRDefault="001D630C" w:rsidP="00DA699B">
            <w:pPr>
              <w:pStyle w:val="Normal6"/>
              <w:rPr>
                <w:szCs w:val="24"/>
              </w:rPr>
            </w:pPr>
            <w:r w:rsidRPr="001A77A0">
              <w:rPr>
                <w:vertAlign w:val="superscript"/>
              </w:rPr>
              <w:t>5</w:t>
            </w:r>
            <w:r w:rsidRPr="001A77A0">
              <w:t xml:space="preserve"> Priporočilo Komisije (EU) 2025/1099 z dne 21. maja 2025 o opredelitvi malih podjetij s srednje veliko tržno kapitalizacijo (UL L, 2025/1099, 28.5.2025, ELI: http://data.europa.eu/eli/reco/2025/1099/oj).</w:t>
            </w:r>
          </w:p>
        </w:tc>
      </w:tr>
    </w:tbl>
    <w:p w14:paraId="4550C765" w14:textId="77777777" w:rsidR="001D630C" w:rsidRPr="001A77A0" w:rsidRDefault="001D630C" w:rsidP="001D630C"/>
    <w:p w14:paraId="46FE3BEB" w14:textId="3C79A0E3" w:rsidR="001D630C" w:rsidRPr="001A77A0" w:rsidRDefault="0030182D" w:rsidP="001D630C">
      <w:pPr>
        <w:pStyle w:val="AmNumberTabs"/>
      </w:pPr>
      <w:r>
        <w:t>Sprememba</w:t>
      </w:r>
      <w:r w:rsidR="001D630C" w:rsidRPr="001A77A0">
        <w:tab/>
      </w:r>
      <w:r w:rsidR="001D630C" w:rsidRPr="001A77A0">
        <w:tab/>
        <w:t>4</w:t>
      </w:r>
    </w:p>
    <w:p w14:paraId="224D7220" w14:textId="77777777" w:rsidR="001D630C" w:rsidRPr="001A77A0" w:rsidRDefault="001D630C" w:rsidP="001D630C"/>
    <w:p w14:paraId="1020019B" w14:textId="77777777" w:rsidR="001D630C" w:rsidRPr="001A77A0" w:rsidRDefault="001D630C" w:rsidP="001D630C">
      <w:pPr>
        <w:pStyle w:val="NormalBold"/>
        <w:keepNext/>
      </w:pPr>
      <w:r w:rsidRPr="001A77A0">
        <w:t>Predlog uredbe</w:t>
      </w:r>
    </w:p>
    <w:p w14:paraId="36EA51D4" w14:textId="77777777" w:rsidR="001D630C" w:rsidRPr="001A77A0" w:rsidRDefault="001D630C" w:rsidP="001D630C">
      <w:pPr>
        <w:pStyle w:val="NormalBold"/>
      </w:pPr>
      <w:r w:rsidRPr="001A77A0">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3D18B6A" w14:textId="77777777" w:rsidTr="00DA699B">
        <w:trPr>
          <w:jc w:val="center"/>
        </w:trPr>
        <w:tc>
          <w:tcPr>
            <w:tcW w:w="9752" w:type="dxa"/>
            <w:gridSpan w:val="2"/>
          </w:tcPr>
          <w:p w14:paraId="56520689" w14:textId="77777777" w:rsidR="001D630C" w:rsidRPr="001A77A0" w:rsidRDefault="001D630C" w:rsidP="00DA699B">
            <w:pPr>
              <w:keepNext/>
            </w:pPr>
          </w:p>
        </w:tc>
      </w:tr>
      <w:tr w:rsidR="001D630C" w:rsidRPr="001A77A0" w14:paraId="36595E4B" w14:textId="77777777" w:rsidTr="00DA699B">
        <w:trPr>
          <w:jc w:val="center"/>
        </w:trPr>
        <w:tc>
          <w:tcPr>
            <w:tcW w:w="4876" w:type="dxa"/>
            <w:hideMark/>
          </w:tcPr>
          <w:p w14:paraId="38DE2C96" w14:textId="77777777" w:rsidR="001D630C" w:rsidRPr="001A77A0" w:rsidRDefault="001D630C" w:rsidP="00DA699B">
            <w:pPr>
              <w:pStyle w:val="ColumnHeading"/>
              <w:keepNext/>
            </w:pPr>
            <w:r w:rsidRPr="001A77A0">
              <w:t>Besedilo, ki ga predlaga Komisija</w:t>
            </w:r>
          </w:p>
        </w:tc>
        <w:tc>
          <w:tcPr>
            <w:tcW w:w="4876" w:type="dxa"/>
            <w:hideMark/>
          </w:tcPr>
          <w:p w14:paraId="3E61507B" w14:textId="14F9FBCC" w:rsidR="001D630C" w:rsidRPr="001A77A0" w:rsidRDefault="0030182D" w:rsidP="00DA699B">
            <w:pPr>
              <w:pStyle w:val="ColumnHeading"/>
              <w:keepNext/>
            </w:pPr>
            <w:r>
              <w:t>Sprememba</w:t>
            </w:r>
          </w:p>
        </w:tc>
      </w:tr>
      <w:tr w:rsidR="001D630C" w:rsidRPr="001A77A0" w14:paraId="6F7AC5D4" w14:textId="77777777" w:rsidTr="00DA699B">
        <w:trPr>
          <w:jc w:val="center"/>
        </w:trPr>
        <w:tc>
          <w:tcPr>
            <w:tcW w:w="4876" w:type="dxa"/>
            <w:hideMark/>
          </w:tcPr>
          <w:p w14:paraId="1D833465" w14:textId="77777777" w:rsidR="001D630C" w:rsidRPr="001A77A0" w:rsidRDefault="001D630C" w:rsidP="00DA699B">
            <w:pPr>
              <w:pStyle w:val="Normal6"/>
            </w:pPr>
            <w:r w:rsidRPr="001A77A0">
              <w:t>(5)</w:t>
            </w:r>
            <w:r w:rsidRPr="001A77A0">
              <w:tab/>
              <w:t xml:space="preserve">S členom 4 Uredbe (EU) 2024/1689 je trenutno vsem ponudnikom in uvajalcem sistemov UI naložena obveznost, da zagotovijo pismenost svojega osebja na področju UI. Razvoj pismenosti na področju UI, ki se začne z izobraževanjem in usposabljanjem ter se nadaljuje kot vseživljenjsko učenje, je ključen za to, da se ponudniki, uvajalci in druge zadevne osebe opremijo s potrebnimi </w:t>
            </w:r>
            <w:r w:rsidRPr="001A77A0">
              <w:rPr>
                <w:b/>
                <w:i/>
              </w:rPr>
              <w:t>znanji</w:t>
            </w:r>
            <w:r w:rsidRPr="001A77A0">
              <w:t xml:space="preserve"> za sprejemanje informiranih odločitev glede uvajanja sistemov UI. Vendar izkušnje deležnikov kažejo, da </w:t>
            </w:r>
            <w:r w:rsidRPr="001A77A0">
              <w:rPr>
                <w:b/>
                <w:i/>
              </w:rPr>
              <w:t>enotna</w:t>
            </w:r>
            <w:r w:rsidRPr="001A77A0">
              <w:t xml:space="preserve"> rešitev </w:t>
            </w:r>
            <w:r w:rsidRPr="001A77A0">
              <w:rPr>
                <w:b/>
                <w:i/>
              </w:rPr>
              <w:t xml:space="preserve">ni </w:t>
            </w:r>
            <w:r w:rsidRPr="001A77A0">
              <w:rPr>
                <w:b/>
                <w:i/>
              </w:rPr>
              <w:lastRenderedPageBreak/>
              <w:t>primerna za vse vrste ponudnikov in uvajalcev v zvezi s spodbujanjem</w:t>
            </w:r>
            <w:r w:rsidRPr="001A77A0">
              <w:t xml:space="preserve"> pismenosti na področju UI, </w:t>
            </w:r>
            <w:r w:rsidRPr="001A77A0">
              <w:rPr>
                <w:b/>
                <w:i/>
              </w:rPr>
              <w:t>zato takšna horizontalna obveznost</w:t>
            </w:r>
            <w:r w:rsidRPr="001A77A0">
              <w:t xml:space="preserve"> ni </w:t>
            </w:r>
            <w:r w:rsidRPr="001A77A0">
              <w:rPr>
                <w:b/>
                <w:i/>
              </w:rPr>
              <w:t>učinkovita pri doseganju cilja te določbe. Poleg tega podatki kažejo, da se z uvedbo takšne obveznosti ustvarja dodatno breme zagotavljanja skladnosti, zlasti za manjša podjetja, medtem ko bi morala biti pismenost</w:t>
            </w:r>
            <w:r w:rsidRPr="001A77A0">
              <w:t xml:space="preserve"> na področju UI </w:t>
            </w:r>
            <w:r w:rsidRPr="001A77A0">
              <w:rPr>
                <w:b/>
                <w:i/>
              </w:rPr>
              <w:t>strateška prednostna naloga, ne glede na regulativne obveznosti in morebitne sankcije</w:t>
            </w:r>
            <w:r w:rsidRPr="001A77A0">
              <w:t xml:space="preserve">. Glede na navedeno bi bilo treba člen 4 Uredbe (EU) 2024/1689 spremeniti tako, da se od </w:t>
            </w:r>
            <w:r w:rsidRPr="001A77A0">
              <w:rPr>
                <w:b/>
                <w:i/>
              </w:rPr>
              <w:t>držav članic</w:t>
            </w:r>
            <w:r w:rsidRPr="001A77A0">
              <w:t xml:space="preserve"> in </w:t>
            </w:r>
            <w:r w:rsidRPr="001A77A0">
              <w:rPr>
                <w:b/>
                <w:i/>
              </w:rPr>
              <w:t>Komisije, brez poseganja v njihove pristojnosti,</w:t>
            </w:r>
            <w:r w:rsidRPr="001A77A0">
              <w:t xml:space="preserve"> zahteva, da </w:t>
            </w:r>
            <w:r w:rsidRPr="001A77A0">
              <w:rPr>
                <w:b/>
                <w:i/>
              </w:rPr>
              <w:t>posamično, kolektivno in v sodelovanju z ustreznimi deležniki spodbujajo ponudnike</w:t>
            </w:r>
            <w:r w:rsidRPr="001A77A0">
              <w:t xml:space="preserve"> in </w:t>
            </w:r>
            <w:r w:rsidRPr="001A77A0">
              <w:rPr>
                <w:b/>
                <w:i/>
              </w:rPr>
              <w:t>uvajalce, da zagotovijo zadostno raven pismenosti na področju UI za svoje osebje in druge osebe</w:t>
            </w:r>
            <w:r w:rsidRPr="001A77A0">
              <w:t xml:space="preserve">, ki se v njihovem imenu ukvarjajo z upravljanjem in uporabo sistemov UI, </w:t>
            </w:r>
            <w:r w:rsidRPr="001A77A0">
              <w:rPr>
                <w:b/>
                <w:i/>
              </w:rPr>
              <w:t>vključno z nudenjem možnosti za usposabljanje, zagotavljanjem informacijskih virov ter omogočanjem izmenjave dobrih praks</w:t>
            </w:r>
            <w:r w:rsidRPr="001A77A0">
              <w:t xml:space="preserve"> in </w:t>
            </w:r>
            <w:r w:rsidRPr="001A77A0">
              <w:rPr>
                <w:b/>
                <w:i/>
              </w:rPr>
              <w:t>drugih pravno nezavezujočih pobud.</w:t>
            </w:r>
            <w:r w:rsidRPr="001A77A0">
              <w:t xml:space="preserve"> </w:t>
            </w:r>
            <w:r w:rsidRPr="001A77A0">
              <w:rPr>
                <w:b/>
                <w:i/>
              </w:rPr>
              <w:t>Evropski odbor za umetno inteligenco (v nadaljnjem besedilu: Odbor) bo zagotovil redno izmenjavo informacij med Komisijo in državami članicami o tej temi</w:t>
            </w:r>
            <w:r w:rsidRPr="001A77A0">
              <w:t xml:space="preserve">, </w:t>
            </w:r>
            <w:r w:rsidRPr="001A77A0">
              <w:rPr>
                <w:b/>
                <w:i/>
              </w:rPr>
              <w:t>medtem ko bo zavezništvo za uporabo UI omogočilo razpravo s širšo skupnostjo</w:t>
            </w:r>
            <w:r w:rsidRPr="001A77A0">
              <w:t>.</w:t>
            </w:r>
            <w:r w:rsidRPr="001A77A0">
              <w:rPr>
                <w:b/>
                <w:i/>
              </w:rPr>
              <w:t xml:space="preserve"> Ta sprememba ne posega v širše ukrepe, ki jih Komisija</w:t>
            </w:r>
            <w:r w:rsidRPr="001A77A0">
              <w:t xml:space="preserve"> in </w:t>
            </w:r>
            <w:r w:rsidRPr="001A77A0">
              <w:rPr>
                <w:b/>
                <w:i/>
              </w:rPr>
              <w:t>države članice sprejemajo za spodbujanje pismenosti in kompetenc na področju UI za širše prebivalstvo, vključno z učenci, študenti in državljani različnih starosti, zlasti prek sistemov izobraževanja in usposabljanja</w:t>
            </w:r>
            <w:r w:rsidRPr="001A77A0">
              <w:t>.</w:t>
            </w:r>
          </w:p>
        </w:tc>
        <w:tc>
          <w:tcPr>
            <w:tcW w:w="4876" w:type="dxa"/>
            <w:hideMark/>
          </w:tcPr>
          <w:p w14:paraId="4D7DD5AA" w14:textId="77777777" w:rsidR="001D630C" w:rsidRPr="001A77A0" w:rsidRDefault="001D630C" w:rsidP="00DA699B">
            <w:pPr>
              <w:pStyle w:val="Normal6"/>
              <w:rPr>
                <w:szCs w:val="24"/>
              </w:rPr>
            </w:pPr>
            <w:r w:rsidRPr="001A77A0">
              <w:lastRenderedPageBreak/>
              <w:t>(5)</w:t>
            </w:r>
            <w:r w:rsidRPr="001A77A0">
              <w:tab/>
              <w:t xml:space="preserve">S členom 4 Uredbe (EU) 2024/1689 je trenutno vsem ponudnikom in uvajalcem sistemov UI naložena obveznost, da zagotovijo pismenost svojega osebja na področju UI. Razvoj pismenosti na področju UI, ki se začne z izobraževanjem in usposabljanjem ter se nadaljuje kot vseživljenjsko učenje, je ključen za to, da se ponudniki, uvajalci in druge zadevne osebe opremijo s potrebnimi </w:t>
            </w:r>
            <w:r w:rsidRPr="001A77A0">
              <w:rPr>
                <w:b/>
                <w:i/>
              </w:rPr>
              <w:t>spretnostmi</w:t>
            </w:r>
            <w:r w:rsidRPr="001A77A0">
              <w:t xml:space="preserve"> za sprejemanje informiranih odločitev glede uvajanja sistemov UI. Vendar izkušnje deležnikov kažejo, da rešitev</w:t>
            </w:r>
            <w:r w:rsidRPr="001A77A0">
              <w:rPr>
                <w:b/>
                <w:i/>
              </w:rPr>
              <w:t xml:space="preserve">, s </w:t>
            </w:r>
            <w:r w:rsidRPr="001A77A0">
              <w:rPr>
                <w:b/>
                <w:i/>
              </w:rPr>
              <w:lastRenderedPageBreak/>
              <w:t>katero se uvedejo stroge obveznosti za zagotovitev zadostne ravni</w:t>
            </w:r>
            <w:r w:rsidRPr="001A77A0">
              <w:t xml:space="preserve"> pismenosti na področju UI, ni </w:t>
            </w:r>
            <w:r w:rsidRPr="001A77A0">
              <w:rPr>
                <w:b/>
                <w:i/>
              </w:rPr>
              <w:t>primerna za vse vrste ponudnikov in uvajalcev v zvezi s spodbujanjem pismenosti</w:t>
            </w:r>
            <w:r w:rsidRPr="001A77A0">
              <w:t xml:space="preserve"> na področju UI. Glede na navedeno bi bilo treba člen 4 Uredbe (EU) 2024/1689 spremeniti tako, da se od </w:t>
            </w:r>
            <w:r w:rsidRPr="001A77A0">
              <w:rPr>
                <w:b/>
                <w:i/>
              </w:rPr>
              <w:t>ponudnikov</w:t>
            </w:r>
            <w:r w:rsidRPr="001A77A0">
              <w:t xml:space="preserve"> in </w:t>
            </w:r>
            <w:r w:rsidRPr="001A77A0">
              <w:rPr>
                <w:b/>
                <w:i/>
              </w:rPr>
              <w:t>uvajalcev sistemov UI</w:t>
            </w:r>
            <w:r w:rsidRPr="001A77A0">
              <w:t xml:space="preserve"> zahteva, da </w:t>
            </w:r>
            <w:r w:rsidRPr="001A77A0">
              <w:rPr>
                <w:b/>
                <w:i/>
              </w:rPr>
              <w:t>podpirajo pismenost svojega osebja</w:t>
            </w:r>
            <w:r w:rsidRPr="001A77A0">
              <w:t xml:space="preserve"> in </w:t>
            </w:r>
            <w:r w:rsidRPr="001A77A0">
              <w:rPr>
                <w:b/>
                <w:i/>
              </w:rPr>
              <w:t>drugih oseb</w:t>
            </w:r>
            <w:r w:rsidRPr="001A77A0">
              <w:t xml:space="preserve">, ki se v njihovem imenu ukvarjajo z upravljanjem in uporabo sistemov UI, </w:t>
            </w:r>
            <w:r w:rsidRPr="001A77A0">
              <w:rPr>
                <w:b/>
                <w:i/>
              </w:rPr>
              <w:t>na področju UI.</w:t>
            </w:r>
            <w:r w:rsidRPr="001A77A0">
              <w:t xml:space="preserve"> </w:t>
            </w:r>
            <w:r w:rsidRPr="001A77A0">
              <w:rPr>
                <w:b/>
                <w:i/>
              </w:rPr>
              <w:t>Evropska komisija bi morala spodbujati pismenost in kompetence na področju UI za širše prebivalstvo</w:t>
            </w:r>
            <w:r w:rsidRPr="001A77A0">
              <w:t xml:space="preserve"> in </w:t>
            </w:r>
            <w:r w:rsidRPr="001A77A0">
              <w:rPr>
                <w:b/>
                <w:i/>
              </w:rPr>
              <w:t>bi morala imeti nalogo, da izda smernice o praktičnem izvajanju obveznosti za ponudnike in uvajalce sistemov UI, da bi podprli, olajšali in dopolnili prizadevanja ponudnikov</w:t>
            </w:r>
            <w:r w:rsidRPr="001A77A0">
              <w:t xml:space="preserve">, </w:t>
            </w:r>
            <w:r w:rsidRPr="001A77A0">
              <w:rPr>
                <w:b/>
                <w:i/>
              </w:rPr>
              <w:t>skupaj z državami članicami pa bi morala tudi spodbujati in podpirati pismenost na področju UI v družbi</w:t>
            </w:r>
            <w:r w:rsidRPr="001A77A0">
              <w:t>.</w:t>
            </w:r>
            <w:r w:rsidRPr="001A77A0">
              <w:rPr>
                <w:b/>
                <w:i/>
              </w:rPr>
              <w:t xml:space="preserve"> Pri tem bi morala tudi olajševati in dopolnjevati prizadevanja ponudnikov</w:t>
            </w:r>
            <w:r w:rsidRPr="001A77A0">
              <w:t xml:space="preserve"> in </w:t>
            </w:r>
            <w:r w:rsidRPr="001A77A0">
              <w:rPr>
                <w:b/>
                <w:i/>
              </w:rPr>
              <w:t>uvajalcev sistemov UI, zlasti MSP, saj jim izvajanje zadevnih obveznosti prinaša posebne izzive.</w:t>
            </w:r>
            <w:r w:rsidRPr="001A77A0">
              <w:t xml:space="preserve"> </w:t>
            </w:r>
            <w:r w:rsidRPr="001A77A0">
              <w:rPr>
                <w:b/>
                <w:i/>
              </w:rPr>
              <w:t>Pismenost na področju UI v Uniji bi lahko na primer spodbujali z oblikovanjem javno-zasebnih partnerstev.</w:t>
            </w:r>
          </w:p>
        </w:tc>
      </w:tr>
    </w:tbl>
    <w:p w14:paraId="54044582" w14:textId="77777777" w:rsidR="001D630C" w:rsidRPr="001A77A0" w:rsidRDefault="001D630C" w:rsidP="001D630C"/>
    <w:p w14:paraId="42EB70DB" w14:textId="341E341A" w:rsidR="001D630C" w:rsidRPr="001A77A0" w:rsidRDefault="0030182D" w:rsidP="001D630C">
      <w:pPr>
        <w:pStyle w:val="AmNumberTabs"/>
      </w:pPr>
      <w:r>
        <w:t>Sprememba</w:t>
      </w:r>
      <w:r w:rsidR="001D630C" w:rsidRPr="001A77A0">
        <w:tab/>
      </w:r>
      <w:r w:rsidR="001D630C" w:rsidRPr="001A77A0">
        <w:tab/>
        <w:t>5</w:t>
      </w:r>
    </w:p>
    <w:p w14:paraId="5D555939" w14:textId="77777777" w:rsidR="001D630C" w:rsidRPr="001A77A0" w:rsidRDefault="001D630C" w:rsidP="001D630C"/>
    <w:p w14:paraId="2E4CCD7A" w14:textId="77777777" w:rsidR="001D630C" w:rsidRPr="001A77A0" w:rsidRDefault="001D630C" w:rsidP="001D630C">
      <w:pPr>
        <w:pStyle w:val="NormalBold"/>
        <w:keepNext/>
      </w:pPr>
      <w:r w:rsidRPr="001A77A0">
        <w:t>Predlog uredbe</w:t>
      </w:r>
    </w:p>
    <w:p w14:paraId="53739F21" w14:textId="77777777" w:rsidR="001D630C" w:rsidRPr="001A77A0" w:rsidRDefault="001D630C" w:rsidP="001D630C">
      <w:pPr>
        <w:pStyle w:val="NormalBold"/>
      </w:pPr>
      <w:r w:rsidRPr="001A77A0">
        <w:t>Uvodna izjava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A519146" w14:textId="77777777" w:rsidTr="00DA699B">
        <w:trPr>
          <w:jc w:val="center"/>
        </w:trPr>
        <w:tc>
          <w:tcPr>
            <w:tcW w:w="9752" w:type="dxa"/>
            <w:gridSpan w:val="2"/>
          </w:tcPr>
          <w:p w14:paraId="15AC9EB7" w14:textId="77777777" w:rsidR="001D630C" w:rsidRPr="001A77A0" w:rsidRDefault="001D630C" w:rsidP="00DA699B">
            <w:pPr>
              <w:keepNext/>
            </w:pPr>
          </w:p>
        </w:tc>
      </w:tr>
      <w:tr w:rsidR="001D630C" w:rsidRPr="001A77A0" w14:paraId="615E9000" w14:textId="77777777" w:rsidTr="00DA699B">
        <w:trPr>
          <w:jc w:val="center"/>
        </w:trPr>
        <w:tc>
          <w:tcPr>
            <w:tcW w:w="4876" w:type="dxa"/>
            <w:hideMark/>
          </w:tcPr>
          <w:p w14:paraId="463EE626" w14:textId="77777777" w:rsidR="001D630C" w:rsidRPr="001A77A0" w:rsidRDefault="001D630C" w:rsidP="00DA699B">
            <w:pPr>
              <w:pStyle w:val="ColumnHeading"/>
              <w:keepNext/>
            </w:pPr>
            <w:r w:rsidRPr="001A77A0">
              <w:t>Besedilo, ki ga predlaga Komisija</w:t>
            </w:r>
          </w:p>
        </w:tc>
        <w:tc>
          <w:tcPr>
            <w:tcW w:w="4876" w:type="dxa"/>
            <w:hideMark/>
          </w:tcPr>
          <w:p w14:paraId="761010B9" w14:textId="6EC7AE87" w:rsidR="001D630C" w:rsidRPr="001A77A0" w:rsidRDefault="0030182D" w:rsidP="00DA699B">
            <w:pPr>
              <w:pStyle w:val="ColumnHeading"/>
              <w:keepNext/>
            </w:pPr>
            <w:r>
              <w:t>Sprememba</w:t>
            </w:r>
          </w:p>
        </w:tc>
      </w:tr>
      <w:tr w:rsidR="001D630C" w:rsidRPr="001A77A0" w14:paraId="566CEE62" w14:textId="77777777" w:rsidTr="00DA699B">
        <w:trPr>
          <w:jc w:val="center"/>
        </w:trPr>
        <w:tc>
          <w:tcPr>
            <w:tcW w:w="4876" w:type="dxa"/>
          </w:tcPr>
          <w:p w14:paraId="03C74784" w14:textId="77777777" w:rsidR="001D630C" w:rsidRPr="001A77A0" w:rsidRDefault="001D630C" w:rsidP="00DA699B">
            <w:pPr>
              <w:pStyle w:val="Normal6"/>
            </w:pPr>
          </w:p>
        </w:tc>
        <w:tc>
          <w:tcPr>
            <w:tcW w:w="4876" w:type="dxa"/>
            <w:hideMark/>
          </w:tcPr>
          <w:p w14:paraId="0F0F3B91" w14:textId="77777777" w:rsidR="001D630C" w:rsidRPr="001A77A0" w:rsidRDefault="001D630C" w:rsidP="00DA699B">
            <w:pPr>
              <w:pStyle w:val="Normal6"/>
              <w:rPr>
                <w:szCs w:val="24"/>
              </w:rPr>
            </w:pPr>
            <w:r w:rsidRPr="001A77A0">
              <w:rPr>
                <w:b/>
                <w:i/>
              </w:rPr>
              <w:t>(5a)</w:t>
            </w:r>
            <w:r w:rsidRPr="001A77A0">
              <w:rPr>
                <w:b/>
                <w:i/>
              </w:rPr>
              <w:tab/>
              <w:t>Sistemi UI, ki spreminjajo, prirejajo ali umetno ustvarjajo realistične slike ali videoposnetke spolno eksplicitnih dejavnosti ali intimne dele določljive osebe brez njene privolitve, škodujejo žrtvam in kršijo temeljni pravici do dostojanstva in zasebnosti. Zaradi širjenja takih tehnologij, ki se pogosto tržijo kot aplikacije za „slačenje“, je nujna izrecna regulativna prepoved. Uredba (EU) 2024/1689 vzpostavlja okvir za prepovedane prakse UI, ki se bo redno pregledoval. To ne posega v pravice, svoboščine in načela, ki so priznani v členu 6 PEU in Listini Evropske unije o temeljnih pravicah, ter v uveljavljanje pravic do svobode izražanja in obveščanja ter svobode umetnosti in znanosti, ki sta zagotovljeni v teh aktih. Ta prepoved se ne bi smela uporabljati za ponudnike in uvajalce sistemov UI, ki so vzpostavili učinkovite varnostne ukrepe, na primer tehnične in organizacijske, da bi preprečili ustvarjanje takih podob in se izognili stalni zlorabi kljub nameri ponudnika ali uvajalca, potem ko je bil sistem dan na trg ali v uporabo. Poleg tega se s to prepovedjo ponudnikom UI ne bi smelo preprečiti, da razvijajo svoje tehnične zmogljivosti za spreminjanje, prirejanje ali umetno ustvarjanje slik ali videoposnetkov.</w:t>
            </w:r>
          </w:p>
        </w:tc>
      </w:tr>
    </w:tbl>
    <w:p w14:paraId="2C021519" w14:textId="77777777" w:rsidR="001D630C" w:rsidRPr="001A77A0" w:rsidRDefault="001D630C" w:rsidP="001D630C"/>
    <w:p w14:paraId="66F01E58" w14:textId="1B81C292" w:rsidR="001D630C" w:rsidRPr="001A77A0" w:rsidRDefault="0030182D" w:rsidP="001D630C">
      <w:pPr>
        <w:pStyle w:val="AmNumberTabs"/>
      </w:pPr>
      <w:r>
        <w:t>Sprememba</w:t>
      </w:r>
      <w:r w:rsidR="001D630C" w:rsidRPr="001A77A0">
        <w:tab/>
      </w:r>
      <w:r w:rsidR="001D630C" w:rsidRPr="001A77A0">
        <w:tab/>
        <w:t>6</w:t>
      </w:r>
    </w:p>
    <w:p w14:paraId="24C91400" w14:textId="77777777" w:rsidR="001D630C" w:rsidRPr="001A77A0" w:rsidRDefault="001D630C" w:rsidP="001D630C"/>
    <w:p w14:paraId="51110B68" w14:textId="77777777" w:rsidR="001D630C" w:rsidRPr="001A77A0" w:rsidRDefault="001D630C" w:rsidP="001D630C">
      <w:pPr>
        <w:pStyle w:val="NormalBold"/>
        <w:keepNext/>
      </w:pPr>
      <w:r w:rsidRPr="001A77A0">
        <w:t>Predlog uredbe</w:t>
      </w:r>
    </w:p>
    <w:p w14:paraId="15EF7298" w14:textId="77777777" w:rsidR="001D630C" w:rsidRPr="001A77A0" w:rsidRDefault="001D630C" w:rsidP="001D630C">
      <w:pPr>
        <w:pStyle w:val="NormalBold"/>
      </w:pPr>
      <w:r w:rsidRPr="001A77A0">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4BB2B6EB" w14:textId="77777777" w:rsidTr="00DA699B">
        <w:trPr>
          <w:jc w:val="center"/>
        </w:trPr>
        <w:tc>
          <w:tcPr>
            <w:tcW w:w="9752" w:type="dxa"/>
            <w:gridSpan w:val="2"/>
          </w:tcPr>
          <w:p w14:paraId="1E0BF495" w14:textId="77777777" w:rsidR="001D630C" w:rsidRPr="001A77A0" w:rsidRDefault="001D630C" w:rsidP="00DA699B">
            <w:pPr>
              <w:keepNext/>
            </w:pPr>
          </w:p>
        </w:tc>
      </w:tr>
      <w:tr w:rsidR="001D630C" w:rsidRPr="001A77A0" w14:paraId="0D7FFC40" w14:textId="77777777" w:rsidTr="00DA699B">
        <w:trPr>
          <w:jc w:val="center"/>
        </w:trPr>
        <w:tc>
          <w:tcPr>
            <w:tcW w:w="4876" w:type="dxa"/>
            <w:hideMark/>
          </w:tcPr>
          <w:p w14:paraId="22203774" w14:textId="77777777" w:rsidR="001D630C" w:rsidRPr="001A77A0" w:rsidRDefault="001D630C" w:rsidP="00DA699B">
            <w:pPr>
              <w:pStyle w:val="ColumnHeading"/>
              <w:keepNext/>
            </w:pPr>
            <w:r w:rsidRPr="001A77A0">
              <w:t>Besedilo, ki ga predlaga Komisija</w:t>
            </w:r>
          </w:p>
        </w:tc>
        <w:tc>
          <w:tcPr>
            <w:tcW w:w="4876" w:type="dxa"/>
            <w:hideMark/>
          </w:tcPr>
          <w:p w14:paraId="48FC2E10" w14:textId="40417BE5" w:rsidR="001D630C" w:rsidRPr="001A77A0" w:rsidRDefault="0030182D" w:rsidP="00DA699B">
            <w:pPr>
              <w:pStyle w:val="ColumnHeading"/>
              <w:keepNext/>
            </w:pPr>
            <w:r>
              <w:t>Sprememba</w:t>
            </w:r>
          </w:p>
        </w:tc>
      </w:tr>
      <w:tr w:rsidR="001D630C" w:rsidRPr="001A77A0" w14:paraId="007811B6" w14:textId="77777777" w:rsidTr="00DA699B">
        <w:trPr>
          <w:jc w:val="center"/>
        </w:trPr>
        <w:tc>
          <w:tcPr>
            <w:tcW w:w="4876" w:type="dxa"/>
            <w:hideMark/>
          </w:tcPr>
          <w:p w14:paraId="01FCCDF7" w14:textId="77777777" w:rsidR="001D630C" w:rsidRPr="001A77A0" w:rsidRDefault="001D630C" w:rsidP="00DA699B">
            <w:pPr>
              <w:pStyle w:val="Normal6"/>
            </w:pPr>
            <w:r w:rsidRPr="001A77A0">
              <w:t>(6)</w:t>
            </w:r>
            <w:r w:rsidRPr="001A77A0">
              <w:tab/>
              <w:t xml:space="preserve">Odkrivanje in popravljanje pristranskosti pomenita bistven javni interes, saj se z njima fizične osebe zaščitijo pred škodljivimi učinki pristranskosti, vključno z diskriminacijo. </w:t>
            </w:r>
            <w:r w:rsidRPr="001A77A0">
              <w:rPr>
                <w:b/>
                <w:i/>
              </w:rPr>
              <w:t xml:space="preserve">Diskriminacija je lahko posledica </w:t>
            </w:r>
            <w:r w:rsidRPr="001A77A0">
              <w:rPr>
                <w:b/>
                <w:i/>
              </w:rPr>
              <w:lastRenderedPageBreak/>
              <w:t>pristranskosti v modelih UI in sistemih UI, ki niso visokotvegani, za katere</w:t>
            </w:r>
            <w:r w:rsidRPr="001A77A0">
              <w:t xml:space="preserve"> je v Uredbi (EU) 2024/1689 že določena pravna podlaga, ki dovoljuje obdelavo posebnih kategorij osebnih podatkov </w:t>
            </w:r>
            <w:r w:rsidRPr="001A77A0">
              <w:rPr>
                <w:b/>
                <w:i/>
              </w:rPr>
              <w:t>na podlagi člena 9(2)</w:t>
            </w:r>
            <w:r w:rsidRPr="001A77A0">
              <w:t xml:space="preserve">, </w:t>
            </w:r>
            <w:r w:rsidRPr="001A77A0">
              <w:rPr>
                <w:b/>
                <w:i/>
              </w:rPr>
              <w:t>točka (g)</w:t>
            </w:r>
            <w:r w:rsidRPr="001A77A0">
              <w:t xml:space="preserve">, </w:t>
            </w:r>
            <w:r w:rsidRPr="001A77A0">
              <w:rPr>
                <w:b/>
                <w:i/>
              </w:rPr>
              <w:t>Uredbe (EU) 2016/679 Evropskega parlamenta</w:t>
            </w:r>
            <w:r w:rsidRPr="001A77A0">
              <w:t xml:space="preserve"> in </w:t>
            </w:r>
            <w:r w:rsidRPr="001A77A0">
              <w:rPr>
                <w:b/>
                <w:i/>
              </w:rPr>
              <w:t>Sveta</w:t>
            </w:r>
            <w:r w:rsidRPr="001A77A0">
              <w:rPr>
                <w:b/>
                <w:i/>
                <w:vertAlign w:val="superscript"/>
              </w:rPr>
              <w:t>6</w:t>
            </w:r>
            <w:r w:rsidRPr="001A77A0">
              <w:t>.</w:t>
            </w:r>
            <w:r w:rsidRPr="001A77A0">
              <w:rPr>
                <w:b/>
                <w:i/>
              </w:rPr>
              <w:t xml:space="preserve"> Ker pa je diskriminacija lahko posledica tudi drugih sistemov UI</w:t>
            </w:r>
            <w:r w:rsidRPr="001A77A0">
              <w:t xml:space="preserve"> in </w:t>
            </w:r>
            <w:r w:rsidRPr="001A77A0">
              <w:rPr>
                <w:b/>
                <w:i/>
              </w:rPr>
              <w:t>modelov UI</w:t>
            </w:r>
            <w:r w:rsidRPr="001A77A0">
              <w:t xml:space="preserve">, je </w:t>
            </w:r>
            <w:r w:rsidRPr="001A77A0">
              <w:rPr>
                <w:b/>
                <w:i/>
              </w:rPr>
              <w:t>ustrezno, da</w:t>
            </w:r>
            <w:r w:rsidRPr="001A77A0">
              <w:t xml:space="preserve"> je </w:t>
            </w:r>
            <w:r w:rsidRPr="001A77A0">
              <w:rPr>
                <w:b/>
                <w:i/>
              </w:rPr>
              <w:t>v Uredbi</w:t>
            </w:r>
            <w:r w:rsidRPr="001A77A0">
              <w:t xml:space="preserve"> (EU) 2024/1689 </w:t>
            </w:r>
            <w:r w:rsidRPr="001A77A0">
              <w:rPr>
                <w:b/>
                <w:i/>
              </w:rPr>
              <w:t>določena pravna podlaga za obdelavo posebnih kategorij osebnih podatkov</w:t>
            </w:r>
            <w:r w:rsidRPr="001A77A0">
              <w:t xml:space="preserve"> tudi </w:t>
            </w:r>
            <w:r w:rsidRPr="001A77A0">
              <w:rPr>
                <w:b/>
                <w:i/>
              </w:rPr>
              <w:t>s strani ponudnikov</w:t>
            </w:r>
            <w:r w:rsidRPr="001A77A0">
              <w:t xml:space="preserve"> in </w:t>
            </w:r>
            <w:r w:rsidRPr="001A77A0">
              <w:rPr>
                <w:b/>
                <w:i/>
              </w:rPr>
              <w:t>uvajalcev</w:t>
            </w:r>
            <w:r w:rsidRPr="001A77A0">
              <w:t xml:space="preserve"> drugih sistemov UI in modelov UI </w:t>
            </w:r>
            <w:r w:rsidRPr="001A77A0">
              <w:rPr>
                <w:b/>
                <w:i/>
              </w:rPr>
              <w:t>ter uvajalcev visokotveganih sistemov UI. Pravna podlaga</w:t>
            </w:r>
            <w:r w:rsidRPr="001A77A0">
              <w:t xml:space="preserve">, </w:t>
            </w:r>
            <w:r w:rsidRPr="001A77A0">
              <w:rPr>
                <w:b/>
                <w:i/>
              </w:rPr>
              <w:t>vzpostavljena</w:t>
            </w:r>
            <w:r w:rsidRPr="001A77A0">
              <w:t xml:space="preserve"> s členom 9(2), točka (g), Uredbe (EU) 2016/679, členom 10(2), točka (g), Uredbe (EU) 2018/1725 Evropskega parlamenta in </w:t>
            </w:r>
            <w:r w:rsidRPr="001A77A0">
              <w:rPr>
                <w:b/>
                <w:i/>
              </w:rPr>
              <w:t>Sveta</w:t>
            </w:r>
            <w:r w:rsidRPr="001A77A0">
              <w:rPr>
                <w:b/>
                <w:i/>
                <w:vertAlign w:val="superscript"/>
              </w:rPr>
              <w:t>7</w:t>
            </w:r>
            <w:r w:rsidRPr="001A77A0">
              <w:t xml:space="preserve"> ter členom 10, točka (a), Direktive (EU) 2016/680 Evropskega parlamenta in </w:t>
            </w:r>
            <w:r w:rsidRPr="001A77A0">
              <w:rPr>
                <w:b/>
                <w:i/>
              </w:rPr>
              <w:t>Sveta</w:t>
            </w:r>
            <w:r w:rsidRPr="001A77A0">
              <w:rPr>
                <w:b/>
                <w:i/>
                <w:vertAlign w:val="superscript"/>
              </w:rPr>
              <w:t>8</w:t>
            </w:r>
            <w:r w:rsidRPr="001A77A0">
              <w:rPr>
                <w:b/>
                <w:i/>
              </w:rPr>
              <w:t>, ponudnikom in uvajalcem vseh sistemov in modelov UI omogoča obdelavo posebnih kategorij osebnih podatkov, kadar je to potrebno za odkrivanje in odpravo pristranskosti, ob upoštevanju ustreznih zaščitnih ukrepov, ki dopolnjujejo Uredbo (EU) 2016/679, Uredbo (EU) 2018/1725 in Direktivo (EU) 2016/680, kot je ustrezno</w:t>
            </w:r>
            <w:r w:rsidRPr="001A77A0">
              <w:t>.</w:t>
            </w:r>
          </w:p>
        </w:tc>
        <w:tc>
          <w:tcPr>
            <w:tcW w:w="4876" w:type="dxa"/>
            <w:hideMark/>
          </w:tcPr>
          <w:p w14:paraId="5A761E5F" w14:textId="77777777" w:rsidR="001D630C" w:rsidRPr="001A77A0" w:rsidRDefault="001D630C" w:rsidP="00DA699B">
            <w:pPr>
              <w:pStyle w:val="Normal6"/>
              <w:rPr>
                <w:szCs w:val="24"/>
              </w:rPr>
            </w:pPr>
            <w:r w:rsidRPr="001A77A0">
              <w:lastRenderedPageBreak/>
              <w:t>(6)</w:t>
            </w:r>
            <w:r w:rsidRPr="001A77A0">
              <w:tab/>
              <w:t xml:space="preserve">Odkrivanje in popravljanje pristranskosti pomenita bistven javni interes, saj se z njima fizične osebe zaščitijo pred škodljivimi učinki pristranskosti, vključno z diskriminacijo. </w:t>
            </w:r>
            <w:r w:rsidRPr="001A77A0">
              <w:rPr>
                <w:b/>
                <w:i/>
              </w:rPr>
              <w:t>Zato</w:t>
            </w:r>
            <w:r w:rsidRPr="001A77A0">
              <w:t xml:space="preserve"> je v Uredbi (EU) 2024/1689 že </w:t>
            </w:r>
            <w:r w:rsidRPr="001A77A0">
              <w:lastRenderedPageBreak/>
              <w:t xml:space="preserve">določena pravna podlaga, ki </w:t>
            </w:r>
            <w:r w:rsidRPr="001A77A0">
              <w:rPr>
                <w:b/>
                <w:i/>
              </w:rPr>
              <w:t>ponudnikom visokotveganih sistemov UI v nekaterih izjemnih primerih in ob upoštevanju strogih zaščitnih ukrepov</w:t>
            </w:r>
            <w:r w:rsidRPr="001A77A0">
              <w:t xml:space="preserve"> dovoljuje obdelavo posebnih kategorij osebnih podatkov</w:t>
            </w:r>
            <w:r w:rsidRPr="001A77A0">
              <w:rPr>
                <w:b/>
                <w:i/>
              </w:rPr>
              <w:t>. Ta pravna podlaga je povezana z obveznostjo navedenih ponudnikov, da vzpostavijo prakse v zvezi z odkrivanjem</w:t>
            </w:r>
            <w:r w:rsidRPr="001A77A0">
              <w:t xml:space="preserve">, </w:t>
            </w:r>
            <w:r w:rsidRPr="001A77A0">
              <w:rPr>
                <w:b/>
                <w:i/>
              </w:rPr>
              <w:t>preprečevanjem in zmanjševanjem pristranskosti</w:t>
            </w:r>
            <w:r w:rsidRPr="001A77A0">
              <w:t xml:space="preserve">, </w:t>
            </w:r>
            <w:r w:rsidRPr="001A77A0">
              <w:rPr>
                <w:b/>
                <w:i/>
              </w:rPr>
              <w:t>ki bi lahko vplivale na zdravje</w:t>
            </w:r>
            <w:r w:rsidRPr="001A77A0">
              <w:t xml:space="preserve"> in </w:t>
            </w:r>
            <w:r w:rsidRPr="001A77A0">
              <w:rPr>
                <w:b/>
                <w:i/>
              </w:rPr>
              <w:t>varnost oseb, negativno vplivale na temeljne pravice ali povzročile diskriminacijo, prepovedano s pravom Unije</w:t>
            </w:r>
            <w:r w:rsidRPr="001A77A0">
              <w:t>.</w:t>
            </w:r>
            <w:r w:rsidRPr="001A77A0">
              <w:rPr>
                <w:b/>
                <w:i/>
              </w:rPr>
              <w:t xml:space="preserve"> Zato obstaja bistveni javni interes, da se za namene odkrivanja</w:t>
            </w:r>
            <w:r w:rsidRPr="001A77A0">
              <w:t xml:space="preserve"> in </w:t>
            </w:r>
            <w:r w:rsidRPr="001A77A0">
              <w:rPr>
                <w:b/>
                <w:i/>
              </w:rPr>
              <w:t>popravljanja pristranskosti dovoli obdelava posebnih kategorij osebnih podatkov</w:t>
            </w:r>
            <w:r w:rsidRPr="001A77A0">
              <w:t xml:space="preserve">, </w:t>
            </w:r>
            <w:r w:rsidRPr="001A77A0">
              <w:rPr>
                <w:b/>
                <w:i/>
              </w:rPr>
              <w:t>kadar</w:t>
            </w:r>
            <w:r w:rsidRPr="001A77A0">
              <w:t xml:space="preserve"> je </w:t>
            </w:r>
            <w:r w:rsidRPr="001A77A0">
              <w:rPr>
                <w:b/>
                <w:i/>
              </w:rPr>
              <w:t>to nujno potrebno. Zato</w:t>
            </w:r>
            <w:r w:rsidRPr="001A77A0">
              <w:t xml:space="preserve"> je </w:t>
            </w:r>
            <w:r w:rsidRPr="001A77A0">
              <w:rPr>
                <w:b/>
                <w:i/>
              </w:rPr>
              <w:t>treba pravno podlago, vzpostavljeno z Uredbo</w:t>
            </w:r>
            <w:r w:rsidRPr="001A77A0">
              <w:t xml:space="preserve"> (EU) 2024/1689</w:t>
            </w:r>
            <w:r w:rsidRPr="001A77A0">
              <w:rPr>
                <w:b/>
                <w:i/>
              </w:rPr>
              <w:t>, razširiti, da se bo uporabljala</w:t>
            </w:r>
            <w:r w:rsidRPr="001A77A0">
              <w:t xml:space="preserve"> tudi </w:t>
            </w:r>
            <w:r w:rsidRPr="001A77A0">
              <w:rPr>
                <w:b/>
                <w:i/>
              </w:rPr>
              <w:t>za ponudnike</w:t>
            </w:r>
            <w:r w:rsidRPr="001A77A0">
              <w:t xml:space="preserve"> in </w:t>
            </w:r>
            <w:r w:rsidRPr="001A77A0">
              <w:rPr>
                <w:b/>
                <w:i/>
              </w:rPr>
              <w:t>uvajalce</w:t>
            </w:r>
            <w:r w:rsidRPr="001A77A0">
              <w:t xml:space="preserve"> drugih sistemov UI in modelov UI</w:t>
            </w:r>
            <w:r w:rsidRPr="001A77A0">
              <w:rPr>
                <w:b/>
                <w:i/>
              </w:rPr>
              <w:t>. Za to pravno podlago bi morali veljati enaki pogoji in zaščitni ukrepi, kot se uporabljajo na podlagi veljavnega člena 10(5)</w:t>
            </w:r>
            <w:r w:rsidRPr="001A77A0">
              <w:t xml:space="preserve">, </w:t>
            </w:r>
            <w:r w:rsidRPr="001A77A0">
              <w:rPr>
                <w:b/>
                <w:i/>
              </w:rPr>
              <w:t>s čimer bi se zagotovila skladnost</w:t>
            </w:r>
            <w:r w:rsidRPr="001A77A0">
              <w:t xml:space="preserve"> s členom 9(2), točka (g), Uredbe (EU) 2016/679, členom 10(2), točka (g), Uredbe (EU) 2018/1725 Evropskega parlamenta in </w:t>
            </w:r>
            <w:r w:rsidRPr="001A77A0">
              <w:rPr>
                <w:b/>
                <w:i/>
              </w:rPr>
              <w:t>Sveta</w:t>
            </w:r>
            <w:r w:rsidRPr="001A77A0">
              <w:t xml:space="preserve"> ter členom 10, točka (a), Direktive (EU) 2016/680 Evropskega parlamenta in </w:t>
            </w:r>
            <w:r w:rsidRPr="001A77A0">
              <w:rPr>
                <w:b/>
                <w:i/>
              </w:rPr>
              <w:t>Sveta</w:t>
            </w:r>
            <w:r w:rsidRPr="001A77A0">
              <w:t>.</w:t>
            </w:r>
          </w:p>
        </w:tc>
      </w:tr>
      <w:tr w:rsidR="001D630C" w:rsidRPr="001A77A0" w14:paraId="363FCB15" w14:textId="77777777" w:rsidTr="00DA699B">
        <w:trPr>
          <w:jc w:val="center"/>
        </w:trPr>
        <w:tc>
          <w:tcPr>
            <w:tcW w:w="4876" w:type="dxa"/>
            <w:hideMark/>
          </w:tcPr>
          <w:p w14:paraId="194C2C84" w14:textId="77777777" w:rsidR="001D630C" w:rsidRPr="001A77A0" w:rsidRDefault="001D630C" w:rsidP="00DA699B">
            <w:pPr>
              <w:pStyle w:val="Normal6"/>
            </w:pPr>
            <w:r w:rsidRPr="001A77A0">
              <w:lastRenderedPageBreak/>
              <w:t>__________________</w:t>
            </w:r>
          </w:p>
        </w:tc>
        <w:tc>
          <w:tcPr>
            <w:tcW w:w="4876" w:type="dxa"/>
            <w:hideMark/>
          </w:tcPr>
          <w:p w14:paraId="1A547CAD" w14:textId="77777777" w:rsidR="001D630C" w:rsidRPr="001A77A0" w:rsidRDefault="001D630C" w:rsidP="00DA699B">
            <w:pPr>
              <w:pStyle w:val="Normal6"/>
              <w:rPr>
                <w:szCs w:val="24"/>
              </w:rPr>
            </w:pPr>
            <w:r w:rsidRPr="001A77A0">
              <w:t>__________________</w:t>
            </w:r>
          </w:p>
        </w:tc>
      </w:tr>
      <w:tr w:rsidR="001D630C" w:rsidRPr="001A77A0" w14:paraId="1A557C65" w14:textId="77777777" w:rsidTr="00DA699B">
        <w:trPr>
          <w:jc w:val="center"/>
        </w:trPr>
        <w:tc>
          <w:tcPr>
            <w:tcW w:w="4876" w:type="dxa"/>
            <w:hideMark/>
          </w:tcPr>
          <w:p w14:paraId="485EB8BC" w14:textId="77777777" w:rsidR="001D630C" w:rsidRPr="001A77A0" w:rsidRDefault="001D630C" w:rsidP="00DA699B">
            <w:pPr>
              <w:pStyle w:val="Normal6"/>
            </w:pPr>
            <w:r w:rsidRPr="001A77A0">
              <w:rPr>
                <w:vertAlign w:val="superscript"/>
              </w:rPr>
              <w:t>6</w:t>
            </w:r>
            <w:r w:rsidRPr="001A77A0">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c>
          <w:tcPr>
            <w:tcW w:w="4876" w:type="dxa"/>
            <w:hideMark/>
          </w:tcPr>
          <w:p w14:paraId="74E1ED32" w14:textId="77777777" w:rsidR="001D630C" w:rsidRPr="001A77A0" w:rsidRDefault="001D630C" w:rsidP="00DA699B">
            <w:pPr>
              <w:pStyle w:val="Normal6"/>
              <w:rPr>
                <w:szCs w:val="24"/>
              </w:rPr>
            </w:pPr>
            <w:r w:rsidRPr="001A77A0">
              <w:rPr>
                <w:vertAlign w:val="superscript"/>
              </w:rPr>
              <w:t>6</w:t>
            </w:r>
            <w:r w:rsidRPr="001A77A0">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r>
      <w:tr w:rsidR="001D630C" w:rsidRPr="001A77A0" w14:paraId="2D8A4155" w14:textId="77777777" w:rsidTr="00DA699B">
        <w:trPr>
          <w:jc w:val="center"/>
        </w:trPr>
        <w:tc>
          <w:tcPr>
            <w:tcW w:w="4876" w:type="dxa"/>
            <w:hideMark/>
          </w:tcPr>
          <w:p w14:paraId="5C91F173" w14:textId="77777777" w:rsidR="001D630C" w:rsidRPr="001A77A0" w:rsidRDefault="001D630C" w:rsidP="00DA699B">
            <w:pPr>
              <w:pStyle w:val="Normal6"/>
            </w:pPr>
            <w:r w:rsidRPr="001A77A0">
              <w:rPr>
                <w:vertAlign w:val="superscript"/>
              </w:rPr>
              <w:t>7</w:t>
            </w:r>
            <w:r w:rsidRPr="001A77A0">
              <w:t xml:space="preserve"> Uredba (EU) 2018/1725 Evropskega parlamenta in Sveta z dne 23. oktobra 2018 o varstvu posameznikov pri obdelavi osebnih podatkov v institucijah, organih, uradih in agencijah Unije in o prostem pretoku takih podatkov ter o razveljavitvi </w:t>
            </w:r>
            <w:r w:rsidRPr="001A77A0">
              <w:lastRenderedPageBreak/>
              <w:t>Uredbe (ES) št. 45/2001 in Sklepa št. 1247/2002/ES (UL L 295, 21.11.2018, str. 39</w:t>
            </w:r>
            <w:r w:rsidRPr="001A77A0">
              <w:rPr>
                <w:b/>
                <w:i/>
              </w:rPr>
              <w:t>)</w:t>
            </w:r>
            <w:r w:rsidRPr="001A77A0">
              <w:t>, ELI: http://data.europa.eu/eli/reg/2018/1725/oj).</w:t>
            </w:r>
          </w:p>
        </w:tc>
        <w:tc>
          <w:tcPr>
            <w:tcW w:w="4876" w:type="dxa"/>
            <w:hideMark/>
          </w:tcPr>
          <w:p w14:paraId="65E8C2E9" w14:textId="77777777" w:rsidR="001D630C" w:rsidRPr="001A77A0" w:rsidRDefault="001D630C" w:rsidP="00DA699B">
            <w:pPr>
              <w:pStyle w:val="Normal6"/>
              <w:rPr>
                <w:szCs w:val="24"/>
              </w:rPr>
            </w:pPr>
            <w:r w:rsidRPr="001A77A0">
              <w:rPr>
                <w:vertAlign w:val="superscript"/>
              </w:rPr>
              <w:lastRenderedPageBreak/>
              <w:t>7</w:t>
            </w:r>
            <w:r w:rsidRPr="001A77A0">
              <w:t xml:space="preserve"> Uredba (EU) 2018/1725 Evropskega parlamenta in Sveta z dne 23. oktobra 2018 o varstvu posameznikov pri obdelavi osebnih podatkov v institucijah, organih, uradih in agencijah Unije in o prostem pretoku takih podatkov ter o razveljavitvi </w:t>
            </w:r>
            <w:r w:rsidRPr="001A77A0">
              <w:lastRenderedPageBreak/>
              <w:t>Uredbe (ES) št. 45/2001 in Sklepa št. 1247/2002/ES (UL L 295, 21.11.2018, str. 39, ELI: http://data.europa.eu/eli/reg/2018/1725/oj).</w:t>
            </w:r>
          </w:p>
        </w:tc>
      </w:tr>
      <w:tr w:rsidR="001D630C" w:rsidRPr="001A77A0" w14:paraId="08393BBB" w14:textId="77777777" w:rsidTr="00DA699B">
        <w:trPr>
          <w:jc w:val="center"/>
        </w:trPr>
        <w:tc>
          <w:tcPr>
            <w:tcW w:w="4876" w:type="dxa"/>
            <w:hideMark/>
          </w:tcPr>
          <w:p w14:paraId="2BF927CE" w14:textId="77777777" w:rsidR="001D630C" w:rsidRPr="001A77A0" w:rsidRDefault="001D630C" w:rsidP="00DA699B">
            <w:pPr>
              <w:pStyle w:val="Normal6"/>
            </w:pPr>
            <w:r w:rsidRPr="001A77A0">
              <w:rPr>
                <w:vertAlign w:val="superscript"/>
              </w:rPr>
              <w:lastRenderedPageBreak/>
              <w:t>8</w:t>
            </w:r>
            <w:r w:rsidRPr="001A77A0">
              <w:t xml:space="preserve"> 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 (UL L 119, 4.5.2016, str. 89, ELI: http://data.europa.eu/eli/dir/2016/680/oj).</w:t>
            </w:r>
          </w:p>
        </w:tc>
        <w:tc>
          <w:tcPr>
            <w:tcW w:w="4876" w:type="dxa"/>
            <w:hideMark/>
          </w:tcPr>
          <w:p w14:paraId="1078E015" w14:textId="77777777" w:rsidR="001D630C" w:rsidRPr="001A77A0" w:rsidRDefault="001D630C" w:rsidP="00DA699B">
            <w:pPr>
              <w:pStyle w:val="Normal6"/>
              <w:rPr>
                <w:szCs w:val="24"/>
              </w:rPr>
            </w:pPr>
            <w:r w:rsidRPr="001A77A0">
              <w:rPr>
                <w:vertAlign w:val="superscript"/>
              </w:rPr>
              <w:t>8</w:t>
            </w:r>
            <w:r w:rsidRPr="001A77A0">
              <w:t xml:space="preserve"> 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 (UL L 119, 4.5.2016, str. 89, ELI: http://data.europa.eu/eli/dir/2016/680/oj).</w:t>
            </w:r>
          </w:p>
        </w:tc>
      </w:tr>
    </w:tbl>
    <w:p w14:paraId="16B52DF5" w14:textId="77777777" w:rsidR="001D630C" w:rsidRPr="001A77A0" w:rsidRDefault="001D630C" w:rsidP="001D630C"/>
    <w:p w14:paraId="3FB0CC3F" w14:textId="0BE7F54A" w:rsidR="001D630C" w:rsidRPr="001A77A0" w:rsidRDefault="0030182D" w:rsidP="001D630C">
      <w:pPr>
        <w:pStyle w:val="AmNumberTabs"/>
      </w:pPr>
      <w:r>
        <w:t>Sprememba</w:t>
      </w:r>
      <w:r w:rsidR="001D630C" w:rsidRPr="001A77A0">
        <w:tab/>
      </w:r>
      <w:r w:rsidR="001D630C" w:rsidRPr="001A77A0">
        <w:tab/>
        <w:t>7</w:t>
      </w:r>
    </w:p>
    <w:p w14:paraId="7C986839" w14:textId="77777777" w:rsidR="001D630C" w:rsidRPr="001A77A0" w:rsidRDefault="001D630C" w:rsidP="001D630C"/>
    <w:p w14:paraId="7DE33CA7" w14:textId="77777777" w:rsidR="001D630C" w:rsidRPr="001A77A0" w:rsidRDefault="001D630C" w:rsidP="001D630C">
      <w:pPr>
        <w:pStyle w:val="NormalBold"/>
        <w:keepNext/>
      </w:pPr>
      <w:r w:rsidRPr="001A77A0">
        <w:t>Predlog uredbe</w:t>
      </w:r>
    </w:p>
    <w:p w14:paraId="119ACCE1" w14:textId="77777777" w:rsidR="001D630C" w:rsidRPr="001A77A0" w:rsidRDefault="001D630C" w:rsidP="001D630C">
      <w:pPr>
        <w:pStyle w:val="NormalBold"/>
      </w:pPr>
      <w:r w:rsidRPr="001A77A0">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F758995" w14:textId="77777777" w:rsidTr="00DA699B">
        <w:trPr>
          <w:jc w:val="center"/>
        </w:trPr>
        <w:tc>
          <w:tcPr>
            <w:tcW w:w="9752" w:type="dxa"/>
            <w:gridSpan w:val="2"/>
          </w:tcPr>
          <w:p w14:paraId="7AB2911A" w14:textId="77777777" w:rsidR="001D630C" w:rsidRPr="001A77A0" w:rsidRDefault="001D630C" w:rsidP="00DA699B">
            <w:pPr>
              <w:keepNext/>
            </w:pPr>
          </w:p>
        </w:tc>
      </w:tr>
      <w:tr w:rsidR="001D630C" w:rsidRPr="001A77A0" w14:paraId="1257B418" w14:textId="77777777" w:rsidTr="00DA699B">
        <w:trPr>
          <w:jc w:val="center"/>
        </w:trPr>
        <w:tc>
          <w:tcPr>
            <w:tcW w:w="4876" w:type="dxa"/>
            <w:hideMark/>
          </w:tcPr>
          <w:p w14:paraId="4B2BEBC6" w14:textId="77777777" w:rsidR="001D630C" w:rsidRPr="001A77A0" w:rsidRDefault="001D630C" w:rsidP="00DA699B">
            <w:pPr>
              <w:pStyle w:val="ColumnHeading"/>
              <w:keepNext/>
            </w:pPr>
            <w:r w:rsidRPr="001A77A0">
              <w:t>Besedilo, ki ga predlaga Komisija</w:t>
            </w:r>
          </w:p>
        </w:tc>
        <w:tc>
          <w:tcPr>
            <w:tcW w:w="4876" w:type="dxa"/>
            <w:hideMark/>
          </w:tcPr>
          <w:p w14:paraId="6F00F22E" w14:textId="5E3CDFC8" w:rsidR="001D630C" w:rsidRPr="001A77A0" w:rsidRDefault="0030182D" w:rsidP="00DA699B">
            <w:pPr>
              <w:pStyle w:val="ColumnHeading"/>
              <w:keepNext/>
            </w:pPr>
            <w:r>
              <w:t>Sprememba</w:t>
            </w:r>
          </w:p>
        </w:tc>
      </w:tr>
      <w:tr w:rsidR="001D630C" w:rsidRPr="001A77A0" w14:paraId="1FF75779" w14:textId="77777777" w:rsidTr="00DA699B">
        <w:trPr>
          <w:jc w:val="center"/>
        </w:trPr>
        <w:tc>
          <w:tcPr>
            <w:tcW w:w="4876" w:type="dxa"/>
            <w:hideMark/>
          </w:tcPr>
          <w:p w14:paraId="49A4A70E" w14:textId="77777777" w:rsidR="001D630C" w:rsidRPr="001A77A0" w:rsidRDefault="001D630C" w:rsidP="00DA699B">
            <w:pPr>
              <w:pStyle w:val="Normal6"/>
            </w:pPr>
            <w:r w:rsidRPr="001A77A0">
              <w:rPr>
                <w:b/>
                <w:i/>
              </w:rPr>
              <w:t>(7)</w:t>
            </w:r>
            <w:r w:rsidRPr="001A77A0">
              <w:rPr>
                <w:b/>
                <w:i/>
              </w:rPr>
              <w:tab/>
              <w:t>Da bi se zagotovila doslednost, preprečilo podvajanje in zmanjšala upravna bremena v zvezi s postopkom za imenovanje priglašenih organov na podlagi Uredbe (EU) 2024/1689, hkrati pa ohranila enaka raven nadzora, bi morala biti za nove organe za ugotavljanje skladnosti in priglašene organe, imenovane na podlagi harmonizacijske zakonodaje Unije iz oddelka A Priloge I k Uredbi (EU) 2024/1689, kot na primer na podlagi uredb (EU) 2017/745</w:t>
            </w:r>
            <w:r w:rsidRPr="001A77A0">
              <w:rPr>
                <w:b/>
                <w:i/>
                <w:vertAlign w:val="superscript"/>
              </w:rPr>
              <w:t>9</w:t>
            </w:r>
            <w:r w:rsidRPr="001A77A0">
              <w:rPr>
                <w:b/>
                <w:i/>
              </w:rPr>
              <w:t xml:space="preserve"> in (EU) 2017/746</w:t>
            </w:r>
            <w:r w:rsidRPr="001A77A0">
              <w:rPr>
                <w:b/>
                <w:i/>
                <w:vertAlign w:val="superscript"/>
              </w:rPr>
              <w:t>10</w:t>
            </w:r>
            <w:r w:rsidRPr="001A77A0">
              <w:rPr>
                <w:b/>
                <w:i/>
              </w:rPr>
              <w:t xml:space="preserve"> Evropskega parlamenta in Sveta, kadar je tak postopek določen v navedeni harmonizacijski zakonodaji Unije, na voljo enotna vloga in enoten postopek ocenjevanja. Namen enotne vloge in enotnega postopka ocenjevanja je olajšati, podpreti in pospešiti postopek imenovanja iz Uredbe (EU) 2024/1689 ter hkrati zagotoviti skladnost z zahtevami, ki se uporabljajo za priglašene organe na podlagi navedene uredbe in harmonizacijske zakonodaje Unije iz oddelka A Priloge I k navedeni uredbi.</w:t>
            </w:r>
          </w:p>
        </w:tc>
        <w:tc>
          <w:tcPr>
            <w:tcW w:w="4876" w:type="dxa"/>
            <w:hideMark/>
          </w:tcPr>
          <w:p w14:paraId="4CA98F9D" w14:textId="77777777" w:rsidR="001D630C" w:rsidRPr="001A77A0" w:rsidRDefault="001D630C" w:rsidP="00DA699B">
            <w:pPr>
              <w:pStyle w:val="Normal6"/>
              <w:rPr>
                <w:szCs w:val="24"/>
              </w:rPr>
            </w:pPr>
            <w:r w:rsidRPr="001A77A0">
              <w:rPr>
                <w:b/>
                <w:i/>
              </w:rPr>
              <w:t>črtano</w:t>
            </w:r>
          </w:p>
        </w:tc>
      </w:tr>
      <w:tr w:rsidR="001D630C" w:rsidRPr="001A77A0" w14:paraId="6F77E8C8" w14:textId="77777777" w:rsidTr="00DA699B">
        <w:trPr>
          <w:jc w:val="center"/>
        </w:trPr>
        <w:tc>
          <w:tcPr>
            <w:tcW w:w="4876" w:type="dxa"/>
            <w:hideMark/>
          </w:tcPr>
          <w:p w14:paraId="6EE383D6" w14:textId="77777777" w:rsidR="001D630C" w:rsidRPr="001A77A0" w:rsidRDefault="001D630C" w:rsidP="00DA699B">
            <w:pPr>
              <w:pStyle w:val="Normal6"/>
            </w:pPr>
            <w:r w:rsidRPr="001A77A0">
              <w:rPr>
                <w:b/>
                <w:i/>
              </w:rPr>
              <w:lastRenderedPageBreak/>
              <w:t>__________________</w:t>
            </w:r>
          </w:p>
        </w:tc>
        <w:tc>
          <w:tcPr>
            <w:tcW w:w="4876" w:type="dxa"/>
          </w:tcPr>
          <w:p w14:paraId="2945A281" w14:textId="77777777" w:rsidR="001D630C" w:rsidRPr="001A77A0" w:rsidRDefault="001D630C" w:rsidP="00DA699B">
            <w:pPr>
              <w:pStyle w:val="Normal6"/>
              <w:rPr>
                <w:szCs w:val="24"/>
              </w:rPr>
            </w:pPr>
          </w:p>
        </w:tc>
      </w:tr>
      <w:tr w:rsidR="001D630C" w:rsidRPr="001A77A0" w14:paraId="69B090BC" w14:textId="77777777" w:rsidTr="00DA699B">
        <w:trPr>
          <w:jc w:val="center"/>
        </w:trPr>
        <w:tc>
          <w:tcPr>
            <w:tcW w:w="4876" w:type="dxa"/>
            <w:hideMark/>
          </w:tcPr>
          <w:p w14:paraId="662A2A27" w14:textId="77777777" w:rsidR="001D630C" w:rsidRPr="001A77A0" w:rsidRDefault="001D630C" w:rsidP="00DA699B">
            <w:pPr>
              <w:pStyle w:val="Normal6"/>
            </w:pPr>
            <w:r w:rsidRPr="001A77A0">
              <w:rPr>
                <w:b/>
                <w:i/>
                <w:vertAlign w:val="superscript"/>
              </w:rPr>
              <w:t>9</w:t>
            </w:r>
            <w:r w:rsidRPr="001A77A0">
              <w:rPr>
                <w:b/>
                <w:i/>
              </w:rPr>
              <w:t xml:space="preserve"> Uredba (EU) 2017/745 Evropskega parlamenta in Sveta z dne 5. aprila 2017 o medicinskih pripomočkih, spremembi Direktive 2001/83/ES, Uredbe (ES) št. 178/2002 in Uredbe (ES) št. 1223/2009 ter razveljavitvi direktiv Sveta 90/385/EGS in 93/42/EGS (UL L 117, 5.5.2017, str. 1, ELI: http://data.europa.eu/eli/reg/2017/745/oj).</w:t>
            </w:r>
          </w:p>
        </w:tc>
        <w:tc>
          <w:tcPr>
            <w:tcW w:w="4876" w:type="dxa"/>
          </w:tcPr>
          <w:p w14:paraId="7AA010C7" w14:textId="77777777" w:rsidR="001D630C" w:rsidRPr="001A77A0" w:rsidRDefault="001D630C" w:rsidP="00DA699B">
            <w:pPr>
              <w:pStyle w:val="Normal6"/>
              <w:rPr>
                <w:szCs w:val="24"/>
              </w:rPr>
            </w:pPr>
          </w:p>
        </w:tc>
      </w:tr>
      <w:tr w:rsidR="001D630C" w:rsidRPr="001A77A0" w14:paraId="172733CF" w14:textId="77777777" w:rsidTr="00DA699B">
        <w:trPr>
          <w:jc w:val="center"/>
        </w:trPr>
        <w:tc>
          <w:tcPr>
            <w:tcW w:w="4876" w:type="dxa"/>
            <w:hideMark/>
          </w:tcPr>
          <w:p w14:paraId="35AD729C" w14:textId="77777777" w:rsidR="001D630C" w:rsidRPr="001A77A0" w:rsidRDefault="001D630C" w:rsidP="00DA699B">
            <w:pPr>
              <w:pStyle w:val="Normal6"/>
            </w:pPr>
            <w:r w:rsidRPr="001A77A0">
              <w:rPr>
                <w:b/>
                <w:i/>
                <w:vertAlign w:val="superscript"/>
              </w:rPr>
              <w:t>10</w:t>
            </w:r>
            <w:r w:rsidRPr="001A77A0">
              <w:rPr>
                <w:b/>
                <w:i/>
              </w:rPr>
              <w:t xml:space="preserve"> Uredba (EU) 2017/746 Evropskega parlamenta in Sveta z dne 5. aprila 2017 o in vitro diagnostičnih medicinskih pripomočkih ter razveljavitvi Direktive 98/79/ES in Sklepa Komisije 2010/227/EU (UL L 117, 5.5.2017, str. 176, ELI: http://data.europa.eu/eli/reg/2017/746/oj).</w:t>
            </w:r>
          </w:p>
        </w:tc>
        <w:tc>
          <w:tcPr>
            <w:tcW w:w="4876" w:type="dxa"/>
          </w:tcPr>
          <w:p w14:paraId="5A129D3E" w14:textId="77777777" w:rsidR="001D630C" w:rsidRPr="001A77A0" w:rsidRDefault="001D630C" w:rsidP="00DA699B">
            <w:pPr>
              <w:pStyle w:val="Normal6"/>
              <w:rPr>
                <w:szCs w:val="24"/>
              </w:rPr>
            </w:pPr>
          </w:p>
        </w:tc>
      </w:tr>
    </w:tbl>
    <w:p w14:paraId="55FB4F55" w14:textId="77777777" w:rsidR="001D630C" w:rsidRPr="001A77A0" w:rsidRDefault="001D630C" w:rsidP="001D630C"/>
    <w:p w14:paraId="251F667E" w14:textId="28644B7A" w:rsidR="001D630C" w:rsidRPr="001A77A0" w:rsidRDefault="0030182D" w:rsidP="001D630C">
      <w:pPr>
        <w:pStyle w:val="AmNumberTabs"/>
      </w:pPr>
      <w:r>
        <w:t>Sprememba</w:t>
      </w:r>
      <w:r w:rsidR="001D630C" w:rsidRPr="001A77A0">
        <w:tab/>
      </w:r>
      <w:r w:rsidR="001D630C" w:rsidRPr="001A77A0">
        <w:tab/>
        <w:t>8</w:t>
      </w:r>
    </w:p>
    <w:p w14:paraId="40ABB7DB" w14:textId="77777777" w:rsidR="001D630C" w:rsidRPr="001A77A0" w:rsidRDefault="001D630C" w:rsidP="001D630C"/>
    <w:p w14:paraId="16B91C5C" w14:textId="77777777" w:rsidR="001D630C" w:rsidRPr="001A77A0" w:rsidRDefault="001D630C" w:rsidP="001D630C">
      <w:pPr>
        <w:pStyle w:val="NormalBold"/>
        <w:keepNext/>
      </w:pPr>
      <w:r w:rsidRPr="001A77A0">
        <w:t>Predlog uredbe</w:t>
      </w:r>
    </w:p>
    <w:p w14:paraId="5681BA0E" w14:textId="77777777" w:rsidR="001D630C" w:rsidRPr="001A77A0" w:rsidRDefault="001D630C" w:rsidP="001D630C">
      <w:pPr>
        <w:pStyle w:val="NormalBold"/>
      </w:pPr>
      <w:r w:rsidRPr="001A77A0">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1EAB06C" w14:textId="77777777" w:rsidTr="00DA699B">
        <w:trPr>
          <w:jc w:val="center"/>
        </w:trPr>
        <w:tc>
          <w:tcPr>
            <w:tcW w:w="9752" w:type="dxa"/>
            <w:gridSpan w:val="2"/>
          </w:tcPr>
          <w:p w14:paraId="49CB939C" w14:textId="77777777" w:rsidR="001D630C" w:rsidRPr="001A77A0" w:rsidRDefault="001D630C" w:rsidP="00DA699B">
            <w:pPr>
              <w:keepNext/>
            </w:pPr>
          </w:p>
        </w:tc>
      </w:tr>
      <w:tr w:rsidR="001D630C" w:rsidRPr="001A77A0" w14:paraId="213C1383" w14:textId="77777777" w:rsidTr="00DA699B">
        <w:trPr>
          <w:jc w:val="center"/>
        </w:trPr>
        <w:tc>
          <w:tcPr>
            <w:tcW w:w="4876" w:type="dxa"/>
            <w:hideMark/>
          </w:tcPr>
          <w:p w14:paraId="437EF687" w14:textId="77777777" w:rsidR="001D630C" w:rsidRPr="001A77A0" w:rsidRDefault="001D630C" w:rsidP="00DA699B">
            <w:pPr>
              <w:pStyle w:val="ColumnHeading"/>
              <w:keepNext/>
            </w:pPr>
            <w:r w:rsidRPr="001A77A0">
              <w:t>Besedilo, ki ga predlaga Komisija</w:t>
            </w:r>
          </w:p>
        </w:tc>
        <w:tc>
          <w:tcPr>
            <w:tcW w:w="4876" w:type="dxa"/>
            <w:hideMark/>
          </w:tcPr>
          <w:p w14:paraId="78C463F8" w14:textId="49A9494B" w:rsidR="001D630C" w:rsidRPr="001A77A0" w:rsidRDefault="0030182D" w:rsidP="00DA699B">
            <w:pPr>
              <w:pStyle w:val="ColumnHeading"/>
              <w:keepNext/>
            </w:pPr>
            <w:r>
              <w:t>Sprememba</w:t>
            </w:r>
          </w:p>
        </w:tc>
      </w:tr>
      <w:tr w:rsidR="001D630C" w:rsidRPr="001A77A0" w14:paraId="076E06AC" w14:textId="77777777" w:rsidTr="00DA699B">
        <w:trPr>
          <w:jc w:val="center"/>
        </w:trPr>
        <w:tc>
          <w:tcPr>
            <w:tcW w:w="4876" w:type="dxa"/>
            <w:hideMark/>
          </w:tcPr>
          <w:p w14:paraId="18C54A28" w14:textId="77777777" w:rsidR="001D630C" w:rsidRPr="001A77A0" w:rsidRDefault="001D630C" w:rsidP="00DA699B">
            <w:pPr>
              <w:pStyle w:val="Normal6"/>
            </w:pPr>
            <w:r w:rsidRPr="001A77A0">
              <w:t>(8)</w:t>
            </w:r>
            <w:r w:rsidRPr="001A77A0">
              <w:tab/>
            </w:r>
            <w:r w:rsidRPr="001A77A0">
              <w:rPr>
                <w:b/>
                <w:i/>
              </w:rPr>
              <w:t xml:space="preserve">Za zagotovitev nemotene uporabe in doslednosti Uredbe (EU) 2024/1689 bi bilo treba navedeno uredbo spremeniti. V členu 43(3), prvi pododstavek, Uredbe (EU) 2024/1689 bi bilo treba dodati tehnični popravek, da se zahteve glede ugotavljanja skladnosti uskladijo z zahtevami za ponudnike visokotveganih sistemov UI iz člena 16 navedene uredbe. Poleg tega bi bilo treba pojasniti, da bi moral imeti ponudnik visokotveganega sistema UI, kadar zanj velja postopek ugotavljanja skladnosti na podlagi harmonizacijske zakonodaje Unije iz oddelka A Priloge I k Uredbi (EU) 2024/1689 in se ugotavljanje skladnosti nanaša tudi na skladnost sistema upravljanja kakovosti iz navedene uredbe in take harmonizacijske zakonodaje Unije, možnost, da vidike, povezane s sistemi upravljanja kakovosti na podlagi navedene uredbe, vključi kot </w:t>
            </w:r>
            <w:r w:rsidRPr="001A77A0">
              <w:rPr>
                <w:b/>
                <w:i/>
              </w:rPr>
              <w:lastRenderedPageBreak/>
              <w:t>del sistemov upravljanja kakovosti na podlagi take harmonizacijske zakonodaje Unije, v skladu s členom 17(3) Uredbe (EU) 2024/1689. Člen 43(3), drugi pododstavek, bi bilo treba spremeniti, da se pojasni, da bi morali priglašeni organi, ki so bili priglašeni na podlagi harmonizacijske zakonodaje Unije iz oddelka A Priloge I k Uredbi (EU) 2024/1689 in katerih namen je ocenjevati visokotvegane sisteme UI, zajete v harmonizacijski zakonodaji Unije iz oddelka A Priloge I k navedeni uredbi, za imenovanje za priglašeni organ na podlagi navedene uredbe zaprositi v 18 mesecih od [začetka uporabe te uredbe]. Ta sprememba ne posega v člen 28 Uredbe (EU) 2024/1689. Uredbo (EU) 2024/1689 bi bilo treba nadalje spremeniti, da se pojasni, da bi moral ponudnik, kadar je visokotvegani sistem UI zajet v harmonizacijski zakonodaji Unije iz oddelka A Priloge I k Uredbi (EU) 2024/1689 in spada v enega od primerov uporabe iz Priloge III k navedeni uredbi, upoštevati ustrezen postopek ugotavljanja skladnosti, kot se zahteva v navedeni ustrezni harmonizacijski zakonodaji.</w:t>
            </w:r>
          </w:p>
        </w:tc>
        <w:tc>
          <w:tcPr>
            <w:tcW w:w="4876" w:type="dxa"/>
            <w:hideMark/>
          </w:tcPr>
          <w:p w14:paraId="63BA9188" w14:textId="77777777" w:rsidR="001D630C" w:rsidRPr="001A77A0" w:rsidRDefault="001D630C" w:rsidP="00DA699B">
            <w:pPr>
              <w:pStyle w:val="Normal6"/>
              <w:rPr>
                <w:szCs w:val="24"/>
              </w:rPr>
            </w:pPr>
            <w:r w:rsidRPr="001A77A0">
              <w:lastRenderedPageBreak/>
              <w:t>(8)</w:t>
            </w:r>
            <w:r w:rsidRPr="001A77A0">
              <w:tab/>
            </w:r>
            <w:r w:rsidRPr="001A77A0">
              <w:rPr>
                <w:b/>
                <w:i/>
              </w:rPr>
              <w:t>črtano</w:t>
            </w:r>
          </w:p>
        </w:tc>
      </w:tr>
    </w:tbl>
    <w:p w14:paraId="2302960E" w14:textId="77777777" w:rsidR="001D630C" w:rsidRPr="001A77A0" w:rsidRDefault="001D630C" w:rsidP="001D630C"/>
    <w:p w14:paraId="354358F3" w14:textId="4E3D8756" w:rsidR="001D630C" w:rsidRPr="001A77A0" w:rsidRDefault="0030182D" w:rsidP="001D630C">
      <w:pPr>
        <w:pStyle w:val="AmNumberTabs"/>
      </w:pPr>
      <w:r>
        <w:t>Sprememba</w:t>
      </w:r>
      <w:r w:rsidR="001D630C" w:rsidRPr="001A77A0">
        <w:tab/>
      </w:r>
      <w:r w:rsidR="001D630C" w:rsidRPr="001A77A0">
        <w:tab/>
        <w:t>9</w:t>
      </w:r>
    </w:p>
    <w:p w14:paraId="73B82F27" w14:textId="77777777" w:rsidR="001D630C" w:rsidRPr="001A77A0" w:rsidRDefault="001D630C" w:rsidP="001D630C"/>
    <w:p w14:paraId="7BF5D2F1" w14:textId="77777777" w:rsidR="001D630C" w:rsidRPr="001A77A0" w:rsidRDefault="001D630C" w:rsidP="001D630C">
      <w:pPr>
        <w:pStyle w:val="NormalBold"/>
        <w:keepNext/>
      </w:pPr>
      <w:r w:rsidRPr="001A77A0">
        <w:t>Predlog uredbe</w:t>
      </w:r>
    </w:p>
    <w:p w14:paraId="20AA576C" w14:textId="77777777" w:rsidR="001D630C" w:rsidRPr="001A77A0" w:rsidRDefault="001D630C" w:rsidP="001D630C">
      <w:pPr>
        <w:pStyle w:val="NormalBold"/>
      </w:pPr>
      <w:r w:rsidRPr="001A77A0">
        <w:t>Uvodna izjava 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045341E" w14:textId="77777777" w:rsidTr="00DA699B">
        <w:trPr>
          <w:jc w:val="center"/>
        </w:trPr>
        <w:tc>
          <w:tcPr>
            <w:tcW w:w="9752" w:type="dxa"/>
            <w:gridSpan w:val="2"/>
          </w:tcPr>
          <w:p w14:paraId="41E8850E" w14:textId="77777777" w:rsidR="001D630C" w:rsidRPr="001A77A0" w:rsidRDefault="001D630C" w:rsidP="00DA699B">
            <w:pPr>
              <w:keepNext/>
            </w:pPr>
          </w:p>
        </w:tc>
      </w:tr>
      <w:tr w:rsidR="001D630C" w:rsidRPr="001A77A0" w14:paraId="25099C73" w14:textId="77777777" w:rsidTr="00DA699B">
        <w:trPr>
          <w:jc w:val="center"/>
        </w:trPr>
        <w:tc>
          <w:tcPr>
            <w:tcW w:w="4876" w:type="dxa"/>
            <w:hideMark/>
          </w:tcPr>
          <w:p w14:paraId="49ED280F" w14:textId="77777777" w:rsidR="001D630C" w:rsidRPr="001A77A0" w:rsidRDefault="001D630C" w:rsidP="00DA699B">
            <w:pPr>
              <w:pStyle w:val="ColumnHeading"/>
              <w:keepNext/>
            </w:pPr>
            <w:r w:rsidRPr="001A77A0">
              <w:t>Besedilo, ki ga predlaga Komisija</w:t>
            </w:r>
          </w:p>
        </w:tc>
        <w:tc>
          <w:tcPr>
            <w:tcW w:w="4876" w:type="dxa"/>
            <w:hideMark/>
          </w:tcPr>
          <w:p w14:paraId="2A269407" w14:textId="59C21BAE" w:rsidR="001D630C" w:rsidRPr="001A77A0" w:rsidRDefault="0030182D" w:rsidP="00DA699B">
            <w:pPr>
              <w:pStyle w:val="ColumnHeading"/>
              <w:keepNext/>
            </w:pPr>
            <w:r>
              <w:t>Sprememba</w:t>
            </w:r>
          </w:p>
        </w:tc>
      </w:tr>
      <w:tr w:rsidR="001D630C" w:rsidRPr="001A77A0" w14:paraId="3DCDD9E0" w14:textId="77777777" w:rsidTr="00DA699B">
        <w:trPr>
          <w:jc w:val="center"/>
        </w:trPr>
        <w:tc>
          <w:tcPr>
            <w:tcW w:w="4876" w:type="dxa"/>
          </w:tcPr>
          <w:p w14:paraId="7CC39B53" w14:textId="77777777" w:rsidR="001D630C" w:rsidRPr="001A77A0" w:rsidRDefault="001D630C" w:rsidP="00DA699B">
            <w:pPr>
              <w:pStyle w:val="Normal6"/>
            </w:pPr>
          </w:p>
        </w:tc>
        <w:tc>
          <w:tcPr>
            <w:tcW w:w="4876" w:type="dxa"/>
            <w:hideMark/>
          </w:tcPr>
          <w:p w14:paraId="772ABE27" w14:textId="77777777" w:rsidR="001D630C" w:rsidRPr="001A77A0" w:rsidRDefault="001D630C" w:rsidP="00DA699B">
            <w:pPr>
              <w:pStyle w:val="Normal6"/>
              <w:rPr>
                <w:szCs w:val="24"/>
              </w:rPr>
            </w:pPr>
            <w:r w:rsidRPr="001A77A0">
              <w:rPr>
                <w:b/>
                <w:i/>
              </w:rPr>
              <w:t>(8a)</w:t>
            </w:r>
            <w:r w:rsidRPr="001A77A0">
              <w:rPr>
                <w:b/>
                <w:i/>
              </w:rPr>
              <w:tab/>
              <w:t xml:space="preserve">Uredba (EU) 2024/1689 in Uredba (EU) 2024/2847 se dopolnjujeta, tako da se zagotavljata varnost in kibernetska varnost izdelkov z digitalnimi elementi. Uredbo (EU) 2024/1689 in Uredbo (EU) 2024/2847 je treba uskladiti, da se bosta lahko nemoteno izvajali. Če visokotvegani sistemi UI izpolnjujejo bistvene zahteve glede kibernetske varnosti iz Uredbe (EU) 2024/2847, bi se zanje moralo šteti, da izpolnjujejo zahteve glede kibernetske varnosti iz člena 15 Uredbe (EU) </w:t>
            </w:r>
            <w:r w:rsidRPr="001A77A0">
              <w:rPr>
                <w:b/>
                <w:i/>
              </w:rPr>
              <w:lastRenderedPageBreak/>
              <w:t>2024/1689, v kolikor so te zahteve zajete v izjavi EU o skladnosti, izdani na podlagi Uredbe (EU) 2024/2847, ali njenih delih.</w:t>
            </w:r>
          </w:p>
        </w:tc>
      </w:tr>
    </w:tbl>
    <w:p w14:paraId="1D2C3C05" w14:textId="77777777" w:rsidR="001D630C" w:rsidRPr="001A77A0" w:rsidRDefault="001D630C" w:rsidP="001D630C"/>
    <w:p w14:paraId="450756E5" w14:textId="2B9A51B0" w:rsidR="001D630C" w:rsidRPr="001A77A0" w:rsidRDefault="0030182D" w:rsidP="001D630C">
      <w:pPr>
        <w:pStyle w:val="AmNumberTabs"/>
      </w:pPr>
      <w:r>
        <w:t>Sprememba</w:t>
      </w:r>
      <w:r w:rsidR="001D630C" w:rsidRPr="001A77A0">
        <w:tab/>
      </w:r>
      <w:r w:rsidR="001D630C" w:rsidRPr="001A77A0">
        <w:tab/>
        <w:t>10</w:t>
      </w:r>
    </w:p>
    <w:p w14:paraId="459D692E" w14:textId="77777777" w:rsidR="001D630C" w:rsidRPr="001A77A0" w:rsidRDefault="001D630C" w:rsidP="001D630C"/>
    <w:p w14:paraId="42D8E952" w14:textId="77777777" w:rsidR="001D630C" w:rsidRPr="001A77A0" w:rsidRDefault="001D630C" w:rsidP="001D630C">
      <w:pPr>
        <w:pStyle w:val="NormalBold"/>
        <w:keepNext/>
      </w:pPr>
      <w:r w:rsidRPr="001A77A0">
        <w:t>Predlog uredbe</w:t>
      </w:r>
    </w:p>
    <w:p w14:paraId="167BBFF0" w14:textId="77777777" w:rsidR="001D630C" w:rsidRPr="001A77A0" w:rsidRDefault="001D630C" w:rsidP="001D630C">
      <w:pPr>
        <w:pStyle w:val="NormalBold"/>
      </w:pPr>
      <w:r w:rsidRPr="001A77A0">
        <w:t>Uvodna izjava 8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3D5AF4F8" w14:textId="77777777" w:rsidTr="00DA699B">
        <w:trPr>
          <w:jc w:val="center"/>
        </w:trPr>
        <w:tc>
          <w:tcPr>
            <w:tcW w:w="9752" w:type="dxa"/>
            <w:gridSpan w:val="2"/>
          </w:tcPr>
          <w:p w14:paraId="247F292A" w14:textId="77777777" w:rsidR="001D630C" w:rsidRPr="001A77A0" w:rsidRDefault="001D630C" w:rsidP="00DA699B">
            <w:pPr>
              <w:keepNext/>
            </w:pPr>
          </w:p>
        </w:tc>
      </w:tr>
      <w:tr w:rsidR="001D630C" w:rsidRPr="001A77A0" w14:paraId="05629CEA" w14:textId="77777777" w:rsidTr="00DA699B">
        <w:trPr>
          <w:jc w:val="center"/>
        </w:trPr>
        <w:tc>
          <w:tcPr>
            <w:tcW w:w="4876" w:type="dxa"/>
            <w:hideMark/>
          </w:tcPr>
          <w:p w14:paraId="65749739" w14:textId="77777777" w:rsidR="001D630C" w:rsidRPr="001A77A0" w:rsidRDefault="001D630C" w:rsidP="00DA699B">
            <w:pPr>
              <w:pStyle w:val="ColumnHeading"/>
              <w:keepNext/>
            </w:pPr>
            <w:r w:rsidRPr="001A77A0">
              <w:t>Besedilo, ki ga predlaga Komisija</w:t>
            </w:r>
          </w:p>
        </w:tc>
        <w:tc>
          <w:tcPr>
            <w:tcW w:w="4876" w:type="dxa"/>
            <w:hideMark/>
          </w:tcPr>
          <w:p w14:paraId="44DA4A56" w14:textId="6432EDD3" w:rsidR="001D630C" w:rsidRPr="001A77A0" w:rsidRDefault="0030182D" w:rsidP="00DA699B">
            <w:pPr>
              <w:pStyle w:val="ColumnHeading"/>
              <w:keepNext/>
            </w:pPr>
            <w:r>
              <w:t>Sprememba</w:t>
            </w:r>
          </w:p>
        </w:tc>
      </w:tr>
      <w:tr w:rsidR="001D630C" w:rsidRPr="001A77A0" w14:paraId="380CA922" w14:textId="77777777" w:rsidTr="00DA699B">
        <w:trPr>
          <w:jc w:val="center"/>
        </w:trPr>
        <w:tc>
          <w:tcPr>
            <w:tcW w:w="4876" w:type="dxa"/>
          </w:tcPr>
          <w:p w14:paraId="332A5E0D" w14:textId="77777777" w:rsidR="001D630C" w:rsidRPr="001A77A0" w:rsidRDefault="001D630C" w:rsidP="00DA699B">
            <w:pPr>
              <w:pStyle w:val="Normal6"/>
            </w:pPr>
          </w:p>
        </w:tc>
        <w:tc>
          <w:tcPr>
            <w:tcW w:w="4876" w:type="dxa"/>
            <w:hideMark/>
          </w:tcPr>
          <w:p w14:paraId="7B66F688" w14:textId="77777777" w:rsidR="001D630C" w:rsidRPr="001A77A0" w:rsidRDefault="001D630C" w:rsidP="00DA699B">
            <w:pPr>
              <w:pStyle w:val="Normal6"/>
              <w:rPr>
                <w:szCs w:val="24"/>
              </w:rPr>
            </w:pPr>
            <w:r w:rsidRPr="001A77A0">
              <w:rPr>
                <w:b/>
                <w:i/>
              </w:rPr>
              <w:t>(8b)</w:t>
            </w:r>
            <w:r w:rsidRPr="001A77A0">
              <w:rPr>
                <w:b/>
                <w:i/>
              </w:rPr>
              <w:tab/>
              <w:t>Za namene te uredbe dejstvo, da je sistem UI vgrajen v proizvod, za katerega velja harmonizacijska zakonodaja Unije o varnosti proizvodov, ali deluje znotraj njega, samo po sebi ne bi smelo pomeniti, da sistem UI opravlja varnostno funkcijo. Šteti bi se moralo, da sistem UI opravlja varnostno funkcijo zgolj, če je njegovo delovanje potrebno za to, da proizvod ali sistem UI izpolnjuje veljavne varnostne zahteve Unije. Nasprotno pa se za funkcije, katerih namen so zgolj pomoč uporabniku, optimizacija delovanja, učinkovitost storitve, avtomatizacija, priročnost ali nadzor kakovosti vidikov, ki niso povezani z varnostjo, ne bi smelo šteti, da so varnostne funkcije na podlagi te uredbe, če zaradi njihovega nedelovanja ne bi nastala neposredna tveganja za varnost ali zdravje.</w:t>
            </w:r>
          </w:p>
        </w:tc>
      </w:tr>
    </w:tbl>
    <w:p w14:paraId="58C13C37" w14:textId="77777777" w:rsidR="001D630C" w:rsidRPr="001A77A0" w:rsidRDefault="001D630C" w:rsidP="001D630C"/>
    <w:p w14:paraId="082FF309" w14:textId="2F36FBFA" w:rsidR="001D630C" w:rsidRPr="001A77A0" w:rsidRDefault="0030182D" w:rsidP="001D630C">
      <w:pPr>
        <w:pStyle w:val="AmNumberTabs"/>
      </w:pPr>
      <w:r>
        <w:t>Sprememba</w:t>
      </w:r>
      <w:r w:rsidR="001D630C" w:rsidRPr="001A77A0">
        <w:tab/>
      </w:r>
      <w:r w:rsidR="001D630C" w:rsidRPr="001A77A0">
        <w:tab/>
        <w:t>11</w:t>
      </w:r>
    </w:p>
    <w:p w14:paraId="328B46B5" w14:textId="77777777" w:rsidR="001D630C" w:rsidRPr="001A77A0" w:rsidRDefault="001D630C" w:rsidP="001D630C"/>
    <w:p w14:paraId="24246E90" w14:textId="77777777" w:rsidR="001D630C" w:rsidRPr="001A77A0" w:rsidRDefault="001D630C" w:rsidP="001D630C">
      <w:pPr>
        <w:pStyle w:val="NormalBold"/>
        <w:keepNext/>
      </w:pPr>
      <w:r w:rsidRPr="001A77A0">
        <w:t>Predlog uredbe</w:t>
      </w:r>
    </w:p>
    <w:p w14:paraId="24B257DE" w14:textId="77777777" w:rsidR="001D630C" w:rsidRPr="001A77A0" w:rsidRDefault="001D630C" w:rsidP="001D630C">
      <w:pPr>
        <w:pStyle w:val="NormalBold"/>
      </w:pPr>
      <w:r w:rsidRPr="001A77A0">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30D3246D" w14:textId="77777777" w:rsidTr="00DA699B">
        <w:trPr>
          <w:jc w:val="center"/>
        </w:trPr>
        <w:tc>
          <w:tcPr>
            <w:tcW w:w="9752" w:type="dxa"/>
            <w:gridSpan w:val="2"/>
          </w:tcPr>
          <w:p w14:paraId="68E1930C" w14:textId="77777777" w:rsidR="001D630C" w:rsidRPr="001A77A0" w:rsidRDefault="001D630C" w:rsidP="00DA699B">
            <w:pPr>
              <w:keepNext/>
            </w:pPr>
          </w:p>
        </w:tc>
      </w:tr>
      <w:tr w:rsidR="001D630C" w:rsidRPr="001A77A0" w14:paraId="700E7474" w14:textId="77777777" w:rsidTr="00DA699B">
        <w:trPr>
          <w:jc w:val="center"/>
        </w:trPr>
        <w:tc>
          <w:tcPr>
            <w:tcW w:w="4876" w:type="dxa"/>
            <w:hideMark/>
          </w:tcPr>
          <w:p w14:paraId="2F29471C" w14:textId="77777777" w:rsidR="001D630C" w:rsidRPr="001A77A0" w:rsidRDefault="001D630C" w:rsidP="00DA699B">
            <w:pPr>
              <w:pStyle w:val="ColumnHeading"/>
              <w:keepNext/>
            </w:pPr>
            <w:r w:rsidRPr="001A77A0">
              <w:t>Besedilo, ki ga predlaga Komisija</w:t>
            </w:r>
          </w:p>
        </w:tc>
        <w:tc>
          <w:tcPr>
            <w:tcW w:w="4876" w:type="dxa"/>
            <w:hideMark/>
          </w:tcPr>
          <w:p w14:paraId="5D99CB05" w14:textId="6106DC3D" w:rsidR="001D630C" w:rsidRPr="001A77A0" w:rsidRDefault="0030182D" w:rsidP="00DA699B">
            <w:pPr>
              <w:pStyle w:val="ColumnHeading"/>
              <w:keepNext/>
            </w:pPr>
            <w:r>
              <w:t>Sprememba</w:t>
            </w:r>
          </w:p>
        </w:tc>
      </w:tr>
      <w:tr w:rsidR="001D630C" w:rsidRPr="001A77A0" w14:paraId="75CB520D" w14:textId="77777777" w:rsidTr="00DA699B">
        <w:trPr>
          <w:jc w:val="center"/>
        </w:trPr>
        <w:tc>
          <w:tcPr>
            <w:tcW w:w="4876" w:type="dxa"/>
            <w:hideMark/>
          </w:tcPr>
          <w:p w14:paraId="759666B8" w14:textId="77777777" w:rsidR="001D630C" w:rsidRPr="001A77A0" w:rsidRDefault="001D630C" w:rsidP="00DA699B">
            <w:pPr>
              <w:pStyle w:val="Normal6"/>
            </w:pPr>
            <w:r w:rsidRPr="001A77A0">
              <w:t>(9)</w:t>
            </w:r>
            <w:r w:rsidRPr="001A77A0">
              <w:tab/>
              <w:t xml:space="preserve">Za racionalizacijo skladnosti in zmanjšanje s tem povezanih stroškov </w:t>
            </w:r>
            <w:r w:rsidRPr="001A77A0">
              <w:rPr>
                <w:b/>
                <w:i/>
              </w:rPr>
              <w:t>se od ponudnikov sistemov UI ne</w:t>
            </w:r>
            <w:r w:rsidRPr="001A77A0">
              <w:t xml:space="preserve"> bi </w:t>
            </w:r>
            <w:r w:rsidRPr="001A77A0">
              <w:rPr>
                <w:b/>
                <w:i/>
              </w:rPr>
              <w:t>smelo zahtevati, da sisteme</w:t>
            </w:r>
            <w:r w:rsidRPr="001A77A0">
              <w:t xml:space="preserve"> UI iz člena 6(3) Uredbe (EU) 2024/1689 </w:t>
            </w:r>
            <w:r w:rsidRPr="001A77A0">
              <w:rPr>
                <w:b/>
                <w:i/>
              </w:rPr>
              <w:t>registrirajo</w:t>
            </w:r>
            <w:r w:rsidRPr="001A77A0">
              <w:t xml:space="preserve"> v podatkovni zbirki EU na podlagi člena 49(2) navedene uredbe.</w:t>
            </w:r>
            <w:r w:rsidRPr="001A77A0">
              <w:rPr>
                <w:b/>
                <w:i/>
              </w:rPr>
              <w:t xml:space="preserve"> Glede na to, da se taki</w:t>
            </w:r>
            <w:r w:rsidRPr="001A77A0">
              <w:t xml:space="preserve"> sistemi pod določenimi pogoji, in sicer kadar ne predstavljajo znatnega </w:t>
            </w:r>
            <w:r w:rsidRPr="001A77A0">
              <w:lastRenderedPageBreak/>
              <w:t>tveganja škode za zdravje, varnost ali temeljne pravice oseb, ne štejejo za visokotvegane</w:t>
            </w:r>
            <w:r w:rsidRPr="001A77A0">
              <w:rPr>
                <w:b/>
                <w:i/>
              </w:rPr>
              <w:t>, bi uvedba zahtev glede registracije pomenila nesorazmerno breme zagotavljanja skladnosti</w:t>
            </w:r>
            <w:r w:rsidRPr="001A77A0">
              <w:t>.</w:t>
            </w:r>
            <w:r w:rsidRPr="001A77A0">
              <w:rPr>
                <w:b/>
                <w:i/>
              </w:rPr>
              <w:t xml:space="preserve"> Kljub temu</w:t>
            </w:r>
            <w:r w:rsidRPr="001A77A0">
              <w:t xml:space="preserve"> mora ponudnik, </w:t>
            </w:r>
            <w:r w:rsidRPr="001A77A0">
              <w:rPr>
                <w:b/>
                <w:i/>
              </w:rPr>
              <w:t>ki meni, da sistem UI spada na področje uporabe člena</w:t>
            </w:r>
            <w:r w:rsidRPr="001A77A0">
              <w:t> 6(3), svojo oceno še vedno dokumentirati, preden se ta sistem da na trg ali v uporabo. To oceno lahko zahtevajo pristojni nacionalni organi.</w:t>
            </w:r>
          </w:p>
        </w:tc>
        <w:tc>
          <w:tcPr>
            <w:tcW w:w="4876" w:type="dxa"/>
            <w:hideMark/>
          </w:tcPr>
          <w:p w14:paraId="25EFA64B" w14:textId="77777777" w:rsidR="001D630C" w:rsidRPr="001A77A0" w:rsidRDefault="001D630C" w:rsidP="00DA699B">
            <w:pPr>
              <w:pStyle w:val="Normal6"/>
              <w:rPr>
                <w:szCs w:val="24"/>
              </w:rPr>
            </w:pPr>
            <w:r w:rsidRPr="001A77A0">
              <w:lastRenderedPageBreak/>
              <w:t>(9)</w:t>
            </w:r>
            <w:r w:rsidRPr="001A77A0">
              <w:tab/>
              <w:t xml:space="preserve">Za racionalizacijo skladnosti in zmanjšanje s tem povezanih stroškov bi </w:t>
            </w:r>
            <w:r w:rsidRPr="001A77A0">
              <w:rPr>
                <w:b/>
                <w:i/>
              </w:rPr>
              <w:t>bilo treba registracijo sistemov</w:t>
            </w:r>
            <w:r w:rsidRPr="001A77A0">
              <w:t xml:space="preserve"> UI iz člena 6(3) Uredbe (EU) 2024/1689 v podatkovni zbirki EU na podlagi člena 49(2) navedene uredbe </w:t>
            </w:r>
            <w:r w:rsidRPr="001A77A0">
              <w:rPr>
                <w:b/>
                <w:i/>
              </w:rPr>
              <w:t>poenostaviti, tako da se racionalizira zahtevana vsebina iz oddelka B Priloge VIII k navedeni uredbi</w:t>
            </w:r>
            <w:r w:rsidRPr="001A77A0">
              <w:t>.</w:t>
            </w:r>
            <w:r w:rsidRPr="001A77A0">
              <w:rPr>
                <w:b/>
                <w:i/>
              </w:rPr>
              <w:t xml:space="preserve"> Čeprav je za učinkovit tržni nadzor in javno </w:t>
            </w:r>
            <w:r w:rsidRPr="001A77A0">
              <w:rPr>
                <w:b/>
                <w:i/>
              </w:rPr>
              <w:lastRenderedPageBreak/>
              <w:t>odgovornost ključno, da so taki sistemi UI registrirani v podatkovni zbirki EU, bi bilo treba zahteve glede registracije poenostaviti in narediti bolj sorazmerne. S to poenostavitvijo se bo poskrbelo za boljše ravnovesje, ne da bi se zmanjšalo varstvo, določeno z Uredbo (EU) 2024/1689.</w:t>
            </w:r>
            <w:r w:rsidRPr="001A77A0">
              <w:t xml:space="preserve"> </w:t>
            </w:r>
            <w:r w:rsidRPr="001A77A0">
              <w:rPr>
                <w:b/>
                <w:i/>
              </w:rPr>
              <w:t>Taki</w:t>
            </w:r>
            <w:r w:rsidRPr="001A77A0">
              <w:t xml:space="preserve"> sistemi </w:t>
            </w:r>
            <w:r w:rsidRPr="001A77A0">
              <w:rPr>
                <w:b/>
                <w:i/>
              </w:rPr>
              <w:t>se</w:t>
            </w:r>
            <w:r w:rsidRPr="001A77A0">
              <w:t xml:space="preserve"> pod določenimi pogoji, in sicer kadar ne predstavljajo znatnega tveganja škode za zdravje, varnost ali temeljne pravice oseb, ne štejejo za visokotvegane.</w:t>
            </w:r>
            <w:r w:rsidRPr="001A77A0">
              <w:rPr>
                <w:b/>
                <w:i/>
              </w:rPr>
              <w:t xml:space="preserve"> Poleg tega</w:t>
            </w:r>
            <w:r w:rsidRPr="001A77A0">
              <w:t xml:space="preserve"> mora ponudnik, </w:t>
            </w:r>
            <w:r w:rsidRPr="001A77A0">
              <w:rPr>
                <w:b/>
                <w:i/>
              </w:rPr>
              <w:t>za katerega se uporablja člen</w:t>
            </w:r>
            <w:r w:rsidRPr="001A77A0">
              <w:t> 6(3), svojo oceno še vedno dokumentirati, preden se ta sistem da na trg ali v uporabo. To oceno lahko zahtevajo pristojni nacionalni organi.</w:t>
            </w:r>
          </w:p>
        </w:tc>
      </w:tr>
    </w:tbl>
    <w:p w14:paraId="1417AF84" w14:textId="77777777" w:rsidR="001D630C" w:rsidRPr="001A77A0" w:rsidRDefault="001D630C" w:rsidP="001D630C"/>
    <w:p w14:paraId="6BB518EB" w14:textId="1CDCA203" w:rsidR="001D630C" w:rsidRPr="001A77A0" w:rsidRDefault="0030182D" w:rsidP="001D630C">
      <w:pPr>
        <w:pStyle w:val="AmNumberTabs"/>
      </w:pPr>
      <w:r>
        <w:t>Sprememba</w:t>
      </w:r>
      <w:r w:rsidR="001D630C" w:rsidRPr="001A77A0">
        <w:tab/>
      </w:r>
      <w:r w:rsidR="001D630C" w:rsidRPr="001A77A0">
        <w:tab/>
        <w:t>12</w:t>
      </w:r>
    </w:p>
    <w:p w14:paraId="1D89D188" w14:textId="77777777" w:rsidR="001D630C" w:rsidRPr="001A77A0" w:rsidRDefault="001D630C" w:rsidP="001D630C"/>
    <w:p w14:paraId="4B380015" w14:textId="77777777" w:rsidR="001D630C" w:rsidRPr="001A77A0" w:rsidRDefault="001D630C" w:rsidP="001D630C">
      <w:pPr>
        <w:pStyle w:val="NormalBold"/>
        <w:keepNext/>
      </w:pPr>
      <w:r w:rsidRPr="001A77A0">
        <w:t>Predlog uredbe</w:t>
      </w:r>
    </w:p>
    <w:p w14:paraId="3E680FE1" w14:textId="77777777" w:rsidR="001D630C" w:rsidRPr="001A77A0" w:rsidRDefault="001D630C" w:rsidP="001D630C">
      <w:pPr>
        <w:pStyle w:val="NormalBold"/>
      </w:pPr>
      <w:r w:rsidRPr="001A77A0">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65DC5025" w14:textId="77777777" w:rsidTr="00DA699B">
        <w:trPr>
          <w:jc w:val="center"/>
        </w:trPr>
        <w:tc>
          <w:tcPr>
            <w:tcW w:w="9752" w:type="dxa"/>
            <w:gridSpan w:val="2"/>
          </w:tcPr>
          <w:p w14:paraId="3935F3F2" w14:textId="77777777" w:rsidR="001D630C" w:rsidRPr="001A77A0" w:rsidRDefault="001D630C" w:rsidP="00DA699B">
            <w:pPr>
              <w:keepNext/>
            </w:pPr>
          </w:p>
        </w:tc>
      </w:tr>
      <w:tr w:rsidR="001D630C" w:rsidRPr="001A77A0" w14:paraId="0E4AD39D" w14:textId="77777777" w:rsidTr="00DA699B">
        <w:trPr>
          <w:jc w:val="center"/>
        </w:trPr>
        <w:tc>
          <w:tcPr>
            <w:tcW w:w="4876" w:type="dxa"/>
            <w:hideMark/>
          </w:tcPr>
          <w:p w14:paraId="4FFB9559" w14:textId="77777777" w:rsidR="001D630C" w:rsidRPr="001A77A0" w:rsidRDefault="001D630C" w:rsidP="00DA699B">
            <w:pPr>
              <w:pStyle w:val="ColumnHeading"/>
              <w:keepNext/>
            </w:pPr>
            <w:r w:rsidRPr="001A77A0">
              <w:t>Besedilo, ki ga predlaga Komisija</w:t>
            </w:r>
          </w:p>
        </w:tc>
        <w:tc>
          <w:tcPr>
            <w:tcW w:w="4876" w:type="dxa"/>
            <w:hideMark/>
          </w:tcPr>
          <w:p w14:paraId="019D657B" w14:textId="51A11B76" w:rsidR="001D630C" w:rsidRPr="001A77A0" w:rsidRDefault="0030182D" w:rsidP="00DA699B">
            <w:pPr>
              <w:pStyle w:val="ColumnHeading"/>
              <w:keepNext/>
            </w:pPr>
            <w:r>
              <w:t>Sprememba</w:t>
            </w:r>
          </w:p>
        </w:tc>
      </w:tr>
      <w:tr w:rsidR="001D630C" w:rsidRPr="001A77A0" w14:paraId="1EE980CE" w14:textId="77777777" w:rsidTr="00DA699B">
        <w:trPr>
          <w:jc w:val="center"/>
        </w:trPr>
        <w:tc>
          <w:tcPr>
            <w:tcW w:w="4876" w:type="dxa"/>
            <w:hideMark/>
          </w:tcPr>
          <w:p w14:paraId="67A4DCCA" w14:textId="77777777" w:rsidR="001D630C" w:rsidRPr="001A77A0" w:rsidRDefault="001D630C" w:rsidP="00DA699B">
            <w:pPr>
              <w:pStyle w:val="Normal6"/>
            </w:pPr>
            <w:r w:rsidRPr="001A77A0">
              <w:t>(10)</w:t>
            </w:r>
            <w:r w:rsidRPr="001A77A0">
              <w:tab/>
              <w:t xml:space="preserve">Člene 57, 58 in 60 Uredbe (EU) 2024/1689 bi bilo treba spremeniti, da se še dodatno okrepi sodelovanje regulativnih peskovnikov za UI na ravni Unije, spodbudita jasnost in doslednost pri upravljanju teh peskovnikov ter razširi področje uporabe testiranja v realnih razmerah zunaj regulativnih peskovnikov za UI na visokotvegane sisteme UI, ki so zajeti v harmonizacijski zakonodaji Unije iz Priloge I k navedeni uredbi. Zlasti za omogočanje poenostavitve postopkov, kadar je ustrezno, pri projektih, ki se nadzorujejo v regulativnih peskovnikih za UI in vključujejo tudi testiranje v realnih razmerah, bi bilo treba načrt testiranja v realnih razmerah vključiti v načrt peskovnika, o katerem se dogovorijo ponudniki ali potencialni ponudniki in pristojni organ, v enem dokumentu. Poleg tega je primerno predvideti možnost, da Urad za UI na ravni Unije vzpostavi regulativni peskovnik za sisteme UI, ki so zajeti v členu 75(1) Uredbe </w:t>
            </w:r>
            <w:r w:rsidRPr="001A77A0">
              <w:lastRenderedPageBreak/>
              <w:t xml:space="preserve">(EU) 2024/1689. Z izkoriščanjem teh infrastruktur in omogočanjem čezmejnega sodelovanja bi bilo usklajevanje </w:t>
            </w:r>
            <w:r w:rsidRPr="001A77A0">
              <w:rPr>
                <w:b/>
                <w:i/>
              </w:rPr>
              <w:t>bolj</w:t>
            </w:r>
            <w:r w:rsidRPr="001A77A0">
              <w:t xml:space="preserve"> racionalizirano, viri pa izkoriščeni optimalno.</w:t>
            </w:r>
          </w:p>
        </w:tc>
        <w:tc>
          <w:tcPr>
            <w:tcW w:w="4876" w:type="dxa"/>
            <w:hideMark/>
          </w:tcPr>
          <w:p w14:paraId="3AB723E9" w14:textId="77777777" w:rsidR="001D630C" w:rsidRPr="001A77A0" w:rsidRDefault="001D630C" w:rsidP="00DA699B">
            <w:pPr>
              <w:pStyle w:val="Normal6"/>
              <w:rPr>
                <w:szCs w:val="24"/>
              </w:rPr>
            </w:pPr>
            <w:r w:rsidRPr="001A77A0">
              <w:lastRenderedPageBreak/>
              <w:t>(10)</w:t>
            </w:r>
            <w:r w:rsidRPr="001A77A0">
              <w:tab/>
              <w:t xml:space="preserve">Člene 57, 58 in 60 Uredbe (EU) 2024/1689 bi bilo treba spremeniti, da se še dodatno okrepi sodelovanje regulativnih peskovnikov za UI na ravni Unije, spodbudita jasnost in doslednost pri upravljanju teh peskovnikov ter razširi področje uporabe testiranja v realnih razmerah zunaj regulativnih peskovnikov za UI na visokotvegane sisteme UI, ki so zajeti v harmonizacijski zakonodaji Unije iz Priloge I k navedeni uredbi. Zlasti za omogočanje poenostavitve postopkov, kadar je ustrezno, pri projektih, ki se nadzorujejo v regulativnih peskovnikih za UI in vključujejo tudi testiranje v realnih razmerah, bi bilo treba načrt testiranja v realnih razmerah vključiti v načrt peskovnika, o katerem se dogovorijo ponudniki ali potencialni ponudniki in pristojni organ, v enem dokumentu. Poleg tega je primerno predvideti možnost, da Urad za UI na ravni Unije vzpostavi regulativni peskovnik za sisteme UI, ki so zajeti v členu 75(1) Uredbe </w:t>
            </w:r>
            <w:r w:rsidRPr="001A77A0">
              <w:lastRenderedPageBreak/>
              <w:t xml:space="preserve">(EU) 2024/1689. </w:t>
            </w:r>
            <w:r w:rsidRPr="001A77A0">
              <w:rPr>
                <w:b/>
                <w:i/>
              </w:rPr>
              <w:t>Če te razprave potekajo v okviru Odbora, bi morala Evropski nadzornik za varstvo podatkov in Urad za UI v okviru svojih vlog v Odboru, zagotoviti povratne informacije in izmenjavo dobre prakse o zadevah v zvezi z vzpostavitvijo in delovanjem regulativnih peskovnikov za UI, ki so bili vzpostavljeni v okviru njunih pristojnosti.</w:t>
            </w:r>
            <w:r w:rsidRPr="001A77A0">
              <w:t xml:space="preserve"> Z izkoriščanjem teh infrastruktur in omogočanjem čezmejnega sodelovanja bi bilo usklajevanje racionalizirano, viri pa izkoriščeni optimalno. </w:t>
            </w:r>
            <w:r w:rsidRPr="001A77A0">
              <w:rPr>
                <w:b/>
                <w:i/>
              </w:rPr>
              <w:t>Da bi spodbujali inovacije in uvajanje UI, bi morala imeti MSP, vključno z zagonskimi podjetji, in mala podjetja s srednje veliko tržno kapitalizacijo prednostni dostop do regulativnih peskovnikov za UI, ki jih vzpostavi Urad za UI.</w:t>
            </w:r>
          </w:p>
        </w:tc>
      </w:tr>
      <w:tr w:rsidR="001D630C" w:rsidRPr="001A77A0" w14:paraId="5A93C36B" w14:textId="77777777" w:rsidTr="00DA699B">
        <w:trPr>
          <w:jc w:val="center"/>
        </w:trPr>
        <w:tc>
          <w:tcPr>
            <w:tcW w:w="4876" w:type="dxa"/>
          </w:tcPr>
          <w:p w14:paraId="7EFF2C88" w14:textId="77777777" w:rsidR="001D630C" w:rsidRPr="001A77A0" w:rsidRDefault="001D630C" w:rsidP="00DA699B">
            <w:pPr>
              <w:pStyle w:val="Normal6"/>
            </w:pPr>
          </w:p>
        </w:tc>
        <w:tc>
          <w:tcPr>
            <w:tcW w:w="4876" w:type="dxa"/>
            <w:hideMark/>
          </w:tcPr>
          <w:p w14:paraId="1E5C6B79" w14:textId="77777777" w:rsidR="001D630C" w:rsidRPr="001A77A0" w:rsidRDefault="001D630C" w:rsidP="00DA699B">
            <w:pPr>
              <w:pStyle w:val="Normal6"/>
              <w:rPr>
                <w:szCs w:val="24"/>
              </w:rPr>
            </w:pPr>
            <w:r w:rsidRPr="001A77A0">
              <w:rPr>
                <w:b/>
                <w:i/>
              </w:rPr>
              <w:t>Če regulativni peskovniki za UI, vključno z nadzorovanim okoljem za spodbujanje inovacij, vključujejo inovativne sisteme UI, ki obdelujejo osebne podatke, bi morali biti zadevni nacionalni nadzorni organi vključeni v skladu s svojimi nalogami in pooblastili.</w:t>
            </w:r>
          </w:p>
        </w:tc>
      </w:tr>
    </w:tbl>
    <w:p w14:paraId="71BCBE21" w14:textId="77777777" w:rsidR="001D630C" w:rsidRPr="001A77A0" w:rsidRDefault="001D630C" w:rsidP="001D630C"/>
    <w:p w14:paraId="70D6E528" w14:textId="2D0FF314" w:rsidR="001D630C" w:rsidRPr="001A77A0" w:rsidRDefault="0030182D" w:rsidP="001D630C">
      <w:pPr>
        <w:pStyle w:val="AmNumberTabs"/>
      </w:pPr>
      <w:r>
        <w:t>Sprememba</w:t>
      </w:r>
      <w:r w:rsidR="001D630C" w:rsidRPr="001A77A0">
        <w:tab/>
      </w:r>
      <w:r w:rsidR="001D630C" w:rsidRPr="001A77A0">
        <w:tab/>
        <w:t>13</w:t>
      </w:r>
    </w:p>
    <w:p w14:paraId="7F222265" w14:textId="77777777" w:rsidR="001D630C" w:rsidRPr="001A77A0" w:rsidRDefault="001D630C" w:rsidP="001D630C"/>
    <w:p w14:paraId="5B8E6810" w14:textId="77777777" w:rsidR="001D630C" w:rsidRPr="001A77A0" w:rsidRDefault="001D630C" w:rsidP="001D630C">
      <w:pPr>
        <w:pStyle w:val="NormalBold"/>
        <w:keepNext/>
      </w:pPr>
      <w:r w:rsidRPr="001A77A0">
        <w:t>Predlog uredbe</w:t>
      </w:r>
    </w:p>
    <w:p w14:paraId="013B12E5" w14:textId="77777777" w:rsidR="001D630C" w:rsidRPr="001A77A0" w:rsidRDefault="001D630C" w:rsidP="001D630C">
      <w:pPr>
        <w:pStyle w:val="NormalBold"/>
      </w:pPr>
      <w:r w:rsidRPr="001A77A0">
        <w:t>Uvodna izjava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7AEE598" w14:textId="77777777" w:rsidTr="00DA699B">
        <w:trPr>
          <w:jc w:val="center"/>
        </w:trPr>
        <w:tc>
          <w:tcPr>
            <w:tcW w:w="9752" w:type="dxa"/>
            <w:gridSpan w:val="2"/>
          </w:tcPr>
          <w:p w14:paraId="52508FF1" w14:textId="77777777" w:rsidR="001D630C" w:rsidRPr="001A77A0" w:rsidRDefault="001D630C" w:rsidP="00DA699B">
            <w:pPr>
              <w:keepNext/>
            </w:pPr>
          </w:p>
        </w:tc>
      </w:tr>
      <w:tr w:rsidR="001D630C" w:rsidRPr="001A77A0" w14:paraId="49260BB8" w14:textId="77777777" w:rsidTr="00DA699B">
        <w:trPr>
          <w:jc w:val="center"/>
        </w:trPr>
        <w:tc>
          <w:tcPr>
            <w:tcW w:w="4876" w:type="dxa"/>
            <w:hideMark/>
          </w:tcPr>
          <w:p w14:paraId="0BAAE3BF" w14:textId="77777777" w:rsidR="001D630C" w:rsidRPr="001A77A0" w:rsidRDefault="001D630C" w:rsidP="00DA699B">
            <w:pPr>
              <w:pStyle w:val="ColumnHeading"/>
              <w:keepNext/>
            </w:pPr>
            <w:r w:rsidRPr="001A77A0">
              <w:t>Besedilo, ki ga predlaga Komisija</w:t>
            </w:r>
          </w:p>
        </w:tc>
        <w:tc>
          <w:tcPr>
            <w:tcW w:w="4876" w:type="dxa"/>
            <w:hideMark/>
          </w:tcPr>
          <w:p w14:paraId="35EFBCAD" w14:textId="3E93C1E1" w:rsidR="001D630C" w:rsidRPr="001A77A0" w:rsidRDefault="0030182D" w:rsidP="00DA699B">
            <w:pPr>
              <w:pStyle w:val="ColumnHeading"/>
              <w:keepNext/>
            </w:pPr>
            <w:r>
              <w:t>Sprememba</w:t>
            </w:r>
          </w:p>
        </w:tc>
      </w:tr>
      <w:tr w:rsidR="001D630C" w:rsidRPr="001A77A0" w14:paraId="76DBF62D" w14:textId="77777777" w:rsidTr="00DA699B">
        <w:trPr>
          <w:jc w:val="center"/>
        </w:trPr>
        <w:tc>
          <w:tcPr>
            <w:tcW w:w="4876" w:type="dxa"/>
            <w:hideMark/>
          </w:tcPr>
          <w:p w14:paraId="539C67A3" w14:textId="77777777" w:rsidR="001D630C" w:rsidRPr="001A77A0" w:rsidRDefault="001D630C" w:rsidP="00DA699B">
            <w:pPr>
              <w:pStyle w:val="Normal6"/>
            </w:pPr>
            <w:r w:rsidRPr="001A77A0">
              <w:t>(11)</w:t>
            </w:r>
            <w:r w:rsidRPr="001A77A0">
              <w:tab/>
              <w:t xml:space="preserve">Za spodbujanje inovacij je prav tako primerno razširiti področje uporabe testiranja v realnih razmerah zunaj regulativnih peskovnikov za UI iz člena 60 Uredbe (EU) 2024/1689, ki se trenutno uporablja za visokotvegane sisteme UI iz Priloge III k navedeni uredbi, ter tudi ponudnikom in potencialnim ponudnikom visokotveganih sistemov UI, zajetih v harmonizacijski zakonodaji Unije iz Priloge I k navedeni uredbi, omogočiti, da take sisteme testirajo v realnih razmerah. To ne posega v drugo pravo Unije ali nacionalno pravo o testiranju visokotveganih sistemov UI, povezanih s </w:t>
            </w:r>
            <w:r w:rsidRPr="001A77A0">
              <w:lastRenderedPageBreak/>
              <w:t>proizvodi, ki so zajeti v navedeni harmonizacijski zakonodaji Unije, v realnih razmerah. Za obravnavo posebnega položaja visokotveganih sistemov UI, zajetih v harmonizacijski zakonodaji Unije iz oddelka B Priloge I k navedeni uredbi, je treba omogočiti sklenitev prostovoljnih sporazumov med Komisijo in državami članicami, da se omogoči testiranje navedenih sistemov v realnih razmerah.</w:t>
            </w:r>
          </w:p>
        </w:tc>
        <w:tc>
          <w:tcPr>
            <w:tcW w:w="4876" w:type="dxa"/>
            <w:hideMark/>
          </w:tcPr>
          <w:p w14:paraId="3240B13B" w14:textId="77777777" w:rsidR="001D630C" w:rsidRPr="001A77A0" w:rsidRDefault="001D630C" w:rsidP="00DA699B">
            <w:pPr>
              <w:pStyle w:val="Normal6"/>
              <w:rPr>
                <w:szCs w:val="24"/>
              </w:rPr>
            </w:pPr>
            <w:r w:rsidRPr="001A77A0">
              <w:lastRenderedPageBreak/>
              <w:t>(11)</w:t>
            </w:r>
            <w:r w:rsidRPr="001A77A0">
              <w:tab/>
              <w:t xml:space="preserve">Za spodbujanje inovacij je prav tako primerno razširiti področje uporabe testiranja v realnih razmerah zunaj regulativnih peskovnikov za UI iz člena 60 Uredbe (EU) 2024/1689, ki se trenutno uporablja za visokotvegane sisteme UI iz Priloge III k navedeni uredbi, ter tudi ponudnikom in potencialnim ponudnikom visokotveganih sistemov UI, zajetih v harmonizacijski zakonodaji Unije iz Priloge I k navedeni uredbi, omogočiti, da take sisteme testirajo v realnih razmerah. To ne posega v drugo pravo Unije ali nacionalno pravo o testiranju visokotveganih sistemov UI, povezanih s </w:t>
            </w:r>
            <w:r w:rsidRPr="001A77A0">
              <w:lastRenderedPageBreak/>
              <w:t>proizvodi, ki so zajeti v navedeni harmonizacijski zakonodaji Unije, v realnih razmerah. Za obravnavo posebnega položaja visokotveganih sistemov UI, zajetih v harmonizacijski zakonodaji Unije iz oddelka B Priloge I k navedeni uredbi, je treba omogočiti sklenitev prostovoljnih sporazumov med Komisijo in državami članicami, da se omogoči testiranje navedenih sistemov v realnih razmerah</w:t>
            </w:r>
            <w:r w:rsidRPr="001A77A0">
              <w:rPr>
                <w:b/>
                <w:i/>
              </w:rPr>
              <w:t>, ob upoštevanju zadostnih zaščitnih ukrepov</w:t>
            </w:r>
            <w:r w:rsidRPr="001A77A0">
              <w:t>.</w:t>
            </w:r>
          </w:p>
        </w:tc>
      </w:tr>
    </w:tbl>
    <w:p w14:paraId="6F802311" w14:textId="77777777" w:rsidR="001D630C" w:rsidRPr="001A77A0" w:rsidRDefault="001D630C" w:rsidP="001D630C"/>
    <w:p w14:paraId="21CE33CC" w14:textId="19024D3C" w:rsidR="001D630C" w:rsidRPr="001A77A0" w:rsidRDefault="0030182D" w:rsidP="001D630C">
      <w:pPr>
        <w:pStyle w:val="AmNumberTabs"/>
      </w:pPr>
      <w:r>
        <w:t>Sprememba</w:t>
      </w:r>
      <w:r w:rsidR="001D630C" w:rsidRPr="001A77A0">
        <w:tab/>
      </w:r>
      <w:r w:rsidR="001D630C" w:rsidRPr="001A77A0">
        <w:tab/>
        <w:t>14</w:t>
      </w:r>
    </w:p>
    <w:p w14:paraId="7EA5CCE2" w14:textId="77777777" w:rsidR="001D630C" w:rsidRPr="001A77A0" w:rsidRDefault="001D630C" w:rsidP="001D630C"/>
    <w:p w14:paraId="39B1E7A6" w14:textId="77777777" w:rsidR="001D630C" w:rsidRPr="001A77A0" w:rsidRDefault="001D630C" w:rsidP="001D630C">
      <w:pPr>
        <w:pStyle w:val="NormalBold"/>
        <w:keepNext/>
      </w:pPr>
      <w:r w:rsidRPr="001A77A0">
        <w:t>Predlog uredbe</w:t>
      </w:r>
    </w:p>
    <w:p w14:paraId="7910945B" w14:textId="77777777" w:rsidR="001D630C" w:rsidRPr="001A77A0" w:rsidRDefault="001D630C" w:rsidP="001D630C">
      <w:pPr>
        <w:pStyle w:val="NormalBold"/>
      </w:pPr>
      <w:r w:rsidRPr="001A77A0">
        <w:t>Uvodna izjava 12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FD0E091" w14:textId="77777777" w:rsidTr="00DA699B">
        <w:trPr>
          <w:jc w:val="center"/>
        </w:trPr>
        <w:tc>
          <w:tcPr>
            <w:tcW w:w="9752" w:type="dxa"/>
            <w:gridSpan w:val="2"/>
          </w:tcPr>
          <w:p w14:paraId="0C186B16" w14:textId="77777777" w:rsidR="001D630C" w:rsidRPr="001A77A0" w:rsidRDefault="001D630C" w:rsidP="00DA699B">
            <w:pPr>
              <w:keepNext/>
            </w:pPr>
          </w:p>
        </w:tc>
      </w:tr>
      <w:tr w:rsidR="001D630C" w:rsidRPr="001A77A0" w14:paraId="7C50199E" w14:textId="77777777" w:rsidTr="00DA699B">
        <w:trPr>
          <w:jc w:val="center"/>
        </w:trPr>
        <w:tc>
          <w:tcPr>
            <w:tcW w:w="4876" w:type="dxa"/>
            <w:hideMark/>
          </w:tcPr>
          <w:p w14:paraId="2B43EFA5" w14:textId="77777777" w:rsidR="001D630C" w:rsidRPr="001A77A0" w:rsidRDefault="001D630C" w:rsidP="00DA699B">
            <w:pPr>
              <w:pStyle w:val="ColumnHeading"/>
              <w:keepNext/>
            </w:pPr>
            <w:r w:rsidRPr="001A77A0">
              <w:t>Besedilo, ki ga predlaga Komisija</w:t>
            </w:r>
          </w:p>
        </w:tc>
        <w:tc>
          <w:tcPr>
            <w:tcW w:w="4876" w:type="dxa"/>
            <w:hideMark/>
          </w:tcPr>
          <w:p w14:paraId="684D6607" w14:textId="773B9F2E" w:rsidR="001D630C" w:rsidRPr="001A77A0" w:rsidRDefault="0030182D" w:rsidP="00DA699B">
            <w:pPr>
              <w:pStyle w:val="ColumnHeading"/>
              <w:keepNext/>
            </w:pPr>
            <w:r>
              <w:t>Sprememba</w:t>
            </w:r>
          </w:p>
        </w:tc>
      </w:tr>
      <w:tr w:rsidR="001D630C" w:rsidRPr="001A77A0" w14:paraId="269A2629" w14:textId="77777777" w:rsidTr="00DA699B">
        <w:trPr>
          <w:jc w:val="center"/>
        </w:trPr>
        <w:tc>
          <w:tcPr>
            <w:tcW w:w="4876" w:type="dxa"/>
          </w:tcPr>
          <w:p w14:paraId="27F3C500" w14:textId="77777777" w:rsidR="001D630C" w:rsidRPr="001A77A0" w:rsidRDefault="001D630C" w:rsidP="00DA699B">
            <w:pPr>
              <w:pStyle w:val="Normal6"/>
            </w:pPr>
          </w:p>
        </w:tc>
        <w:tc>
          <w:tcPr>
            <w:tcW w:w="4876" w:type="dxa"/>
            <w:hideMark/>
          </w:tcPr>
          <w:p w14:paraId="4DD95B8E" w14:textId="77777777" w:rsidR="001D630C" w:rsidRPr="001A77A0" w:rsidRDefault="001D630C" w:rsidP="00DA699B">
            <w:pPr>
              <w:pStyle w:val="Normal6"/>
              <w:rPr>
                <w:szCs w:val="24"/>
              </w:rPr>
            </w:pPr>
            <w:r w:rsidRPr="001A77A0">
              <w:rPr>
                <w:b/>
                <w:i/>
              </w:rPr>
              <w:t>(12a)</w:t>
            </w:r>
            <w:r w:rsidRPr="001A77A0">
              <w:rPr>
                <w:b/>
                <w:i/>
              </w:rPr>
              <w:tab/>
              <w:t>Brez poseganja v proračunski postopek in obstoječe finančne instrumente bi bilo treba Uradu za UI dodeliti ustrezne človeške, finančne in tehnične vire, da bi lahko učinkovito izvajal svoje naloge na podlagi Uredbe (EU) 2024/1689 in glede na nova pooblastila, ki so mu podeljena s to uredbo. Urad za UI bi zlasti moral imeti dovolj osebja, katerega strokovno znanje zajema poglobljeno razumevanje tehnologij UI.</w:t>
            </w:r>
          </w:p>
        </w:tc>
      </w:tr>
    </w:tbl>
    <w:p w14:paraId="02B6C8FE" w14:textId="77777777" w:rsidR="001D630C" w:rsidRPr="001A77A0" w:rsidRDefault="001D630C" w:rsidP="001D630C"/>
    <w:p w14:paraId="39496070" w14:textId="25B72D50" w:rsidR="001D630C" w:rsidRPr="001A77A0" w:rsidRDefault="0030182D" w:rsidP="001D630C">
      <w:pPr>
        <w:pStyle w:val="AmNumberTabs"/>
      </w:pPr>
      <w:r>
        <w:t>Sprememba</w:t>
      </w:r>
      <w:r w:rsidR="001D630C" w:rsidRPr="001A77A0">
        <w:tab/>
      </w:r>
      <w:r w:rsidR="001D630C" w:rsidRPr="001A77A0">
        <w:tab/>
        <w:t>15</w:t>
      </w:r>
    </w:p>
    <w:p w14:paraId="4F0569F4" w14:textId="77777777" w:rsidR="001D630C" w:rsidRPr="001A77A0" w:rsidRDefault="001D630C" w:rsidP="001D630C"/>
    <w:p w14:paraId="1DBE8824" w14:textId="77777777" w:rsidR="001D630C" w:rsidRPr="001A77A0" w:rsidRDefault="001D630C" w:rsidP="001D630C">
      <w:pPr>
        <w:pStyle w:val="NormalBold"/>
        <w:keepNext/>
      </w:pPr>
      <w:r w:rsidRPr="001A77A0">
        <w:t>Predlog uredbe</w:t>
      </w:r>
    </w:p>
    <w:p w14:paraId="31798008" w14:textId="77777777" w:rsidR="001D630C" w:rsidRPr="001A77A0" w:rsidRDefault="001D630C" w:rsidP="001D630C">
      <w:pPr>
        <w:pStyle w:val="NormalBold"/>
      </w:pPr>
      <w:r w:rsidRPr="001A77A0">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E286D22" w14:textId="77777777" w:rsidTr="00DA699B">
        <w:trPr>
          <w:jc w:val="center"/>
        </w:trPr>
        <w:tc>
          <w:tcPr>
            <w:tcW w:w="9752" w:type="dxa"/>
            <w:gridSpan w:val="2"/>
          </w:tcPr>
          <w:p w14:paraId="1D317A2A" w14:textId="77777777" w:rsidR="001D630C" w:rsidRPr="001A77A0" w:rsidRDefault="001D630C" w:rsidP="00DA699B">
            <w:pPr>
              <w:keepNext/>
            </w:pPr>
          </w:p>
        </w:tc>
      </w:tr>
      <w:tr w:rsidR="001D630C" w:rsidRPr="001A77A0" w14:paraId="58F86C1F" w14:textId="77777777" w:rsidTr="00DA699B">
        <w:trPr>
          <w:jc w:val="center"/>
        </w:trPr>
        <w:tc>
          <w:tcPr>
            <w:tcW w:w="4876" w:type="dxa"/>
            <w:hideMark/>
          </w:tcPr>
          <w:p w14:paraId="3FEF7CF4" w14:textId="77777777" w:rsidR="001D630C" w:rsidRPr="001A77A0" w:rsidRDefault="001D630C" w:rsidP="00DA699B">
            <w:pPr>
              <w:pStyle w:val="ColumnHeading"/>
              <w:keepNext/>
            </w:pPr>
            <w:r w:rsidRPr="001A77A0">
              <w:t>Besedilo, ki ga predlaga Komisija</w:t>
            </w:r>
          </w:p>
        </w:tc>
        <w:tc>
          <w:tcPr>
            <w:tcW w:w="4876" w:type="dxa"/>
            <w:hideMark/>
          </w:tcPr>
          <w:p w14:paraId="6199810B" w14:textId="0B754B97" w:rsidR="001D630C" w:rsidRPr="001A77A0" w:rsidRDefault="0030182D" w:rsidP="00DA699B">
            <w:pPr>
              <w:pStyle w:val="ColumnHeading"/>
              <w:keepNext/>
            </w:pPr>
            <w:r>
              <w:t>Sprememba</w:t>
            </w:r>
          </w:p>
        </w:tc>
      </w:tr>
      <w:tr w:rsidR="001D630C" w:rsidRPr="001A77A0" w14:paraId="48C02525" w14:textId="77777777" w:rsidTr="00DA699B">
        <w:trPr>
          <w:jc w:val="center"/>
        </w:trPr>
        <w:tc>
          <w:tcPr>
            <w:tcW w:w="4876" w:type="dxa"/>
            <w:hideMark/>
          </w:tcPr>
          <w:p w14:paraId="4D58B508" w14:textId="77777777" w:rsidR="001D630C" w:rsidRPr="001A77A0" w:rsidRDefault="001D630C" w:rsidP="00DA699B">
            <w:pPr>
              <w:pStyle w:val="Normal6"/>
            </w:pPr>
            <w:r w:rsidRPr="001A77A0">
              <w:t>(13)</w:t>
            </w:r>
            <w:r w:rsidRPr="001A77A0">
              <w:tab/>
              <w:t xml:space="preserve">Člen 69 Uredbe (EU) 2024/1689 bi bilo treba spremeniti, da se poenostavi struktura pristojbin znanstvenega odbora. Če države članice zaprosijo za strokovno znanje odbora, bi morale biti pristojbine, ki jih bodo morda morale plačati strokovnjakom, enake plačilu, ki ga mora Komisija zagotoviti v podobnih okoliščinah. </w:t>
            </w:r>
            <w:r w:rsidRPr="001A77A0">
              <w:rPr>
                <w:b/>
                <w:i/>
              </w:rPr>
              <w:t xml:space="preserve">Poleg tega bi bilo treba za </w:t>
            </w:r>
            <w:r w:rsidRPr="001A77A0">
              <w:rPr>
                <w:b/>
                <w:i/>
              </w:rPr>
              <w:lastRenderedPageBreak/>
              <w:t>zmanjšanje zapletenosti postopkov državam članicam omogočiti, da se neposredno posvetujejo s strokovnjaki znanstvenega odbora brez sodelovanja Komisije.</w:t>
            </w:r>
          </w:p>
        </w:tc>
        <w:tc>
          <w:tcPr>
            <w:tcW w:w="4876" w:type="dxa"/>
            <w:hideMark/>
          </w:tcPr>
          <w:p w14:paraId="5F25D097" w14:textId="77777777" w:rsidR="001D630C" w:rsidRPr="001A77A0" w:rsidRDefault="001D630C" w:rsidP="00DA699B">
            <w:pPr>
              <w:pStyle w:val="Normal6"/>
              <w:rPr>
                <w:szCs w:val="24"/>
              </w:rPr>
            </w:pPr>
            <w:r w:rsidRPr="001A77A0">
              <w:lastRenderedPageBreak/>
              <w:t>(13)</w:t>
            </w:r>
            <w:r w:rsidRPr="001A77A0">
              <w:tab/>
              <w:t xml:space="preserve">Člen 69 Uredbe (EU) 2024/1689 bi bilo treba spremeniti, da se poenostavi struktura pristojbin znanstvenega odbora. Če države članice zaprosijo za strokovno znanje odbora, bi morale biti pristojbine, ki jih bodo morda morale plačati strokovnjakom, enake plačilu, ki ga mora Komisija zagotoviti v podobnih </w:t>
            </w:r>
            <w:r w:rsidRPr="001A77A0">
              <w:lastRenderedPageBreak/>
              <w:t>okoliščinah.</w:t>
            </w:r>
          </w:p>
        </w:tc>
      </w:tr>
    </w:tbl>
    <w:p w14:paraId="0E5DD2B0" w14:textId="77777777" w:rsidR="001D630C" w:rsidRPr="001A77A0" w:rsidRDefault="001D630C" w:rsidP="001D630C"/>
    <w:p w14:paraId="40686009" w14:textId="421D32B5" w:rsidR="001D630C" w:rsidRPr="001A77A0" w:rsidRDefault="0030182D" w:rsidP="001D630C">
      <w:pPr>
        <w:pStyle w:val="AmNumberTabs"/>
      </w:pPr>
      <w:r>
        <w:t>Sprememba</w:t>
      </w:r>
      <w:r w:rsidR="001D630C" w:rsidRPr="001A77A0">
        <w:tab/>
      </w:r>
      <w:r w:rsidR="001D630C" w:rsidRPr="001A77A0">
        <w:tab/>
        <w:t>16</w:t>
      </w:r>
    </w:p>
    <w:p w14:paraId="7F3918A6" w14:textId="77777777" w:rsidR="001D630C" w:rsidRPr="001A77A0" w:rsidRDefault="001D630C" w:rsidP="001D630C"/>
    <w:p w14:paraId="4C73A146" w14:textId="77777777" w:rsidR="001D630C" w:rsidRPr="001A77A0" w:rsidRDefault="001D630C" w:rsidP="001D630C">
      <w:pPr>
        <w:pStyle w:val="NormalBold"/>
        <w:keepNext/>
      </w:pPr>
      <w:r w:rsidRPr="001A77A0">
        <w:t>Predlog uredbe</w:t>
      </w:r>
    </w:p>
    <w:p w14:paraId="0AFED5C5" w14:textId="77777777" w:rsidR="001D630C" w:rsidRPr="001A77A0" w:rsidRDefault="001D630C" w:rsidP="001D630C">
      <w:pPr>
        <w:pStyle w:val="NormalBold"/>
      </w:pPr>
      <w:r w:rsidRPr="001A77A0">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09B6DDC" w14:textId="77777777" w:rsidTr="00DA699B">
        <w:trPr>
          <w:jc w:val="center"/>
        </w:trPr>
        <w:tc>
          <w:tcPr>
            <w:tcW w:w="9752" w:type="dxa"/>
            <w:gridSpan w:val="2"/>
          </w:tcPr>
          <w:p w14:paraId="6D5BAA26" w14:textId="77777777" w:rsidR="001D630C" w:rsidRPr="001A77A0" w:rsidRDefault="001D630C" w:rsidP="00DA699B">
            <w:pPr>
              <w:keepNext/>
            </w:pPr>
          </w:p>
        </w:tc>
      </w:tr>
      <w:tr w:rsidR="001D630C" w:rsidRPr="001A77A0" w14:paraId="1155A8C7" w14:textId="77777777" w:rsidTr="00DA699B">
        <w:trPr>
          <w:jc w:val="center"/>
        </w:trPr>
        <w:tc>
          <w:tcPr>
            <w:tcW w:w="4876" w:type="dxa"/>
            <w:hideMark/>
          </w:tcPr>
          <w:p w14:paraId="15D28D15" w14:textId="77777777" w:rsidR="001D630C" w:rsidRPr="001A77A0" w:rsidRDefault="001D630C" w:rsidP="00DA699B">
            <w:pPr>
              <w:pStyle w:val="ColumnHeading"/>
              <w:keepNext/>
            </w:pPr>
            <w:r w:rsidRPr="001A77A0">
              <w:t>Besedilo, ki ga predlaga Komisija</w:t>
            </w:r>
          </w:p>
        </w:tc>
        <w:tc>
          <w:tcPr>
            <w:tcW w:w="4876" w:type="dxa"/>
            <w:hideMark/>
          </w:tcPr>
          <w:p w14:paraId="497B115B" w14:textId="2A4D68B9" w:rsidR="001D630C" w:rsidRPr="001A77A0" w:rsidRDefault="0030182D" w:rsidP="00DA699B">
            <w:pPr>
              <w:pStyle w:val="ColumnHeading"/>
              <w:keepNext/>
            </w:pPr>
            <w:r>
              <w:t>Sprememba</w:t>
            </w:r>
          </w:p>
        </w:tc>
      </w:tr>
      <w:tr w:rsidR="001D630C" w:rsidRPr="001A77A0" w14:paraId="38AE8A0D" w14:textId="77777777" w:rsidTr="00DA699B">
        <w:trPr>
          <w:jc w:val="center"/>
        </w:trPr>
        <w:tc>
          <w:tcPr>
            <w:tcW w:w="4876" w:type="dxa"/>
            <w:hideMark/>
          </w:tcPr>
          <w:p w14:paraId="1E38902B" w14:textId="77777777" w:rsidR="001D630C" w:rsidRPr="001A77A0" w:rsidRDefault="001D630C" w:rsidP="00DA699B">
            <w:pPr>
              <w:pStyle w:val="Normal6"/>
            </w:pPr>
            <w:r w:rsidRPr="001A77A0">
              <w:t>(14)</w:t>
            </w:r>
            <w:r w:rsidRPr="001A77A0">
              <w:tab/>
              <w:t xml:space="preserve">Za okrepitev sistema upravljanja sistemov UI, ki temeljijo na modelih UI za splošne namene, je treba pojasniti vlogo Urada za UI pri spremljanju in nadzoru skladnosti takih sistemov UI z Uredbo (EU) 2024/1689, pri čemer so izključeni sistemi UI, povezani s proizvodi, ki so zajeti v harmonizacijski zakonodaji Unije iz Priloge I k navedeni uredbi. Čeprav so sektorski organi še naprej odgovorni za nadzor sistemov UI, povezanih s proizvodi, ki so zajeti v navedeni harmonizacijski zakonodaji Unije, bi bilo treba člen 75(1) Uredbe (EU) 2024/1689 spremeniti, da bi bili vsi sistemi UI, temelječi na modelih UI za splošne namene, ki jih je razvil isti ponudnik, vključeni v nadzor Urada za UI. To ne vključuje sistemov UI, ki jih dajo na trg, v uporabo ali uporabljajo institucije, organi, uradi ali agencije Unije, ki so pod nadzorom Evropskega nadzornika za varstvo podatkov na podlagi člena 74(9) Uredbe (EU) 2024/1689. Da bi se zagotovil učinkovit nadzor teh sistemov UI v skladu z nalogami in odgovornostmi, dodeljenimi organom za nadzor trga na podlagi Uredbe (EU) 2024/1689, bi moral </w:t>
            </w:r>
            <w:r w:rsidRPr="001A77A0">
              <w:rPr>
                <w:b/>
                <w:i/>
              </w:rPr>
              <w:t>biti</w:t>
            </w:r>
            <w:r w:rsidRPr="001A77A0">
              <w:t xml:space="preserve"> Urad za UI </w:t>
            </w:r>
            <w:r w:rsidRPr="001A77A0">
              <w:rPr>
                <w:b/>
                <w:i/>
              </w:rPr>
              <w:t>pooblaščen za sprejemanje ustreznih ukrepov</w:t>
            </w:r>
            <w:r w:rsidRPr="001A77A0">
              <w:t xml:space="preserve"> in </w:t>
            </w:r>
            <w:r w:rsidRPr="001A77A0">
              <w:rPr>
                <w:b/>
                <w:i/>
              </w:rPr>
              <w:t>odločitev</w:t>
            </w:r>
            <w:r w:rsidRPr="001A77A0">
              <w:t xml:space="preserve"> za ustrezno izvajanje svojih pooblastil iz navedenega oddelka in Uredbe (EU) 2019/1020 Evropskega parlamenta in Sveta</w:t>
            </w:r>
            <w:r w:rsidRPr="001A77A0">
              <w:rPr>
                <w:vertAlign w:val="superscript"/>
              </w:rPr>
              <w:t>11</w:t>
            </w:r>
            <w:r w:rsidRPr="001A77A0">
              <w:rPr>
                <w:b/>
                <w:i/>
              </w:rPr>
              <w:t>.</w:t>
            </w:r>
            <w:r w:rsidRPr="001A77A0">
              <w:t xml:space="preserve"> Člen 14 Uredbe (</w:t>
            </w:r>
            <w:r w:rsidRPr="001A77A0">
              <w:rPr>
                <w:b/>
                <w:i/>
              </w:rPr>
              <w:t>ES</w:t>
            </w:r>
            <w:r w:rsidRPr="001A77A0">
              <w:t xml:space="preserve">) 2019/1020 bi se moral uporabljati smiselno. Poleg tega bi morali organi, vključeni v uporabo Uredbe (EU) 2024/1689, za zagotovitev </w:t>
            </w:r>
            <w:r w:rsidRPr="001A77A0">
              <w:lastRenderedPageBreak/>
              <w:t>učinkovitega izvrševanja dejavno sodelovati pri izvajanju navedenih pooblastil, zlasti kadar je treba izvršilne ukrepe sprejeti na ozemlju države članice.</w:t>
            </w:r>
          </w:p>
        </w:tc>
        <w:tc>
          <w:tcPr>
            <w:tcW w:w="4876" w:type="dxa"/>
            <w:hideMark/>
          </w:tcPr>
          <w:p w14:paraId="7AFF8C19" w14:textId="77777777" w:rsidR="001D630C" w:rsidRPr="001A77A0" w:rsidRDefault="001D630C" w:rsidP="00DA699B">
            <w:pPr>
              <w:pStyle w:val="Normal6"/>
              <w:rPr>
                <w:szCs w:val="24"/>
              </w:rPr>
            </w:pPr>
            <w:r w:rsidRPr="001A77A0">
              <w:lastRenderedPageBreak/>
              <w:t>(14)</w:t>
            </w:r>
            <w:r w:rsidRPr="001A77A0">
              <w:tab/>
              <w:t>Za okrepitev sistema upravljanja sistemov UI, ki temeljijo na modelih UI za splošne namene, je treba pojasniti vlogo Urada za UI pri spremljanju in nadzoru skladnosti takih sistemov UI z Uredbo (EU) 2024/1689, pri čemer so izključeni sistemi UI, povezani s proizvodi, ki so zajeti v harmonizacijski zakonodaji Unije iz Priloge I</w:t>
            </w:r>
            <w:r w:rsidRPr="001A77A0">
              <w:rPr>
                <w:b/>
                <w:i/>
              </w:rPr>
              <w:t>, in sistemi UI iz Priloge III, točka 2,</w:t>
            </w:r>
            <w:r w:rsidRPr="001A77A0">
              <w:t xml:space="preserve"> k navedeni uredbi. Čeprav so sektorski organi še naprej odgovorni za nadzor sistemov UI, povezanih s proizvodi, ki so zajeti v navedeni harmonizacijski zakonodaji Unije, bi bilo treba člen 75(1) Uredbe (EU) 2024/1689 spremeniti, da bi bili vsi sistemi UI, temelječi na modelih UI za splošne namene, ki jih je razvil isti ponudnik, vključeni v nadzor Urada za UI. To ne vključuje sistemov UI, ki jih dajo na trg, v uporabo ali uporabljajo institucije, organi, uradi ali agencije Unije, ki so pod nadzorom Evropskega nadzornika za varstvo podatkov na podlagi člena 74(9) Uredbe (EU) 2024/1689. Da bi se zagotovil učinkovit nadzor teh sistemov UI v skladu z nalogami in odgovornostmi, dodeljenimi organom za nadzor trga na podlagi Uredbe (EU) 2024/1689, bi moral Urad za UI </w:t>
            </w:r>
            <w:r w:rsidRPr="001A77A0">
              <w:rPr>
                <w:b/>
                <w:i/>
              </w:rPr>
              <w:t>sprejeti ustrezne ukrepe</w:t>
            </w:r>
            <w:r w:rsidRPr="001A77A0">
              <w:t xml:space="preserve"> in </w:t>
            </w:r>
            <w:r w:rsidRPr="001A77A0">
              <w:rPr>
                <w:b/>
                <w:i/>
              </w:rPr>
              <w:t>odločitve</w:t>
            </w:r>
            <w:r w:rsidRPr="001A77A0">
              <w:t xml:space="preserve"> za ustrezno izvajanje svojih pooblastil iz navedenega oddelka in Uredbe (EU) 2019/1020 Evropskega parlamenta in Sveta</w:t>
            </w:r>
            <w:r w:rsidRPr="001A77A0">
              <w:rPr>
                <w:vertAlign w:val="superscript"/>
              </w:rPr>
              <w:t>11</w:t>
            </w:r>
            <w:r w:rsidRPr="001A77A0">
              <w:t xml:space="preserve"> Člen 14 Uredbe (</w:t>
            </w:r>
            <w:r w:rsidRPr="001A77A0">
              <w:rPr>
                <w:b/>
                <w:i/>
              </w:rPr>
              <w:t>EU</w:t>
            </w:r>
            <w:r w:rsidRPr="001A77A0">
              <w:t xml:space="preserve">) 2019/1020 bi se moral uporabljati smiselno. Poleg tega bi morali organi, vključeni v uporabo Uredbe (EU) 2024/1689, za zagotovitev </w:t>
            </w:r>
            <w:r w:rsidRPr="001A77A0">
              <w:lastRenderedPageBreak/>
              <w:t>učinkovitega izvrševanja dejavno sodelovati pri izvajanju navedenih pooblastil, zlasti kadar je treba izvršilne ukrepe sprejeti na ozemlju države članice.</w:t>
            </w:r>
          </w:p>
        </w:tc>
      </w:tr>
      <w:tr w:rsidR="001D630C" w:rsidRPr="001A77A0" w14:paraId="3BC8A748" w14:textId="77777777" w:rsidTr="00DA699B">
        <w:trPr>
          <w:jc w:val="center"/>
        </w:trPr>
        <w:tc>
          <w:tcPr>
            <w:tcW w:w="4876" w:type="dxa"/>
            <w:hideMark/>
          </w:tcPr>
          <w:p w14:paraId="1AF2EF04" w14:textId="77777777" w:rsidR="001D630C" w:rsidRPr="001A77A0" w:rsidRDefault="001D630C" w:rsidP="00DA699B">
            <w:pPr>
              <w:pStyle w:val="Normal6"/>
            </w:pPr>
            <w:r w:rsidRPr="001A77A0">
              <w:lastRenderedPageBreak/>
              <w:t>__________________</w:t>
            </w:r>
          </w:p>
        </w:tc>
        <w:tc>
          <w:tcPr>
            <w:tcW w:w="4876" w:type="dxa"/>
            <w:hideMark/>
          </w:tcPr>
          <w:p w14:paraId="74C81B35" w14:textId="77777777" w:rsidR="001D630C" w:rsidRPr="001A77A0" w:rsidRDefault="001D630C" w:rsidP="00DA699B">
            <w:pPr>
              <w:pStyle w:val="Normal6"/>
              <w:rPr>
                <w:szCs w:val="24"/>
              </w:rPr>
            </w:pPr>
            <w:r w:rsidRPr="001A77A0">
              <w:t>__________________</w:t>
            </w:r>
          </w:p>
        </w:tc>
      </w:tr>
      <w:tr w:rsidR="001D630C" w:rsidRPr="001A77A0" w14:paraId="0E008BA6" w14:textId="77777777" w:rsidTr="00DA699B">
        <w:trPr>
          <w:jc w:val="center"/>
        </w:trPr>
        <w:tc>
          <w:tcPr>
            <w:tcW w:w="4876" w:type="dxa"/>
            <w:hideMark/>
          </w:tcPr>
          <w:p w14:paraId="1BC645B5" w14:textId="77777777" w:rsidR="001D630C" w:rsidRPr="001A77A0" w:rsidRDefault="001D630C" w:rsidP="00DA699B">
            <w:pPr>
              <w:pStyle w:val="Normal6"/>
            </w:pPr>
            <w:r w:rsidRPr="001A77A0">
              <w:rPr>
                <w:vertAlign w:val="superscript"/>
              </w:rPr>
              <w:t>11</w:t>
            </w:r>
            <w:r w:rsidRPr="001A77A0">
              <w:t xml:space="preserve"> Uredba (EU) 2019/1020 Evropskega parlamenta in Sveta z dne 20. junija 2019 o nadzoru trga in skladnosti proizvodov ter spremembi Direktive 2004/42/ES in uredb (ES) št. 765/2008 in (EU) št. 305/2011 (UL L 169, 25.6.2019, str. 1, ELI: http://data.europa.eu/eli/reg/2019/1020/oj).</w:t>
            </w:r>
          </w:p>
        </w:tc>
        <w:tc>
          <w:tcPr>
            <w:tcW w:w="4876" w:type="dxa"/>
            <w:hideMark/>
          </w:tcPr>
          <w:p w14:paraId="206CEE59" w14:textId="77777777" w:rsidR="001D630C" w:rsidRPr="001A77A0" w:rsidRDefault="001D630C" w:rsidP="00DA699B">
            <w:pPr>
              <w:pStyle w:val="Normal6"/>
              <w:rPr>
                <w:szCs w:val="24"/>
              </w:rPr>
            </w:pPr>
            <w:r w:rsidRPr="001A77A0">
              <w:rPr>
                <w:vertAlign w:val="superscript"/>
              </w:rPr>
              <w:t>11</w:t>
            </w:r>
            <w:r w:rsidRPr="001A77A0">
              <w:t xml:space="preserve"> Uredba (EU) 2019/1020 Evropskega parlamenta in Sveta z dne 20. junija 2019 o nadzoru trga in skladnosti proizvodov ter spremembi Direktive 2004/42/ES in uredb (ES) št. 765/2008 in (EU) št. 305/2011 (UL L 169, 25.6.2019, str. 1, ELI: http://data.europa.eu/eli/reg/2019/1020/oj).</w:t>
            </w:r>
          </w:p>
        </w:tc>
      </w:tr>
    </w:tbl>
    <w:p w14:paraId="45FA2570" w14:textId="77777777" w:rsidR="001D630C" w:rsidRPr="001A77A0" w:rsidRDefault="001D630C" w:rsidP="001D630C"/>
    <w:p w14:paraId="287B1421" w14:textId="70F94660" w:rsidR="001D630C" w:rsidRPr="001A77A0" w:rsidRDefault="0030182D" w:rsidP="001D630C">
      <w:pPr>
        <w:pStyle w:val="AmNumberTabs"/>
      </w:pPr>
      <w:r>
        <w:t>Sprememba</w:t>
      </w:r>
      <w:r w:rsidR="001D630C" w:rsidRPr="001A77A0">
        <w:tab/>
      </w:r>
      <w:r w:rsidR="001D630C" w:rsidRPr="001A77A0">
        <w:tab/>
        <w:t>17</w:t>
      </w:r>
    </w:p>
    <w:p w14:paraId="14BFF2AF" w14:textId="77777777" w:rsidR="001D630C" w:rsidRPr="001A77A0" w:rsidRDefault="001D630C" w:rsidP="001D630C"/>
    <w:p w14:paraId="22CDDBFF" w14:textId="77777777" w:rsidR="001D630C" w:rsidRPr="001A77A0" w:rsidRDefault="001D630C" w:rsidP="001D630C">
      <w:pPr>
        <w:pStyle w:val="NormalBold"/>
        <w:keepNext/>
      </w:pPr>
      <w:r w:rsidRPr="001A77A0">
        <w:t>Predlog uredbe</w:t>
      </w:r>
    </w:p>
    <w:p w14:paraId="4E7D96DC" w14:textId="77777777" w:rsidR="001D630C" w:rsidRPr="001A77A0" w:rsidRDefault="001D630C" w:rsidP="001D630C">
      <w:pPr>
        <w:pStyle w:val="NormalBold"/>
      </w:pPr>
      <w:r w:rsidRPr="001A77A0">
        <w:t>Uvodna izjava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998443E" w14:textId="77777777" w:rsidTr="00DA699B">
        <w:trPr>
          <w:jc w:val="center"/>
        </w:trPr>
        <w:tc>
          <w:tcPr>
            <w:tcW w:w="9752" w:type="dxa"/>
            <w:gridSpan w:val="2"/>
          </w:tcPr>
          <w:p w14:paraId="43114BDD" w14:textId="77777777" w:rsidR="001D630C" w:rsidRPr="001A77A0" w:rsidRDefault="001D630C" w:rsidP="00DA699B">
            <w:pPr>
              <w:keepNext/>
            </w:pPr>
          </w:p>
        </w:tc>
      </w:tr>
      <w:tr w:rsidR="001D630C" w:rsidRPr="001A77A0" w14:paraId="21C222B6" w14:textId="77777777" w:rsidTr="00DA699B">
        <w:trPr>
          <w:jc w:val="center"/>
        </w:trPr>
        <w:tc>
          <w:tcPr>
            <w:tcW w:w="4876" w:type="dxa"/>
            <w:hideMark/>
          </w:tcPr>
          <w:p w14:paraId="317EA1AB" w14:textId="77777777" w:rsidR="001D630C" w:rsidRPr="001A77A0" w:rsidRDefault="001D630C" w:rsidP="00DA699B">
            <w:pPr>
              <w:pStyle w:val="ColumnHeading"/>
              <w:keepNext/>
            </w:pPr>
            <w:r w:rsidRPr="001A77A0">
              <w:t>Besedilo, ki ga predlaga Komisija</w:t>
            </w:r>
          </w:p>
        </w:tc>
        <w:tc>
          <w:tcPr>
            <w:tcW w:w="4876" w:type="dxa"/>
            <w:hideMark/>
          </w:tcPr>
          <w:p w14:paraId="620CD7DD" w14:textId="7B5FBAE8" w:rsidR="001D630C" w:rsidRPr="001A77A0" w:rsidRDefault="0030182D" w:rsidP="00DA699B">
            <w:pPr>
              <w:pStyle w:val="ColumnHeading"/>
              <w:keepNext/>
            </w:pPr>
            <w:r>
              <w:t>Sprememba</w:t>
            </w:r>
          </w:p>
        </w:tc>
      </w:tr>
      <w:tr w:rsidR="001D630C" w:rsidRPr="001A77A0" w14:paraId="0F49C567" w14:textId="77777777" w:rsidTr="00DA699B">
        <w:trPr>
          <w:jc w:val="center"/>
        </w:trPr>
        <w:tc>
          <w:tcPr>
            <w:tcW w:w="4876" w:type="dxa"/>
            <w:hideMark/>
          </w:tcPr>
          <w:p w14:paraId="2FBA6966" w14:textId="77777777" w:rsidR="001D630C" w:rsidRPr="001A77A0" w:rsidRDefault="001D630C" w:rsidP="00DA699B">
            <w:pPr>
              <w:pStyle w:val="Normal6"/>
            </w:pPr>
            <w:r w:rsidRPr="001A77A0">
              <w:t>(16)</w:t>
            </w:r>
            <w:r w:rsidRPr="001A77A0">
              <w:tab/>
              <w:t>Za nadaljnjo operacionalizacijo nadzora in izvrševanja, ki ju izvaja Urad za UI, iz člena 75(1) Uredbe (EU) 2024/1689 je treba dodatno opredeliti, katera pooblastila iz člena 14 Uredbe (EU) 2019/1020 bi bilo treba prenesti na Urad za UI. Zato bi bilo treba Komisijo pooblastiti za sprejemanje izvedbenih aktov, da bi se določila ta pooblastila, vključno z možnostjo nalaganja kazni, kot so globe ali druge upravne sankcije, v skladu s pogoji in zgornjimi mejami iz člena 99 ter veljavnimi postopki. Tako bi se zagotovilo, da ima Urad za UI potrebna orodja za učinkovito spremljanje skladnosti z Uredbo (EU) 2024/1689 in nadzor nad njo.</w:t>
            </w:r>
          </w:p>
        </w:tc>
        <w:tc>
          <w:tcPr>
            <w:tcW w:w="4876" w:type="dxa"/>
            <w:hideMark/>
          </w:tcPr>
          <w:p w14:paraId="1D6A3A42" w14:textId="373B52DC" w:rsidR="001D630C" w:rsidRPr="001A77A0" w:rsidRDefault="001D630C" w:rsidP="00DA699B">
            <w:pPr>
              <w:pStyle w:val="Normal6"/>
              <w:rPr>
                <w:szCs w:val="24"/>
              </w:rPr>
            </w:pPr>
            <w:r w:rsidRPr="001A77A0">
              <w:rPr>
                <w:i/>
              </w:rPr>
              <w:t>(Ne zadeva slovenske različice.)</w:t>
            </w:r>
          </w:p>
        </w:tc>
      </w:tr>
    </w:tbl>
    <w:p w14:paraId="1C26C894" w14:textId="77777777" w:rsidR="001D630C" w:rsidRPr="001A77A0" w:rsidRDefault="001D630C" w:rsidP="001D630C"/>
    <w:p w14:paraId="16E9862C" w14:textId="60B3DFE5" w:rsidR="001D630C" w:rsidRPr="001A77A0" w:rsidRDefault="0030182D" w:rsidP="001D630C">
      <w:pPr>
        <w:pStyle w:val="AmNumberTabs"/>
      </w:pPr>
      <w:r>
        <w:t>Sprememba</w:t>
      </w:r>
      <w:r w:rsidR="001D630C" w:rsidRPr="001A77A0">
        <w:tab/>
      </w:r>
      <w:r w:rsidR="001D630C" w:rsidRPr="001A77A0">
        <w:tab/>
        <w:t>18</w:t>
      </w:r>
    </w:p>
    <w:p w14:paraId="17CD0680" w14:textId="77777777" w:rsidR="001D630C" w:rsidRPr="001A77A0" w:rsidRDefault="001D630C" w:rsidP="001D630C"/>
    <w:p w14:paraId="2F7F1F0A" w14:textId="77777777" w:rsidR="001D630C" w:rsidRPr="001A77A0" w:rsidRDefault="001D630C" w:rsidP="001D630C">
      <w:pPr>
        <w:pStyle w:val="NormalBold"/>
        <w:keepNext/>
      </w:pPr>
      <w:r w:rsidRPr="001A77A0">
        <w:t>Predlog uredbe</w:t>
      </w:r>
    </w:p>
    <w:p w14:paraId="3AD68180" w14:textId="77777777" w:rsidR="001D630C" w:rsidRPr="001A77A0" w:rsidRDefault="001D630C" w:rsidP="001D630C">
      <w:pPr>
        <w:pStyle w:val="NormalBold"/>
      </w:pPr>
      <w:r w:rsidRPr="001A77A0">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21CD43E" w14:textId="77777777" w:rsidTr="00DA699B">
        <w:trPr>
          <w:jc w:val="center"/>
        </w:trPr>
        <w:tc>
          <w:tcPr>
            <w:tcW w:w="9752" w:type="dxa"/>
            <w:gridSpan w:val="2"/>
          </w:tcPr>
          <w:p w14:paraId="5232CE2F" w14:textId="77777777" w:rsidR="001D630C" w:rsidRPr="001A77A0" w:rsidRDefault="001D630C" w:rsidP="00DA699B">
            <w:pPr>
              <w:keepNext/>
            </w:pPr>
          </w:p>
        </w:tc>
      </w:tr>
      <w:tr w:rsidR="001D630C" w:rsidRPr="001A77A0" w14:paraId="3463ADB6" w14:textId="77777777" w:rsidTr="00DA699B">
        <w:trPr>
          <w:jc w:val="center"/>
        </w:trPr>
        <w:tc>
          <w:tcPr>
            <w:tcW w:w="4876" w:type="dxa"/>
            <w:hideMark/>
          </w:tcPr>
          <w:p w14:paraId="270708F8" w14:textId="77777777" w:rsidR="001D630C" w:rsidRPr="001A77A0" w:rsidRDefault="001D630C" w:rsidP="00DA699B">
            <w:pPr>
              <w:pStyle w:val="ColumnHeading"/>
              <w:keepNext/>
            </w:pPr>
            <w:r w:rsidRPr="001A77A0">
              <w:t>Besedilo, ki ga predlaga Komisija</w:t>
            </w:r>
          </w:p>
        </w:tc>
        <w:tc>
          <w:tcPr>
            <w:tcW w:w="4876" w:type="dxa"/>
            <w:hideMark/>
          </w:tcPr>
          <w:p w14:paraId="53EFDFA5" w14:textId="1A0D256E" w:rsidR="001D630C" w:rsidRPr="001A77A0" w:rsidRDefault="0030182D" w:rsidP="00DA699B">
            <w:pPr>
              <w:pStyle w:val="ColumnHeading"/>
              <w:keepNext/>
            </w:pPr>
            <w:r>
              <w:t>Sprememba</w:t>
            </w:r>
          </w:p>
        </w:tc>
      </w:tr>
      <w:tr w:rsidR="001D630C" w:rsidRPr="001A77A0" w14:paraId="41FB4BA1" w14:textId="77777777" w:rsidTr="00DA699B">
        <w:trPr>
          <w:jc w:val="center"/>
        </w:trPr>
        <w:tc>
          <w:tcPr>
            <w:tcW w:w="4876" w:type="dxa"/>
            <w:hideMark/>
          </w:tcPr>
          <w:p w14:paraId="6F0BE0C0" w14:textId="77777777" w:rsidR="001D630C" w:rsidRPr="001A77A0" w:rsidRDefault="001D630C" w:rsidP="00DA699B">
            <w:pPr>
              <w:pStyle w:val="Normal6"/>
            </w:pPr>
            <w:r w:rsidRPr="001A77A0">
              <w:t>(18)</w:t>
            </w:r>
            <w:r w:rsidRPr="001A77A0">
              <w:tab/>
              <w:t xml:space="preserve">Da bi se sistemom UI, ki so pod </w:t>
            </w:r>
            <w:r w:rsidRPr="001A77A0">
              <w:lastRenderedPageBreak/>
              <w:t xml:space="preserve">nadzorom Urada za UI na podlagi člena 75 Uredbe (EU) 2024/1689 in katerih skladnost ugotavljajo tretje osebe, omogočil dostop do trga Unije, </w:t>
            </w:r>
            <w:r w:rsidRPr="001A77A0">
              <w:rPr>
                <w:b/>
                <w:i/>
              </w:rPr>
              <w:t>bilo treba Komisiji omogočiti</w:t>
            </w:r>
            <w:r w:rsidRPr="001A77A0">
              <w:t xml:space="preserve">, da izvede ugotavljanje skladnosti </w:t>
            </w:r>
            <w:r w:rsidRPr="001A77A0">
              <w:rPr>
                <w:b/>
                <w:i/>
              </w:rPr>
              <w:t>navedenih sistemov</w:t>
            </w:r>
            <w:r w:rsidRPr="001A77A0">
              <w:t>, preden se dajo na trg.</w:t>
            </w:r>
          </w:p>
        </w:tc>
        <w:tc>
          <w:tcPr>
            <w:tcW w:w="4876" w:type="dxa"/>
            <w:hideMark/>
          </w:tcPr>
          <w:p w14:paraId="35BA2A73" w14:textId="77777777" w:rsidR="001D630C" w:rsidRPr="001A77A0" w:rsidRDefault="001D630C" w:rsidP="00DA699B">
            <w:pPr>
              <w:pStyle w:val="Normal6"/>
              <w:rPr>
                <w:szCs w:val="24"/>
              </w:rPr>
            </w:pPr>
            <w:r w:rsidRPr="001A77A0">
              <w:lastRenderedPageBreak/>
              <w:t>(18)</w:t>
            </w:r>
            <w:r w:rsidRPr="001A77A0">
              <w:tab/>
              <w:t xml:space="preserve">Da bi se sistemom UI, ki so pod </w:t>
            </w:r>
            <w:r w:rsidRPr="001A77A0">
              <w:lastRenderedPageBreak/>
              <w:t xml:space="preserve">nadzorom Urada za UI na podlagi člena 75 Uredbe (EU) 2024/1689 in katerih skladnost ugotavljajo tretje osebe, omogočil dostop do trga Unije, </w:t>
            </w:r>
            <w:r w:rsidRPr="001A77A0">
              <w:rPr>
                <w:b/>
                <w:i/>
              </w:rPr>
              <w:t>bi morala Komisija zagotoviti</w:t>
            </w:r>
            <w:r w:rsidRPr="001A77A0">
              <w:t xml:space="preserve">, da </w:t>
            </w:r>
            <w:r w:rsidRPr="001A77A0">
              <w:rPr>
                <w:b/>
                <w:i/>
              </w:rPr>
              <w:t>se za navedene sisteme</w:t>
            </w:r>
            <w:r w:rsidRPr="001A77A0">
              <w:t xml:space="preserve"> izvede ugotavljanje skladnosti, preden se dajo na trg. </w:t>
            </w:r>
            <w:r w:rsidRPr="001A77A0">
              <w:rPr>
                <w:b/>
                <w:i/>
              </w:rPr>
              <w:t>Poleg tega bi moral Urad za UI vzdrževati organizirano evidenco komunikacije s ponudniki in uvajalci modelov UI za splošne namene s sistemskim tveganjem. Ta evidenca bi se morala dosledno dokumentirati.</w:t>
            </w:r>
          </w:p>
        </w:tc>
      </w:tr>
    </w:tbl>
    <w:p w14:paraId="60912EC3" w14:textId="77777777" w:rsidR="001D630C" w:rsidRPr="001A77A0" w:rsidRDefault="001D630C" w:rsidP="001D630C"/>
    <w:p w14:paraId="3CBBCF6C" w14:textId="0C6904F8" w:rsidR="001D630C" w:rsidRPr="001A77A0" w:rsidRDefault="0030182D" w:rsidP="001D630C">
      <w:pPr>
        <w:pStyle w:val="AmNumberTabs"/>
      </w:pPr>
      <w:r>
        <w:t>Sprememba</w:t>
      </w:r>
      <w:r w:rsidR="001D630C" w:rsidRPr="001A77A0">
        <w:tab/>
      </w:r>
      <w:r w:rsidR="001D630C" w:rsidRPr="001A77A0">
        <w:tab/>
        <w:t>19</w:t>
      </w:r>
    </w:p>
    <w:p w14:paraId="0C11413F" w14:textId="77777777" w:rsidR="001D630C" w:rsidRPr="001A77A0" w:rsidRDefault="001D630C" w:rsidP="001D630C"/>
    <w:p w14:paraId="0D00CDA7" w14:textId="77777777" w:rsidR="001D630C" w:rsidRPr="001A77A0" w:rsidRDefault="001D630C" w:rsidP="001D630C">
      <w:pPr>
        <w:pStyle w:val="NormalBold"/>
        <w:keepNext/>
      </w:pPr>
      <w:r w:rsidRPr="001A77A0">
        <w:t>Predlog uredbe</w:t>
      </w:r>
    </w:p>
    <w:p w14:paraId="72DE493F" w14:textId="77777777" w:rsidR="001D630C" w:rsidRPr="001A77A0" w:rsidRDefault="001D630C" w:rsidP="001D630C">
      <w:pPr>
        <w:pStyle w:val="NormalBold"/>
      </w:pPr>
      <w:r w:rsidRPr="001A77A0">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6CC0BC0" w14:textId="77777777" w:rsidTr="00DA699B">
        <w:trPr>
          <w:jc w:val="center"/>
        </w:trPr>
        <w:tc>
          <w:tcPr>
            <w:tcW w:w="9752" w:type="dxa"/>
            <w:gridSpan w:val="2"/>
          </w:tcPr>
          <w:p w14:paraId="54ACDDF6" w14:textId="77777777" w:rsidR="001D630C" w:rsidRPr="001A77A0" w:rsidRDefault="001D630C" w:rsidP="00DA699B">
            <w:pPr>
              <w:keepNext/>
            </w:pPr>
          </w:p>
        </w:tc>
      </w:tr>
      <w:tr w:rsidR="001D630C" w:rsidRPr="001A77A0" w14:paraId="7BE9E3DC" w14:textId="77777777" w:rsidTr="00DA699B">
        <w:trPr>
          <w:jc w:val="center"/>
        </w:trPr>
        <w:tc>
          <w:tcPr>
            <w:tcW w:w="4876" w:type="dxa"/>
            <w:hideMark/>
          </w:tcPr>
          <w:p w14:paraId="5CEB6F02" w14:textId="77777777" w:rsidR="001D630C" w:rsidRPr="001A77A0" w:rsidRDefault="001D630C" w:rsidP="00DA699B">
            <w:pPr>
              <w:pStyle w:val="ColumnHeading"/>
              <w:keepNext/>
            </w:pPr>
            <w:r w:rsidRPr="001A77A0">
              <w:t>Besedilo, ki ga predlaga Komisija</w:t>
            </w:r>
          </w:p>
        </w:tc>
        <w:tc>
          <w:tcPr>
            <w:tcW w:w="4876" w:type="dxa"/>
            <w:hideMark/>
          </w:tcPr>
          <w:p w14:paraId="4F0E8AA6" w14:textId="244B2D2A" w:rsidR="001D630C" w:rsidRPr="001A77A0" w:rsidRDefault="0030182D" w:rsidP="00DA699B">
            <w:pPr>
              <w:pStyle w:val="ColumnHeading"/>
              <w:keepNext/>
            </w:pPr>
            <w:r>
              <w:t>Sprememba</w:t>
            </w:r>
          </w:p>
        </w:tc>
      </w:tr>
      <w:tr w:rsidR="001D630C" w:rsidRPr="001A77A0" w14:paraId="77F19513" w14:textId="77777777" w:rsidTr="00DA699B">
        <w:trPr>
          <w:jc w:val="center"/>
        </w:trPr>
        <w:tc>
          <w:tcPr>
            <w:tcW w:w="4876" w:type="dxa"/>
            <w:hideMark/>
          </w:tcPr>
          <w:p w14:paraId="56D75BCB" w14:textId="77777777" w:rsidR="001D630C" w:rsidRPr="001A77A0" w:rsidRDefault="001D630C" w:rsidP="00DA699B">
            <w:pPr>
              <w:pStyle w:val="Normal6"/>
            </w:pPr>
            <w:r w:rsidRPr="001A77A0">
              <w:t>(19)</w:t>
            </w:r>
            <w:r w:rsidRPr="001A77A0">
              <w:tab/>
              <w:t>Člen 77 in povezane določbe Uredbe (EU) 2024/1689 so pomemben mehanizem upravljanja, saj je njihov cilj, da se organom ali telesom, pristojnim za izvrševanje prava Unije, namenjenega varstvu temeljnih pravic, ali nadzor nad njim, omogoči izpolnjevanje njihovega mandata pod določenimi pogoji ter spodbudi sodelovanje z organi za nadzor trga, pristojnimi za nadzor nad navedeno uredbo in njeno izvrševanje. Pojasniti je treba obseg takega sodelovanja in opredeliti, kateri javni organi ali telesa imajo od njega koristi. Z namenom okrepitve sodelovanja bi bilo treba pojasniti, da je treba zahteve za dostop do informacij in dokumentacije predložiti pristojnemu organu za nadzor trga, ki bi se moral na take zahteve odzvati, ter da bi morali biti vključeni organi ali telesa vzajemno zavezani k sodelovanju.</w:t>
            </w:r>
          </w:p>
        </w:tc>
        <w:tc>
          <w:tcPr>
            <w:tcW w:w="4876" w:type="dxa"/>
            <w:hideMark/>
          </w:tcPr>
          <w:p w14:paraId="1EE951BD" w14:textId="77777777" w:rsidR="001D630C" w:rsidRPr="001A77A0" w:rsidRDefault="001D630C" w:rsidP="00DA699B">
            <w:pPr>
              <w:pStyle w:val="Normal6"/>
              <w:rPr>
                <w:szCs w:val="24"/>
              </w:rPr>
            </w:pPr>
            <w:r w:rsidRPr="001A77A0">
              <w:t>(19)</w:t>
            </w:r>
            <w:r w:rsidRPr="001A77A0">
              <w:tab/>
              <w:t xml:space="preserve">Člen 77 in povezane določbe Uredbe (EU) 2024/1689 so pomemben mehanizem upravljanja, saj je njihov cilj, da se organom ali telesom, pristojnim za izvrševanje prava Unije, namenjenega varstvu temeljnih pravic, ali nadzor nad njim, omogoči izpolnjevanje njihovega mandata pod določenimi pogoji ter spodbudi sodelovanje z organi za nadzor trga, pristojnimi za nadzor nad navedeno uredbo in njeno izvrševanje. Pojasniti je treba obseg takega sodelovanja in opredeliti, kateri javni organi ali telesa imajo od njega koristi. Z namenom okrepitve sodelovanja bi bilo treba pojasniti, da je treba zahteve za dostop do informacij in dokumentacije predložiti pristojnemu organu za nadzor trga, ki bi se moral na take zahteve odzvati </w:t>
            </w:r>
            <w:r w:rsidRPr="001A77A0">
              <w:rPr>
                <w:b/>
                <w:i/>
              </w:rPr>
              <w:t>brez nepotrebnega odlašanja</w:t>
            </w:r>
            <w:r w:rsidRPr="001A77A0">
              <w:t xml:space="preserve">, ter da bi morali biti vključeni organi ali telesa vzajemno zavezani k sodelovanju. </w:t>
            </w:r>
            <w:r w:rsidRPr="001A77A0">
              <w:rPr>
                <w:b/>
                <w:i/>
              </w:rPr>
              <w:t xml:space="preserve">Pojasniti bi bilo treba, da te določbe ne posegajo v naloge, pooblastila in neodvisnost zadevnih nacionalnih javnih organov ali teles v okviru njihovih mandatov. Zlasti te določbe ne omejujejo pooblastil teh organov in teles, da zahtevajo informacije na podlagi druge zakonodaje Unije ali </w:t>
            </w:r>
            <w:r w:rsidRPr="001A77A0">
              <w:rPr>
                <w:b/>
                <w:i/>
              </w:rPr>
              <w:lastRenderedPageBreak/>
              <w:t>nacionalne zakonodaje. Zato ti organi in telesa ohranijo vsa pooblastila, ki jih imajo, da na podlagi svojega mandata ali drugih zakonskih določb zahtevajo informacije neposredno od operaterjev.</w:t>
            </w:r>
          </w:p>
        </w:tc>
      </w:tr>
    </w:tbl>
    <w:p w14:paraId="09F0FCCE" w14:textId="77777777" w:rsidR="001D630C" w:rsidRPr="001A77A0" w:rsidRDefault="001D630C" w:rsidP="001D630C"/>
    <w:p w14:paraId="7D1F2AE5" w14:textId="55EE4E5D" w:rsidR="001D630C" w:rsidRPr="001A77A0" w:rsidRDefault="0030182D" w:rsidP="001D630C">
      <w:pPr>
        <w:pStyle w:val="AmNumberTabs"/>
      </w:pPr>
      <w:r>
        <w:t>Sprememba</w:t>
      </w:r>
      <w:r w:rsidR="001D630C" w:rsidRPr="001A77A0">
        <w:tab/>
      </w:r>
      <w:r w:rsidR="001D630C" w:rsidRPr="001A77A0">
        <w:tab/>
        <w:t>20</w:t>
      </w:r>
    </w:p>
    <w:p w14:paraId="2FBD9F02" w14:textId="77777777" w:rsidR="001D630C" w:rsidRPr="001A77A0" w:rsidRDefault="001D630C" w:rsidP="001D630C"/>
    <w:p w14:paraId="1889E778" w14:textId="77777777" w:rsidR="001D630C" w:rsidRPr="001A77A0" w:rsidRDefault="001D630C" w:rsidP="001D630C">
      <w:pPr>
        <w:pStyle w:val="NormalBold"/>
        <w:keepNext/>
      </w:pPr>
      <w:r w:rsidRPr="001A77A0">
        <w:t>Predlog uredbe</w:t>
      </w:r>
    </w:p>
    <w:p w14:paraId="7D81B4F7" w14:textId="77777777" w:rsidR="001D630C" w:rsidRPr="001A77A0" w:rsidRDefault="001D630C" w:rsidP="001D630C">
      <w:pPr>
        <w:pStyle w:val="NormalBold"/>
      </w:pPr>
      <w:r w:rsidRPr="001A77A0">
        <w:t>Uvodna izjava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1824DD5" w14:textId="77777777" w:rsidTr="00DA699B">
        <w:trPr>
          <w:jc w:val="center"/>
        </w:trPr>
        <w:tc>
          <w:tcPr>
            <w:tcW w:w="9752" w:type="dxa"/>
            <w:gridSpan w:val="2"/>
          </w:tcPr>
          <w:p w14:paraId="740867C8" w14:textId="77777777" w:rsidR="001D630C" w:rsidRPr="001A77A0" w:rsidRDefault="001D630C" w:rsidP="00DA699B">
            <w:pPr>
              <w:keepNext/>
            </w:pPr>
          </w:p>
        </w:tc>
      </w:tr>
      <w:tr w:rsidR="001D630C" w:rsidRPr="001A77A0" w14:paraId="7EB368B6" w14:textId="77777777" w:rsidTr="00DA699B">
        <w:trPr>
          <w:jc w:val="center"/>
        </w:trPr>
        <w:tc>
          <w:tcPr>
            <w:tcW w:w="4876" w:type="dxa"/>
            <w:hideMark/>
          </w:tcPr>
          <w:p w14:paraId="7EF0A6B0" w14:textId="77777777" w:rsidR="001D630C" w:rsidRPr="001A77A0" w:rsidRDefault="001D630C" w:rsidP="00DA699B">
            <w:pPr>
              <w:pStyle w:val="ColumnHeading"/>
              <w:keepNext/>
            </w:pPr>
            <w:r w:rsidRPr="001A77A0">
              <w:t>Besedilo, ki ga predlaga Komisija</w:t>
            </w:r>
          </w:p>
        </w:tc>
        <w:tc>
          <w:tcPr>
            <w:tcW w:w="4876" w:type="dxa"/>
            <w:hideMark/>
          </w:tcPr>
          <w:p w14:paraId="7137A49F" w14:textId="086F82E7" w:rsidR="001D630C" w:rsidRPr="001A77A0" w:rsidRDefault="0030182D" w:rsidP="00DA699B">
            <w:pPr>
              <w:pStyle w:val="ColumnHeading"/>
              <w:keepNext/>
            </w:pPr>
            <w:r>
              <w:t>Sprememba</w:t>
            </w:r>
          </w:p>
        </w:tc>
      </w:tr>
      <w:tr w:rsidR="001D630C" w:rsidRPr="001A77A0" w14:paraId="4CC0A737" w14:textId="77777777" w:rsidTr="00DA699B">
        <w:trPr>
          <w:jc w:val="center"/>
        </w:trPr>
        <w:tc>
          <w:tcPr>
            <w:tcW w:w="4876" w:type="dxa"/>
            <w:hideMark/>
          </w:tcPr>
          <w:p w14:paraId="43C4FF2F" w14:textId="77777777" w:rsidR="001D630C" w:rsidRPr="001A77A0" w:rsidRDefault="001D630C" w:rsidP="00DA699B">
            <w:pPr>
              <w:pStyle w:val="Normal6"/>
            </w:pPr>
            <w:r w:rsidRPr="001A77A0">
              <w:t>(20)</w:t>
            </w:r>
            <w:r w:rsidRPr="001A77A0">
              <w:tab/>
              <w:t xml:space="preserve">Da bi imeli ponudniki sistemov generativne UI, za katere veljajo obveznosti označevanja iz člena 50(2) Uredbe (EU) 2024/1689, dovolj časa, da v razumnem roku prilagodijo svoje prakse, ne da bi pri tem povzročili motnje na trgu, je primerno uvesti </w:t>
            </w:r>
            <w:r w:rsidRPr="001A77A0">
              <w:rPr>
                <w:b/>
                <w:i/>
              </w:rPr>
              <w:t>šestmesečno</w:t>
            </w:r>
            <w:r w:rsidRPr="001A77A0">
              <w:t xml:space="preserve"> prehodno obdobje za ponudnike, ki so svoje sisteme dali na trg že pred 2. avgustom 2026.</w:t>
            </w:r>
          </w:p>
        </w:tc>
        <w:tc>
          <w:tcPr>
            <w:tcW w:w="4876" w:type="dxa"/>
            <w:hideMark/>
          </w:tcPr>
          <w:p w14:paraId="777E8BA8" w14:textId="77777777" w:rsidR="001D630C" w:rsidRPr="001A77A0" w:rsidRDefault="001D630C" w:rsidP="00DA699B">
            <w:pPr>
              <w:pStyle w:val="Normal6"/>
              <w:rPr>
                <w:szCs w:val="24"/>
              </w:rPr>
            </w:pPr>
            <w:r w:rsidRPr="001A77A0">
              <w:t>(20)</w:t>
            </w:r>
            <w:r w:rsidRPr="001A77A0">
              <w:tab/>
              <w:t xml:space="preserve">Da bi imeli ponudniki sistemov generativne UI, za katere veljajo obveznosti označevanja iz člena 50(2) Uredbe (EU) 2024/1689, dovolj časa, da v razumnem roku prilagodijo svoje prakse, ne da bi pri tem povzročili motnje na trgu, je primerno uvesti </w:t>
            </w:r>
            <w:r w:rsidRPr="001A77A0">
              <w:rPr>
                <w:b/>
                <w:i/>
              </w:rPr>
              <w:t>trimesečno</w:t>
            </w:r>
            <w:r w:rsidRPr="001A77A0">
              <w:t xml:space="preserve"> prehodno obdobje za ponudnike, ki so svoje sisteme dali na trg že pred 2. avgustom 2026.</w:t>
            </w:r>
          </w:p>
        </w:tc>
      </w:tr>
    </w:tbl>
    <w:p w14:paraId="15DBB423" w14:textId="77777777" w:rsidR="001D630C" w:rsidRPr="001A77A0" w:rsidRDefault="001D630C" w:rsidP="001D630C"/>
    <w:p w14:paraId="289A5D4F" w14:textId="7274AC60" w:rsidR="001D630C" w:rsidRPr="001A77A0" w:rsidRDefault="0030182D" w:rsidP="001D630C">
      <w:pPr>
        <w:pStyle w:val="AmNumberTabs"/>
      </w:pPr>
      <w:r>
        <w:t>Sprememba</w:t>
      </w:r>
      <w:r w:rsidR="001D630C" w:rsidRPr="001A77A0">
        <w:tab/>
      </w:r>
      <w:r w:rsidR="001D630C" w:rsidRPr="001A77A0">
        <w:tab/>
        <w:t>21</w:t>
      </w:r>
    </w:p>
    <w:p w14:paraId="44FA7B30" w14:textId="77777777" w:rsidR="001D630C" w:rsidRPr="001A77A0" w:rsidRDefault="001D630C" w:rsidP="001D630C"/>
    <w:p w14:paraId="5854B1F5" w14:textId="77777777" w:rsidR="001D630C" w:rsidRPr="001A77A0" w:rsidRDefault="001D630C" w:rsidP="001D630C">
      <w:pPr>
        <w:pStyle w:val="NormalBold"/>
        <w:keepNext/>
      </w:pPr>
      <w:r w:rsidRPr="001A77A0">
        <w:t>Predlog uredbe</w:t>
      </w:r>
    </w:p>
    <w:p w14:paraId="443BF5D2" w14:textId="77777777" w:rsidR="001D630C" w:rsidRPr="001A77A0" w:rsidRDefault="001D630C" w:rsidP="001D630C">
      <w:pPr>
        <w:pStyle w:val="NormalBold"/>
      </w:pPr>
      <w:r w:rsidRPr="001A77A0">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FCA907B" w14:textId="77777777" w:rsidTr="00DA699B">
        <w:trPr>
          <w:jc w:val="center"/>
        </w:trPr>
        <w:tc>
          <w:tcPr>
            <w:tcW w:w="9752" w:type="dxa"/>
            <w:gridSpan w:val="2"/>
          </w:tcPr>
          <w:p w14:paraId="4B524FC2" w14:textId="77777777" w:rsidR="001D630C" w:rsidRPr="001A77A0" w:rsidRDefault="001D630C" w:rsidP="00DA699B">
            <w:pPr>
              <w:keepNext/>
            </w:pPr>
          </w:p>
        </w:tc>
      </w:tr>
      <w:tr w:rsidR="001D630C" w:rsidRPr="001A77A0" w14:paraId="20569809" w14:textId="77777777" w:rsidTr="00DA699B">
        <w:trPr>
          <w:jc w:val="center"/>
        </w:trPr>
        <w:tc>
          <w:tcPr>
            <w:tcW w:w="4876" w:type="dxa"/>
            <w:hideMark/>
          </w:tcPr>
          <w:p w14:paraId="091591B5" w14:textId="77777777" w:rsidR="001D630C" w:rsidRPr="001A77A0" w:rsidRDefault="001D630C" w:rsidP="00DA699B">
            <w:pPr>
              <w:pStyle w:val="ColumnHeading"/>
              <w:keepNext/>
            </w:pPr>
            <w:r w:rsidRPr="001A77A0">
              <w:t>Besedilo, ki ga predlaga Komisija</w:t>
            </w:r>
          </w:p>
        </w:tc>
        <w:tc>
          <w:tcPr>
            <w:tcW w:w="4876" w:type="dxa"/>
            <w:hideMark/>
          </w:tcPr>
          <w:p w14:paraId="1B838A1F" w14:textId="5A5FC799" w:rsidR="001D630C" w:rsidRPr="001A77A0" w:rsidRDefault="0030182D" w:rsidP="00DA699B">
            <w:pPr>
              <w:pStyle w:val="ColumnHeading"/>
              <w:keepNext/>
            </w:pPr>
            <w:r>
              <w:t>Sprememba</w:t>
            </w:r>
          </w:p>
        </w:tc>
      </w:tr>
      <w:tr w:rsidR="001D630C" w:rsidRPr="001A77A0" w14:paraId="1716C893" w14:textId="77777777" w:rsidTr="00DA699B">
        <w:trPr>
          <w:jc w:val="center"/>
        </w:trPr>
        <w:tc>
          <w:tcPr>
            <w:tcW w:w="4876" w:type="dxa"/>
            <w:hideMark/>
          </w:tcPr>
          <w:p w14:paraId="351363C4" w14:textId="77777777" w:rsidR="001D630C" w:rsidRPr="001A77A0" w:rsidRDefault="001D630C" w:rsidP="00DA699B">
            <w:pPr>
              <w:pStyle w:val="Normal6"/>
            </w:pPr>
            <w:r w:rsidRPr="001A77A0">
              <w:t>(22)</w:t>
            </w:r>
            <w:r w:rsidRPr="001A77A0">
              <w:tab/>
              <w:t xml:space="preserve">Člen 113 Uredbe (EU) 2024/1689 določa datume začetka veljavnosti in uporabe navedene uredbe, zlasti, da je splošni datum začetka uporabe 2. avgust 2026. Kar zadeva obveznosti v zvezi z visokotveganimi sistemi UI, določene v oddelkih 1, 2 in 3 poglavja III Uredbe (EU) 2024/1689, zamude pri zagotavljanju standardov, skupnih specifikacij in alternativnih smernic ter zamude pri določitvi pristojnih nacionalnih organov povzročajo izzive, ki ogrožajo učinkovit začetek uporabe navedenih obveznosti in pomenijo tveganje znatnega povečanja stroškov izvajanja, tako da ne upravičujejo ohranitve prvotnega datuma začetka uporabe, to je 2. avgust 2026. </w:t>
            </w:r>
            <w:r w:rsidRPr="001A77A0">
              <w:rPr>
                <w:b/>
                <w:i/>
              </w:rPr>
              <w:t>Ob upoštevanju izkušenj</w:t>
            </w:r>
            <w:r w:rsidRPr="001A77A0">
              <w:t xml:space="preserve"> je </w:t>
            </w:r>
            <w:r w:rsidRPr="001A77A0">
              <w:rPr>
                <w:b/>
                <w:i/>
              </w:rPr>
              <w:t xml:space="preserve">primerno </w:t>
            </w:r>
            <w:r w:rsidRPr="001A77A0">
              <w:rPr>
                <w:b/>
                <w:i/>
              </w:rPr>
              <w:lastRenderedPageBreak/>
              <w:t>vzpostaviti mehanizem</w:t>
            </w:r>
            <w:r w:rsidRPr="001A77A0">
              <w:t xml:space="preserve">, </w:t>
            </w:r>
            <w:r w:rsidRPr="001A77A0">
              <w:rPr>
                <w:b/>
                <w:i/>
              </w:rPr>
              <w:t>na podlagi katerega bi bil začetek</w:t>
            </w:r>
            <w:r w:rsidRPr="001A77A0">
              <w:t xml:space="preserve"> uporabe </w:t>
            </w:r>
            <w:r w:rsidRPr="001A77A0">
              <w:rPr>
                <w:b/>
                <w:i/>
              </w:rPr>
              <w:t>povezan z razpoložljivostjo ukrepov za podporo skladnosti s poglavjem III, ki lahko vključujejo harmonizirane standarde, skupne specifikacije in smernice Komisije. Komisija bi morala to potrditi s sklepom, po sprejetju katerega bi se morale</w:t>
            </w:r>
            <w:r w:rsidRPr="001A77A0">
              <w:t xml:space="preserve"> obveznosti </w:t>
            </w:r>
            <w:r w:rsidRPr="001A77A0">
              <w:rPr>
                <w:b/>
                <w:i/>
              </w:rPr>
              <w:t>glede pravil za visokotvegane sisteme UI</w:t>
            </w:r>
            <w:r w:rsidRPr="001A77A0">
              <w:t xml:space="preserve"> za sisteme UI, razvrščene v visokotvegane sisteme na podlagi člena 6(2) in Priloge III </w:t>
            </w:r>
            <w:r w:rsidRPr="001A77A0">
              <w:rPr>
                <w:b/>
                <w:i/>
              </w:rPr>
              <w:t>k Uredbi (EU) 2024/1689</w:t>
            </w:r>
            <w:r w:rsidRPr="001A77A0">
              <w:t xml:space="preserve">, </w:t>
            </w:r>
            <w:r w:rsidRPr="001A77A0">
              <w:rPr>
                <w:b/>
                <w:i/>
              </w:rPr>
              <w:t>začeti uporabljati po šestih mesecih,</w:t>
            </w:r>
            <w:r w:rsidRPr="001A77A0">
              <w:t xml:space="preserve"> za sisteme UI, razvrščene </w:t>
            </w:r>
            <w:r w:rsidRPr="001A77A0">
              <w:rPr>
                <w:b/>
                <w:i/>
              </w:rPr>
              <w:t>kot</w:t>
            </w:r>
            <w:r w:rsidRPr="001A77A0">
              <w:t xml:space="preserve"> visokotvegane sisteme na podlagi člena 6(1) in Priloge I k </w:t>
            </w:r>
            <w:r w:rsidRPr="001A77A0">
              <w:rPr>
                <w:b/>
                <w:i/>
              </w:rPr>
              <w:t>navedeni</w:t>
            </w:r>
            <w:r w:rsidRPr="001A77A0">
              <w:t xml:space="preserve"> uredbi</w:t>
            </w:r>
            <w:r w:rsidRPr="001A77A0">
              <w:rPr>
                <w:b/>
                <w:i/>
              </w:rPr>
              <w:t>, pa po dvanajstih mesecih. Vendar bi bilo treba to prožnost</w:t>
            </w:r>
            <w:r w:rsidRPr="001A77A0">
              <w:t xml:space="preserve"> za sisteme UI, razvrščene </w:t>
            </w:r>
            <w:r w:rsidRPr="001A77A0">
              <w:rPr>
                <w:b/>
                <w:i/>
              </w:rPr>
              <w:t>kot</w:t>
            </w:r>
            <w:r w:rsidRPr="001A77A0">
              <w:t xml:space="preserve"> visokotvegane sisteme na podlagi člena 6(2) in Priloge </w:t>
            </w:r>
            <w:r w:rsidRPr="001A77A0">
              <w:rPr>
                <w:b/>
                <w:i/>
              </w:rPr>
              <w:t>III k Uredbi (EU) 2024/1689, odobriti le do 2. decembra 2027</w:t>
            </w:r>
            <w:r w:rsidRPr="001A77A0">
              <w:t>, za sisteme UI, razvrščene v visokotvegane sisteme na podlagi člena 6(1) in Priloge I k navedeni uredbi, pa do 2. </w:t>
            </w:r>
            <w:r w:rsidRPr="001A77A0">
              <w:rPr>
                <w:b/>
                <w:i/>
              </w:rPr>
              <w:t>avgusta 2028, pri čemer bi se morala navedena pravila v vsakem primeru začeti uporabljati do teh datumov</w:t>
            </w:r>
            <w:r w:rsidRPr="001A77A0">
              <w:t>. Razlika med datumoma začetka uporabe pravil za sisteme UI, razvrščene kot visokotvegane sisteme na podlagi člena 6(2) in Priloge III ter člena 6(1) in Priloge I k navedeni uredbi, je skladna z razliko med prvotnima datumoma začetka uporabe, predvidenima v Uredbi (EU) 2024/1689, njen cilj pa je zagotoviti potreben čas za prilagoditev in izvajanje ustreznih obveznosti.</w:t>
            </w:r>
          </w:p>
        </w:tc>
        <w:tc>
          <w:tcPr>
            <w:tcW w:w="4876" w:type="dxa"/>
            <w:hideMark/>
          </w:tcPr>
          <w:p w14:paraId="43E72F85" w14:textId="77777777" w:rsidR="001D630C" w:rsidRPr="001A77A0" w:rsidRDefault="001D630C" w:rsidP="00DA699B">
            <w:pPr>
              <w:pStyle w:val="Normal6"/>
              <w:rPr>
                <w:szCs w:val="24"/>
              </w:rPr>
            </w:pPr>
            <w:r w:rsidRPr="001A77A0">
              <w:lastRenderedPageBreak/>
              <w:t>(22)</w:t>
            </w:r>
            <w:r w:rsidRPr="001A77A0">
              <w:tab/>
              <w:t xml:space="preserve">Člen 113 Uredbe (EU) 2024/1689 določa datume začetka veljavnosti in uporabe navedene uredbe, zlasti, da je splošni datum začetka uporabe 2. avgust 2026. Kar zadeva obveznosti v zvezi z visokotveganimi sistemi UI, določene v oddelkih 1, 2 in 3 poglavja III Uredbe (EU) 2024/1689, zamude pri zagotavljanju standardov, skupnih specifikacij in alternativnih smernic ter zamude pri določitvi pristojnih nacionalnih organov povzročajo izzive, ki ogrožajo učinkovit začetek uporabe navedenih obveznosti in pomenijo tveganje znatnega povečanja stroškov izvajanja, tako da ne upravičujejo ohranitve prvotnega datuma začetka uporabe, to je 2. avgust 2026. </w:t>
            </w:r>
            <w:r w:rsidRPr="001A77A0">
              <w:rPr>
                <w:b/>
                <w:i/>
              </w:rPr>
              <w:t>Primerno</w:t>
            </w:r>
            <w:r w:rsidRPr="001A77A0">
              <w:t xml:space="preserve"> je, </w:t>
            </w:r>
            <w:r w:rsidRPr="001A77A0">
              <w:rPr>
                <w:b/>
                <w:i/>
              </w:rPr>
              <w:t>da se datum</w:t>
            </w:r>
            <w:r w:rsidRPr="001A77A0">
              <w:t xml:space="preserve"> uporabe </w:t>
            </w:r>
            <w:r w:rsidRPr="001A77A0">
              <w:lastRenderedPageBreak/>
              <w:t xml:space="preserve">obveznosti za sisteme UI, razvrščene v visokotvegane sisteme na podlagi člena 6(2) in Priloge III, </w:t>
            </w:r>
            <w:r w:rsidRPr="001A77A0">
              <w:rPr>
                <w:b/>
                <w:i/>
              </w:rPr>
              <w:t>in</w:t>
            </w:r>
            <w:r w:rsidRPr="001A77A0">
              <w:t xml:space="preserve"> za sisteme UI, razvrščene </w:t>
            </w:r>
            <w:r w:rsidRPr="001A77A0">
              <w:rPr>
                <w:b/>
                <w:i/>
              </w:rPr>
              <w:t>v</w:t>
            </w:r>
            <w:r w:rsidRPr="001A77A0">
              <w:t xml:space="preserve"> visokotvegane sisteme na podlagi člena 6(1) in Priloge I k Uredbi </w:t>
            </w:r>
            <w:r w:rsidRPr="001A77A0">
              <w:rPr>
                <w:b/>
                <w:i/>
              </w:rPr>
              <w:t>(EU) 2024/1689, odloži do 2. decembra 2027</w:t>
            </w:r>
            <w:r w:rsidRPr="001A77A0">
              <w:t xml:space="preserve"> za sisteme UI, razvrščene </w:t>
            </w:r>
            <w:r w:rsidRPr="001A77A0">
              <w:rPr>
                <w:b/>
                <w:i/>
              </w:rPr>
              <w:t>v</w:t>
            </w:r>
            <w:r w:rsidRPr="001A77A0">
              <w:t xml:space="preserve"> visokotvegane sisteme na podlagi člena 6(2) in Priloge </w:t>
            </w:r>
            <w:r w:rsidRPr="001A77A0">
              <w:rPr>
                <w:b/>
                <w:i/>
              </w:rPr>
              <w:t>III</w:t>
            </w:r>
            <w:r w:rsidRPr="001A77A0">
              <w:t xml:space="preserve">, za sisteme UI, razvrščene v visokotvegane sisteme na podlagi člena 6(1) in Priloge I k navedeni uredbi, pa do 2. </w:t>
            </w:r>
            <w:r w:rsidRPr="001A77A0">
              <w:rPr>
                <w:b/>
                <w:i/>
              </w:rPr>
              <w:t>avgusta 2028</w:t>
            </w:r>
            <w:r w:rsidRPr="001A77A0">
              <w:t>. Razlika med datumoma začetka uporabe pravil za sisteme UI, razvrščene kot visokotvegane sisteme na podlagi člena 6(2) in Priloge III ter člena 6(1) in Priloge I k navedeni uredbi, je skladna z razliko med prvotnima datumoma začetka uporabe, predvidenima v Uredbi (EU) 2024/1689, njen cilj pa je zagotoviti potreben čas za prilagoditev in izvajanje ustreznih obveznosti.</w:t>
            </w:r>
          </w:p>
        </w:tc>
      </w:tr>
    </w:tbl>
    <w:p w14:paraId="60197F46" w14:textId="77777777" w:rsidR="001D630C" w:rsidRPr="001A77A0" w:rsidRDefault="001D630C" w:rsidP="001D630C"/>
    <w:p w14:paraId="4D349265" w14:textId="69F2BFCF" w:rsidR="001D630C" w:rsidRPr="001A77A0" w:rsidRDefault="0030182D" w:rsidP="001D630C">
      <w:pPr>
        <w:pStyle w:val="AmNumberTabs"/>
      </w:pPr>
      <w:r>
        <w:t>Sprememba</w:t>
      </w:r>
      <w:r w:rsidR="001D630C" w:rsidRPr="001A77A0">
        <w:tab/>
      </w:r>
      <w:r w:rsidR="001D630C" w:rsidRPr="001A77A0">
        <w:tab/>
        <w:t>22</w:t>
      </w:r>
    </w:p>
    <w:p w14:paraId="74E11118" w14:textId="77777777" w:rsidR="001D630C" w:rsidRPr="001A77A0" w:rsidRDefault="001D630C" w:rsidP="001D630C"/>
    <w:p w14:paraId="7959AED7" w14:textId="77777777" w:rsidR="001D630C" w:rsidRPr="001A77A0" w:rsidRDefault="001D630C" w:rsidP="001D630C">
      <w:pPr>
        <w:pStyle w:val="NormalBold"/>
        <w:keepNext/>
      </w:pPr>
      <w:r w:rsidRPr="001A77A0">
        <w:t>Predlog uredbe</w:t>
      </w:r>
    </w:p>
    <w:p w14:paraId="00956851" w14:textId="77777777" w:rsidR="001D630C" w:rsidRPr="001A77A0" w:rsidRDefault="001D630C" w:rsidP="001D630C">
      <w:pPr>
        <w:pStyle w:val="NormalBold"/>
      </w:pPr>
      <w:r w:rsidRPr="001A77A0">
        <w:t>Uvodna izjava 22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F8B4484" w14:textId="77777777" w:rsidTr="00DA699B">
        <w:trPr>
          <w:jc w:val="center"/>
        </w:trPr>
        <w:tc>
          <w:tcPr>
            <w:tcW w:w="9752" w:type="dxa"/>
            <w:gridSpan w:val="2"/>
          </w:tcPr>
          <w:p w14:paraId="7ECFA8CA" w14:textId="77777777" w:rsidR="001D630C" w:rsidRPr="001A77A0" w:rsidRDefault="001D630C" w:rsidP="00DA699B">
            <w:pPr>
              <w:keepNext/>
            </w:pPr>
          </w:p>
        </w:tc>
      </w:tr>
      <w:tr w:rsidR="001D630C" w:rsidRPr="001A77A0" w14:paraId="6A719A07" w14:textId="77777777" w:rsidTr="00DA699B">
        <w:trPr>
          <w:jc w:val="center"/>
        </w:trPr>
        <w:tc>
          <w:tcPr>
            <w:tcW w:w="4876" w:type="dxa"/>
            <w:hideMark/>
          </w:tcPr>
          <w:p w14:paraId="1CD0805B" w14:textId="77777777" w:rsidR="001D630C" w:rsidRPr="001A77A0" w:rsidRDefault="001D630C" w:rsidP="00DA699B">
            <w:pPr>
              <w:pStyle w:val="ColumnHeading"/>
              <w:keepNext/>
            </w:pPr>
            <w:r w:rsidRPr="001A77A0">
              <w:t>Besedilo, ki ga predlaga Komisija</w:t>
            </w:r>
          </w:p>
        </w:tc>
        <w:tc>
          <w:tcPr>
            <w:tcW w:w="4876" w:type="dxa"/>
            <w:hideMark/>
          </w:tcPr>
          <w:p w14:paraId="05D8D50A" w14:textId="6845622D" w:rsidR="001D630C" w:rsidRPr="001A77A0" w:rsidRDefault="0030182D" w:rsidP="00DA699B">
            <w:pPr>
              <w:pStyle w:val="ColumnHeading"/>
              <w:keepNext/>
            </w:pPr>
            <w:r>
              <w:t>Sprememba</w:t>
            </w:r>
          </w:p>
        </w:tc>
      </w:tr>
      <w:tr w:rsidR="001D630C" w:rsidRPr="001A77A0" w14:paraId="0DBBC02B" w14:textId="77777777" w:rsidTr="00DA699B">
        <w:trPr>
          <w:jc w:val="center"/>
        </w:trPr>
        <w:tc>
          <w:tcPr>
            <w:tcW w:w="4876" w:type="dxa"/>
          </w:tcPr>
          <w:p w14:paraId="232EDDA1" w14:textId="77777777" w:rsidR="001D630C" w:rsidRPr="001A77A0" w:rsidRDefault="001D630C" w:rsidP="00DA699B">
            <w:pPr>
              <w:pStyle w:val="Normal6"/>
            </w:pPr>
          </w:p>
        </w:tc>
        <w:tc>
          <w:tcPr>
            <w:tcW w:w="4876" w:type="dxa"/>
            <w:hideMark/>
          </w:tcPr>
          <w:p w14:paraId="57F93038" w14:textId="77777777" w:rsidR="001D630C" w:rsidRPr="001A77A0" w:rsidRDefault="001D630C" w:rsidP="00DA699B">
            <w:pPr>
              <w:pStyle w:val="Normal6"/>
              <w:rPr>
                <w:szCs w:val="24"/>
              </w:rPr>
            </w:pPr>
            <w:r w:rsidRPr="001A77A0">
              <w:rPr>
                <w:b/>
                <w:i/>
              </w:rPr>
              <w:t>(22a)</w:t>
            </w:r>
            <w:r w:rsidRPr="001A77A0">
              <w:rPr>
                <w:b/>
                <w:i/>
              </w:rPr>
              <w:tab/>
              <w:t xml:space="preserve">Da se zagotovi pravna varnost in preprečijo dodatne zamude pri uporabi te uredbe, bi morala Komisija zagotoviti, da so ukrepi v podporo skladnosti s </w:t>
            </w:r>
            <w:r w:rsidRPr="001A77A0">
              <w:rPr>
                <w:b/>
                <w:i/>
              </w:rPr>
              <w:lastRenderedPageBreak/>
              <w:t>poglavjem III, oddelki 1, 2 in 3, pravočasno vzpostavljeni, da se bodo lahko potrebne določbe začele pravočasno in učinkovito izvajati.</w:t>
            </w:r>
          </w:p>
        </w:tc>
      </w:tr>
    </w:tbl>
    <w:p w14:paraId="76C7F3B4" w14:textId="77777777" w:rsidR="001D630C" w:rsidRPr="001A77A0" w:rsidRDefault="001D630C" w:rsidP="001D630C"/>
    <w:p w14:paraId="6FDD4888" w14:textId="1458F647" w:rsidR="001D630C" w:rsidRPr="001A77A0" w:rsidRDefault="0030182D" w:rsidP="001D630C">
      <w:pPr>
        <w:pStyle w:val="AmNumberTabs"/>
      </w:pPr>
      <w:r>
        <w:t>Sprememba</w:t>
      </w:r>
      <w:r w:rsidR="001D630C" w:rsidRPr="001A77A0">
        <w:tab/>
      </w:r>
      <w:r w:rsidR="001D630C" w:rsidRPr="001A77A0">
        <w:tab/>
        <w:t>23</w:t>
      </w:r>
    </w:p>
    <w:p w14:paraId="17348B43" w14:textId="77777777" w:rsidR="001D630C" w:rsidRPr="001A77A0" w:rsidRDefault="001D630C" w:rsidP="001D630C"/>
    <w:p w14:paraId="55CF3493" w14:textId="77777777" w:rsidR="001D630C" w:rsidRPr="001A77A0" w:rsidRDefault="001D630C" w:rsidP="001D630C">
      <w:pPr>
        <w:pStyle w:val="NormalBold"/>
        <w:keepNext/>
      </w:pPr>
      <w:r w:rsidRPr="001A77A0">
        <w:t>Predlog uredbe</w:t>
      </w:r>
    </w:p>
    <w:p w14:paraId="0920BDD4" w14:textId="77777777" w:rsidR="001D630C" w:rsidRPr="001A77A0" w:rsidRDefault="001D630C" w:rsidP="001D630C">
      <w:pPr>
        <w:pStyle w:val="NormalBold"/>
      </w:pPr>
      <w:r w:rsidRPr="001A77A0">
        <w:t>Uvodna izjava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6C353D60" w14:textId="77777777" w:rsidTr="00DA699B">
        <w:trPr>
          <w:jc w:val="center"/>
        </w:trPr>
        <w:tc>
          <w:tcPr>
            <w:tcW w:w="9752" w:type="dxa"/>
            <w:gridSpan w:val="2"/>
          </w:tcPr>
          <w:p w14:paraId="481F1A00" w14:textId="77777777" w:rsidR="001D630C" w:rsidRPr="001A77A0" w:rsidRDefault="001D630C" w:rsidP="00DA699B">
            <w:pPr>
              <w:keepNext/>
            </w:pPr>
          </w:p>
        </w:tc>
      </w:tr>
      <w:tr w:rsidR="001D630C" w:rsidRPr="001A77A0" w14:paraId="3027178A" w14:textId="77777777" w:rsidTr="00DA699B">
        <w:trPr>
          <w:jc w:val="center"/>
        </w:trPr>
        <w:tc>
          <w:tcPr>
            <w:tcW w:w="4876" w:type="dxa"/>
            <w:hideMark/>
          </w:tcPr>
          <w:p w14:paraId="518081BD" w14:textId="77777777" w:rsidR="001D630C" w:rsidRPr="001A77A0" w:rsidRDefault="001D630C" w:rsidP="00DA699B">
            <w:pPr>
              <w:pStyle w:val="ColumnHeading"/>
              <w:keepNext/>
            </w:pPr>
            <w:r w:rsidRPr="001A77A0">
              <w:t>Besedilo, ki ga predlaga Komisija</w:t>
            </w:r>
          </w:p>
        </w:tc>
        <w:tc>
          <w:tcPr>
            <w:tcW w:w="4876" w:type="dxa"/>
            <w:hideMark/>
          </w:tcPr>
          <w:p w14:paraId="49FDFEDC" w14:textId="1D7C8C83" w:rsidR="001D630C" w:rsidRPr="001A77A0" w:rsidRDefault="0030182D" w:rsidP="00DA699B">
            <w:pPr>
              <w:pStyle w:val="ColumnHeading"/>
              <w:keepNext/>
            </w:pPr>
            <w:r>
              <w:t>Sprememba</w:t>
            </w:r>
          </w:p>
        </w:tc>
      </w:tr>
      <w:tr w:rsidR="001D630C" w:rsidRPr="001A77A0" w14:paraId="015519CE" w14:textId="77777777" w:rsidTr="00DA699B">
        <w:trPr>
          <w:jc w:val="center"/>
        </w:trPr>
        <w:tc>
          <w:tcPr>
            <w:tcW w:w="4876" w:type="dxa"/>
            <w:hideMark/>
          </w:tcPr>
          <w:p w14:paraId="66BEC5E6" w14:textId="77777777" w:rsidR="001D630C" w:rsidRPr="001A77A0" w:rsidRDefault="001D630C" w:rsidP="00DA699B">
            <w:pPr>
              <w:pStyle w:val="Normal6"/>
            </w:pPr>
            <w:r w:rsidRPr="001A77A0">
              <w:t>(23)</w:t>
            </w:r>
            <w:r w:rsidRPr="001A77A0">
              <w:tab/>
              <w:t xml:space="preserve">Ker je cilj zmanjšati izzive pri izvajanju za državljane, podjetja in javne uprave, je bistveno, da se harmonizirani pogoji za izvajanje določenih pravil sprejmejo le, če je to nujno potrebno. V ta namen je primerno odpraviti nekatera pooblastila, podeljena Komisiji za sprejetje takih harmoniziranih pogojev z izvedbenimi akti v primerih, ko navedeni pogoji niso izpolnjeni. Uredbo (EU) 2024/1689 bi bilo zato treba spremeniti, da se črtajo pooblastila za sprejemanje izvedbenih aktov, podeljena Komisiji v členu 50(7), členu 56(6) in členu 72(3) navedene uredbe. </w:t>
            </w:r>
            <w:r w:rsidRPr="001A77A0">
              <w:rPr>
                <w:b/>
                <w:i/>
              </w:rPr>
              <w:t>Črtanje pooblastila za sprejetje harmonizirane predloge za načrt spremljanja po dajanju na trg iz člena 72(3) Uredbe (EU) 2024/1689 ima dodatno korist, saj bo ponudnikom visokotveganih sistemov UI omogočilo večjo prilagodljivost pri vzpostavitvi sistema za spremljanje po dajanju na trg, ki bo prilagojen njihovi organizaciji.</w:t>
            </w:r>
            <w:r w:rsidRPr="001A77A0">
              <w:t xml:space="preserve"> Hkrati bi bilo treba ob priznavanju potrebe po zagotovitvi jasnosti glede tega, kako morajo ponudniki visokotveganih sistemov UI izpolnjevati </w:t>
            </w:r>
            <w:r w:rsidRPr="001A77A0">
              <w:rPr>
                <w:b/>
                <w:bCs/>
                <w:i/>
                <w:iCs/>
              </w:rPr>
              <w:t>zahteve</w:t>
            </w:r>
            <w:r w:rsidRPr="001A77A0">
              <w:t>, od Komisije zahtevati, da objavi smernice.</w:t>
            </w:r>
          </w:p>
        </w:tc>
        <w:tc>
          <w:tcPr>
            <w:tcW w:w="4876" w:type="dxa"/>
            <w:hideMark/>
          </w:tcPr>
          <w:p w14:paraId="3FBAEE4F" w14:textId="77777777" w:rsidR="001D630C" w:rsidRPr="001A77A0" w:rsidRDefault="001D630C" w:rsidP="00DA699B">
            <w:pPr>
              <w:pStyle w:val="Normal6"/>
              <w:rPr>
                <w:szCs w:val="24"/>
              </w:rPr>
            </w:pPr>
            <w:r w:rsidRPr="001A77A0">
              <w:t>(23)</w:t>
            </w:r>
            <w:r w:rsidRPr="001A77A0">
              <w:tab/>
              <w:t xml:space="preserve">Ker je cilj zmanjšati izzive pri izvajanju za državljane, podjetja in javne uprave, je bistveno, da se harmonizirani pogoji za izvajanje določenih pravil sprejmejo le, če je to nujno potrebno. V ta namen je primerno odpraviti nekatera pooblastila, podeljena Komisiji za sprejetje takih harmoniziranih pogojev z izvedbenimi akti v primerih, ko navedeni pogoji niso izpolnjeni. Uredbo (EU) 2024/1689 bi bilo zato treba spremeniti, da se črtajo pooblastila za sprejemanje izvedbenih aktov, podeljena Komisiji v členu 50(7), členu 56(6) in členu 72(3) navedene uredbe. Hkrati bi bilo treba ob priznavanju potrebe po zagotovitvi jasnosti glede tega, kako morajo ponudniki visokotveganih sistemov UI izpolnjevati </w:t>
            </w:r>
            <w:r w:rsidRPr="001A77A0">
              <w:rPr>
                <w:b/>
                <w:bCs/>
                <w:i/>
                <w:iCs/>
              </w:rPr>
              <w:t>svoje obveznosti glede spremljanja</w:t>
            </w:r>
            <w:r w:rsidRPr="001A77A0">
              <w:t xml:space="preserve">, od Komisije zahtevati, da </w:t>
            </w:r>
            <w:r w:rsidRPr="001A77A0">
              <w:rPr>
                <w:b/>
                <w:i/>
              </w:rPr>
              <w:t>do 2. februarja 2027</w:t>
            </w:r>
            <w:r w:rsidRPr="001A77A0">
              <w:t xml:space="preserve"> objavi smernice </w:t>
            </w:r>
            <w:r w:rsidRPr="001A77A0">
              <w:rPr>
                <w:b/>
                <w:i/>
              </w:rPr>
              <w:t>o načrtu spremljanja po dajanju na trg</w:t>
            </w:r>
            <w:r w:rsidRPr="001A77A0">
              <w:t xml:space="preserve">, </w:t>
            </w:r>
            <w:r w:rsidRPr="001A77A0">
              <w:rPr>
                <w:b/>
                <w:i/>
              </w:rPr>
              <w:t>vključno s predlogo z elementi</w:t>
            </w:r>
            <w:r w:rsidRPr="001A77A0">
              <w:t xml:space="preserve">, </w:t>
            </w:r>
            <w:r w:rsidRPr="001A77A0">
              <w:rPr>
                <w:b/>
                <w:i/>
              </w:rPr>
              <w:t>ki jih je treba vključiti</w:t>
            </w:r>
            <w:r w:rsidRPr="001A77A0">
              <w:t>.</w:t>
            </w:r>
          </w:p>
        </w:tc>
      </w:tr>
    </w:tbl>
    <w:p w14:paraId="38CBA3CA" w14:textId="77777777" w:rsidR="001D630C" w:rsidRPr="001A77A0" w:rsidRDefault="001D630C" w:rsidP="001D630C"/>
    <w:p w14:paraId="77575FD0" w14:textId="54A87BC6" w:rsidR="001D630C" w:rsidRPr="001A77A0" w:rsidRDefault="0030182D" w:rsidP="001D630C">
      <w:pPr>
        <w:pStyle w:val="AmNumberTabs"/>
      </w:pPr>
      <w:r>
        <w:t>Sprememba</w:t>
      </w:r>
      <w:r w:rsidR="001D630C" w:rsidRPr="001A77A0">
        <w:tab/>
      </w:r>
      <w:r w:rsidR="001D630C" w:rsidRPr="001A77A0">
        <w:tab/>
        <w:t>24</w:t>
      </w:r>
    </w:p>
    <w:p w14:paraId="6E039549" w14:textId="77777777" w:rsidR="001D630C" w:rsidRPr="001A77A0" w:rsidRDefault="001D630C" w:rsidP="001D630C"/>
    <w:p w14:paraId="1A8312EC" w14:textId="77777777" w:rsidR="001D630C" w:rsidRPr="001A77A0" w:rsidRDefault="001D630C" w:rsidP="001D630C">
      <w:pPr>
        <w:pStyle w:val="NormalBold"/>
        <w:keepNext/>
      </w:pPr>
      <w:r w:rsidRPr="001A77A0">
        <w:t>Predlog uredbe</w:t>
      </w:r>
    </w:p>
    <w:p w14:paraId="3179B5E3" w14:textId="77777777" w:rsidR="001D630C" w:rsidRPr="001A77A0" w:rsidRDefault="001D630C" w:rsidP="001D630C">
      <w:pPr>
        <w:pStyle w:val="NormalBold"/>
      </w:pPr>
      <w:r w:rsidRPr="001A77A0">
        <w:t>Uvodna izjava 23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B1B895A" w14:textId="77777777" w:rsidTr="00DA699B">
        <w:trPr>
          <w:jc w:val="center"/>
        </w:trPr>
        <w:tc>
          <w:tcPr>
            <w:tcW w:w="9752" w:type="dxa"/>
            <w:gridSpan w:val="2"/>
          </w:tcPr>
          <w:p w14:paraId="25438A40" w14:textId="77777777" w:rsidR="001D630C" w:rsidRPr="001A77A0" w:rsidRDefault="001D630C" w:rsidP="00DA699B">
            <w:pPr>
              <w:keepNext/>
            </w:pPr>
          </w:p>
        </w:tc>
      </w:tr>
      <w:tr w:rsidR="001D630C" w:rsidRPr="001A77A0" w14:paraId="5BD558B0" w14:textId="77777777" w:rsidTr="00DA699B">
        <w:trPr>
          <w:jc w:val="center"/>
        </w:trPr>
        <w:tc>
          <w:tcPr>
            <w:tcW w:w="4876" w:type="dxa"/>
            <w:hideMark/>
          </w:tcPr>
          <w:p w14:paraId="5A70FBD7" w14:textId="77777777" w:rsidR="001D630C" w:rsidRPr="001A77A0" w:rsidRDefault="001D630C" w:rsidP="00DA699B">
            <w:pPr>
              <w:pStyle w:val="ColumnHeading"/>
              <w:keepNext/>
            </w:pPr>
            <w:r w:rsidRPr="001A77A0">
              <w:t>Besedilo, ki ga predlaga Komisija</w:t>
            </w:r>
          </w:p>
        </w:tc>
        <w:tc>
          <w:tcPr>
            <w:tcW w:w="4876" w:type="dxa"/>
            <w:hideMark/>
          </w:tcPr>
          <w:p w14:paraId="3B7A3F26" w14:textId="68CB82BD" w:rsidR="001D630C" w:rsidRPr="001A77A0" w:rsidRDefault="0030182D" w:rsidP="00DA699B">
            <w:pPr>
              <w:pStyle w:val="ColumnHeading"/>
              <w:keepNext/>
            </w:pPr>
            <w:r>
              <w:t>Sprememba</w:t>
            </w:r>
          </w:p>
        </w:tc>
      </w:tr>
      <w:tr w:rsidR="001D630C" w:rsidRPr="001A77A0" w14:paraId="0770816A" w14:textId="77777777" w:rsidTr="00DA699B">
        <w:trPr>
          <w:jc w:val="center"/>
        </w:trPr>
        <w:tc>
          <w:tcPr>
            <w:tcW w:w="4876" w:type="dxa"/>
          </w:tcPr>
          <w:p w14:paraId="22B84782" w14:textId="77777777" w:rsidR="001D630C" w:rsidRPr="001A77A0" w:rsidRDefault="001D630C" w:rsidP="00DA699B">
            <w:pPr>
              <w:pStyle w:val="Normal6"/>
            </w:pPr>
          </w:p>
        </w:tc>
        <w:tc>
          <w:tcPr>
            <w:tcW w:w="4876" w:type="dxa"/>
            <w:hideMark/>
          </w:tcPr>
          <w:p w14:paraId="129C0B77" w14:textId="77777777" w:rsidR="001D630C" w:rsidRPr="001A77A0" w:rsidRDefault="001D630C" w:rsidP="00DA699B">
            <w:pPr>
              <w:pStyle w:val="Normal6"/>
              <w:rPr>
                <w:szCs w:val="24"/>
              </w:rPr>
            </w:pPr>
            <w:r w:rsidRPr="001A77A0">
              <w:rPr>
                <w:b/>
                <w:i/>
              </w:rPr>
              <w:t>(23a)</w:t>
            </w:r>
            <w:r w:rsidRPr="001A77A0">
              <w:rPr>
                <w:b/>
                <w:i/>
              </w:rPr>
              <w:tab/>
              <w:t>Zaradi vzporedne uporabe sektorske harmonizacijske zakonodaje Unije iz oddelka A Priloge I k Uredbi (EU) 2024/1689 Evropskega parlamenta in Sveta ter zahtev iz navedene uredbe za visokotvegane sisteme UI bi se lahko zahteve prekrivale in nastalo bi lahko nepotrebno upravno breme za gospodarske subjekte. To prekrivanje bi lahko povzročilo pravno negotovost, povečalo stroške zagotavljanja skladnosti in privedlo do slabšega konkurenčnega položaja, ne da bi nastale dodatne koristi za varovanje zdravja, varnosti in temeljnih pravic. Da bi bil regulativni okvir bolj usklajen in sorazmeren in da bi se poenostavila uporaba zahtev za sisteme UI, vgrajene v proizvode, ki jih ureja harmonizacijska zakonodaja Unije, bi bilo treba sklice na harmonizacijsko zakonodajo Unije v oddelku A Priloge I k Uredbi (EU) 2024/1689 prestaviti v oddelek B navedene priloge. S tem pristopom bi se pojasnilo, da za sisteme UI, vgrajene v proizvode, ki jih zajemajo navedeni sektorski akti, veljajo zahteve iz te uredbe, kjer je to ustrezno, obenem pa bi se omogočilo, da bi postopki za ugotavljanje skladnosti in zahteve glede varnosti proizvodov na podlagi ustrezne sektorske zakonodaje ostali glavni okvir. Morebitne preostale vrzeli v zvezi s sistemi UI, vgrajenimi v take proizvode, bi se morale obravnavati v ustrezni sektorski zakonodaji.</w:t>
            </w:r>
          </w:p>
        </w:tc>
      </w:tr>
    </w:tbl>
    <w:p w14:paraId="0221874B" w14:textId="77777777" w:rsidR="001D630C" w:rsidRPr="001A77A0" w:rsidRDefault="001D630C" w:rsidP="001D630C"/>
    <w:p w14:paraId="5B4FFC2C" w14:textId="1BA1FFB1" w:rsidR="001D630C" w:rsidRPr="001A77A0" w:rsidRDefault="0030182D" w:rsidP="001D630C">
      <w:pPr>
        <w:pStyle w:val="AmNumberTabs"/>
      </w:pPr>
      <w:r>
        <w:t>Sprememba</w:t>
      </w:r>
      <w:r w:rsidR="001D630C" w:rsidRPr="001A77A0">
        <w:tab/>
      </w:r>
      <w:r w:rsidR="001D630C" w:rsidRPr="001A77A0">
        <w:tab/>
        <w:t>25</w:t>
      </w:r>
    </w:p>
    <w:p w14:paraId="2689F91B" w14:textId="77777777" w:rsidR="001D630C" w:rsidRPr="001A77A0" w:rsidRDefault="001D630C" w:rsidP="001D630C"/>
    <w:p w14:paraId="1626587A" w14:textId="77777777" w:rsidR="001D630C" w:rsidRPr="001A77A0" w:rsidRDefault="001D630C" w:rsidP="001D630C">
      <w:pPr>
        <w:pStyle w:val="NormalBold"/>
        <w:keepNext/>
      </w:pPr>
      <w:r w:rsidRPr="001A77A0">
        <w:t>Predlog uredbe</w:t>
      </w:r>
    </w:p>
    <w:p w14:paraId="581D07BA" w14:textId="77777777" w:rsidR="001D630C" w:rsidRPr="001A77A0" w:rsidRDefault="001D630C" w:rsidP="001D630C">
      <w:pPr>
        <w:pStyle w:val="NormalBold"/>
      </w:pPr>
      <w:r w:rsidRPr="001A77A0">
        <w:t>Uvodna izjava 23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5AEB9AF6" w14:textId="77777777" w:rsidTr="00DA699B">
        <w:trPr>
          <w:jc w:val="center"/>
        </w:trPr>
        <w:tc>
          <w:tcPr>
            <w:tcW w:w="9752" w:type="dxa"/>
            <w:gridSpan w:val="2"/>
          </w:tcPr>
          <w:p w14:paraId="6CBE4861" w14:textId="77777777" w:rsidR="001D630C" w:rsidRPr="001A77A0" w:rsidRDefault="001D630C" w:rsidP="00DA699B">
            <w:pPr>
              <w:keepNext/>
            </w:pPr>
          </w:p>
        </w:tc>
      </w:tr>
      <w:tr w:rsidR="001D630C" w:rsidRPr="001A77A0" w14:paraId="5C6367DE" w14:textId="77777777" w:rsidTr="00DA699B">
        <w:trPr>
          <w:jc w:val="center"/>
        </w:trPr>
        <w:tc>
          <w:tcPr>
            <w:tcW w:w="4876" w:type="dxa"/>
            <w:hideMark/>
          </w:tcPr>
          <w:p w14:paraId="1BA4B499" w14:textId="77777777" w:rsidR="001D630C" w:rsidRPr="001A77A0" w:rsidRDefault="001D630C" w:rsidP="00DA699B">
            <w:pPr>
              <w:pStyle w:val="ColumnHeading"/>
              <w:keepNext/>
            </w:pPr>
            <w:r w:rsidRPr="001A77A0">
              <w:t>Besedilo, ki ga predlaga Komisija</w:t>
            </w:r>
          </w:p>
        </w:tc>
        <w:tc>
          <w:tcPr>
            <w:tcW w:w="4876" w:type="dxa"/>
            <w:hideMark/>
          </w:tcPr>
          <w:p w14:paraId="18B11445" w14:textId="571552CF" w:rsidR="001D630C" w:rsidRPr="001A77A0" w:rsidRDefault="0030182D" w:rsidP="00DA699B">
            <w:pPr>
              <w:pStyle w:val="ColumnHeading"/>
              <w:keepNext/>
            </w:pPr>
            <w:r>
              <w:t>Sprememba</w:t>
            </w:r>
          </w:p>
        </w:tc>
      </w:tr>
      <w:tr w:rsidR="001D630C" w:rsidRPr="001A77A0" w14:paraId="54CD40ED" w14:textId="77777777" w:rsidTr="00DA699B">
        <w:trPr>
          <w:jc w:val="center"/>
        </w:trPr>
        <w:tc>
          <w:tcPr>
            <w:tcW w:w="4876" w:type="dxa"/>
          </w:tcPr>
          <w:p w14:paraId="6C949074" w14:textId="77777777" w:rsidR="001D630C" w:rsidRPr="001A77A0" w:rsidRDefault="001D630C" w:rsidP="00DA699B">
            <w:pPr>
              <w:pStyle w:val="Normal6"/>
            </w:pPr>
          </w:p>
        </w:tc>
        <w:tc>
          <w:tcPr>
            <w:tcW w:w="4876" w:type="dxa"/>
            <w:hideMark/>
          </w:tcPr>
          <w:p w14:paraId="1A76A60F" w14:textId="77777777" w:rsidR="001D630C" w:rsidRPr="001A77A0" w:rsidRDefault="001D630C" w:rsidP="00DA699B">
            <w:pPr>
              <w:pStyle w:val="Normal6"/>
              <w:rPr>
                <w:szCs w:val="24"/>
              </w:rPr>
            </w:pPr>
            <w:r w:rsidRPr="001A77A0">
              <w:rPr>
                <w:b/>
                <w:i/>
              </w:rPr>
              <w:t>(23b)</w:t>
            </w:r>
            <w:r w:rsidRPr="001A77A0">
              <w:rPr>
                <w:b/>
                <w:i/>
              </w:rPr>
              <w:tab/>
              <w:t xml:space="preserve">Za zaščito horizontalne narave te uredbe in zagotovitev pravilnega delovanja notranjega trga bi bilo treba </w:t>
            </w:r>
            <w:r w:rsidRPr="001A77A0">
              <w:rPr>
                <w:b/>
                <w:i/>
              </w:rPr>
              <w:lastRenderedPageBreak/>
              <w:t>šteti, da ustrezne zahteve iz poglavja III, oddelek 2, te uredbe pomenijo bistvene zdravstvene in varnostne zahteve za visokotvegane sisteme UI, zajete v harmonizacijski zakonodaji Unije iz Priloge I, ter bi jih bilo treba dosledno in usklajeno uporabljati v teh sektorskih okvirih. V ta namen bi bilo treba na Komisijo prenesti pooblastilo za sprejemanje delegiranih aktov in pri tem upoštevati zahteve iz poglavja III, oddelek 2, te uredbe v zvezi z njihovo uporabo za sisteme UI, ki spadajo na njeno področje uporabe, in ustreznih harmoniziranih standardov. Pri tem Komisija ne bi smela preseči zahtev iz Uredbe (EU) 2024/1689 v ta namen in bi morala upoštevati posebne okoliščine sektorske zakonodaje. Komisija bi se morala pred sprejetjem aktov iz prvega pododstavka odprto in pregledno posvetovati z ustreznimi deležniki, vključno s pristojnimi organi, priglašenimi organi, civilno družbo in industrijo.</w:t>
            </w:r>
          </w:p>
        </w:tc>
      </w:tr>
    </w:tbl>
    <w:p w14:paraId="614095C5" w14:textId="77777777" w:rsidR="001D630C" w:rsidRPr="001A77A0" w:rsidRDefault="001D630C" w:rsidP="001D630C"/>
    <w:p w14:paraId="05BE7FF6" w14:textId="4A651F07" w:rsidR="001D630C" w:rsidRPr="001A77A0" w:rsidRDefault="0030182D" w:rsidP="001D630C">
      <w:pPr>
        <w:pStyle w:val="AmNumberTabs"/>
      </w:pPr>
      <w:r>
        <w:t>Sprememba</w:t>
      </w:r>
      <w:r w:rsidR="001D630C" w:rsidRPr="001A77A0">
        <w:tab/>
      </w:r>
      <w:r w:rsidR="001D630C" w:rsidRPr="001A77A0">
        <w:tab/>
        <w:t>26</w:t>
      </w:r>
    </w:p>
    <w:p w14:paraId="783FA83A" w14:textId="77777777" w:rsidR="001D630C" w:rsidRPr="001A77A0" w:rsidRDefault="001D630C" w:rsidP="001D630C"/>
    <w:p w14:paraId="3D25AB30" w14:textId="77777777" w:rsidR="001D630C" w:rsidRPr="001A77A0" w:rsidRDefault="001D630C" w:rsidP="001D630C">
      <w:pPr>
        <w:pStyle w:val="NormalBold"/>
        <w:keepNext/>
      </w:pPr>
      <w:r w:rsidRPr="001A77A0">
        <w:t>Predlog uredbe</w:t>
      </w:r>
    </w:p>
    <w:p w14:paraId="69251C7D" w14:textId="77777777" w:rsidR="001D630C" w:rsidRPr="001A77A0" w:rsidRDefault="001D630C" w:rsidP="001D630C">
      <w:pPr>
        <w:pStyle w:val="NormalBold"/>
      </w:pPr>
      <w:r w:rsidRPr="001A77A0">
        <w:t>Uvodna izjava 25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F960DBC" w14:textId="77777777" w:rsidTr="00DA699B">
        <w:trPr>
          <w:jc w:val="center"/>
        </w:trPr>
        <w:tc>
          <w:tcPr>
            <w:tcW w:w="9752" w:type="dxa"/>
            <w:gridSpan w:val="2"/>
          </w:tcPr>
          <w:p w14:paraId="4FC2CF43" w14:textId="77777777" w:rsidR="001D630C" w:rsidRPr="001A77A0" w:rsidRDefault="001D630C" w:rsidP="00DA699B">
            <w:pPr>
              <w:keepNext/>
            </w:pPr>
          </w:p>
        </w:tc>
      </w:tr>
      <w:tr w:rsidR="001D630C" w:rsidRPr="001A77A0" w14:paraId="399225F3" w14:textId="77777777" w:rsidTr="00DA699B">
        <w:trPr>
          <w:jc w:val="center"/>
        </w:trPr>
        <w:tc>
          <w:tcPr>
            <w:tcW w:w="4876" w:type="dxa"/>
            <w:hideMark/>
          </w:tcPr>
          <w:p w14:paraId="3A99E1AE" w14:textId="77777777" w:rsidR="001D630C" w:rsidRPr="001A77A0" w:rsidRDefault="001D630C" w:rsidP="00DA699B">
            <w:pPr>
              <w:pStyle w:val="ColumnHeading"/>
              <w:keepNext/>
            </w:pPr>
            <w:r w:rsidRPr="001A77A0">
              <w:t>Besedilo, ki ga predlaga Komisija</w:t>
            </w:r>
          </w:p>
        </w:tc>
        <w:tc>
          <w:tcPr>
            <w:tcW w:w="4876" w:type="dxa"/>
            <w:hideMark/>
          </w:tcPr>
          <w:p w14:paraId="3C7397C5" w14:textId="2F94BD4B" w:rsidR="001D630C" w:rsidRPr="001A77A0" w:rsidRDefault="0030182D" w:rsidP="00DA699B">
            <w:pPr>
              <w:pStyle w:val="ColumnHeading"/>
              <w:keepNext/>
            </w:pPr>
            <w:r>
              <w:t>Sprememba</w:t>
            </w:r>
          </w:p>
        </w:tc>
      </w:tr>
      <w:tr w:rsidR="001D630C" w:rsidRPr="001A77A0" w14:paraId="33001847" w14:textId="77777777" w:rsidTr="00DA699B">
        <w:trPr>
          <w:jc w:val="center"/>
        </w:trPr>
        <w:tc>
          <w:tcPr>
            <w:tcW w:w="4876" w:type="dxa"/>
          </w:tcPr>
          <w:p w14:paraId="36C6BCC3" w14:textId="77777777" w:rsidR="001D630C" w:rsidRPr="001A77A0" w:rsidRDefault="001D630C" w:rsidP="00DA699B">
            <w:pPr>
              <w:pStyle w:val="Normal6"/>
            </w:pPr>
          </w:p>
        </w:tc>
        <w:tc>
          <w:tcPr>
            <w:tcW w:w="4876" w:type="dxa"/>
            <w:hideMark/>
          </w:tcPr>
          <w:p w14:paraId="01444462" w14:textId="77777777" w:rsidR="001D630C" w:rsidRPr="001A77A0" w:rsidRDefault="001D630C" w:rsidP="00DA699B">
            <w:pPr>
              <w:pStyle w:val="Normal6"/>
              <w:rPr>
                <w:szCs w:val="24"/>
              </w:rPr>
            </w:pPr>
            <w:r w:rsidRPr="001A77A0">
              <w:rPr>
                <w:b/>
                <w:i/>
              </w:rPr>
              <w:t>(25a)</w:t>
            </w:r>
            <w:r w:rsidRPr="001A77A0">
              <w:rPr>
                <w:b/>
                <w:i/>
              </w:rPr>
              <w:tab/>
              <w:t>Pristojni nacionalni organi, Urad za UI in Komisija bi morali pri izvajanju in izvrševanju te uredbe upoštevati cilje iz člena 1(1) Uredbe (EU) 2024/1689 ter upoštevati načela nujnosti, sorazmernosti, pravne varnosti in tehnološke nevtralnosti, hkrati pa zagotoviti, da se čim bolj zmanjšajo nepotrebna upravna bremena in bremena zagotavljanja skladnosti.</w:t>
            </w:r>
          </w:p>
        </w:tc>
      </w:tr>
    </w:tbl>
    <w:p w14:paraId="25B029DF" w14:textId="77777777" w:rsidR="001D630C" w:rsidRPr="001A77A0" w:rsidRDefault="001D630C" w:rsidP="001D630C"/>
    <w:p w14:paraId="72431954" w14:textId="352CD66C" w:rsidR="001D630C" w:rsidRPr="001A77A0" w:rsidRDefault="0030182D" w:rsidP="001D630C">
      <w:pPr>
        <w:pStyle w:val="AmNumberTabs"/>
      </w:pPr>
      <w:r>
        <w:t>Sprememba</w:t>
      </w:r>
      <w:r w:rsidR="001D630C" w:rsidRPr="001A77A0">
        <w:tab/>
      </w:r>
      <w:r w:rsidR="001D630C" w:rsidRPr="001A77A0">
        <w:tab/>
        <w:t>27</w:t>
      </w:r>
    </w:p>
    <w:p w14:paraId="132F8E63" w14:textId="77777777" w:rsidR="001D630C" w:rsidRPr="001A77A0" w:rsidRDefault="001D630C" w:rsidP="001D630C"/>
    <w:p w14:paraId="22762630" w14:textId="77777777" w:rsidR="001D630C" w:rsidRPr="001A77A0" w:rsidRDefault="001D630C" w:rsidP="001D630C">
      <w:pPr>
        <w:pStyle w:val="NormalBold"/>
        <w:keepNext/>
      </w:pPr>
      <w:r w:rsidRPr="001A77A0">
        <w:t>Predlog uredbe</w:t>
      </w:r>
    </w:p>
    <w:p w14:paraId="29A3B816" w14:textId="77777777" w:rsidR="001D630C" w:rsidRPr="001A77A0" w:rsidRDefault="001D630C" w:rsidP="001D630C">
      <w:pPr>
        <w:pStyle w:val="NormalBold"/>
      </w:pPr>
      <w:r w:rsidRPr="001A77A0">
        <w:t>Člen 1 – odstavek 1 – točka 2</w:t>
      </w:r>
    </w:p>
    <w:p w14:paraId="08D9E3C3" w14:textId="77777777" w:rsidR="001D630C" w:rsidRPr="001A77A0" w:rsidRDefault="001D630C" w:rsidP="001D630C">
      <w:pPr>
        <w:keepNext/>
      </w:pPr>
      <w:r w:rsidRPr="001A77A0">
        <w:lastRenderedPageBreak/>
        <w:t>Uredba (EU) 2024/1689</w:t>
      </w:r>
    </w:p>
    <w:p w14:paraId="2A03530F" w14:textId="77777777" w:rsidR="001D630C" w:rsidRPr="001A77A0" w:rsidRDefault="001D630C" w:rsidP="001D630C">
      <w:r w:rsidRPr="001A77A0">
        <w:t>Člen 2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78F9234" w14:textId="77777777" w:rsidTr="00DA699B">
        <w:trPr>
          <w:jc w:val="center"/>
        </w:trPr>
        <w:tc>
          <w:tcPr>
            <w:tcW w:w="9752" w:type="dxa"/>
            <w:gridSpan w:val="2"/>
          </w:tcPr>
          <w:p w14:paraId="5C962829" w14:textId="77777777" w:rsidR="001D630C" w:rsidRPr="001A77A0" w:rsidRDefault="001D630C" w:rsidP="00DA699B">
            <w:pPr>
              <w:keepNext/>
            </w:pPr>
          </w:p>
        </w:tc>
      </w:tr>
      <w:tr w:rsidR="001D630C" w:rsidRPr="001A77A0" w14:paraId="72CDAC4B" w14:textId="77777777" w:rsidTr="00DA699B">
        <w:trPr>
          <w:jc w:val="center"/>
        </w:trPr>
        <w:tc>
          <w:tcPr>
            <w:tcW w:w="4876" w:type="dxa"/>
            <w:hideMark/>
          </w:tcPr>
          <w:p w14:paraId="29E8782F" w14:textId="77777777" w:rsidR="001D630C" w:rsidRPr="001A77A0" w:rsidRDefault="001D630C" w:rsidP="00DA699B">
            <w:pPr>
              <w:pStyle w:val="ColumnHeading"/>
              <w:keepNext/>
            </w:pPr>
            <w:r w:rsidRPr="001A77A0">
              <w:t>Besedilo, ki ga predlaga Komisija</w:t>
            </w:r>
          </w:p>
        </w:tc>
        <w:tc>
          <w:tcPr>
            <w:tcW w:w="4876" w:type="dxa"/>
            <w:hideMark/>
          </w:tcPr>
          <w:p w14:paraId="56576BC1" w14:textId="48017720" w:rsidR="001D630C" w:rsidRPr="001A77A0" w:rsidRDefault="0030182D" w:rsidP="00DA699B">
            <w:pPr>
              <w:pStyle w:val="ColumnHeading"/>
              <w:keepNext/>
            </w:pPr>
            <w:r>
              <w:t>Sprememba</w:t>
            </w:r>
          </w:p>
        </w:tc>
      </w:tr>
      <w:tr w:rsidR="001D630C" w:rsidRPr="001A77A0" w14:paraId="6562C83C" w14:textId="77777777" w:rsidTr="00DA699B">
        <w:trPr>
          <w:jc w:val="center"/>
        </w:trPr>
        <w:tc>
          <w:tcPr>
            <w:tcW w:w="4876" w:type="dxa"/>
            <w:hideMark/>
          </w:tcPr>
          <w:p w14:paraId="5757A9A3" w14:textId="77777777" w:rsidR="001D630C" w:rsidRPr="001A77A0" w:rsidRDefault="001D630C" w:rsidP="00DA699B">
            <w:pPr>
              <w:pStyle w:val="Normal6"/>
            </w:pPr>
            <w:r w:rsidRPr="001A77A0">
              <w:t>2.</w:t>
            </w:r>
            <w:r w:rsidRPr="001A77A0">
              <w:tab/>
              <w:t>Za sisteme UI, ki so razvrščeni med visokotvegane sisteme UI v skladu s členom 6(1) v povezavi s proizvodi, zajetimi v harmonizacijski zakonodaji Unije s seznama v Prilogi I</w:t>
            </w:r>
            <w:r w:rsidRPr="001A77A0">
              <w:rPr>
                <w:b/>
                <w:i/>
              </w:rPr>
              <w:t>, oddelek B,</w:t>
            </w:r>
            <w:r w:rsidRPr="001A77A0">
              <w:t> se uporabljajo samo člen 6(1), člen 60a, členi 102 do 109, člen 111 in člen 112. Člen 57 se uporablja le, če so bile zahteve za visokotvegane sisteme UI iz te uredbe vključene v navedeno harmonizacijsko zakonodajo Unije.</w:t>
            </w:r>
          </w:p>
        </w:tc>
        <w:tc>
          <w:tcPr>
            <w:tcW w:w="4876" w:type="dxa"/>
            <w:hideMark/>
          </w:tcPr>
          <w:p w14:paraId="5913BDBC" w14:textId="77777777" w:rsidR="001D630C" w:rsidRPr="001A77A0" w:rsidRDefault="001D630C" w:rsidP="00DA699B">
            <w:pPr>
              <w:pStyle w:val="Normal6"/>
              <w:rPr>
                <w:szCs w:val="24"/>
              </w:rPr>
            </w:pPr>
            <w:r w:rsidRPr="001A77A0">
              <w:t>2.</w:t>
            </w:r>
            <w:r w:rsidRPr="001A77A0">
              <w:tab/>
              <w:t>Za sisteme UI, ki so razvrščeni med visokotvegane sisteme UI v skladu s členom 6(1) v povezavi s proizvodi, zajetimi v harmonizacijski zakonodaji Unije s seznama v Prilogi I se uporabljajo samo člen 6(1), člen 60a, členi 102 do 109</w:t>
            </w:r>
            <w:r w:rsidRPr="001A77A0">
              <w:rPr>
                <w:b/>
                <w:i/>
              </w:rPr>
              <w:t>, členi 110a do 110l</w:t>
            </w:r>
            <w:r w:rsidRPr="001A77A0">
              <w:t>, člen 111 in člen 112. Člen 57 se uporablja le, če so bile zahteve za visokotvegane sisteme UI iz te uredbe vključene v navedeno harmonizacijsko zakonodajo Unije.</w:t>
            </w:r>
          </w:p>
        </w:tc>
      </w:tr>
    </w:tbl>
    <w:p w14:paraId="19A89811" w14:textId="77777777" w:rsidR="001D630C" w:rsidRPr="001A77A0" w:rsidRDefault="001D630C" w:rsidP="001D630C"/>
    <w:p w14:paraId="73DE77B9" w14:textId="779F3489" w:rsidR="001D630C" w:rsidRPr="001A77A0" w:rsidRDefault="0030182D" w:rsidP="001D630C">
      <w:pPr>
        <w:pStyle w:val="AmNumberTabs"/>
      </w:pPr>
      <w:r>
        <w:t>Sprememba</w:t>
      </w:r>
      <w:r w:rsidR="001D630C" w:rsidRPr="001A77A0">
        <w:tab/>
      </w:r>
      <w:r w:rsidR="001D630C" w:rsidRPr="001A77A0">
        <w:tab/>
        <w:t>28</w:t>
      </w:r>
    </w:p>
    <w:p w14:paraId="38A3F336" w14:textId="77777777" w:rsidR="001D630C" w:rsidRPr="001A77A0" w:rsidRDefault="001D630C" w:rsidP="001D630C"/>
    <w:p w14:paraId="04B633F7" w14:textId="77777777" w:rsidR="001D630C" w:rsidRPr="001A77A0" w:rsidRDefault="001D630C" w:rsidP="001D630C">
      <w:pPr>
        <w:pStyle w:val="NormalBold"/>
        <w:keepNext/>
      </w:pPr>
      <w:r w:rsidRPr="001A77A0">
        <w:t>Predlog uredbe</w:t>
      </w:r>
    </w:p>
    <w:p w14:paraId="5CF439EF" w14:textId="77777777" w:rsidR="001D630C" w:rsidRPr="001A77A0" w:rsidRDefault="001D630C" w:rsidP="001D630C">
      <w:pPr>
        <w:pStyle w:val="NormalBold"/>
      </w:pPr>
      <w:r w:rsidRPr="001A77A0">
        <w:t>Člen 1 – odstavek 1 – točka 4</w:t>
      </w:r>
    </w:p>
    <w:p w14:paraId="205F704D" w14:textId="77777777" w:rsidR="001D630C" w:rsidRPr="001A77A0" w:rsidRDefault="001D630C" w:rsidP="001D630C">
      <w:pPr>
        <w:keepNext/>
      </w:pPr>
      <w:r w:rsidRPr="001A77A0">
        <w:t>Uredba (EU) 2024/1689</w:t>
      </w:r>
    </w:p>
    <w:p w14:paraId="0863F1B9" w14:textId="77777777" w:rsidR="001D630C" w:rsidRPr="001A77A0" w:rsidRDefault="001D630C" w:rsidP="001D630C">
      <w:r w:rsidRPr="001A77A0">
        <w:t>Člen 4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81276F0" w14:textId="77777777" w:rsidTr="00DA699B">
        <w:trPr>
          <w:jc w:val="center"/>
        </w:trPr>
        <w:tc>
          <w:tcPr>
            <w:tcW w:w="9752" w:type="dxa"/>
            <w:gridSpan w:val="2"/>
          </w:tcPr>
          <w:p w14:paraId="7D3CFF13" w14:textId="77777777" w:rsidR="001D630C" w:rsidRPr="001A77A0" w:rsidRDefault="001D630C" w:rsidP="00DA699B">
            <w:pPr>
              <w:keepNext/>
            </w:pPr>
          </w:p>
        </w:tc>
      </w:tr>
      <w:tr w:rsidR="001D630C" w:rsidRPr="001A77A0" w14:paraId="16BAF5EC" w14:textId="77777777" w:rsidTr="00DA699B">
        <w:trPr>
          <w:jc w:val="center"/>
        </w:trPr>
        <w:tc>
          <w:tcPr>
            <w:tcW w:w="4876" w:type="dxa"/>
            <w:hideMark/>
          </w:tcPr>
          <w:p w14:paraId="6769928D" w14:textId="77777777" w:rsidR="001D630C" w:rsidRPr="001A77A0" w:rsidRDefault="001D630C" w:rsidP="00DA699B">
            <w:pPr>
              <w:pStyle w:val="ColumnHeading"/>
              <w:keepNext/>
            </w:pPr>
            <w:r w:rsidRPr="001A77A0">
              <w:t>Besedilo, ki ga predlaga Komisija</w:t>
            </w:r>
          </w:p>
        </w:tc>
        <w:tc>
          <w:tcPr>
            <w:tcW w:w="4876" w:type="dxa"/>
            <w:hideMark/>
          </w:tcPr>
          <w:p w14:paraId="5828225C" w14:textId="304712CB" w:rsidR="001D630C" w:rsidRPr="001A77A0" w:rsidRDefault="0030182D" w:rsidP="00DA699B">
            <w:pPr>
              <w:pStyle w:val="ColumnHeading"/>
              <w:keepNext/>
            </w:pPr>
            <w:r>
              <w:t>Sprememba</w:t>
            </w:r>
          </w:p>
        </w:tc>
      </w:tr>
      <w:tr w:rsidR="001D630C" w:rsidRPr="001A77A0" w14:paraId="7CB2D209" w14:textId="77777777" w:rsidTr="00DA699B">
        <w:trPr>
          <w:jc w:val="center"/>
        </w:trPr>
        <w:tc>
          <w:tcPr>
            <w:tcW w:w="4876" w:type="dxa"/>
            <w:hideMark/>
          </w:tcPr>
          <w:p w14:paraId="1D7911B0" w14:textId="77777777" w:rsidR="001D630C" w:rsidRPr="001A77A0" w:rsidRDefault="001D630C" w:rsidP="00DA699B">
            <w:pPr>
              <w:pStyle w:val="Normal6"/>
            </w:pPr>
            <w:r w:rsidRPr="001A77A0">
              <w:t>„</w:t>
            </w:r>
            <w:r w:rsidRPr="001A77A0">
              <w:rPr>
                <w:b/>
                <w:i/>
              </w:rPr>
              <w:t>Komisija in države članice spodbujajo ponudnike in uvajalce</w:t>
            </w:r>
            <w:r w:rsidRPr="001A77A0">
              <w:t xml:space="preserve"> sistemov UI</w:t>
            </w:r>
            <w:r w:rsidRPr="001A77A0">
              <w:rPr>
                <w:b/>
                <w:i/>
              </w:rPr>
              <w:t>, da</w:t>
            </w:r>
            <w:r w:rsidRPr="001A77A0">
              <w:t xml:space="preserve"> sprejmejo ukrepe, s katerimi </w:t>
            </w:r>
            <w:r w:rsidRPr="001A77A0">
              <w:rPr>
                <w:b/>
                <w:i/>
              </w:rPr>
              <w:t>v najboljši možni meri zagotovijo zadostno raven</w:t>
            </w:r>
            <w:r w:rsidRPr="001A77A0">
              <w:t xml:space="preserve"> pismenosti svojega osebja in tudi drugih oseb, ki se v njihovem imenu ukvarjajo z delovanjem in uporabo sistemov UI, na področju UI, upoštevajoč njihovo tehnično znanje, izkušnje, </w:t>
            </w:r>
            <w:r w:rsidRPr="001A77A0">
              <w:rPr>
                <w:b/>
                <w:i/>
              </w:rPr>
              <w:t>raven izobrazbe</w:t>
            </w:r>
            <w:r w:rsidRPr="001A77A0">
              <w:t xml:space="preserve"> in usposobljenost ter okolje, v katerem se bodo uporabljali sistemi UI, pa tudi osebe ali skupine oseb, v zvezi s katerimi se bodo uporabljali ti sistemi.</w:t>
            </w:r>
          </w:p>
        </w:tc>
        <w:tc>
          <w:tcPr>
            <w:tcW w:w="4876" w:type="dxa"/>
            <w:hideMark/>
          </w:tcPr>
          <w:p w14:paraId="48A85432" w14:textId="77777777" w:rsidR="001D630C" w:rsidRPr="001A77A0" w:rsidRDefault="001D630C" w:rsidP="00DA699B">
            <w:pPr>
              <w:pStyle w:val="Normal6"/>
              <w:rPr>
                <w:szCs w:val="24"/>
              </w:rPr>
            </w:pPr>
            <w:r w:rsidRPr="001A77A0">
              <w:rPr>
                <w:b/>
                <w:i/>
              </w:rPr>
              <w:t>1.</w:t>
            </w:r>
            <w:r w:rsidRPr="001A77A0">
              <w:tab/>
              <w:t>„</w:t>
            </w:r>
            <w:r w:rsidRPr="001A77A0">
              <w:rPr>
                <w:b/>
                <w:i/>
              </w:rPr>
              <w:t>Ponudniki in uvajalci</w:t>
            </w:r>
            <w:r w:rsidRPr="001A77A0">
              <w:t xml:space="preserve"> sistemov UI sprejmejo ukrepe, </w:t>
            </w:r>
            <w:r w:rsidRPr="001A77A0">
              <w:rPr>
                <w:b/>
                <w:i/>
              </w:rPr>
              <w:t>s katerimi podpirajo izboljševanje</w:t>
            </w:r>
            <w:r w:rsidRPr="001A77A0">
              <w:t xml:space="preserve"> pismenosti svojega osebja in tudi drugih oseb, ki se v njihovem imenu ukvarjajo z delovanjem in uporabo sistemov UI, na področju UI, upoštevajoč njihovo tehnično znanje, izkušnje, </w:t>
            </w:r>
            <w:r w:rsidRPr="001A77A0">
              <w:rPr>
                <w:b/>
                <w:i/>
              </w:rPr>
              <w:t>izobrazbo</w:t>
            </w:r>
            <w:r w:rsidRPr="001A77A0">
              <w:t xml:space="preserve"> in usposobljenost ter okolje, v katerem se bodo uporabljali sistemi UI, pa tudi osebe ali skupine oseb, v zvezi s katerimi se bodo uporabljali ti sistemi. </w:t>
            </w:r>
            <w:r w:rsidRPr="001A77A0">
              <w:rPr>
                <w:b/>
                <w:i/>
              </w:rPr>
              <w:t>Ta obveznost ne zajema nobenega jamstva za določeno raven pismenosti vsakega posameznika na področju UI.</w:t>
            </w:r>
            <w:r w:rsidRPr="001A77A0">
              <w:t>;</w:t>
            </w:r>
          </w:p>
        </w:tc>
      </w:tr>
    </w:tbl>
    <w:p w14:paraId="7330953C" w14:textId="77777777" w:rsidR="001D630C" w:rsidRPr="001A77A0" w:rsidRDefault="001D630C" w:rsidP="001D630C"/>
    <w:p w14:paraId="29DA0347" w14:textId="32EBADC7" w:rsidR="001D630C" w:rsidRPr="001A77A0" w:rsidRDefault="0030182D" w:rsidP="001D630C">
      <w:pPr>
        <w:pStyle w:val="AmNumberTabs"/>
      </w:pPr>
      <w:r>
        <w:t>Sprememba</w:t>
      </w:r>
      <w:r w:rsidR="001D630C" w:rsidRPr="001A77A0">
        <w:tab/>
      </w:r>
      <w:r w:rsidR="001D630C" w:rsidRPr="001A77A0">
        <w:tab/>
        <w:t>29</w:t>
      </w:r>
    </w:p>
    <w:p w14:paraId="2BBC8499" w14:textId="77777777" w:rsidR="001D630C" w:rsidRPr="001A77A0" w:rsidRDefault="001D630C" w:rsidP="001D630C"/>
    <w:p w14:paraId="7A37B832" w14:textId="77777777" w:rsidR="001D630C" w:rsidRPr="001A77A0" w:rsidRDefault="001D630C" w:rsidP="001D630C">
      <w:pPr>
        <w:pStyle w:val="NormalBold"/>
        <w:keepNext/>
      </w:pPr>
      <w:r w:rsidRPr="001A77A0">
        <w:t>Predlog uredbe</w:t>
      </w:r>
    </w:p>
    <w:p w14:paraId="46A25578" w14:textId="77777777" w:rsidR="001D630C" w:rsidRPr="001A77A0" w:rsidRDefault="001D630C" w:rsidP="001D630C">
      <w:pPr>
        <w:pStyle w:val="NormalBold"/>
      </w:pPr>
      <w:r w:rsidRPr="001A77A0">
        <w:t>Člen 1 – odstavek 1 – točka 4</w:t>
      </w:r>
    </w:p>
    <w:p w14:paraId="5CB5A772" w14:textId="77777777" w:rsidR="001D630C" w:rsidRPr="001A77A0" w:rsidRDefault="001D630C" w:rsidP="001D630C">
      <w:pPr>
        <w:keepNext/>
      </w:pPr>
      <w:r w:rsidRPr="001A77A0">
        <w:t>Uredba (EU) 2024/1689</w:t>
      </w:r>
    </w:p>
    <w:p w14:paraId="3FE5ABDD" w14:textId="77777777" w:rsidR="001D630C" w:rsidRPr="001A77A0" w:rsidRDefault="001D630C" w:rsidP="001D630C">
      <w:r w:rsidRPr="001A77A0">
        <w:t>Člen 4 – odstavek 1a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A1EDB38" w14:textId="77777777" w:rsidTr="00DA699B">
        <w:trPr>
          <w:jc w:val="center"/>
        </w:trPr>
        <w:tc>
          <w:tcPr>
            <w:tcW w:w="9752" w:type="dxa"/>
            <w:gridSpan w:val="2"/>
          </w:tcPr>
          <w:p w14:paraId="68FF02E4" w14:textId="77777777" w:rsidR="001D630C" w:rsidRPr="001A77A0" w:rsidRDefault="001D630C" w:rsidP="00DA699B">
            <w:pPr>
              <w:keepNext/>
            </w:pPr>
          </w:p>
        </w:tc>
      </w:tr>
      <w:tr w:rsidR="001D630C" w:rsidRPr="001A77A0" w14:paraId="7140EA31" w14:textId="77777777" w:rsidTr="00DA699B">
        <w:trPr>
          <w:jc w:val="center"/>
        </w:trPr>
        <w:tc>
          <w:tcPr>
            <w:tcW w:w="4876" w:type="dxa"/>
            <w:hideMark/>
          </w:tcPr>
          <w:p w14:paraId="2CCCA685" w14:textId="77777777" w:rsidR="001D630C" w:rsidRPr="001A77A0" w:rsidRDefault="001D630C" w:rsidP="00DA699B">
            <w:pPr>
              <w:pStyle w:val="ColumnHeading"/>
              <w:keepNext/>
            </w:pPr>
            <w:r w:rsidRPr="001A77A0">
              <w:t>Besedilo, ki ga predlaga Komisija</w:t>
            </w:r>
          </w:p>
        </w:tc>
        <w:tc>
          <w:tcPr>
            <w:tcW w:w="4876" w:type="dxa"/>
            <w:hideMark/>
          </w:tcPr>
          <w:p w14:paraId="421D187A" w14:textId="5C99129E" w:rsidR="001D630C" w:rsidRPr="001A77A0" w:rsidRDefault="0030182D" w:rsidP="00DA699B">
            <w:pPr>
              <w:pStyle w:val="ColumnHeading"/>
              <w:keepNext/>
            </w:pPr>
            <w:r>
              <w:t>Sprememba</w:t>
            </w:r>
          </w:p>
        </w:tc>
      </w:tr>
      <w:tr w:rsidR="001D630C" w:rsidRPr="001A77A0" w14:paraId="347791CB" w14:textId="77777777" w:rsidTr="00DA699B">
        <w:trPr>
          <w:jc w:val="center"/>
        </w:trPr>
        <w:tc>
          <w:tcPr>
            <w:tcW w:w="4876" w:type="dxa"/>
          </w:tcPr>
          <w:p w14:paraId="62654CE4" w14:textId="77777777" w:rsidR="001D630C" w:rsidRPr="001A77A0" w:rsidRDefault="001D630C" w:rsidP="00DA699B">
            <w:pPr>
              <w:pStyle w:val="Normal6"/>
            </w:pPr>
          </w:p>
        </w:tc>
        <w:tc>
          <w:tcPr>
            <w:tcW w:w="4876" w:type="dxa"/>
            <w:hideMark/>
          </w:tcPr>
          <w:p w14:paraId="6343A0AA" w14:textId="77777777" w:rsidR="001D630C" w:rsidRPr="001A77A0" w:rsidRDefault="001D630C" w:rsidP="00DA699B">
            <w:pPr>
              <w:pStyle w:val="Normal6"/>
              <w:rPr>
                <w:szCs w:val="24"/>
              </w:rPr>
            </w:pPr>
            <w:r w:rsidRPr="001A77A0">
              <w:rPr>
                <w:b/>
                <w:i/>
              </w:rPr>
              <w:t>(1a)</w:t>
            </w:r>
            <w:r w:rsidRPr="001A77A0">
              <w:tab/>
            </w:r>
            <w:r w:rsidRPr="001A77A0">
              <w:rPr>
                <w:b/>
                <w:i/>
              </w:rPr>
              <w:t>Komisija izda smernice o praktičnem izvajanju obveznosti za ponudnike in uvajalce sistemov UI iz odstavka 1.</w:t>
            </w:r>
          </w:p>
        </w:tc>
      </w:tr>
    </w:tbl>
    <w:p w14:paraId="6A20F222" w14:textId="77777777" w:rsidR="001D630C" w:rsidRPr="001A77A0" w:rsidRDefault="001D630C" w:rsidP="001D630C"/>
    <w:p w14:paraId="0CF5F6F2" w14:textId="07E6C273" w:rsidR="001D630C" w:rsidRPr="001A77A0" w:rsidRDefault="0030182D" w:rsidP="001D630C">
      <w:pPr>
        <w:pStyle w:val="AmNumberTabs"/>
      </w:pPr>
      <w:r>
        <w:t>Sprememba</w:t>
      </w:r>
      <w:r w:rsidR="001D630C" w:rsidRPr="001A77A0">
        <w:tab/>
      </w:r>
      <w:r w:rsidR="001D630C" w:rsidRPr="001A77A0">
        <w:tab/>
        <w:t>30</w:t>
      </w:r>
    </w:p>
    <w:p w14:paraId="530F474D" w14:textId="77777777" w:rsidR="001D630C" w:rsidRPr="001A77A0" w:rsidRDefault="001D630C" w:rsidP="001D630C"/>
    <w:p w14:paraId="0C2F4751" w14:textId="77777777" w:rsidR="001D630C" w:rsidRPr="001A77A0" w:rsidRDefault="001D630C" w:rsidP="001D630C">
      <w:pPr>
        <w:pStyle w:val="NormalBold"/>
        <w:keepNext/>
      </w:pPr>
      <w:r w:rsidRPr="001A77A0">
        <w:t>Predlog uredbe</w:t>
      </w:r>
    </w:p>
    <w:p w14:paraId="0CCFA8F3" w14:textId="77777777" w:rsidR="001D630C" w:rsidRPr="001A77A0" w:rsidRDefault="001D630C" w:rsidP="001D630C">
      <w:pPr>
        <w:pStyle w:val="NormalBold"/>
      </w:pPr>
      <w:r w:rsidRPr="001A77A0">
        <w:t>Člen 1 – odstavek 1 – točka 4</w:t>
      </w:r>
    </w:p>
    <w:p w14:paraId="15912070" w14:textId="77777777" w:rsidR="001D630C" w:rsidRPr="001A77A0" w:rsidRDefault="001D630C" w:rsidP="001D630C">
      <w:pPr>
        <w:keepNext/>
      </w:pPr>
      <w:r w:rsidRPr="001A77A0">
        <w:t>Uredba (EU) 2024/1689</w:t>
      </w:r>
    </w:p>
    <w:p w14:paraId="7B9617F7" w14:textId="77777777" w:rsidR="001D630C" w:rsidRPr="001A77A0" w:rsidRDefault="001D630C" w:rsidP="001D630C">
      <w:r w:rsidRPr="001A77A0">
        <w:t>Člen 4 – odstavek 1b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676A821F" w14:textId="77777777" w:rsidTr="00DA699B">
        <w:trPr>
          <w:jc w:val="center"/>
        </w:trPr>
        <w:tc>
          <w:tcPr>
            <w:tcW w:w="9752" w:type="dxa"/>
            <w:gridSpan w:val="2"/>
          </w:tcPr>
          <w:p w14:paraId="4822502C" w14:textId="77777777" w:rsidR="001D630C" w:rsidRPr="001A77A0" w:rsidRDefault="001D630C" w:rsidP="00DA699B">
            <w:pPr>
              <w:keepNext/>
            </w:pPr>
          </w:p>
        </w:tc>
      </w:tr>
      <w:tr w:rsidR="001D630C" w:rsidRPr="001A77A0" w14:paraId="02C8DD9C" w14:textId="77777777" w:rsidTr="00DA699B">
        <w:trPr>
          <w:jc w:val="center"/>
        </w:trPr>
        <w:tc>
          <w:tcPr>
            <w:tcW w:w="4876" w:type="dxa"/>
            <w:hideMark/>
          </w:tcPr>
          <w:p w14:paraId="7C0ECCCE" w14:textId="77777777" w:rsidR="001D630C" w:rsidRPr="001A77A0" w:rsidRDefault="001D630C" w:rsidP="00DA699B">
            <w:pPr>
              <w:pStyle w:val="ColumnHeading"/>
              <w:keepNext/>
            </w:pPr>
            <w:r w:rsidRPr="001A77A0">
              <w:t>Besedilo, ki ga predlaga Komisija</w:t>
            </w:r>
          </w:p>
        </w:tc>
        <w:tc>
          <w:tcPr>
            <w:tcW w:w="4876" w:type="dxa"/>
            <w:hideMark/>
          </w:tcPr>
          <w:p w14:paraId="5ED3EA1A" w14:textId="33F00A46" w:rsidR="001D630C" w:rsidRPr="001A77A0" w:rsidRDefault="0030182D" w:rsidP="00DA699B">
            <w:pPr>
              <w:pStyle w:val="ColumnHeading"/>
              <w:keepNext/>
            </w:pPr>
            <w:r>
              <w:t>Sprememba</w:t>
            </w:r>
          </w:p>
        </w:tc>
      </w:tr>
      <w:tr w:rsidR="001D630C" w:rsidRPr="001A77A0" w14:paraId="54F38DAC" w14:textId="77777777" w:rsidTr="00DA699B">
        <w:trPr>
          <w:jc w:val="center"/>
        </w:trPr>
        <w:tc>
          <w:tcPr>
            <w:tcW w:w="4876" w:type="dxa"/>
          </w:tcPr>
          <w:p w14:paraId="6EEA6E4E" w14:textId="77777777" w:rsidR="001D630C" w:rsidRPr="001A77A0" w:rsidRDefault="001D630C" w:rsidP="00DA699B">
            <w:pPr>
              <w:pStyle w:val="Normal6"/>
            </w:pPr>
          </w:p>
        </w:tc>
        <w:tc>
          <w:tcPr>
            <w:tcW w:w="4876" w:type="dxa"/>
            <w:hideMark/>
          </w:tcPr>
          <w:p w14:paraId="32968EDD" w14:textId="77777777" w:rsidR="001D630C" w:rsidRPr="001A77A0" w:rsidRDefault="001D630C" w:rsidP="00DA699B">
            <w:pPr>
              <w:pStyle w:val="Normal6"/>
              <w:rPr>
                <w:szCs w:val="24"/>
              </w:rPr>
            </w:pPr>
            <w:r w:rsidRPr="001A77A0">
              <w:rPr>
                <w:b/>
                <w:i/>
              </w:rPr>
              <w:t>(1b)</w:t>
            </w:r>
            <w:r w:rsidRPr="001A77A0">
              <w:tab/>
            </w:r>
            <w:r w:rsidRPr="001A77A0">
              <w:rPr>
                <w:b/>
                <w:i/>
              </w:rPr>
              <w:t>Komisija in države članice spodbujajo in podpirajo pismenost na področju UI v družbi in med splošnim prebivalstvom ter podpirajo, olajšujejo in dopolnjujejo prizadevanja ponudnikov in uvajalcev sistemov UI, zlasti MSP, na primer z vzpostavitvijo javno-zasebnih partnerstev, pri izpolnjevanju njihovih obveznosti iz odstavka 1.;</w:t>
            </w:r>
          </w:p>
        </w:tc>
      </w:tr>
    </w:tbl>
    <w:p w14:paraId="1E8EF413" w14:textId="77777777" w:rsidR="001D630C" w:rsidRPr="001A77A0" w:rsidRDefault="001D630C" w:rsidP="001D630C"/>
    <w:p w14:paraId="6D3648A7" w14:textId="5A05CF66" w:rsidR="001D630C" w:rsidRPr="001A77A0" w:rsidRDefault="0030182D" w:rsidP="001D630C">
      <w:pPr>
        <w:pStyle w:val="AmNumberTabs"/>
      </w:pPr>
      <w:r>
        <w:t>Sprememba</w:t>
      </w:r>
      <w:r w:rsidR="001D630C" w:rsidRPr="001A77A0">
        <w:tab/>
      </w:r>
      <w:r w:rsidR="001D630C" w:rsidRPr="001A77A0">
        <w:tab/>
        <w:t>31</w:t>
      </w:r>
    </w:p>
    <w:p w14:paraId="568E2102" w14:textId="77777777" w:rsidR="001D630C" w:rsidRPr="001A77A0" w:rsidRDefault="001D630C" w:rsidP="001D630C"/>
    <w:p w14:paraId="25952AC3" w14:textId="77777777" w:rsidR="001D630C" w:rsidRPr="001A77A0" w:rsidRDefault="001D630C" w:rsidP="001D630C">
      <w:pPr>
        <w:pStyle w:val="NormalBold"/>
        <w:keepNext/>
      </w:pPr>
      <w:r w:rsidRPr="001A77A0">
        <w:t>Predlog uredbe</w:t>
      </w:r>
    </w:p>
    <w:p w14:paraId="669636EE" w14:textId="77777777" w:rsidR="001D630C" w:rsidRPr="001A77A0" w:rsidRDefault="001D630C" w:rsidP="001D630C">
      <w:pPr>
        <w:pStyle w:val="NormalBold"/>
      </w:pPr>
      <w:r w:rsidRPr="001A77A0">
        <w:t>Člen 1 – odstavek 1 – točka 5</w:t>
      </w:r>
    </w:p>
    <w:p w14:paraId="2BC63C3A" w14:textId="77777777" w:rsidR="001D630C" w:rsidRPr="001A77A0" w:rsidRDefault="001D630C" w:rsidP="001D630C">
      <w:pPr>
        <w:keepNext/>
      </w:pPr>
      <w:r w:rsidRPr="001A77A0">
        <w:t>Uredba (EU) 2024/1689</w:t>
      </w:r>
    </w:p>
    <w:p w14:paraId="6F0148E5" w14:textId="77777777" w:rsidR="001D630C" w:rsidRPr="001A77A0" w:rsidRDefault="001D630C" w:rsidP="001D630C">
      <w:r w:rsidRPr="001A77A0">
        <w:t>Člen 4 a (novo)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52737556" w14:textId="77777777" w:rsidTr="00DA699B">
        <w:trPr>
          <w:jc w:val="center"/>
        </w:trPr>
        <w:tc>
          <w:tcPr>
            <w:tcW w:w="9752" w:type="dxa"/>
            <w:gridSpan w:val="2"/>
          </w:tcPr>
          <w:p w14:paraId="1F567281" w14:textId="77777777" w:rsidR="001D630C" w:rsidRPr="001A77A0" w:rsidRDefault="001D630C" w:rsidP="00DA699B">
            <w:pPr>
              <w:keepNext/>
            </w:pPr>
          </w:p>
        </w:tc>
      </w:tr>
      <w:tr w:rsidR="001D630C" w:rsidRPr="001A77A0" w14:paraId="7963F768" w14:textId="77777777" w:rsidTr="00DA699B">
        <w:trPr>
          <w:jc w:val="center"/>
        </w:trPr>
        <w:tc>
          <w:tcPr>
            <w:tcW w:w="4876" w:type="dxa"/>
            <w:hideMark/>
          </w:tcPr>
          <w:p w14:paraId="3269401B" w14:textId="77777777" w:rsidR="001D630C" w:rsidRPr="001A77A0" w:rsidRDefault="001D630C" w:rsidP="00DA699B">
            <w:pPr>
              <w:pStyle w:val="ColumnHeading"/>
              <w:keepNext/>
            </w:pPr>
            <w:r w:rsidRPr="001A77A0">
              <w:t>Besedilo, ki ga predlaga Komisija</w:t>
            </w:r>
          </w:p>
        </w:tc>
        <w:tc>
          <w:tcPr>
            <w:tcW w:w="4876" w:type="dxa"/>
            <w:hideMark/>
          </w:tcPr>
          <w:p w14:paraId="0ACD19D0" w14:textId="0C34B417" w:rsidR="001D630C" w:rsidRPr="001A77A0" w:rsidRDefault="0030182D" w:rsidP="00DA699B">
            <w:pPr>
              <w:pStyle w:val="ColumnHeading"/>
              <w:keepNext/>
            </w:pPr>
            <w:r>
              <w:t>Sprememba</w:t>
            </w:r>
          </w:p>
        </w:tc>
      </w:tr>
      <w:tr w:rsidR="001D630C" w:rsidRPr="001A77A0" w14:paraId="7C73C8CA" w14:textId="77777777" w:rsidTr="00DA699B">
        <w:trPr>
          <w:jc w:val="center"/>
        </w:trPr>
        <w:tc>
          <w:tcPr>
            <w:tcW w:w="4876" w:type="dxa"/>
            <w:hideMark/>
          </w:tcPr>
          <w:p w14:paraId="0B174F7D" w14:textId="77777777" w:rsidR="001D630C" w:rsidRPr="001A77A0" w:rsidRDefault="001D630C" w:rsidP="00DA699B">
            <w:pPr>
              <w:pStyle w:val="Normal6"/>
            </w:pPr>
            <w:r w:rsidRPr="001A77A0">
              <w:t>1.</w:t>
            </w:r>
            <w:r w:rsidRPr="001A77A0">
              <w:tab/>
              <w:t xml:space="preserve">Če je potrebno za zagotavljanje odkrivanja in popravljanja pristranskosti v zvezi z visokotveganimi sistemi UI v skladu s členom 10(2), točki (f) in (g), te uredbe, lahko ponudniki takih sistemov izjemoma obdelujejo posebne vrste osebnih podatkov, ob upoštevanju ustreznih zaščitnih ukrepov za temeljne pravice in svoboščine fizičnih oseb. Poleg zaščitnih ukrepov iz uredb (EU) 2016/679 in (EU) 2018/1725 ter Direktive (EU) 2016/680, kakor je ustrezno, morajo biti za </w:t>
            </w:r>
            <w:r w:rsidRPr="001A77A0">
              <w:lastRenderedPageBreak/>
              <w:t>tako obdelavo izpolnjeni vsi naslednji pogoji:</w:t>
            </w:r>
          </w:p>
        </w:tc>
        <w:tc>
          <w:tcPr>
            <w:tcW w:w="4876" w:type="dxa"/>
            <w:hideMark/>
          </w:tcPr>
          <w:p w14:paraId="185127E2" w14:textId="77777777" w:rsidR="001D630C" w:rsidRPr="001A77A0" w:rsidRDefault="001D630C" w:rsidP="00DA699B">
            <w:pPr>
              <w:pStyle w:val="Normal6"/>
              <w:rPr>
                <w:szCs w:val="24"/>
              </w:rPr>
            </w:pPr>
            <w:r w:rsidRPr="001A77A0">
              <w:lastRenderedPageBreak/>
              <w:t>1.</w:t>
            </w:r>
            <w:r w:rsidRPr="001A77A0">
              <w:tab/>
              <w:t xml:space="preserve">Če je </w:t>
            </w:r>
            <w:r w:rsidRPr="001A77A0">
              <w:rPr>
                <w:b/>
                <w:i/>
              </w:rPr>
              <w:t>nujno</w:t>
            </w:r>
            <w:r w:rsidRPr="001A77A0">
              <w:t xml:space="preserve"> potrebno za zagotavljanje odkrivanja in popravljanja pristranskosti v zvezi z visokotveganimi sistemi UI v skladu s členom 10(2), točki (f) in (g), te uredbe, lahko ponudniki takih sistemov izjemoma obdelujejo posebne vrste osebnih podatkov, ob upoštevanju ustreznih zaščitnih ukrepov za temeljne pravice in svoboščine fizičnih oseb. Poleg zaščitnih ukrepov iz uredb (EU) 2016/679 in (EU) 2018/1725 ter Direktive (EU) 2016/680, kakor je ustrezno, morajo </w:t>
            </w:r>
            <w:r w:rsidRPr="001A77A0">
              <w:lastRenderedPageBreak/>
              <w:t>biti za tako obdelavo izpolnjeni vsi naslednji pogoji:</w:t>
            </w:r>
          </w:p>
        </w:tc>
      </w:tr>
    </w:tbl>
    <w:p w14:paraId="00EAD65D" w14:textId="77777777" w:rsidR="001D630C" w:rsidRPr="001A77A0" w:rsidRDefault="001D630C" w:rsidP="001D630C"/>
    <w:p w14:paraId="4C2E4D54" w14:textId="1F2109D0" w:rsidR="001D630C" w:rsidRPr="001A77A0" w:rsidRDefault="0030182D" w:rsidP="001D630C">
      <w:pPr>
        <w:pStyle w:val="AmNumberTabs"/>
      </w:pPr>
      <w:r>
        <w:t>Sprememba</w:t>
      </w:r>
      <w:r w:rsidR="001D630C" w:rsidRPr="001A77A0">
        <w:tab/>
      </w:r>
      <w:r w:rsidR="001D630C" w:rsidRPr="001A77A0">
        <w:tab/>
        <w:t>32</w:t>
      </w:r>
    </w:p>
    <w:p w14:paraId="27597B6A" w14:textId="77777777" w:rsidR="001D630C" w:rsidRPr="001A77A0" w:rsidRDefault="001D630C" w:rsidP="001D630C"/>
    <w:p w14:paraId="2EE06607" w14:textId="77777777" w:rsidR="001D630C" w:rsidRPr="001A77A0" w:rsidRDefault="001D630C" w:rsidP="001D630C">
      <w:pPr>
        <w:pStyle w:val="NormalBold"/>
        <w:keepNext/>
      </w:pPr>
      <w:r w:rsidRPr="001A77A0">
        <w:t>Predlog uredbe</w:t>
      </w:r>
    </w:p>
    <w:p w14:paraId="71B6F02F" w14:textId="77777777" w:rsidR="001D630C" w:rsidRPr="001A77A0" w:rsidRDefault="001D630C" w:rsidP="001D630C">
      <w:pPr>
        <w:pStyle w:val="NormalBold"/>
      </w:pPr>
      <w:r w:rsidRPr="001A77A0">
        <w:t>Člen 1 – odstavek 1 – točka 5</w:t>
      </w:r>
    </w:p>
    <w:p w14:paraId="12292C85" w14:textId="77777777" w:rsidR="001D630C" w:rsidRPr="001A77A0" w:rsidRDefault="001D630C" w:rsidP="001D630C">
      <w:pPr>
        <w:keepNext/>
      </w:pPr>
      <w:r w:rsidRPr="001A77A0">
        <w:t>Uredba (EU) 2024/1689</w:t>
      </w:r>
    </w:p>
    <w:p w14:paraId="509D9E17" w14:textId="77777777" w:rsidR="001D630C" w:rsidRPr="001A77A0" w:rsidRDefault="001D630C" w:rsidP="001D630C">
      <w:r w:rsidRPr="001A77A0">
        <w:t>Člen 4 a (novo)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69A2F7D2" w14:textId="77777777" w:rsidTr="00DA699B">
        <w:trPr>
          <w:jc w:val="center"/>
        </w:trPr>
        <w:tc>
          <w:tcPr>
            <w:tcW w:w="9752" w:type="dxa"/>
            <w:gridSpan w:val="2"/>
          </w:tcPr>
          <w:p w14:paraId="49C6C5E6" w14:textId="77777777" w:rsidR="001D630C" w:rsidRPr="001A77A0" w:rsidRDefault="001D630C" w:rsidP="00DA699B">
            <w:pPr>
              <w:keepNext/>
            </w:pPr>
          </w:p>
        </w:tc>
      </w:tr>
      <w:tr w:rsidR="001D630C" w:rsidRPr="001A77A0" w14:paraId="2BBB2991" w14:textId="77777777" w:rsidTr="00DA699B">
        <w:trPr>
          <w:jc w:val="center"/>
        </w:trPr>
        <w:tc>
          <w:tcPr>
            <w:tcW w:w="4876" w:type="dxa"/>
            <w:hideMark/>
          </w:tcPr>
          <w:p w14:paraId="2C0A2961" w14:textId="77777777" w:rsidR="001D630C" w:rsidRPr="001A77A0" w:rsidRDefault="001D630C" w:rsidP="00DA699B">
            <w:pPr>
              <w:pStyle w:val="ColumnHeading"/>
              <w:keepNext/>
            </w:pPr>
            <w:r w:rsidRPr="001A77A0">
              <w:t>Besedilo, ki ga predlaga Komisija</w:t>
            </w:r>
          </w:p>
        </w:tc>
        <w:tc>
          <w:tcPr>
            <w:tcW w:w="4876" w:type="dxa"/>
            <w:hideMark/>
          </w:tcPr>
          <w:p w14:paraId="1CE22BE8" w14:textId="0B2B8899" w:rsidR="001D630C" w:rsidRPr="001A77A0" w:rsidRDefault="0030182D" w:rsidP="00DA699B">
            <w:pPr>
              <w:pStyle w:val="ColumnHeading"/>
              <w:keepNext/>
            </w:pPr>
            <w:r>
              <w:t>Sprememba</w:t>
            </w:r>
          </w:p>
        </w:tc>
      </w:tr>
      <w:tr w:rsidR="001D630C" w:rsidRPr="001A77A0" w14:paraId="7054E048" w14:textId="77777777" w:rsidTr="00DA699B">
        <w:trPr>
          <w:jc w:val="center"/>
        </w:trPr>
        <w:tc>
          <w:tcPr>
            <w:tcW w:w="4876" w:type="dxa"/>
            <w:hideMark/>
          </w:tcPr>
          <w:p w14:paraId="463661B0" w14:textId="77777777" w:rsidR="001D630C" w:rsidRPr="001A77A0" w:rsidRDefault="001D630C" w:rsidP="00DA699B">
            <w:pPr>
              <w:pStyle w:val="Normal6"/>
            </w:pPr>
            <w:r w:rsidRPr="001A77A0">
              <w:t>2.</w:t>
            </w:r>
            <w:r w:rsidRPr="001A77A0">
              <w:tab/>
            </w:r>
            <w:r w:rsidRPr="001A77A0">
              <w:rPr>
                <w:b/>
                <w:i/>
              </w:rPr>
              <w:t>Odstavek 1 se lahko uporablja za ponudnike in uvajalce</w:t>
            </w:r>
            <w:r w:rsidRPr="001A77A0">
              <w:t xml:space="preserve"> drugih sistemov </w:t>
            </w:r>
            <w:r w:rsidRPr="001A77A0">
              <w:rPr>
                <w:b/>
                <w:i/>
              </w:rPr>
              <w:t>UI</w:t>
            </w:r>
            <w:r w:rsidRPr="001A77A0">
              <w:t xml:space="preserve"> in modelov ter </w:t>
            </w:r>
            <w:r w:rsidRPr="001A77A0">
              <w:rPr>
                <w:b/>
                <w:i/>
              </w:rPr>
              <w:t>uvajalce</w:t>
            </w:r>
            <w:r w:rsidRPr="001A77A0">
              <w:t xml:space="preserve"> visokotveganih sistemov UI</w:t>
            </w:r>
            <w:r w:rsidRPr="001A77A0">
              <w:rPr>
                <w:b/>
                <w:i/>
              </w:rPr>
              <w:t xml:space="preserve">, kadar je to potrebno in sorazmerno, če </w:t>
            </w:r>
            <w:r w:rsidRPr="001A77A0">
              <w:t>obdelava</w:t>
            </w:r>
            <w:r w:rsidRPr="001A77A0">
              <w:rPr>
                <w:b/>
                <w:i/>
              </w:rPr>
              <w:t xml:space="preserve"> poteka za namene iz navedenega odstavka, in če so izpolnjeni </w:t>
            </w:r>
            <w:r w:rsidRPr="001A77A0">
              <w:t>pogoji</w:t>
            </w:r>
            <w:r w:rsidRPr="001A77A0">
              <w:rPr>
                <w:b/>
                <w:i/>
              </w:rPr>
              <w:t xml:space="preserve"> iz zaščitnih ukrepov iz tega </w:t>
            </w:r>
            <w:r w:rsidRPr="001A77A0">
              <w:t>odstavka</w:t>
            </w:r>
            <w:r w:rsidRPr="001A77A0">
              <w:rPr>
                <w:b/>
                <w:i/>
              </w:rPr>
              <w:t>.“;</w:t>
            </w:r>
          </w:p>
        </w:tc>
        <w:tc>
          <w:tcPr>
            <w:tcW w:w="4876" w:type="dxa"/>
            <w:hideMark/>
          </w:tcPr>
          <w:p w14:paraId="2F4E77C0" w14:textId="77777777" w:rsidR="001D630C" w:rsidRPr="001A77A0" w:rsidRDefault="001D630C" w:rsidP="00DA699B">
            <w:pPr>
              <w:pStyle w:val="Normal6"/>
              <w:rPr>
                <w:szCs w:val="24"/>
              </w:rPr>
            </w:pPr>
            <w:r w:rsidRPr="001A77A0">
              <w:t>2.</w:t>
            </w:r>
            <w:r w:rsidRPr="001A77A0">
              <w:tab/>
            </w:r>
            <w:r w:rsidRPr="001A77A0">
              <w:rPr>
                <w:b/>
                <w:i/>
              </w:rPr>
              <w:t>Ponudniki in uvajalci</w:t>
            </w:r>
            <w:r w:rsidRPr="001A77A0">
              <w:t xml:space="preserve"> drugih sistemov in modelov </w:t>
            </w:r>
            <w:r w:rsidRPr="001A77A0">
              <w:rPr>
                <w:b/>
                <w:i/>
              </w:rPr>
              <w:t>UI</w:t>
            </w:r>
            <w:r w:rsidRPr="001A77A0">
              <w:t xml:space="preserve"> ter </w:t>
            </w:r>
            <w:r w:rsidRPr="001A77A0">
              <w:rPr>
                <w:b/>
                <w:i/>
              </w:rPr>
              <w:t>uvajalci</w:t>
            </w:r>
            <w:r w:rsidRPr="001A77A0">
              <w:t xml:space="preserve"> visokotveganih sistemov UI </w:t>
            </w:r>
            <w:r w:rsidRPr="001A77A0">
              <w:rPr>
                <w:b/>
                <w:i/>
              </w:rPr>
              <w:t>lahko izjemoma obdelujejo posebne kategorije osebnih podatkov, če:</w:t>
            </w:r>
          </w:p>
        </w:tc>
      </w:tr>
      <w:tr w:rsidR="001D630C" w:rsidRPr="001A77A0" w14:paraId="0BBE07B5" w14:textId="77777777" w:rsidTr="00DA699B">
        <w:trPr>
          <w:jc w:val="center"/>
        </w:trPr>
        <w:tc>
          <w:tcPr>
            <w:tcW w:w="4876" w:type="dxa"/>
          </w:tcPr>
          <w:p w14:paraId="032D1AB4" w14:textId="77777777" w:rsidR="001D630C" w:rsidRPr="001A77A0" w:rsidRDefault="001D630C" w:rsidP="00DA699B">
            <w:pPr>
              <w:pStyle w:val="Normal6"/>
            </w:pPr>
          </w:p>
        </w:tc>
        <w:tc>
          <w:tcPr>
            <w:tcW w:w="4876" w:type="dxa"/>
            <w:hideMark/>
          </w:tcPr>
          <w:p w14:paraId="74661845" w14:textId="77777777" w:rsidR="001D630C" w:rsidRPr="001A77A0" w:rsidRDefault="001D630C" w:rsidP="00DA699B">
            <w:pPr>
              <w:pStyle w:val="Normal6"/>
              <w:rPr>
                <w:szCs w:val="24"/>
              </w:rPr>
            </w:pPr>
            <w:r w:rsidRPr="001A77A0">
              <w:rPr>
                <w:b/>
                <w:i/>
              </w:rPr>
              <w:t>(a)</w:t>
            </w:r>
            <w:r w:rsidRPr="001A77A0">
              <w:tab/>
            </w:r>
            <w:r w:rsidRPr="001A77A0">
              <w:rPr>
                <w:b/>
                <w:i/>
              </w:rPr>
              <w:t>je</w:t>
            </w:r>
            <w:r w:rsidRPr="001A77A0">
              <w:t xml:space="preserve"> obdelava </w:t>
            </w:r>
            <w:r w:rsidRPr="001A77A0">
              <w:rPr>
                <w:b/>
                <w:i/>
              </w:rPr>
              <w:t>nujna za odkrivanje in popravljanje morebitnih pristranskosti, ki bi lahko vplivale na zdravje in varnost oseb, negativno vplivale na temeljne pravice ali privedle do diskriminacije, ki je na podlagi prava Unije prepovedana, zlasti kadar izhodni podatki vplivajo na vhodne podatke za prihodnje operacije; in</w:t>
            </w:r>
          </w:p>
        </w:tc>
      </w:tr>
      <w:tr w:rsidR="001D630C" w:rsidRPr="001A77A0" w14:paraId="3E4C31CB" w14:textId="77777777" w:rsidTr="00DA699B">
        <w:trPr>
          <w:jc w:val="center"/>
        </w:trPr>
        <w:tc>
          <w:tcPr>
            <w:tcW w:w="4876" w:type="dxa"/>
          </w:tcPr>
          <w:p w14:paraId="143A5FE2" w14:textId="77777777" w:rsidR="001D630C" w:rsidRPr="001A77A0" w:rsidRDefault="001D630C" w:rsidP="00DA699B">
            <w:pPr>
              <w:pStyle w:val="Normal6"/>
            </w:pPr>
          </w:p>
        </w:tc>
        <w:tc>
          <w:tcPr>
            <w:tcW w:w="4876" w:type="dxa"/>
            <w:hideMark/>
          </w:tcPr>
          <w:p w14:paraId="1E7D0C43" w14:textId="77777777" w:rsidR="001D630C" w:rsidRPr="001A77A0" w:rsidRDefault="001D630C" w:rsidP="00DA699B">
            <w:pPr>
              <w:pStyle w:val="Normal6"/>
              <w:rPr>
                <w:szCs w:val="24"/>
              </w:rPr>
            </w:pPr>
            <w:r w:rsidRPr="001A77A0">
              <w:rPr>
                <w:b/>
                <w:i/>
              </w:rPr>
              <w:t>(b)</w:t>
            </w:r>
            <w:r w:rsidRPr="001A77A0">
              <w:tab/>
            </w:r>
            <w:r w:rsidRPr="001A77A0">
              <w:rPr>
                <w:b/>
                <w:i/>
              </w:rPr>
              <w:t>se pri tem uporabljajo vsi</w:t>
            </w:r>
            <w:r w:rsidRPr="001A77A0">
              <w:t xml:space="preserve"> pogoji</w:t>
            </w:r>
            <w:r w:rsidRPr="001A77A0">
              <w:rPr>
                <w:b/>
                <w:i/>
              </w:rPr>
              <w:t xml:space="preserve"> in zaščitni ukrepi iz </w:t>
            </w:r>
            <w:r w:rsidRPr="001A77A0">
              <w:t>odstavka</w:t>
            </w:r>
            <w:r w:rsidRPr="001A77A0">
              <w:rPr>
                <w:b/>
                <w:i/>
              </w:rPr>
              <w:t> 1.</w:t>
            </w:r>
          </w:p>
        </w:tc>
      </w:tr>
      <w:tr w:rsidR="001D630C" w:rsidRPr="001A77A0" w14:paraId="347C4592" w14:textId="77777777" w:rsidTr="00DA699B">
        <w:trPr>
          <w:jc w:val="center"/>
        </w:trPr>
        <w:tc>
          <w:tcPr>
            <w:tcW w:w="4876" w:type="dxa"/>
          </w:tcPr>
          <w:p w14:paraId="0C1F0F38" w14:textId="77777777" w:rsidR="001D630C" w:rsidRPr="001A77A0" w:rsidRDefault="001D630C" w:rsidP="00DA699B">
            <w:pPr>
              <w:pStyle w:val="Normal6"/>
            </w:pPr>
          </w:p>
        </w:tc>
        <w:tc>
          <w:tcPr>
            <w:tcW w:w="4876" w:type="dxa"/>
            <w:hideMark/>
          </w:tcPr>
          <w:p w14:paraId="1E977BFC" w14:textId="77777777" w:rsidR="001D630C" w:rsidRPr="001A77A0" w:rsidRDefault="001D630C" w:rsidP="00DA699B">
            <w:pPr>
              <w:pStyle w:val="Normal6"/>
              <w:rPr>
                <w:szCs w:val="24"/>
              </w:rPr>
            </w:pPr>
            <w:r w:rsidRPr="001A77A0">
              <w:rPr>
                <w:b/>
                <w:i/>
              </w:rPr>
              <w:t>Ta odstavek ne uvaja nobene obveznosti za tako odkrivanje in popravljanje pristranskosti.“</w:t>
            </w:r>
          </w:p>
        </w:tc>
      </w:tr>
    </w:tbl>
    <w:p w14:paraId="1E85AF68" w14:textId="77777777" w:rsidR="001D630C" w:rsidRPr="001A77A0" w:rsidRDefault="001D630C" w:rsidP="001D630C"/>
    <w:p w14:paraId="09A6F98F" w14:textId="224B4CD0" w:rsidR="001D630C" w:rsidRPr="001A77A0" w:rsidRDefault="0030182D" w:rsidP="001D630C">
      <w:pPr>
        <w:pStyle w:val="AmNumberTabs"/>
      </w:pPr>
      <w:r>
        <w:t>Sprememba</w:t>
      </w:r>
      <w:r w:rsidR="001D630C" w:rsidRPr="001A77A0">
        <w:tab/>
      </w:r>
      <w:r w:rsidR="001D630C" w:rsidRPr="001A77A0">
        <w:tab/>
        <w:t>33</w:t>
      </w:r>
    </w:p>
    <w:p w14:paraId="65C08F14" w14:textId="77777777" w:rsidR="001D630C" w:rsidRPr="001A77A0" w:rsidRDefault="001D630C" w:rsidP="001D630C"/>
    <w:p w14:paraId="273DF1F2" w14:textId="77777777" w:rsidR="001D630C" w:rsidRPr="001A77A0" w:rsidRDefault="001D630C" w:rsidP="001D630C">
      <w:pPr>
        <w:pStyle w:val="NormalBold"/>
        <w:keepNext/>
      </w:pPr>
      <w:r w:rsidRPr="001A77A0">
        <w:t>Predlog uredbe</w:t>
      </w:r>
    </w:p>
    <w:p w14:paraId="0E77982D" w14:textId="77777777" w:rsidR="001D630C" w:rsidRPr="001A77A0" w:rsidRDefault="001D630C" w:rsidP="001D630C">
      <w:pPr>
        <w:pStyle w:val="NormalBold"/>
      </w:pPr>
      <w:r w:rsidRPr="001A77A0">
        <w:t>Člen 1 – odstavek 1 – točka 5 a (novo)</w:t>
      </w:r>
    </w:p>
    <w:p w14:paraId="1D159FDC" w14:textId="77777777" w:rsidR="001D630C" w:rsidRPr="001A77A0" w:rsidRDefault="001D630C" w:rsidP="001D630C">
      <w:pPr>
        <w:keepNext/>
      </w:pPr>
      <w:r w:rsidRPr="001A77A0">
        <w:t>Uredba (EU) 2024/1689</w:t>
      </w:r>
    </w:p>
    <w:p w14:paraId="61A28686" w14:textId="77777777" w:rsidR="001D630C" w:rsidRPr="001A77A0" w:rsidRDefault="001D630C" w:rsidP="001D630C">
      <w:r w:rsidRPr="001A77A0">
        <w:t>Člen 5 – odstavek 1 – pododstavek 1 – točka ha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A89B9C0" w14:textId="77777777" w:rsidTr="00DA699B">
        <w:trPr>
          <w:jc w:val="center"/>
        </w:trPr>
        <w:tc>
          <w:tcPr>
            <w:tcW w:w="9752" w:type="dxa"/>
            <w:gridSpan w:val="2"/>
          </w:tcPr>
          <w:p w14:paraId="330FA716" w14:textId="77777777" w:rsidR="001D630C" w:rsidRPr="001A77A0" w:rsidRDefault="001D630C" w:rsidP="00DA699B">
            <w:pPr>
              <w:keepNext/>
            </w:pPr>
          </w:p>
        </w:tc>
      </w:tr>
      <w:tr w:rsidR="001D630C" w:rsidRPr="001A77A0" w14:paraId="09C8F90E" w14:textId="77777777" w:rsidTr="00DA699B">
        <w:trPr>
          <w:jc w:val="center"/>
        </w:trPr>
        <w:tc>
          <w:tcPr>
            <w:tcW w:w="4876" w:type="dxa"/>
            <w:hideMark/>
          </w:tcPr>
          <w:p w14:paraId="10A7F4E3" w14:textId="77777777" w:rsidR="001D630C" w:rsidRPr="001A77A0" w:rsidRDefault="001D630C" w:rsidP="00DA699B">
            <w:pPr>
              <w:pStyle w:val="ColumnHeading"/>
              <w:keepNext/>
            </w:pPr>
            <w:r w:rsidRPr="001A77A0">
              <w:t>Besedilo, ki ga predlaga Komisija</w:t>
            </w:r>
          </w:p>
        </w:tc>
        <w:tc>
          <w:tcPr>
            <w:tcW w:w="4876" w:type="dxa"/>
            <w:hideMark/>
          </w:tcPr>
          <w:p w14:paraId="166A5EF1" w14:textId="36C8AF7E" w:rsidR="001D630C" w:rsidRPr="001A77A0" w:rsidRDefault="0030182D" w:rsidP="00DA699B">
            <w:pPr>
              <w:pStyle w:val="ColumnHeading"/>
              <w:keepNext/>
            </w:pPr>
            <w:r>
              <w:t>Sprememba</w:t>
            </w:r>
          </w:p>
        </w:tc>
      </w:tr>
      <w:tr w:rsidR="001D630C" w:rsidRPr="001A77A0" w14:paraId="4FE8FC36" w14:textId="77777777" w:rsidTr="00DA699B">
        <w:trPr>
          <w:jc w:val="center"/>
        </w:trPr>
        <w:tc>
          <w:tcPr>
            <w:tcW w:w="4876" w:type="dxa"/>
          </w:tcPr>
          <w:p w14:paraId="7E0735B8" w14:textId="77777777" w:rsidR="001D630C" w:rsidRPr="001A77A0" w:rsidRDefault="001D630C" w:rsidP="00DA699B">
            <w:pPr>
              <w:pStyle w:val="Normal6"/>
            </w:pPr>
          </w:p>
        </w:tc>
        <w:tc>
          <w:tcPr>
            <w:tcW w:w="4876" w:type="dxa"/>
            <w:hideMark/>
          </w:tcPr>
          <w:p w14:paraId="75A4D76A" w14:textId="77777777" w:rsidR="001D630C" w:rsidRPr="001A77A0" w:rsidRDefault="001D630C" w:rsidP="00DA699B">
            <w:pPr>
              <w:pStyle w:val="Normal6"/>
              <w:rPr>
                <w:szCs w:val="24"/>
              </w:rPr>
            </w:pPr>
            <w:r w:rsidRPr="001A77A0">
              <w:rPr>
                <w:b/>
                <w:i/>
              </w:rPr>
              <w:t>(5a)</w:t>
            </w:r>
            <w:r w:rsidRPr="001A77A0">
              <w:rPr>
                <w:b/>
                <w:i/>
              </w:rPr>
              <w:tab/>
              <w:t>v členu 5, odstavek 1, pododstavek 1, se doda naslednja točka:</w:t>
            </w:r>
          </w:p>
        </w:tc>
      </w:tr>
      <w:tr w:rsidR="001D630C" w:rsidRPr="001A77A0" w14:paraId="3D4285FE" w14:textId="77777777" w:rsidTr="00DA699B">
        <w:trPr>
          <w:jc w:val="center"/>
        </w:trPr>
        <w:tc>
          <w:tcPr>
            <w:tcW w:w="4876" w:type="dxa"/>
          </w:tcPr>
          <w:p w14:paraId="38208374" w14:textId="77777777" w:rsidR="001D630C" w:rsidRPr="001A77A0" w:rsidRDefault="001D630C" w:rsidP="00DA699B">
            <w:pPr>
              <w:pStyle w:val="Normal6"/>
            </w:pPr>
          </w:p>
        </w:tc>
        <w:tc>
          <w:tcPr>
            <w:tcW w:w="4876" w:type="dxa"/>
            <w:hideMark/>
          </w:tcPr>
          <w:p w14:paraId="525FB8D4" w14:textId="77777777" w:rsidR="001D630C" w:rsidRPr="001A77A0" w:rsidRDefault="001D630C" w:rsidP="00DA699B">
            <w:pPr>
              <w:pStyle w:val="Normal6"/>
              <w:rPr>
                <w:szCs w:val="24"/>
              </w:rPr>
            </w:pPr>
            <w:r w:rsidRPr="001A77A0">
              <w:rPr>
                <w:b/>
                <w:i/>
              </w:rPr>
              <w:t>(ha)</w:t>
            </w:r>
            <w:r w:rsidRPr="001A77A0">
              <w:tab/>
            </w:r>
            <w:r w:rsidRPr="001A77A0">
              <w:rPr>
                <w:b/>
                <w:i/>
              </w:rPr>
              <w:t xml:space="preserve">dajanje na trg, dajanje v uporabo </w:t>
            </w:r>
            <w:r w:rsidRPr="001A77A0">
              <w:rPr>
                <w:b/>
                <w:i/>
              </w:rPr>
              <w:lastRenderedPageBreak/>
              <w:t>ali uporaba sistema UI, ki spreminja, prireja ali umetno ustvarja realistične slike ali videoposnetke z namenom prikazovanja spolno eksplicitnih dejavnosti ali intimnih delov določljive fizične osebe brez njene privolitve.</w:t>
            </w:r>
          </w:p>
        </w:tc>
      </w:tr>
      <w:tr w:rsidR="001D630C" w:rsidRPr="001A77A0" w14:paraId="4A0CEED6" w14:textId="77777777" w:rsidTr="00DA699B">
        <w:trPr>
          <w:jc w:val="center"/>
        </w:trPr>
        <w:tc>
          <w:tcPr>
            <w:tcW w:w="4876" w:type="dxa"/>
          </w:tcPr>
          <w:p w14:paraId="3C1B271B" w14:textId="77777777" w:rsidR="001D630C" w:rsidRPr="001A77A0" w:rsidRDefault="001D630C" w:rsidP="00DA699B">
            <w:pPr>
              <w:pStyle w:val="Normal6"/>
            </w:pPr>
          </w:p>
        </w:tc>
        <w:tc>
          <w:tcPr>
            <w:tcW w:w="4876" w:type="dxa"/>
            <w:hideMark/>
          </w:tcPr>
          <w:p w14:paraId="78B81BBC" w14:textId="77777777" w:rsidR="001D630C" w:rsidRPr="001A77A0" w:rsidRDefault="001D630C" w:rsidP="00DA699B">
            <w:pPr>
              <w:pStyle w:val="Normal6"/>
              <w:rPr>
                <w:szCs w:val="24"/>
              </w:rPr>
            </w:pPr>
            <w:r w:rsidRPr="001A77A0">
              <w:rPr>
                <w:b/>
                <w:i/>
              </w:rPr>
              <w:t>Ta prepoved se ne uporablja za ponudnike ali uvajalce sistemov UI, ki so vzpostavili učinkovite varnostne ukrepe, da bi preprečili ustvarjanje takih podob in se izognili stalni zlorabi kljub nameri ponudnika ali uvajalca, potem ko je bil sistem dan na trg ali v uporabo.</w:t>
            </w:r>
          </w:p>
        </w:tc>
      </w:tr>
      <w:tr w:rsidR="001D630C" w:rsidRPr="001A77A0" w14:paraId="669606C3" w14:textId="77777777" w:rsidTr="00DA699B">
        <w:trPr>
          <w:jc w:val="center"/>
        </w:trPr>
        <w:tc>
          <w:tcPr>
            <w:tcW w:w="4876" w:type="dxa"/>
          </w:tcPr>
          <w:p w14:paraId="6D33652D" w14:textId="77777777" w:rsidR="001D630C" w:rsidRPr="001A77A0" w:rsidRDefault="001D630C" w:rsidP="00DA699B">
            <w:pPr>
              <w:pStyle w:val="Normal6"/>
            </w:pPr>
          </w:p>
        </w:tc>
        <w:tc>
          <w:tcPr>
            <w:tcW w:w="4876" w:type="dxa"/>
            <w:hideMark/>
          </w:tcPr>
          <w:p w14:paraId="67BD5C97" w14:textId="77777777" w:rsidR="001D630C" w:rsidRPr="001A77A0" w:rsidRDefault="001D630C" w:rsidP="00DA699B">
            <w:pPr>
              <w:pStyle w:val="Normal6"/>
              <w:rPr>
                <w:szCs w:val="24"/>
              </w:rPr>
            </w:pPr>
            <w:r w:rsidRPr="001A77A0">
              <w:rPr>
                <w:b/>
                <w:i/>
              </w:rPr>
              <w:t>Ta prepoved ponudnikom UI ne preprečuje, da razvijajo zmogljivosti iz prvega pododstavka.</w:t>
            </w:r>
          </w:p>
        </w:tc>
      </w:tr>
    </w:tbl>
    <w:p w14:paraId="248E54FD" w14:textId="77777777" w:rsidR="001D630C" w:rsidRPr="001A77A0" w:rsidRDefault="001D630C" w:rsidP="001D630C"/>
    <w:p w14:paraId="035F21D7" w14:textId="69542D27" w:rsidR="001D630C" w:rsidRPr="001A77A0" w:rsidRDefault="0030182D" w:rsidP="001D630C">
      <w:pPr>
        <w:pStyle w:val="AmNumberTabs"/>
      </w:pPr>
      <w:r>
        <w:t>Sprememba</w:t>
      </w:r>
      <w:r w:rsidR="001D630C" w:rsidRPr="001A77A0">
        <w:tab/>
      </w:r>
      <w:r w:rsidR="001D630C" w:rsidRPr="001A77A0">
        <w:tab/>
        <w:t>34</w:t>
      </w:r>
    </w:p>
    <w:p w14:paraId="73A1E3DC" w14:textId="77777777" w:rsidR="001D630C" w:rsidRPr="001A77A0" w:rsidRDefault="001D630C" w:rsidP="001D630C"/>
    <w:p w14:paraId="24AF55F3" w14:textId="77777777" w:rsidR="001D630C" w:rsidRPr="001A77A0" w:rsidRDefault="001D630C" w:rsidP="001D630C">
      <w:pPr>
        <w:pStyle w:val="NormalBold"/>
        <w:keepNext/>
      </w:pPr>
      <w:r w:rsidRPr="001A77A0">
        <w:t>Predlog uredbe</w:t>
      </w:r>
    </w:p>
    <w:p w14:paraId="75811BD3" w14:textId="77777777" w:rsidR="001D630C" w:rsidRPr="001A77A0" w:rsidRDefault="001D630C" w:rsidP="001D630C">
      <w:pPr>
        <w:pStyle w:val="NormalBold"/>
      </w:pPr>
      <w:r w:rsidRPr="001A77A0">
        <w:t>Člen 1 – odstavek 1 – točka 5 b (novo)</w:t>
      </w:r>
    </w:p>
    <w:p w14:paraId="7515519B" w14:textId="77777777" w:rsidR="001D630C" w:rsidRPr="001A77A0" w:rsidRDefault="001D630C" w:rsidP="001D630C">
      <w:pPr>
        <w:keepNext/>
      </w:pPr>
      <w:r w:rsidRPr="001A77A0">
        <w:t>Uredba (EU) 2024/1689</w:t>
      </w:r>
    </w:p>
    <w:p w14:paraId="4DE88D23" w14:textId="77777777" w:rsidR="001D630C" w:rsidRPr="001A77A0" w:rsidRDefault="001D630C" w:rsidP="001D630C">
      <w:r w:rsidRPr="001A77A0">
        <w:t>Člen 6 – odstavek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E1A1017" w14:textId="77777777" w:rsidTr="00DE11A1">
        <w:trPr>
          <w:jc w:val="center"/>
        </w:trPr>
        <w:tc>
          <w:tcPr>
            <w:tcW w:w="9752" w:type="dxa"/>
            <w:gridSpan w:val="2"/>
          </w:tcPr>
          <w:p w14:paraId="6D7B4BDB" w14:textId="77777777" w:rsidR="001D630C" w:rsidRPr="001A77A0" w:rsidRDefault="001D630C" w:rsidP="00DA699B">
            <w:pPr>
              <w:keepNext/>
            </w:pPr>
          </w:p>
        </w:tc>
      </w:tr>
      <w:tr w:rsidR="001D630C" w:rsidRPr="001A77A0" w14:paraId="4D5EE95D" w14:textId="77777777" w:rsidTr="00DE11A1">
        <w:trPr>
          <w:jc w:val="center"/>
        </w:trPr>
        <w:tc>
          <w:tcPr>
            <w:tcW w:w="4876" w:type="dxa"/>
            <w:hideMark/>
          </w:tcPr>
          <w:p w14:paraId="38E7FBD4" w14:textId="77777777" w:rsidR="001D630C" w:rsidRPr="001A77A0" w:rsidRDefault="001D630C" w:rsidP="00DA699B">
            <w:pPr>
              <w:pStyle w:val="ColumnHeading"/>
              <w:keepNext/>
            </w:pPr>
            <w:r w:rsidRPr="001A77A0">
              <w:t>Veljavno besedilo</w:t>
            </w:r>
          </w:p>
        </w:tc>
        <w:tc>
          <w:tcPr>
            <w:tcW w:w="4876" w:type="dxa"/>
            <w:hideMark/>
          </w:tcPr>
          <w:p w14:paraId="36B4B3B5" w14:textId="26992F1A" w:rsidR="001D630C" w:rsidRPr="001A77A0" w:rsidRDefault="0030182D" w:rsidP="00DA699B">
            <w:pPr>
              <w:pStyle w:val="ColumnHeading"/>
              <w:keepNext/>
            </w:pPr>
            <w:r>
              <w:t>Sprememba</w:t>
            </w:r>
          </w:p>
        </w:tc>
      </w:tr>
      <w:tr w:rsidR="001D630C" w:rsidRPr="001A77A0" w14:paraId="305DDFB6" w14:textId="77777777" w:rsidTr="00DE11A1">
        <w:trPr>
          <w:jc w:val="center"/>
        </w:trPr>
        <w:tc>
          <w:tcPr>
            <w:tcW w:w="4876" w:type="dxa"/>
          </w:tcPr>
          <w:p w14:paraId="4D2B80FB" w14:textId="77777777" w:rsidR="001D630C" w:rsidRPr="001A77A0" w:rsidRDefault="001D630C" w:rsidP="00DA699B">
            <w:pPr>
              <w:pStyle w:val="Normal6"/>
            </w:pPr>
          </w:p>
        </w:tc>
        <w:tc>
          <w:tcPr>
            <w:tcW w:w="4876" w:type="dxa"/>
            <w:hideMark/>
          </w:tcPr>
          <w:p w14:paraId="1900021D" w14:textId="77777777" w:rsidR="001D630C" w:rsidRPr="001A77A0" w:rsidRDefault="001D630C" w:rsidP="00DA699B">
            <w:pPr>
              <w:pStyle w:val="Normal6"/>
              <w:rPr>
                <w:szCs w:val="24"/>
              </w:rPr>
            </w:pPr>
            <w:r w:rsidRPr="001A77A0">
              <w:rPr>
                <w:b/>
                <w:i/>
              </w:rPr>
              <w:t>(5b)</w:t>
            </w:r>
            <w:r w:rsidRPr="001A77A0">
              <w:rPr>
                <w:b/>
                <w:i/>
              </w:rPr>
              <w:tab/>
              <w:t>člen 6(1) se spremeni:</w:t>
            </w:r>
          </w:p>
        </w:tc>
      </w:tr>
      <w:tr w:rsidR="001D630C" w:rsidRPr="001A77A0" w14:paraId="4E6CE735" w14:textId="77777777" w:rsidTr="00DE11A1">
        <w:trPr>
          <w:jc w:val="center"/>
        </w:trPr>
        <w:tc>
          <w:tcPr>
            <w:tcW w:w="4876" w:type="dxa"/>
            <w:hideMark/>
          </w:tcPr>
          <w:p w14:paraId="1C5C2668" w14:textId="77777777" w:rsidR="001D630C" w:rsidRPr="001A77A0" w:rsidRDefault="001D630C" w:rsidP="00DA699B">
            <w:pPr>
              <w:pStyle w:val="Normal6"/>
            </w:pPr>
            <w:r w:rsidRPr="001A77A0">
              <w:t>1. Ne glede na to, ali je sistem UI dan na trg ali v uporabo neodvisno od proizvodov iz točk (a) in (b), se ta sistem UI šteje za visokotvegani, kadar sta izpolnjena oba naslednja pogoja:</w:t>
            </w:r>
          </w:p>
        </w:tc>
        <w:tc>
          <w:tcPr>
            <w:tcW w:w="4876" w:type="dxa"/>
            <w:hideMark/>
          </w:tcPr>
          <w:p w14:paraId="163A1CBB" w14:textId="77777777" w:rsidR="001D630C" w:rsidRPr="001A77A0" w:rsidRDefault="001D630C" w:rsidP="00DA699B">
            <w:pPr>
              <w:pStyle w:val="Normal6"/>
              <w:rPr>
                <w:szCs w:val="24"/>
              </w:rPr>
            </w:pPr>
            <w:r w:rsidRPr="001A77A0">
              <w:t>„1.</w:t>
            </w:r>
            <w:r w:rsidRPr="001A77A0">
              <w:tab/>
              <w:t>Ne glede na to, ali je sistem UI dan na trg ali v uporabo neodvisno od proizvodov iz točk (a) in (b), se ta sistem UI šteje za visokotvegani, kadar sta izpolnjena oba naslednja pogoja:</w:t>
            </w:r>
          </w:p>
        </w:tc>
      </w:tr>
      <w:tr w:rsidR="001D630C" w:rsidRPr="001A77A0" w14:paraId="423A4384" w14:textId="77777777" w:rsidTr="00DE11A1">
        <w:trPr>
          <w:jc w:val="center"/>
        </w:trPr>
        <w:tc>
          <w:tcPr>
            <w:tcW w:w="4876" w:type="dxa"/>
            <w:hideMark/>
          </w:tcPr>
          <w:p w14:paraId="42EEBBB6" w14:textId="77777777" w:rsidR="001D630C" w:rsidRPr="001A77A0" w:rsidRDefault="001D630C" w:rsidP="00DA699B">
            <w:pPr>
              <w:pStyle w:val="Normal6"/>
            </w:pPr>
            <w:r w:rsidRPr="001A77A0">
              <w:t>(a) sistem UI je namenjen uporabi kot varnostna komponenta proizvoda ali pa je sam sistem UI proizvod, ki ga zajema harmonizacijska zakonodaja Unije iz Priloge I;</w:t>
            </w:r>
          </w:p>
        </w:tc>
        <w:tc>
          <w:tcPr>
            <w:tcW w:w="4876" w:type="dxa"/>
            <w:hideMark/>
          </w:tcPr>
          <w:p w14:paraId="5BA41EB1" w14:textId="77777777" w:rsidR="001D630C" w:rsidRPr="001A77A0" w:rsidRDefault="001D630C" w:rsidP="00DA699B">
            <w:pPr>
              <w:pStyle w:val="Normal6"/>
              <w:rPr>
                <w:szCs w:val="24"/>
              </w:rPr>
            </w:pPr>
            <w:r w:rsidRPr="001A77A0">
              <w:t>(a)</w:t>
            </w:r>
            <w:r w:rsidRPr="001A77A0">
              <w:tab/>
              <w:t xml:space="preserve">sistem UI je namenjen uporabi kot varnostna komponenta proizvoda </w:t>
            </w:r>
            <w:r w:rsidRPr="001A77A0">
              <w:rPr>
                <w:b/>
                <w:i/>
              </w:rPr>
              <w:t>in katerega delovanje je potrebno, da proizvod ali sistem UI izpolnjuje veljavne varnostne zahteve Unije,</w:t>
            </w:r>
            <w:r w:rsidRPr="001A77A0">
              <w:t xml:space="preserve"> ali pa je sam sistem UI proizvod, ki ga zajema harmonizacijska zakonodaja Unije iz Priloge I;</w:t>
            </w:r>
          </w:p>
        </w:tc>
      </w:tr>
      <w:tr w:rsidR="001D630C" w:rsidRPr="001A77A0" w14:paraId="3459C335" w14:textId="77777777" w:rsidTr="00DE11A1">
        <w:trPr>
          <w:jc w:val="center"/>
        </w:trPr>
        <w:tc>
          <w:tcPr>
            <w:tcW w:w="4876" w:type="dxa"/>
            <w:hideMark/>
          </w:tcPr>
          <w:p w14:paraId="503D0947" w14:textId="77777777" w:rsidR="001D630C" w:rsidRPr="001A77A0" w:rsidRDefault="001D630C" w:rsidP="00DA699B">
            <w:pPr>
              <w:pStyle w:val="Normal6"/>
            </w:pPr>
            <w:r w:rsidRPr="001A77A0">
              <w:t xml:space="preserve">(b) za proizvod, katerega varnostna komponenta na podlagi točke (a) je sistem UI, ali za sistem UI, ki je sam proizvod, je treba opraviti ugotavljanje skladnosti s strani tretje osebe zaradi dajanja tega proizvoda na trg ali v uporabo na podlagi harmonizacijske zakonodaje Unije iz </w:t>
            </w:r>
            <w:r w:rsidRPr="001A77A0">
              <w:lastRenderedPageBreak/>
              <w:t>Priloge I.</w:t>
            </w:r>
          </w:p>
        </w:tc>
        <w:tc>
          <w:tcPr>
            <w:tcW w:w="4876" w:type="dxa"/>
            <w:hideMark/>
          </w:tcPr>
          <w:p w14:paraId="5099B8F7" w14:textId="224471E5" w:rsidR="001D630C" w:rsidRPr="001A77A0" w:rsidRDefault="001D630C" w:rsidP="00DA699B">
            <w:pPr>
              <w:pStyle w:val="Normal6"/>
              <w:rPr>
                <w:szCs w:val="24"/>
              </w:rPr>
            </w:pPr>
            <w:r w:rsidRPr="001A77A0">
              <w:lastRenderedPageBreak/>
              <w:t>(b)</w:t>
            </w:r>
            <w:r w:rsidRPr="001A77A0">
              <w:tab/>
              <w:t xml:space="preserve">za proizvod, katerega varnostna komponenta na podlagi točke (a) je sistem UI, ali za sistem UI, ki je sam proizvod, je treba opraviti ugotavljanje skladnosti s strani tretje osebe zaradi dajanja tega proizvoda na trg ali v uporabo na podlagi harmonizacijske zakonodaje Unije iz </w:t>
            </w:r>
            <w:r w:rsidRPr="001A77A0">
              <w:lastRenderedPageBreak/>
              <w:t>Priloge I.</w:t>
            </w:r>
            <w:r w:rsidR="00415F07" w:rsidRPr="001A77A0">
              <w:rPr>
                <w:b/>
                <w:i/>
              </w:rPr>
              <w:t>“</w:t>
            </w:r>
          </w:p>
        </w:tc>
      </w:tr>
    </w:tbl>
    <w:p w14:paraId="17F64009" w14:textId="77777777" w:rsidR="001D630C" w:rsidRPr="001A77A0" w:rsidRDefault="001D630C" w:rsidP="001D630C"/>
    <w:p w14:paraId="5D034FD1" w14:textId="60CE2B3A" w:rsidR="001D630C" w:rsidRPr="001A77A0" w:rsidRDefault="0030182D" w:rsidP="001D630C">
      <w:pPr>
        <w:pStyle w:val="AmNumberTabs"/>
      </w:pPr>
      <w:r>
        <w:t>Sprememba</w:t>
      </w:r>
      <w:r w:rsidR="001D630C" w:rsidRPr="001A77A0">
        <w:tab/>
      </w:r>
      <w:r w:rsidR="001D630C" w:rsidRPr="001A77A0">
        <w:tab/>
        <w:t>35</w:t>
      </w:r>
    </w:p>
    <w:p w14:paraId="6319E7C1" w14:textId="77777777" w:rsidR="001D630C" w:rsidRPr="001A77A0" w:rsidRDefault="001D630C" w:rsidP="001D630C"/>
    <w:p w14:paraId="73DCC75A" w14:textId="77777777" w:rsidR="001D630C" w:rsidRPr="001A77A0" w:rsidRDefault="001D630C" w:rsidP="001D630C">
      <w:pPr>
        <w:pStyle w:val="NormalBold"/>
        <w:keepNext/>
      </w:pPr>
      <w:r w:rsidRPr="001A77A0">
        <w:t>Predlog uredbe</w:t>
      </w:r>
    </w:p>
    <w:p w14:paraId="77D8CBA4" w14:textId="77777777" w:rsidR="001D630C" w:rsidRPr="001A77A0" w:rsidRDefault="001D630C" w:rsidP="001D630C">
      <w:pPr>
        <w:pStyle w:val="NormalBold"/>
      </w:pPr>
      <w:r w:rsidRPr="001A77A0">
        <w:t>Člen 1 – odstavek 1 – točka 5 c (novo)</w:t>
      </w:r>
    </w:p>
    <w:p w14:paraId="53094DD6" w14:textId="77777777" w:rsidR="001D630C" w:rsidRPr="001A77A0" w:rsidRDefault="001D630C" w:rsidP="001D630C">
      <w:pPr>
        <w:keepNext/>
      </w:pPr>
      <w:r w:rsidRPr="001A77A0">
        <w:t>Uredba (EU) 2024/1689</w:t>
      </w:r>
    </w:p>
    <w:p w14:paraId="26FBDCF1" w14:textId="77777777" w:rsidR="001D630C" w:rsidRPr="001A77A0" w:rsidRDefault="001D630C" w:rsidP="001D630C">
      <w:r w:rsidRPr="001A77A0">
        <w:t>Člen 6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6D79D603" w14:textId="77777777" w:rsidTr="00DA699B">
        <w:trPr>
          <w:jc w:val="center"/>
        </w:trPr>
        <w:tc>
          <w:tcPr>
            <w:tcW w:w="9752" w:type="dxa"/>
            <w:gridSpan w:val="2"/>
          </w:tcPr>
          <w:p w14:paraId="2757C6FE" w14:textId="77777777" w:rsidR="001D630C" w:rsidRPr="001A77A0" w:rsidRDefault="001D630C" w:rsidP="00DA699B">
            <w:pPr>
              <w:keepNext/>
            </w:pPr>
          </w:p>
        </w:tc>
      </w:tr>
      <w:tr w:rsidR="001D630C" w:rsidRPr="001A77A0" w14:paraId="49F9164E" w14:textId="77777777" w:rsidTr="00DA699B">
        <w:trPr>
          <w:jc w:val="center"/>
        </w:trPr>
        <w:tc>
          <w:tcPr>
            <w:tcW w:w="4876" w:type="dxa"/>
            <w:hideMark/>
          </w:tcPr>
          <w:p w14:paraId="761425D3" w14:textId="77777777" w:rsidR="001D630C" w:rsidRPr="001A77A0" w:rsidRDefault="001D630C" w:rsidP="00DA699B">
            <w:pPr>
              <w:pStyle w:val="ColumnHeading"/>
              <w:keepNext/>
            </w:pPr>
            <w:r w:rsidRPr="001A77A0">
              <w:t>Besedilo, ki ga predlaga Komisija</w:t>
            </w:r>
          </w:p>
        </w:tc>
        <w:tc>
          <w:tcPr>
            <w:tcW w:w="4876" w:type="dxa"/>
            <w:hideMark/>
          </w:tcPr>
          <w:p w14:paraId="7DFC0FDA" w14:textId="758A2E5C" w:rsidR="001D630C" w:rsidRPr="001A77A0" w:rsidRDefault="0030182D" w:rsidP="00DA699B">
            <w:pPr>
              <w:pStyle w:val="ColumnHeading"/>
              <w:keepNext/>
            </w:pPr>
            <w:r>
              <w:t>Sprememba</w:t>
            </w:r>
          </w:p>
        </w:tc>
      </w:tr>
      <w:tr w:rsidR="001D630C" w:rsidRPr="001A77A0" w14:paraId="47F117BC" w14:textId="77777777" w:rsidTr="00DA699B">
        <w:trPr>
          <w:jc w:val="center"/>
        </w:trPr>
        <w:tc>
          <w:tcPr>
            <w:tcW w:w="4876" w:type="dxa"/>
          </w:tcPr>
          <w:p w14:paraId="73D98EC4" w14:textId="77777777" w:rsidR="001D630C" w:rsidRPr="001A77A0" w:rsidRDefault="001D630C" w:rsidP="00DA699B">
            <w:pPr>
              <w:pStyle w:val="Normal6"/>
            </w:pPr>
          </w:p>
        </w:tc>
        <w:tc>
          <w:tcPr>
            <w:tcW w:w="4876" w:type="dxa"/>
            <w:hideMark/>
          </w:tcPr>
          <w:p w14:paraId="7C46ECA3" w14:textId="77777777" w:rsidR="001D630C" w:rsidRPr="001A77A0" w:rsidRDefault="001D630C" w:rsidP="00DA699B">
            <w:pPr>
              <w:pStyle w:val="Normal6"/>
              <w:rPr>
                <w:szCs w:val="24"/>
              </w:rPr>
            </w:pPr>
            <w:r w:rsidRPr="001A77A0">
              <w:rPr>
                <w:b/>
                <w:i/>
              </w:rPr>
              <w:t>(5c)</w:t>
            </w:r>
            <w:r w:rsidRPr="001A77A0">
              <w:rPr>
                <w:b/>
                <w:i/>
              </w:rPr>
              <w:tab/>
              <w:t>V členu 6 se doda odstavek 1a:</w:t>
            </w:r>
          </w:p>
        </w:tc>
      </w:tr>
      <w:tr w:rsidR="001D630C" w:rsidRPr="001A77A0" w14:paraId="315C1CBB" w14:textId="77777777" w:rsidTr="00DA699B">
        <w:trPr>
          <w:jc w:val="center"/>
        </w:trPr>
        <w:tc>
          <w:tcPr>
            <w:tcW w:w="4876" w:type="dxa"/>
          </w:tcPr>
          <w:p w14:paraId="07285E24" w14:textId="77777777" w:rsidR="001D630C" w:rsidRPr="001A77A0" w:rsidRDefault="001D630C" w:rsidP="00DA699B">
            <w:pPr>
              <w:pStyle w:val="Normal6"/>
            </w:pPr>
          </w:p>
        </w:tc>
        <w:tc>
          <w:tcPr>
            <w:tcW w:w="4876" w:type="dxa"/>
            <w:hideMark/>
          </w:tcPr>
          <w:p w14:paraId="32B05290" w14:textId="77777777" w:rsidR="001D630C" w:rsidRPr="001A77A0" w:rsidRDefault="001D630C" w:rsidP="00DA699B">
            <w:pPr>
              <w:pStyle w:val="Normal6"/>
              <w:rPr>
                <w:szCs w:val="24"/>
              </w:rPr>
            </w:pPr>
            <w:r w:rsidRPr="001A77A0">
              <w:rPr>
                <w:b/>
                <w:i/>
              </w:rPr>
              <w:t>„1a.</w:t>
            </w:r>
            <w:r w:rsidRPr="001A77A0">
              <w:tab/>
            </w:r>
            <w:r w:rsidRPr="001A77A0">
              <w:rPr>
                <w:b/>
                <w:i/>
              </w:rPr>
              <w:t>Za namene te uredbe se za funkcije, katerih namen so zgolj pomoč uporabniku, optimizacija delovanja, učinkovitost storitve, avtomatizacija, priročnost ali nadzor kakovosti vidikov, ki niso povezani z varnostjo, ne bi smelo šteti, da so varnostne funkcije na podlagi te uredbe, če zaradi njihovega nedelovanja ne bi nastala neposredna tveganja za varnost ali zdravje.“</w:t>
            </w:r>
          </w:p>
        </w:tc>
      </w:tr>
    </w:tbl>
    <w:p w14:paraId="35C6F12D" w14:textId="77777777" w:rsidR="001D630C" w:rsidRPr="001A77A0" w:rsidRDefault="001D630C" w:rsidP="001D630C"/>
    <w:p w14:paraId="2C1F0A84" w14:textId="0B3B851F" w:rsidR="001D630C" w:rsidRPr="001A77A0" w:rsidRDefault="0030182D" w:rsidP="001D630C">
      <w:pPr>
        <w:pStyle w:val="AmNumberTabs"/>
      </w:pPr>
      <w:r>
        <w:t>Sprememba</w:t>
      </w:r>
      <w:r w:rsidR="001D630C" w:rsidRPr="001A77A0">
        <w:tab/>
      </w:r>
      <w:r w:rsidR="001D630C" w:rsidRPr="001A77A0">
        <w:tab/>
        <w:t>36</w:t>
      </w:r>
    </w:p>
    <w:p w14:paraId="3DE32226" w14:textId="77777777" w:rsidR="001D630C" w:rsidRPr="001A77A0" w:rsidRDefault="001D630C" w:rsidP="001D630C"/>
    <w:p w14:paraId="4DA1EE7C" w14:textId="77777777" w:rsidR="001D630C" w:rsidRPr="001A77A0" w:rsidRDefault="001D630C" w:rsidP="001D630C">
      <w:pPr>
        <w:pStyle w:val="NormalBold"/>
        <w:keepNext/>
      </w:pPr>
      <w:r w:rsidRPr="001A77A0">
        <w:t>Predlog uredbe</w:t>
      </w:r>
    </w:p>
    <w:p w14:paraId="5846ED5A" w14:textId="77777777" w:rsidR="001D630C" w:rsidRPr="001A77A0" w:rsidRDefault="001D630C" w:rsidP="001D630C">
      <w:pPr>
        <w:pStyle w:val="NormalBold"/>
      </w:pPr>
      <w:r w:rsidRPr="001A77A0">
        <w:t>Člen 1 – odstavek 1 – točka 6</w:t>
      </w:r>
    </w:p>
    <w:p w14:paraId="340C7B86" w14:textId="77777777" w:rsidR="001D630C" w:rsidRPr="001A77A0" w:rsidRDefault="001D630C" w:rsidP="001D630C">
      <w:pPr>
        <w:keepNext/>
      </w:pPr>
      <w:r w:rsidRPr="001A77A0">
        <w:t>Uredba (EU) 2024/1689</w:t>
      </w:r>
    </w:p>
    <w:p w14:paraId="5DEB97BF" w14:textId="77777777" w:rsidR="001D630C" w:rsidRPr="001A77A0" w:rsidRDefault="001D630C" w:rsidP="001D630C">
      <w:r w:rsidRPr="001A77A0">
        <w:t>Člen 6 – odstavek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B2B91B7" w14:textId="77777777" w:rsidTr="005402F8">
        <w:trPr>
          <w:jc w:val="center"/>
        </w:trPr>
        <w:tc>
          <w:tcPr>
            <w:tcW w:w="9752" w:type="dxa"/>
            <w:gridSpan w:val="2"/>
          </w:tcPr>
          <w:p w14:paraId="322972F3" w14:textId="77777777" w:rsidR="001D630C" w:rsidRPr="001A77A0" w:rsidRDefault="001D630C" w:rsidP="00DA699B">
            <w:pPr>
              <w:keepNext/>
            </w:pPr>
          </w:p>
        </w:tc>
      </w:tr>
      <w:tr w:rsidR="001D630C" w:rsidRPr="001A77A0" w14:paraId="66D13535" w14:textId="77777777" w:rsidTr="005402F8">
        <w:trPr>
          <w:jc w:val="center"/>
        </w:trPr>
        <w:tc>
          <w:tcPr>
            <w:tcW w:w="4876" w:type="dxa"/>
            <w:hideMark/>
          </w:tcPr>
          <w:p w14:paraId="51821796" w14:textId="77777777" w:rsidR="001D630C" w:rsidRPr="001A77A0" w:rsidRDefault="001D630C" w:rsidP="00DA699B">
            <w:pPr>
              <w:pStyle w:val="ColumnHeading"/>
              <w:keepNext/>
            </w:pPr>
            <w:r w:rsidRPr="001A77A0">
              <w:t>Besedilo, ki ga predlaga Komisija</w:t>
            </w:r>
          </w:p>
        </w:tc>
        <w:tc>
          <w:tcPr>
            <w:tcW w:w="4876" w:type="dxa"/>
            <w:hideMark/>
          </w:tcPr>
          <w:p w14:paraId="06CFA3F2" w14:textId="7F6A40BD" w:rsidR="001D630C" w:rsidRPr="001A77A0" w:rsidRDefault="0030182D" w:rsidP="00DA699B">
            <w:pPr>
              <w:pStyle w:val="ColumnHeading"/>
              <w:keepNext/>
            </w:pPr>
            <w:r>
              <w:t>Sprememba</w:t>
            </w:r>
          </w:p>
        </w:tc>
      </w:tr>
      <w:tr w:rsidR="001D630C" w:rsidRPr="001A77A0" w14:paraId="5D0DC602" w14:textId="77777777" w:rsidTr="005402F8">
        <w:trPr>
          <w:jc w:val="center"/>
        </w:trPr>
        <w:tc>
          <w:tcPr>
            <w:tcW w:w="4876" w:type="dxa"/>
            <w:hideMark/>
          </w:tcPr>
          <w:p w14:paraId="02F3183C" w14:textId="77777777" w:rsidR="001D630C" w:rsidRPr="001A77A0" w:rsidRDefault="001D630C" w:rsidP="00DA699B">
            <w:pPr>
              <w:pStyle w:val="Normal6"/>
            </w:pPr>
            <w:r w:rsidRPr="001A77A0">
              <w:rPr>
                <w:b/>
                <w:i/>
              </w:rPr>
              <w:t>(6)</w:t>
            </w:r>
            <w:r w:rsidRPr="001A77A0">
              <w:rPr>
                <w:b/>
                <w:i/>
              </w:rPr>
              <w:tab/>
              <w:t>V členu 6 se odstavek 4 nadomesti z naslednjim:</w:t>
            </w:r>
          </w:p>
        </w:tc>
        <w:tc>
          <w:tcPr>
            <w:tcW w:w="4876" w:type="dxa"/>
            <w:hideMark/>
          </w:tcPr>
          <w:p w14:paraId="42F57171" w14:textId="77777777" w:rsidR="001D630C" w:rsidRPr="001A77A0" w:rsidRDefault="001D630C" w:rsidP="00DA699B">
            <w:pPr>
              <w:pStyle w:val="Normal6"/>
              <w:rPr>
                <w:szCs w:val="24"/>
              </w:rPr>
            </w:pPr>
            <w:r w:rsidRPr="001A77A0">
              <w:rPr>
                <w:b/>
                <w:i/>
              </w:rPr>
              <w:t>črtano</w:t>
            </w:r>
          </w:p>
        </w:tc>
      </w:tr>
      <w:tr w:rsidR="001D630C" w:rsidRPr="001A77A0" w14:paraId="74B71A7F" w14:textId="77777777" w:rsidTr="005402F8">
        <w:trPr>
          <w:jc w:val="center"/>
        </w:trPr>
        <w:tc>
          <w:tcPr>
            <w:tcW w:w="4876" w:type="dxa"/>
            <w:hideMark/>
          </w:tcPr>
          <w:p w14:paraId="74720FEB" w14:textId="396A5B20" w:rsidR="001D630C" w:rsidRPr="001A77A0" w:rsidRDefault="001D630C" w:rsidP="00DA699B">
            <w:pPr>
              <w:pStyle w:val="Normal6"/>
            </w:pPr>
          </w:p>
        </w:tc>
        <w:tc>
          <w:tcPr>
            <w:tcW w:w="4876" w:type="dxa"/>
          </w:tcPr>
          <w:p w14:paraId="56D9985D" w14:textId="77777777" w:rsidR="001D630C" w:rsidRPr="001A77A0" w:rsidRDefault="001D630C" w:rsidP="00DA699B">
            <w:pPr>
              <w:pStyle w:val="Normal6"/>
              <w:rPr>
                <w:szCs w:val="24"/>
              </w:rPr>
            </w:pPr>
          </w:p>
        </w:tc>
      </w:tr>
      <w:tr w:rsidR="001D630C" w:rsidRPr="001A77A0" w14:paraId="34E306C9" w14:textId="77777777" w:rsidTr="005402F8">
        <w:trPr>
          <w:jc w:val="center"/>
        </w:trPr>
        <w:tc>
          <w:tcPr>
            <w:tcW w:w="4876" w:type="dxa"/>
            <w:hideMark/>
          </w:tcPr>
          <w:p w14:paraId="2F807DDD" w14:textId="4036B01E" w:rsidR="001D630C" w:rsidRPr="001A77A0" w:rsidRDefault="005402F8" w:rsidP="00DA699B">
            <w:pPr>
              <w:pStyle w:val="Normal6"/>
            </w:pPr>
            <w:r w:rsidRPr="001A77A0">
              <w:rPr>
                <w:b/>
                <w:i/>
              </w:rPr>
              <w:t>„</w:t>
            </w:r>
            <w:r w:rsidR="001D630C" w:rsidRPr="001A77A0">
              <w:rPr>
                <w:b/>
                <w:i/>
              </w:rPr>
              <w:t>4.</w:t>
            </w:r>
            <w:r w:rsidR="001D630C" w:rsidRPr="001A77A0">
              <w:rPr>
                <w:b/>
                <w:i/>
              </w:rPr>
              <w:tab/>
              <w:t>Ponudnik, ki meni, da sistem UI iz Priloge III ne pomeni visokega tveganja, dokumentira svojo oceno, preden se ta sistem da na trg ali v uporabo. Ponudnik na zahtevo pristojnih nacionalnih organov predloži dokumentacijo o oceni.“;</w:t>
            </w:r>
          </w:p>
        </w:tc>
        <w:tc>
          <w:tcPr>
            <w:tcW w:w="4876" w:type="dxa"/>
          </w:tcPr>
          <w:p w14:paraId="6F694759" w14:textId="77777777" w:rsidR="001D630C" w:rsidRPr="001A77A0" w:rsidRDefault="001D630C" w:rsidP="00DA699B">
            <w:pPr>
              <w:pStyle w:val="Normal6"/>
              <w:rPr>
                <w:szCs w:val="24"/>
              </w:rPr>
            </w:pPr>
          </w:p>
        </w:tc>
      </w:tr>
    </w:tbl>
    <w:p w14:paraId="462D184B" w14:textId="77777777" w:rsidR="001D630C" w:rsidRPr="001A77A0" w:rsidRDefault="001D630C" w:rsidP="001D630C"/>
    <w:p w14:paraId="4B09DDD8" w14:textId="53C47F97" w:rsidR="001D630C" w:rsidRPr="001A77A0" w:rsidRDefault="0030182D" w:rsidP="001D630C">
      <w:pPr>
        <w:pStyle w:val="AmNumberTabs"/>
      </w:pPr>
      <w:r>
        <w:t>Sprememba</w:t>
      </w:r>
      <w:r w:rsidR="001D630C" w:rsidRPr="001A77A0">
        <w:tab/>
      </w:r>
      <w:r w:rsidR="001D630C" w:rsidRPr="001A77A0">
        <w:tab/>
        <w:t>37</w:t>
      </w:r>
    </w:p>
    <w:p w14:paraId="54909730" w14:textId="77777777" w:rsidR="001D630C" w:rsidRPr="001A77A0" w:rsidRDefault="001D630C" w:rsidP="001D630C"/>
    <w:p w14:paraId="4A04DF9C" w14:textId="77777777" w:rsidR="001D630C" w:rsidRPr="001A77A0" w:rsidRDefault="001D630C" w:rsidP="001D630C">
      <w:pPr>
        <w:pStyle w:val="NormalBold"/>
        <w:keepNext/>
      </w:pPr>
      <w:r w:rsidRPr="001A77A0">
        <w:lastRenderedPageBreak/>
        <w:t>Predlog uredbe</w:t>
      </w:r>
    </w:p>
    <w:p w14:paraId="38032EFA" w14:textId="77777777" w:rsidR="001D630C" w:rsidRPr="001A77A0" w:rsidRDefault="001D630C" w:rsidP="001D630C">
      <w:pPr>
        <w:pStyle w:val="NormalBold"/>
      </w:pPr>
      <w:r w:rsidRPr="001A77A0">
        <w:t>Člen 1 – odstavek 1 – točka 9 a (novo)</w:t>
      </w:r>
    </w:p>
    <w:p w14:paraId="6D2DF559" w14:textId="77777777" w:rsidR="001D630C" w:rsidRPr="001A77A0" w:rsidRDefault="001D630C" w:rsidP="001D630C">
      <w:pPr>
        <w:keepNext/>
      </w:pPr>
      <w:r w:rsidRPr="001A77A0">
        <w:t>Uredba (EU) 2024/1689</w:t>
      </w:r>
    </w:p>
    <w:p w14:paraId="172A50F2" w14:textId="77777777" w:rsidR="001D630C" w:rsidRPr="001A77A0" w:rsidRDefault="001D630C" w:rsidP="001D630C">
      <w:r w:rsidRPr="001A77A0">
        <w:t>Člen 25 – odstavek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5CB8E5EE" w14:textId="77777777" w:rsidTr="00DE11A1">
        <w:trPr>
          <w:jc w:val="center"/>
        </w:trPr>
        <w:tc>
          <w:tcPr>
            <w:tcW w:w="9752" w:type="dxa"/>
            <w:gridSpan w:val="2"/>
          </w:tcPr>
          <w:p w14:paraId="4D6FFFE5" w14:textId="77777777" w:rsidR="001D630C" w:rsidRPr="001A77A0" w:rsidRDefault="001D630C" w:rsidP="00DA699B">
            <w:pPr>
              <w:keepNext/>
            </w:pPr>
          </w:p>
        </w:tc>
      </w:tr>
      <w:tr w:rsidR="001D630C" w:rsidRPr="001A77A0" w14:paraId="536F7270" w14:textId="77777777" w:rsidTr="00DE11A1">
        <w:trPr>
          <w:jc w:val="center"/>
        </w:trPr>
        <w:tc>
          <w:tcPr>
            <w:tcW w:w="4876" w:type="dxa"/>
            <w:hideMark/>
          </w:tcPr>
          <w:p w14:paraId="3C59D153" w14:textId="77777777" w:rsidR="001D630C" w:rsidRPr="001A77A0" w:rsidRDefault="001D630C" w:rsidP="00DA699B">
            <w:pPr>
              <w:pStyle w:val="ColumnHeading"/>
              <w:keepNext/>
            </w:pPr>
            <w:r w:rsidRPr="001A77A0">
              <w:t>Veljavno besedilo</w:t>
            </w:r>
          </w:p>
        </w:tc>
        <w:tc>
          <w:tcPr>
            <w:tcW w:w="4876" w:type="dxa"/>
            <w:hideMark/>
          </w:tcPr>
          <w:p w14:paraId="5CC02C46" w14:textId="549E96E9" w:rsidR="001D630C" w:rsidRPr="001A77A0" w:rsidRDefault="0030182D" w:rsidP="00DA699B">
            <w:pPr>
              <w:pStyle w:val="ColumnHeading"/>
              <w:keepNext/>
            </w:pPr>
            <w:r>
              <w:t>Sprememba</w:t>
            </w:r>
          </w:p>
        </w:tc>
      </w:tr>
      <w:tr w:rsidR="001D630C" w:rsidRPr="001A77A0" w14:paraId="2A491860" w14:textId="77777777" w:rsidTr="00DE11A1">
        <w:trPr>
          <w:jc w:val="center"/>
        </w:trPr>
        <w:tc>
          <w:tcPr>
            <w:tcW w:w="4876" w:type="dxa"/>
          </w:tcPr>
          <w:p w14:paraId="758619F0" w14:textId="77777777" w:rsidR="001D630C" w:rsidRPr="001A77A0" w:rsidRDefault="001D630C" w:rsidP="00DA699B">
            <w:pPr>
              <w:pStyle w:val="Normal6"/>
            </w:pPr>
          </w:p>
        </w:tc>
        <w:tc>
          <w:tcPr>
            <w:tcW w:w="4876" w:type="dxa"/>
            <w:hideMark/>
          </w:tcPr>
          <w:p w14:paraId="349DF191" w14:textId="77777777" w:rsidR="001D630C" w:rsidRPr="001A77A0" w:rsidRDefault="001D630C" w:rsidP="00DA699B">
            <w:pPr>
              <w:pStyle w:val="Normal6"/>
              <w:rPr>
                <w:szCs w:val="24"/>
              </w:rPr>
            </w:pPr>
            <w:r w:rsidRPr="001A77A0">
              <w:rPr>
                <w:b/>
                <w:i/>
              </w:rPr>
              <w:t>(9a)</w:t>
            </w:r>
            <w:r w:rsidRPr="001A77A0">
              <w:rPr>
                <w:b/>
                <w:i/>
              </w:rPr>
              <w:tab/>
              <w:t>člen 25(2) se nadomesti z naslednjim:</w:t>
            </w:r>
          </w:p>
        </w:tc>
      </w:tr>
      <w:tr w:rsidR="001D630C" w:rsidRPr="001A77A0" w14:paraId="0937CA72" w14:textId="77777777" w:rsidTr="00DE11A1">
        <w:trPr>
          <w:jc w:val="center"/>
        </w:trPr>
        <w:tc>
          <w:tcPr>
            <w:tcW w:w="4876" w:type="dxa"/>
            <w:hideMark/>
          </w:tcPr>
          <w:p w14:paraId="5138E667" w14:textId="77777777" w:rsidR="001D630C" w:rsidRPr="001A77A0" w:rsidRDefault="001D630C" w:rsidP="00DA699B">
            <w:pPr>
              <w:pStyle w:val="Normal6"/>
            </w:pPr>
            <w:r w:rsidRPr="001A77A0">
              <w:t xml:space="preserve">2. Kadar nastopijo okoliščine iz odstavka 1, ponudnik, ki je prvotno dal sistem UI na trg ali v uporabo, za namene te uredbe ne šteje več za ponudnika tega posameznega sistema UI. Ta prvotni ponudnik tesno </w:t>
            </w:r>
            <w:r w:rsidRPr="001A77A0">
              <w:rPr>
                <w:b/>
                <w:i/>
              </w:rPr>
              <w:t>sodeluje</w:t>
            </w:r>
            <w:r w:rsidRPr="001A77A0">
              <w:t xml:space="preserve"> z novimi ponudniki in </w:t>
            </w:r>
            <w:r w:rsidRPr="001A77A0">
              <w:rPr>
                <w:b/>
                <w:i/>
              </w:rPr>
              <w:t>daje</w:t>
            </w:r>
            <w:r w:rsidRPr="001A77A0">
              <w:t xml:space="preserve"> na voljo potrebne informacije ter </w:t>
            </w:r>
            <w:r w:rsidRPr="001A77A0">
              <w:rPr>
                <w:b/>
                <w:i/>
              </w:rPr>
              <w:t>zagotavlja</w:t>
            </w:r>
            <w:r w:rsidRPr="001A77A0">
              <w:t xml:space="preserve"> razumno pričakovani tehnični dostop in drugo pomoč, ki je potrebna za izpolnjevanje obveznosti iz te uredbe, zlasti v zvezi z ugotavljanjem skladnosti visokotveganih sistemov UI. Ta odstavek se ne uporablja v primerih, ko je prvotni ponudnik jasno navedel, da se njegov sistem UI ne sme spremeniti v visokotvegani sistem UI, in zato zanj ne velja obveznost predaje dokumentacije.</w:t>
            </w:r>
          </w:p>
        </w:tc>
        <w:tc>
          <w:tcPr>
            <w:tcW w:w="4876" w:type="dxa"/>
            <w:hideMark/>
          </w:tcPr>
          <w:p w14:paraId="0EEBDADB" w14:textId="77777777" w:rsidR="001D630C" w:rsidRPr="001A77A0" w:rsidRDefault="001D630C" w:rsidP="00DA699B">
            <w:pPr>
              <w:pStyle w:val="Normal6"/>
              <w:rPr>
                <w:szCs w:val="24"/>
              </w:rPr>
            </w:pPr>
            <w:r w:rsidRPr="001A77A0">
              <w:rPr>
                <w:bCs/>
                <w:iCs/>
              </w:rPr>
              <w:t>„</w:t>
            </w:r>
            <w:r w:rsidRPr="001A77A0">
              <w:t>2.</w:t>
            </w:r>
            <w:r w:rsidRPr="001A77A0">
              <w:tab/>
              <w:t>Kadar nastopijo okoliščine iz odstavka 1, ponudnik, ki je prvotno dal sistem UI na trg ali v uporabo, za namene te uredbe ne šteje več za ponudnika tega posameznega sistema UI.</w:t>
            </w:r>
          </w:p>
        </w:tc>
      </w:tr>
      <w:tr w:rsidR="001D630C" w:rsidRPr="001A77A0" w14:paraId="29E2FB4B" w14:textId="77777777" w:rsidTr="00DE11A1">
        <w:trPr>
          <w:jc w:val="center"/>
        </w:trPr>
        <w:tc>
          <w:tcPr>
            <w:tcW w:w="4876" w:type="dxa"/>
          </w:tcPr>
          <w:p w14:paraId="3C5E2472" w14:textId="77777777" w:rsidR="001D630C" w:rsidRPr="001A77A0" w:rsidRDefault="001D630C" w:rsidP="00DA699B">
            <w:pPr>
              <w:pStyle w:val="Normal6"/>
            </w:pPr>
          </w:p>
        </w:tc>
        <w:tc>
          <w:tcPr>
            <w:tcW w:w="4876" w:type="dxa"/>
            <w:hideMark/>
          </w:tcPr>
          <w:p w14:paraId="02A909A0" w14:textId="77777777" w:rsidR="001D630C" w:rsidRPr="001A77A0" w:rsidRDefault="001D630C" w:rsidP="00DA699B">
            <w:pPr>
              <w:pStyle w:val="Normal6"/>
              <w:rPr>
                <w:szCs w:val="24"/>
              </w:rPr>
            </w:pPr>
            <w:r w:rsidRPr="001A77A0">
              <w:t xml:space="preserve">Ta prvotni ponudnik </w:t>
            </w:r>
            <w:r w:rsidRPr="001A77A0">
              <w:rPr>
                <w:b/>
                <w:i/>
              </w:rPr>
              <w:t>in ponudniki modelov UI za splošne namene, katerih modeli so vgrajeni v visokotvegane sisteme UI,</w:t>
            </w:r>
            <w:r w:rsidRPr="001A77A0">
              <w:t xml:space="preserve"> tesno </w:t>
            </w:r>
            <w:r w:rsidRPr="001A77A0">
              <w:rPr>
                <w:b/>
                <w:i/>
              </w:rPr>
              <w:t>sodelujejo</w:t>
            </w:r>
            <w:r w:rsidRPr="001A77A0">
              <w:t xml:space="preserve"> z novimi ponudniki in </w:t>
            </w:r>
            <w:r w:rsidRPr="001A77A0">
              <w:rPr>
                <w:b/>
                <w:i/>
              </w:rPr>
              <w:t>dajejo</w:t>
            </w:r>
            <w:r w:rsidRPr="001A77A0">
              <w:t xml:space="preserve"> na voljo potrebne informacije ter </w:t>
            </w:r>
            <w:r w:rsidRPr="001A77A0">
              <w:rPr>
                <w:b/>
                <w:i/>
              </w:rPr>
              <w:t>zagotavljajo</w:t>
            </w:r>
            <w:r w:rsidRPr="001A77A0">
              <w:t xml:space="preserve"> razumno pričakovani tehnični dostop in drugo pomoč, ki je potrebna za izpolnjevanje obveznosti iz te uredbe, zlasti v zvezi z ugotavljanjem skladnosti visokotveganih sistemov UI.</w:t>
            </w:r>
          </w:p>
        </w:tc>
      </w:tr>
      <w:tr w:rsidR="001D630C" w:rsidRPr="001A77A0" w14:paraId="2419186E" w14:textId="77777777" w:rsidTr="00DE11A1">
        <w:trPr>
          <w:jc w:val="center"/>
        </w:trPr>
        <w:tc>
          <w:tcPr>
            <w:tcW w:w="4876" w:type="dxa"/>
          </w:tcPr>
          <w:p w14:paraId="03CF409F" w14:textId="77777777" w:rsidR="001D630C" w:rsidRPr="001A77A0" w:rsidRDefault="001D630C" w:rsidP="00DA699B">
            <w:pPr>
              <w:pStyle w:val="Normal6"/>
            </w:pPr>
          </w:p>
        </w:tc>
        <w:tc>
          <w:tcPr>
            <w:tcW w:w="4876" w:type="dxa"/>
            <w:hideMark/>
          </w:tcPr>
          <w:p w14:paraId="40EECC1C" w14:textId="77777777" w:rsidR="001D630C" w:rsidRPr="001A77A0" w:rsidRDefault="001D630C" w:rsidP="00DA699B">
            <w:pPr>
              <w:pStyle w:val="Normal6"/>
              <w:rPr>
                <w:szCs w:val="24"/>
              </w:rPr>
            </w:pPr>
            <w:r w:rsidRPr="001A77A0">
              <w:rPr>
                <w:b/>
                <w:i/>
              </w:rPr>
              <w:t>Ta obveznost vključuje:</w:t>
            </w:r>
          </w:p>
        </w:tc>
      </w:tr>
      <w:tr w:rsidR="001D630C" w:rsidRPr="001A77A0" w14:paraId="2265318F" w14:textId="77777777" w:rsidTr="00DE11A1">
        <w:trPr>
          <w:jc w:val="center"/>
        </w:trPr>
        <w:tc>
          <w:tcPr>
            <w:tcW w:w="4876" w:type="dxa"/>
          </w:tcPr>
          <w:p w14:paraId="71CAE7A9" w14:textId="77777777" w:rsidR="001D630C" w:rsidRPr="001A77A0" w:rsidRDefault="001D630C" w:rsidP="00DA699B">
            <w:pPr>
              <w:pStyle w:val="Normal6"/>
            </w:pPr>
          </w:p>
        </w:tc>
        <w:tc>
          <w:tcPr>
            <w:tcW w:w="4876" w:type="dxa"/>
            <w:hideMark/>
          </w:tcPr>
          <w:p w14:paraId="102624FA" w14:textId="77777777" w:rsidR="001D630C" w:rsidRPr="001A77A0" w:rsidRDefault="001D630C" w:rsidP="00DA699B">
            <w:pPr>
              <w:pStyle w:val="Normal6"/>
              <w:rPr>
                <w:szCs w:val="24"/>
              </w:rPr>
            </w:pPr>
            <w:r w:rsidRPr="001A77A0">
              <w:rPr>
                <w:b/>
                <w:i/>
              </w:rPr>
              <w:t>(a)</w:t>
            </w:r>
            <w:r w:rsidRPr="001A77A0">
              <w:tab/>
            </w:r>
            <w:r w:rsidRPr="001A77A0">
              <w:rPr>
                <w:b/>
                <w:i/>
              </w:rPr>
              <w:t>posredovanje tehnične dokumentacije, ki zadostuje za oceno skladnosti z zahtevami iz člena 16;</w:t>
            </w:r>
          </w:p>
        </w:tc>
      </w:tr>
      <w:tr w:rsidR="001D630C" w:rsidRPr="001A77A0" w14:paraId="52C9909D" w14:textId="77777777" w:rsidTr="00DE11A1">
        <w:trPr>
          <w:jc w:val="center"/>
        </w:trPr>
        <w:tc>
          <w:tcPr>
            <w:tcW w:w="4876" w:type="dxa"/>
          </w:tcPr>
          <w:p w14:paraId="1F2B1145" w14:textId="77777777" w:rsidR="001D630C" w:rsidRPr="001A77A0" w:rsidRDefault="001D630C" w:rsidP="00DA699B">
            <w:pPr>
              <w:pStyle w:val="Normal6"/>
            </w:pPr>
          </w:p>
        </w:tc>
        <w:tc>
          <w:tcPr>
            <w:tcW w:w="4876" w:type="dxa"/>
            <w:hideMark/>
          </w:tcPr>
          <w:p w14:paraId="52424122" w14:textId="77777777" w:rsidR="001D630C" w:rsidRPr="001A77A0" w:rsidRDefault="001D630C" w:rsidP="00DA699B">
            <w:pPr>
              <w:pStyle w:val="Normal6"/>
              <w:rPr>
                <w:szCs w:val="24"/>
              </w:rPr>
            </w:pPr>
            <w:r w:rsidRPr="001A77A0">
              <w:rPr>
                <w:b/>
                <w:i/>
              </w:rPr>
              <w:t>(b)</w:t>
            </w:r>
            <w:r w:rsidRPr="001A77A0">
              <w:tab/>
            </w:r>
            <w:r w:rsidRPr="001A77A0">
              <w:rPr>
                <w:b/>
                <w:i/>
              </w:rPr>
              <w:t>razkritje znanih omejitev in vrst okvar, ki bi lahko vplivale na visokotvegane aplikacije;</w:t>
            </w:r>
          </w:p>
        </w:tc>
      </w:tr>
      <w:tr w:rsidR="001D630C" w:rsidRPr="001A77A0" w14:paraId="7C084368" w14:textId="77777777" w:rsidTr="00DE11A1">
        <w:trPr>
          <w:jc w:val="center"/>
        </w:trPr>
        <w:tc>
          <w:tcPr>
            <w:tcW w:w="4876" w:type="dxa"/>
          </w:tcPr>
          <w:p w14:paraId="19BDBA05" w14:textId="77777777" w:rsidR="001D630C" w:rsidRPr="001A77A0" w:rsidRDefault="001D630C" w:rsidP="00DA699B">
            <w:pPr>
              <w:pStyle w:val="Normal6"/>
            </w:pPr>
          </w:p>
        </w:tc>
        <w:tc>
          <w:tcPr>
            <w:tcW w:w="4876" w:type="dxa"/>
            <w:hideMark/>
          </w:tcPr>
          <w:p w14:paraId="1E960345" w14:textId="77777777" w:rsidR="001D630C" w:rsidRPr="001A77A0" w:rsidRDefault="001D630C" w:rsidP="00DA699B">
            <w:pPr>
              <w:pStyle w:val="Normal6"/>
              <w:rPr>
                <w:szCs w:val="24"/>
              </w:rPr>
            </w:pPr>
            <w:r w:rsidRPr="001A77A0">
              <w:rPr>
                <w:b/>
                <w:i/>
              </w:rPr>
              <w:t>(c)</w:t>
            </w:r>
            <w:r w:rsidRPr="001A77A0">
              <w:tab/>
            </w:r>
            <w:r w:rsidRPr="001A77A0">
              <w:rPr>
                <w:b/>
                <w:i/>
              </w:rPr>
              <w:t>nudenje razumnega tehničnega dostopa za namene testiranja in validacije.</w:t>
            </w:r>
          </w:p>
        </w:tc>
      </w:tr>
      <w:tr w:rsidR="001D630C" w:rsidRPr="001A77A0" w14:paraId="18DED6B6" w14:textId="77777777" w:rsidTr="00DE11A1">
        <w:trPr>
          <w:jc w:val="center"/>
        </w:trPr>
        <w:tc>
          <w:tcPr>
            <w:tcW w:w="4876" w:type="dxa"/>
          </w:tcPr>
          <w:p w14:paraId="640EE8B6" w14:textId="77777777" w:rsidR="001D630C" w:rsidRPr="001A77A0" w:rsidRDefault="001D630C" w:rsidP="00DA699B">
            <w:pPr>
              <w:pStyle w:val="Normal6"/>
            </w:pPr>
          </w:p>
        </w:tc>
        <w:tc>
          <w:tcPr>
            <w:tcW w:w="4876" w:type="dxa"/>
            <w:hideMark/>
          </w:tcPr>
          <w:p w14:paraId="2B0278BE" w14:textId="6EC0CB8F" w:rsidR="001D630C" w:rsidRPr="001A77A0" w:rsidRDefault="001D630C" w:rsidP="00DA699B">
            <w:pPr>
              <w:pStyle w:val="Normal6"/>
              <w:rPr>
                <w:bCs/>
                <w:iCs/>
                <w:szCs w:val="24"/>
              </w:rPr>
            </w:pPr>
            <w:r w:rsidRPr="001A77A0">
              <w:t>Ta odstavek se ne uporablja v primerih, ko je prvotni ponudnik jasno navedel, da se njegov sistem UI ne sme spremeniti v visokotvegani sistem UI, in zato zanj ne velja obveznost predaje dokumentacije.</w:t>
            </w:r>
            <w:r w:rsidR="00415F07" w:rsidRPr="001A77A0">
              <w:rPr>
                <w:b/>
                <w:i/>
              </w:rPr>
              <w:t>“</w:t>
            </w:r>
          </w:p>
        </w:tc>
      </w:tr>
    </w:tbl>
    <w:p w14:paraId="43F761EB" w14:textId="77777777" w:rsidR="001D630C" w:rsidRPr="001A77A0" w:rsidRDefault="001D630C" w:rsidP="001D630C"/>
    <w:p w14:paraId="04745E06" w14:textId="03D029D5" w:rsidR="001D630C" w:rsidRPr="001A77A0" w:rsidRDefault="0030182D" w:rsidP="001D630C">
      <w:pPr>
        <w:pStyle w:val="AmNumberTabs"/>
      </w:pPr>
      <w:r>
        <w:t>Sprememba</w:t>
      </w:r>
      <w:r w:rsidR="001D630C" w:rsidRPr="001A77A0">
        <w:tab/>
      </w:r>
      <w:r w:rsidR="001D630C" w:rsidRPr="001A77A0">
        <w:tab/>
        <w:t>38</w:t>
      </w:r>
    </w:p>
    <w:p w14:paraId="7F47C3FF" w14:textId="77777777" w:rsidR="001D630C" w:rsidRPr="001A77A0" w:rsidRDefault="001D630C" w:rsidP="001D630C"/>
    <w:p w14:paraId="7F371A33" w14:textId="77777777" w:rsidR="001D630C" w:rsidRPr="001A77A0" w:rsidRDefault="001D630C" w:rsidP="001D630C">
      <w:pPr>
        <w:pStyle w:val="NormalBold"/>
        <w:keepNext/>
      </w:pPr>
      <w:r w:rsidRPr="001A77A0">
        <w:t>Predlog uredbe</w:t>
      </w:r>
    </w:p>
    <w:p w14:paraId="7FF50D6F" w14:textId="77777777" w:rsidR="001D630C" w:rsidRPr="001A77A0" w:rsidRDefault="001D630C" w:rsidP="001D630C">
      <w:pPr>
        <w:pStyle w:val="NormalBold"/>
      </w:pPr>
      <w:r w:rsidRPr="001A77A0">
        <w:t>Člen 1 – odstavek 1 – točka 9 b (novo)</w:t>
      </w:r>
    </w:p>
    <w:p w14:paraId="771165B7" w14:textId="77777777" w:rsidR="001D630C" w:rsidRPr="001A77A0" w:rsidRDefault="001D630C" w:rsidP="001D630C">
      <w:pPr>
        <w:keepNext/>
      </w:pPr>
      <w:r w:rsidRPr="001A77A0">
        <w:t>Uredba (EU) 2024/1689</w:t>
      </w:r>
    </w:p>
    <w:p w14:paraId="71780A33" w14:textId="77777777" w:rsidR="001D630C" w:rsidRPr="001A77A0" w:rsidRDefault="001D630C" w:rsidP="001D630C">
      <w:r w:rsidRPr="001A77A0">
        <w:t>Člen 27 – odstavek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C1E62A7" w14:textId="77777777" w:rsidTr="00DE11A1">
        <w:trPr>
          <w:jc w:val="center"/>
        </w:trPr>
        <w:tc>
          <w:tcPr>
            <w:tcW w:w="9752" w:type="dxa"/>
            <w:gridSpan w:val="2"/>
          </w:tcPr>
          <w:p w14:paraId="252C35F3" w14:textId="77777777" w:rsidR="001D630C" w:rsidRPr="001A77A0" w:rsidRDefault="001D630C" w:rsidP="00DA699B">
            <w:pPr>
              <w:keepNext/>
            </w:pPr>
          </w:p>
        </w:tc>
      </w:tr>
      <w:tr w:rsidR="001D630C" w:rsidRPr="001A77A0" w14:paraId="3D5F27EA" w14:textId="77777777" w:rsidTr="00DE11A1">
        <w:trPr>
          <w:jc w:val="center"/>
        </w:trPr>
        <w:tc>
          <w:tcPr>
            <w:tcW w:w="4876" w:type="dxa"/>
            <w:hideMark/>
          </w:tcPr>
          <w:p w14:paraId="24BB5D10" w14:textId="77777777" w:rsidR="001D630C" w:rsidRPr="001A77A0" w:rsidRDefault="001D630C" w:rsidP="00DA699B">
            <w:pPr>
              <w:pStyle w:val="ColumnHeading"/>
              <w:keepNext/>
            </w:pPr>
            <w:r w:rsidRPr="001A77A0">
              <w:t>Veljavno besedilo</w:t>
            </w:r>
          </w:p>
        </w:tc>
        <w:tc>
          <w:tcPr>
            <w:tcW w:w="4876" w:type="dxa"/>
            <w:hideMark/>
          </w:tcPr>
          <w:p w14:paraId="42EDF1B9" w14:textId="5D66DBE9" w:rsidR="001D630C" w:rsidRPr="001A77A0" w:rsidRDefault="0030182D" w:rsidP="00DA699B">
            <w:pPr>
              <w:pStyle w:val="ColumnHeading"/>
              <w:keepNext/>
            </w:pPr>
            <w:r>
              <w:t>Sprememba</w:t>
            </w:r>
          </w:p>
        </w:tc>
      </w:tr>
      <w:tr w:rsidR="001D630C" w:rsidRPr="001A77A0" w14:paraId="2E432120" w14:textId="77777777" w:rsidTr="00DE11A1">
        <w:trPr>
          <w:jc w:val="center"/>
        </w:trPr>
        <w:tc>
          <w:tcPr>
            <w:tcW w:w="4876" w:type="dxa"/>
          </w:tcPr>
          <w:p w14:paraId="068B1075" w14:textId="77777777" w:rsidR="001D630C" w:rsidRPr="001A77A0" w:rsidRDefault="001D630C" w:rsidP="00DA699B">
            <w:pPr>
              <w:pStyle w:val="Normal6"/>
            </w:pPr>
          </w:p>
        </w:tc>
        <w:tc>
          <w:tcPr>
            <w:tcW w:w="4876" w:type="dxa"/>
            <w:hideMark/>
          </w:tcPr>
          <w:p w14:paraId="200300D1" w14:textId="77777777" w:rsidR="001D630C" w:rsidRPr="001A77A0" w:rsidRDefault="001D630C" w:rsidP="00DA699B">
            <w:pPr>
              <w:pStyle w:val="Normal6"/>
              <w:rPr>
                <w:szCs w:val="24"/>
              </w:rPr>
            </w:pPr>
            <w:r w:rsidRPr="001A77A0">
              <w:rPr>
                <w:b/>
                <w:i/>
              </w:rPr>
              <w:t>(9b)</w:t>
            </w:r>
            <w:r w:rsidRPr="001A77A0">
              <w:rPr>
                <w:b/>
                <w:i/>
              </w:rPr>
              <w:tab/>
              <w:t>v členu 27 se odstavek 4 nadomesti z naslednjim:</w:t>
            </w:r>
          </w:p>
        </w:tc>
      </w:tr>
      <w:tr w:rsidR="001D630C" w:rsidRPr="001A77A0" w14:paraId="25E5B9A3" w14:textId="77777777" w:rsidTr="00DE11A1">
        <w:trPr>
          <w:jc w:val="center"/>
        </w:trPr>
        <w:tc>
          <w:tcPr>
            <w:tcW w:w="4876" w:type="dxa"/>
            <w:hideMark/>
          </w:tcPr>
          <w:p w14:paraId="605AA23D" w14:textId="77777777" w:rsidR="001D630C" w:rsidRPr="001A77A0" w:rsidRDefault="001D630C" w:rsidP="00DA699B">
            <w:pPr>
              <w:pStyle w:val="Normal6"/>
            </w:pPr>
            <w:r w:rsidRPr="001A77A0">
              <w:t xml:space="preserve">4. Če je katera od obveznosti iz tega člena že izpolnjena na podlagi ocene učinka v zvezi z varstvom podatkov, izvedene na podlagi člena 35 Uredbe (EU) 2016/679 ali člena 27 Direktive (EU) 2016/680, </w:t>
            </w:r>
            <w:r w:rsidRPr="001A77A0">
              <w:rPr>
                <w:b/>
                <w:i/>
              </w:rPr>
              <w:t xml:space="preserve">ocena </w:t>
            </w:r>
            <w:r w:rsidRPr="001A77A0">
              <w:t>učinka na temeljne pravice iz odstavka 1 tega člena</w:t>
            </w:r>
            <w:r w:rsidRPr="001A77A0">
              <w:rPr>
                <w:b/>
                <w:i/>
              </w:rPr>
              <w:t xml:space="preserve"> dopolnjuje to oceno</w:t>
            </w:r>
            <w:r w:rsidRPr="001A77A0">
              <w:t xml:space="preserve"> učinka v zvezi z varstvom podatkov.</w:t>
            </w:r>
          </w:p>
        </w:tc>
        <w:tc>
          <w:tcPr>
            <w:tcW w:w="4876" w:type="dxa"/>
            <w:hideMark/>
          </w:tcPr>
          <w:p w14:paraId="100EE14B" w14:textId="374F7FD4" w:rsidR="001D630C" w:rsidRPr="001A77A0" w:rsidRDefault="001D630C" w:rsidP="00DA699B">
            <w:pPr>
              <w:pStyle w:val="Normal6"/>
              <w:rPr>
                <w:szCs w:val="24"/>
              </w:rPr>
            </w:pPr>
            <w:r w:rsidRPr="001A77A0">
              <w:t>„4.</w:t>
            </w:r>
            <w:r w:rsidRPr="001A77A0">
              <w:tab/>
              <w:t xml:space="preserve">Če je katera od obveznosti iz tega člena že izpolnjena na podlagi ocene učinka v zvezi z varstvom podatkov, izvedene na podlagi člena 35 Uredbe (EU) 2016/679 ali člena 27 Direktive (EU) 2016/680, </w:t>
            </w:r>
            <w:r w:rsidRPr="001A77A0">
              <w:rPr>
                <w:b/>
                <w:i/>
              </w:rPr>
              <w:t>uvajalec pri izvajanju ocene</w:t>
            </w:r>
            <w:r w:rsidRPr="001A77A0">
              <w:t xml:space="preserve"> učinka na temeljne pravice iz odstavka 1 tega člena </w:t>
            </w:r>
            <w:r w:rsidRPr="001A77A0">
              <w:rPr>
                <w:b/>
                <w:i/>
              </w:rPr>
              <w:t xml:space="preserve">vključi navzkrižno sklicevanje na ustrezne oddelke navedene ocene </w:t>
            </w:r>
            <w:r w:rsidRPr="001A77A0">
              <w:t xml:space="preserve">učinka v zvezi z varstvom podatkov </w:t>
            </w:r>
            <w:r w:rsidRPr="001A77A0">
              <w:rPr>
                <w:b/>
                <w:i/>
              </w:rPr>
              <w:t>na temeljne pravice</w:t>
            </w:r>
            <w:r w:rsidRPr="001A77A0">
              <w:t>.</w:t>
            </w:r>
            <w:r w:rsidR="00415F07" w:rsidRPr="001A77A0">
              <w:rPr>
                <w:b/>
                <w:i/>
              </w:rPr>
              <w:t>“</w:t>
            </w:r>
          </w:p>
        </w:tc>
      </w:tr>
    </w:tbl>
    <w:p w14:paraId="22D3338D" w14:textId="77777777" w:rsidR="001D630C" w:rsidRPr="001A77A0" w:rsidRDefault="001D630C" w:rsidP="001D630C"/>
    <w:p w14:paraId="1B6D679E" w14:textId="3F38D43E" w:rsidR="001D630C" w:rsidRPr="001A77A0" w:rsidRDefault="0030182D" w:rsidP="001D630C">
      <w:pPr>
        <w:pStyle w:val="AmNumberTabs"/>
      </w:pPr>
      <w:r>
        <w:t>Sprememba</w:t>
      </w:r>
      <w:r w:rsidR="001D630C" w:rsidRPr="001A77A0">
        <w:tab/>
      </w:r>
      <w:r w:rsidR="001D630C" w:rsidRPr="001A77A0">
        <w:tab/>
        <w:t>39</w:t>
      </w:r>
    </w:p>
    <w:p w14:paraId="4F2CD624" w14:textId="77777777" w:rsidR="001D630C" w:rsidRPr="001A77A0" w:rsidRDefault="001D630C" w:rsidP="001D630C"/>
    <w:p w14:paraId="061FF055" w14:textId="77777777" w:rsidR="001D630C" w:rsidRPr="001A77A0" w:rsidRDefault="001D630C" w:rsidP="001D630C">
      <w:pPr>
        <w:pStyle w:val="NormalBold"/>
        <w:keepNext/>
      </w:pPr>
      <w:r w:rsidRPr="001A77A0">
        <w:t>Predlog uredbe</w:t>
      </w:r>
    </w:p>
    <w:p w14:paraId="1253AAC6" w14:textId="77777777" w:rsidR="001D630C" w:rsidRPr="001A77A0" w:rsidRDefault="001D630C" w:rsidP="001D630C">
      <w:pPr>
        <w:pStyle w:val="NormalBold"/>
      </w:pPr>
      <w:r w:rsidRPr="001A77A0">
        <w:t>Člen 1 – odstavek 1 – točka 10</w:t>
      </w:r>
    </w:p>
    <w:p w14:paraId="2ECB22C1" w14:textId="77777777" w:rsidR="001D630C" w:rsidRPr="001A77A0" w:rsidRDefault="001D630C" w:rsidP="001D630C">
      <w:pPr>
        <w:keepNext/>
      </w:pPr>
      <w:r w:rsidRPr="001A77A0">
        <w:t>Uredba (EU) 2024/1689</w:t>
      </w:r>
    </w:p>
    <w:p w14:paraId="42012220" w14:textId="77777777" w:rsidR="001D630C" w:rsidRPr="001A77A0" w:rsidRDefault="001D630C" w:rsidP="001D630C">
      <w:r w:rsidRPr="001A77A0">
        <w:t>Člen 28 – odstavek 8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653C649" w14:textId="77777777" w:rsidTr="00DA699B">
        <w:trPr>
          <w:jc w:val="center"/>
        </w:trPr>
        <w:tc>
          <w:tcPr>
            <w:tcW w:w="9752" w:type="dxa"/>
            <w:gridSpan w:val="2"/>
          </w:tcPr>
          <w:p w14:paraId="40870190" w14:textId="77777777" w:rsidR="001D630C" w:rsidRPr="001A77A0" w:rsidRDefault="001D630C" w:rsidP="00DA699B">
            <w:pPr>
              <w:keepNext/>
            </w:pPr>
          </w:p>
        </w:tc>
      </w:tr>
      <w:tr w:rsidR="001D630C" w:rsidRPr="001A77A0" w14:paraId="2B4B4E2F" w14:textId="77777777" w:rsidTr="00DA699B">
        <w:trPr>
          <w:jc w:val="center"/>
        </w:trPr>
        <w:tc>
          <w:tcPr>
            <w:tcW w:w="4876" w:type="dxa"/>
            <w:hideMark/>
          </w:tcPr>
          <w:p w14:paraId="26EA913F" w14:textId="77777777" w:rsidR="001D630C" w:rsidRPr="001A77A0" w:rsidRDefault="001D630C" w:rsidP="00DA699B">
            <w:pPr>
              <w:pStyle w:val="ColumnHeading"/>
              <w:keepNext/>
            </w:pPr>
            <w:r w:rsidRPr="001A77A0">
              <w:t>Besedilo, ki ga predlaga Komisija</w:t>
            </w:r>
          </w:p>
        </w:tc>
        <w:tc>
          <w:tcPr>
            <w:tcW w:w="4876" w:type="dxa"/>
            <w:hideMark/>
          </w:tcPr>
          <w:p w14:paraId="0FD2F69B" w14:textId="7EA074F7" w:rsidR="001D630C" w:rsidRPr="001A77A0" w:rsidRDefault="0030182D" w:rsidP="00DA699B">
            <w:pPr>
              <w:pStyle w:val="ColumnHeading"/>
              <w:keepNext/>
            </w:pPr>
            <w:r>
              <w:t>Sprememba</w:t>
            </w:r>
          </w:p>
        </w:tc>
      </w:tr>
      <w:tr w:rsidR="001D630C" w:rsidRPr="001A77A0" w14:paraId="4E060F9B" w14:textId="77777777" w:rsidTr="00DA699B">
        <w:trPr>
          <w:jc w:val="center"/>
        </w:trPr>
        <w:tc>
          <w:tcPr>
            <w:tcW w:w="4876" w:type="dxa"/>
            <w:hideMark/>
          </w:tcPr>
          <w:p w14:paraId="03032B8F" w14:textId="77777777" w:rsidR="001D630C" w:rsidRPr="001A77A0" w:rsidRDefault="001D630C" w:rsidP="00DA699B">
            <w:pPr>
              <w:pStyle w:val="Normal6"/>
              <w:rPr>
                <w:b/>
                <w:i/>
              </w:rPr>
            </w:pPr>
            <w:r w:rsidRPr="001A77A0">
              <w:rPr>
                <w:b/>
                <w:i/>
              </w:rPr>
              <w:t>(10)</w:t>
            </w:r>
            <w:r w:rsidRPr="001A77A0">
              <w:rPr>
                <w:b/>
                <w:i/>
              </w:rPr>
              <w:tab/>
              <w:t>v členu 28 se doda naslednji odstavek 8:</w:t>
            </w:r>
          </w:p>
          <w:p w14:paraId="2BAAAF31" w14:textId="77777777" w:rsidR="001D630C" w:rsidRPr="001A77A0" w:rsidRDefault="001D630C" w:rsidP="00DA699B">
            <w:pPr>
              <w:pStyle w:val="Normal6"/>
            </w:pPr>
            <w:r w:rsidRPr="001A77A0">
              <w:rPr>
                <w:b/>
                <w:i/>
              </w:rPr>
              <w:t xml:space="preserve">Priglasitveni organi, imenovani na podlagi te uredbe, ki so pristojni za sisteme UI, zajete v harmonizacijski zakonodaji Unije iz oddelka A Priloge I, se ustanovijo, organizirajo in upravljajo na način, ki zagotavlja, da ima organ za ugotavljanje skladnosti, ki zaprosi za </w:t>
            </w:r>
            <w:r w:rsidRPr="001A77A0">
              <w:rPr>
                <w:b/>
                <w:i/>
              </w:rPr>
              <w:lastRenderedPageBreak/>
              <w:t>imenovanje na podlagi te uredbe in harmonizacijske zakonodaje Unije iz oddelka A Priloge I, možnost predložiti enotno vlogo in opraviti enotni postopek ocenjevanja, da se imenuje na podlagi te uredbe in harmonizacijske zakonodaje Unije iz oddelka A Priloge I, kadar ustrezna harmonizacijska zakonodaja Unije določa tako enotno vlogo in enotni postopek ocenjevanja.</w:t>
            </w:r>
          </w:p>
        </w:tc>
        <w:tc>
          <w:tcPr>
            <w:tcW w:w="4876" w:type="dxa"/>
            <w:hideMark/>
          </w:tcPr>
          <w:p w14:paraId="4E0FC504" w14:textId="77777777" w:rsidR="001D630C" w:rsidRPr="001A77A0" w:rsidRDefault="001D630C" w:rsidP="00DA699B">
            <w:pPr>
              <w:pStyle w:val="Normal6"/>
              <w:rPr>
                <w:szCs w:val="24"/>
              </w:rPr>
            </w:pPr>
            <w:r w:rsidRPr="001A77A0">
              <w:rPr>
                <w:b/>
                <w:i/>
              </w:rPr>
              <w:lastRenderedPageBreak/>
              <w:t>črtano</w:t>
            </w:r>
          </w:p>
        </w:tc>
      </w:tr>
    </w:tbl>
    <w:p w14:paraId="59918F63" w14:textId="77777777" w:rsidR="001D630C" w:rsidRPr="001A77A0" w:rsidRDefault="001D630C" w:rsidP="001D630C"/>
    <w:p w14:paraId="4036C040" w14:textId="53D4E273" w:rsidR="001D630C" w:rsidRPr="001A77A0" w:rsidRDefault="0030182D" w:rsidP="001D630C">
      <w:pPr>
        <w:pStyle w:val="AmNumberTabs"/>
      </w:pPr>
      <w:r>
        <w:t>Sprememba</w:t>
      </w:r>
      <w:r w:rsidR="001D630C" w:rsidRPr="001A77A0">
        <w:tab/>
      </w:r>
      <w:r w:rsidR="001D630C" w:rsidRPr="001A77A0">
        <w:tab/>
        <w:t>40</w:t>
      </w:r>
    </w:p>
    <w:p w14:paraId="0F7A37B0" w14:textId="77777777" w:rsidR="001D630C" w:rsidRPr="001A77A0" w:rsidRDefault="001D630C" w:rsidP="001D630C"/>
    <w:p w14:paraId="5EB705A5" w14:textId="77777777" w:rsidR="001D630C" w:rsidRPr="001A77A0" w:rsidRDefault="001D630C" w:rsidP="001D630C">
      <w:pPr>
        <w:pStyle w:val="NormalBold"/>
        <w:keepNext/>
      </w:pPr>
      <w:r w:rsidRPr="001A77A0">
        <w:t>Predlog uredbe</w:t>
      </w:r>
    </w:p>
    <w:p w14:paraId="2E607950" w14:textId="77777777" w:rsidR="001D630C" w:rsidRPr="001A77A0" w:rsidRDefault="001D630C" w:rsidP="001D630C">
      <w:pPr>
        <w:pStyle w:val="NormalBold"/>
      </w:pPr>
      <w:r w:rsidRPr="001A77A0">
        <w:t>Člen 1 – odstavek 1 – točka 10</w:t>
      </w:r>
    </w:p>
    <w:p w14:paraId="461ABAE5" w14:textId="77777777" w:rsidR="001D630C" w:rsidRPr="001A77A0" w:rsidRDefault="001D630C" w:rsidP="001D630C">
      <w:pPr>
        <w:keepNext/>
      </w:pPr>
      <w:r w:rsidRPr="001A77A0">
        <w:t>Uredba (EU) 2024/1689</w:t>
      </w:r>
    </w:p>
    <w:p w14:paraId="0A80ABF3" w14:textId="77777777" w:rsidR="001D630C" w:rsidRPr="001A77A0" w:rsidRDefault="001D630C" w:rsidP="001D630C">
      <w:r w:rsidRPr="001A77A0">
        <w:t>Člen 28 – odstavek 8 (novo)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AB99116" w14:textId="77777777" w:rsidTr="00DA699B">
        <w:trPr>
          <w:jc w:val="center"/>
        </w:trPr>
        <w:tc>
          <w:tcPr>
            <w:tcW w:w="9752" w:type="dxa"/>
            <w:gridSpan w:val="2"/>
          </w:tcPr>
          <w:p w14:paraId="05514B11" w14:textId="77777777" w:rsidR="001D630C" w:rsidRPr="001A77A0" w:rsidRDefault="001D630C" w:rsidP="00DA699B">
            <w:pPr>
              <w:keepNext/>
            </w:pPr>
          </w:p>
        </w:tc>
      </w:tr>
      <w:tr w:rsidR="001D630C" w:rsidRPr="001A77A0" w14:paraId="29B93EBE" w14:textId="77777777" w:rsidTr="00DA699B">
        <w:trPr>
          <w:jc w:val="center"/>
        </w:trPr>
        <w:tc>
          <w:tcPr>
            <w:tcW w:w="4876" w:type="dxa"/>
            <w:hideMark/>
          </w:tcPr>
          <w:p w14:paraId="5BFFBE86" w14:textId="77777777" w:rsidR="001D630C" w:rsidRPr="001A77A0" w:rsidRDefault="001D630C" w:rsidP="00DA699B">
            <w:pPr>
              <w:pStyle w:val="ColumnHeading"/>
              <w:keepNext/>
            </w:pPr>
            <w:r w:rsidRPr="001A77A0">
              <w:t>Besedilo, ki ga predlaga Komisija</w:t>
            </w:r>
          </w:p>
        </w:tc>
        <w:tc>
          <w:tcPr>
            <w:tcW w:w="4876" w:type="dxa"/>
            <w:hideMark/>
          </w:tcPr>
          <w:p w14:paraId="7D3D0A18" w14:textId="05BFA2A1" w:rsidR="001D630C" w:rsidRPr="001A77A0" w:rsidRDefault="0030182D" w:rsidP="00DA699B">
            <w:pPr>
              <w:pStyle w:val="ColumnHeading"/>
              <w:keepNext/>
            </w:pPr>
            <w:r>
              <w:t>Sprememba</w:t>
            </w:r>
          </w:p>
        </w:tc>
      </w:tr>
      <w:tr w:rsidR="001D630C" w:rsidRPr="001A77A0" w14:paraId="02189056" w14:textId="77777777" w:rsidTr="00DA699B">
        <w:trPr>
          <w:jc w:val="center"/>
        </w:trPr>
        <w:tc>
          <w:tcPr>
            <w:tcW w:w="4876" w:type="dxa"/>
            <w:hideMark/>
          </w:tcPr>
          <w:p w14:paraId="42A8DAF6" w14:textId="77777777" w:rsidR="001D630C" w:rsidRPr="001A77A0" w:rsidRDefault="001D630C" w:rsidP="00DA699B">
            <w:pPr>
              <w:pStyle w:val="Normal6"/>
            </w:pPr>
            <w:r w:rsidRPr="001A77A0">
              <w:rPr>
                <w:b/>
                <w:i/>
              </w:rPr>
              <w:t>Enotna vloga in enotni postopek ocenjevanja iz tega odstavka sta na voljo tudi priglašenim organom, ki so že imenovani na podlagi harmonizacijske zakonodaje Unije iz oddelka A Priloge I, kadar navedeni priglašeni organi zaprosijo za imenovanje na podlagi te uredbe, če je tak postopek določen v ustrezni harmonizacijski zakonodaji Unije.</w:t>
            </w:r>
          </w:p>
        </w:tc>
        <w:tc>
          <w:tcPr>
            <w:tcW w:w="4876" w:type="dxa"/>
            <w:hideMark/>
          </w:tcPr>
          <w:p w14:paraId="62E4E456" w14:textId="77777777" w:rsidR="001D630C" w:rsidRPr="001A77A0" w:rsidRDefault="001D630C" w:rsidP="00DA699B">
            <w:pPr>
              <w:pStyle w:val="Normal6"/>
              <w:rPr>
                <w:szCs w:val="24"/>
              </w:rPr>
            </w:pPr>
            <w:r w:rsidRPr="001A77A0">
              <w:rPr>
                <w:b/>
                <w:i/>
              </w:rPr>
              <w:t>črtano</w:t>
            </w:r>
          </w:p>
        </w:tc>
      </w:tr>
    </w:tbl>
    <w:p w14:paraId="0365E599" w14:textId="77777777" w:rsidR="001D630C" w:rsidRPr="001A77A0" w:rsidRDefault="001D630C" w:rsidP="001D630C"/>
    <w:p w14:paraId="7725D474" w14:textId="49737FBB" w:rsidR="001D630C" w:rsidRPr="001A77A0" w:rsidRDefault="0030182D" w:rsidP="001D630C">
      <w:pPr>
        <w:pStyle w:val="AmNumberTabs"/>
      </w:pPr>
      <w:r>
        <w:t>Sprememba</w:t>
      </w:r>
      <w:r w:rsidR="001D630C" w:rsidRPr="001A77A0">
        <w:tab/>
      </w:r>
      <w:r w:rsidR="001D630C" w:rsidRPr="001A77A0">
        <w:tab/>
        <w:t>41</w:t>
      </w:r>
    </w:p>
    <w:p w14:paraId="01546DFB" w14:textId="77777777" w:rsidR="001D630C" w:rsidRPr="001A77A0" w:rsidRDefault="001D630C" w:rsidP="001D630C"/>
    <w:p w14:paraId="1F0BE684" w14:textId="77777777" w:rsidR="001D630C" w:rsidRPr="001A77A0" w:rsidRDefault="001D630C" w:rsidP="001D630C">
      <w:pPr>
        <w:pStyle w:val="NormalBold"/>
        <w:keepNext/>
      </w:pPr>
      <w:r w:rsidRPr="001A77A0">
        <w:t>Predlog uredbe</w:t>
      </w:r>
    </w:p>
    <w:p w14:paraId="26970F80" w14:textId="77777777" w:rsidR="001D630C" w:rsidRPr="001A77A0" w:rsidRDefault="001D630C" w:rsidP="001D630C">
      <w:pPr>
        <w:pStyle w:val="NormalBold"/>
      </w:pPr>
      <w:r w:rsidRPr="001A77A0">
        <w:t>Člen 1 – odstavek 1 – točka 10</w:t>
      </w:r>
    </w:p>
    <w:p w14:paraId="0C3A73AA" w14:textId="77777777" w:rsidR="001D630C" w:rsidRPr="001A77A0" w:rsidRDefault="001D630C" w:rsidP="001D630C">
      <w:pPr>
        <w:keepNext/>
      </w:pPr>
      <w:r w:rsidRPr="001A77A0">
        <w:t>Uredba (EU) 2024/1689</w:t>
      </w:r>
    </w:p>
    <w:p w14:paraId="3973E789" w14:textId="77777777" w:rsidR="001D630C" w:rsidRPr="001A77A0" w:rsidRDefault="001D630C" w:rsidP="001D630C">
      <w:r w:rsidRPr="001A77A0">
        <w:t>Člen 28 – odstavek 8 (novo)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6E547F8D" w14:textId="77777777" w:rsidTr="00DA699B">
        <w:trPr>
          <w:jc w:val="center"/>
        </w:trPr>
        <w:tc>
          <w:tcPr>
            <w:tcW w:w="9752" w:type="dxa"/>
            <w:gridSpan w:val="2"/>
          </w:tcPr>
          <w:p w14:paraId="2E863964" w14:textId="77777777" w:rsidR="001D630C" w:rsidRPr="001A77A0" w:rsidRDefault="001D630C" w:rsidP="00DA699B">
            <w:pPr>
              <w:keepNext/>
            </w:pPr>
          </w:p>
        </w:tc>
      </w:tr>
      <w:tr w:rsidR="001D630C" w:rsidRPr="001A77A0" w14:paraId="43CCDBE2" w14:textId="77777777" w:rsidTr="00DA699B">
        <w:trPr>
          <w:jc w:val="center"/>
        </w:trPr>
        <w:tc>
          <w:tcPr>
            <w:tcW w:w="4876" w:type="dxa"/>
            <w:hideMark/>
          </w:tcPr>
          <w:p w14:paraId="3AAE3657" w14:textId="77777777" w:rsidR="001D630C" w:rsidRPr="001A77A0" w:rsidRDefault="001D630C" w:rsidP="00DA699B">
            <w:pPr>
              <w:pStyle w:val="ColumnHeading"/>
              <w:keepNext/>
            </w:pPr>
            <w:r w:rsidRPr="001A77A0">
              <w:t>Besedilo, ki ga predlaga Komisija</w:t>
            </w:r>
          </w:p>
        </w:tc>
        <w:tc>
          <w:tcPr>
            <w:tcW w:w="4876" w:type="dxa"/>
            <w:hideMark/>
          </w:tcPr>
          <w:p w14:paraId="486773A8" w14:textId="3DC29E41" w:rsidR="001D630C" w:rsidRPr="001A77A0" w:rsidRDefault="0030182D" w:rsidP="00DA699B">
            <w:pPr>
              <w:pStyle w:val="ColumnHeading"/>
              <w:keepNext/>
            </w:pPr>
            <w:r>
              <w:t>Sprememba</w:t>
            </w:r>
          </w:p>
        </w:tc>
      </w:tr>
      <w:tr w:rsidR="001D630C" w:rsidRPr="001A77A0" w14:paraId="358F0EE0" w14:textId="77777777" w:rsidTr="00DA699B">
        <w:trPr>
          <w:jc w:val="center"/>
        </w:trPr>
        <w:tc>
          <w:tcPr>
            <w:tcW w:w="4876" w:type="dxa"/>
            <w:hideMark/>
          </w:tcPr>
          <w:p w14:paraId="251C3D80" w14:textId="77777777" w:rsidR="001D630C" w:rsidRPr="001A77A0" w:rsidRDefault="001D630C" w:rsidP="00DA699B">
            <w:pPr>
              <w:pStyle w:val="Normal6"/>
            </w:pPr>
            <w:r w:rsidRPr="001A77A0">
              <w:rPr>
                <w:b/>
                <w:i/>
              </w:rPr>
              <w:t xml:space="preserve">Enotna vloga in enotni postopek ocenjevanja preprečujeta nepotrebna podvajanja, temeljita na obstoječih postopkih za imenovanje v skladu s harmonizacijsko zakonodajo Unije iz oddelka A Priloge I ter zagotavljata skladnost z zahtevami, ki se nanašajo na priglašene organe v skladu s to uredbo in </w:t>
            </w:r>
            <w:r w:rsidRPr="001A77A0">
              <w:rPr>
                <w:b/>
                <w:i/>
              </w:rPr>
              <w:lastRenderedPageBreak/>
              <w:t>ustrezno harmonizacijsko zakonodajo Unije.;</w:t>
            </w:r>
          </w:p>
        </w:tc>
        <w:tc>
          <w:tcPr>
            <w:tcW w:w="4876" w:type="dxa"/>
            <w:hideMark/>
          </w:tcPr>
          <w:p w14:paraId="47702D84" w14:textId="77777777" w:rsidR="001D630C" w:rsidRPr="001A77A0" w:rsidRDefault="001D630C" w:rsidP="00DA699B">
            <w:pPr>
              <w:pStyle w:val="Normal6"/>
              <w:rPr>
                <w:szCs w:val="24"/>
              </w:rPr>
            </w:pPr>
            <w:r w:rsidRPr="001A77A0">
              <w:rPr>
                <w:b/>
                <w:i/>
              </w:rPr>
              <w:lastRenderedPageBreak/>
              <w:t>črtano</w:t>
            </w:r>
          </w:p>
        </w:tc>
      </w:tr>
    </w:tbl>
    <w:p w14:paraId="4C3A6CC2" w14:textId="77777777" w:rsidR="001D630C" w:rsidRPr="001A77A0" w:rsidRDefault="001D630C" w:rsidP="001D630C"/>
    <w:p w14:paraId="786B2FF5" w14:textId="5AD520F3" w:rsidR="001D630C" w:rsidRPr="001A77A0" w:rsidRDefault="0030182D" w:rsidP="001D630C">
      <w:pPr>
        <w:pStyle w:val="AmNumberTabs"/>
      </w:pPr>
      <w:r>
        <w:t>Sprememba</w:t>
      </w:r>
      <w:r w:rsidR="001D630C" w:rsidRPr="001A77A0">
        <w:tab/>
      </w:r>
      <w:r w:rsidR="001D630C" w:rsidRPr="001A77A0">
        <w:tab/>
        <w:t>42</w:t>
      </w:r>
    </w:p>
    <w:p w14:paraId="431BAFE8" w14:textId="77777777" w:rsidR="001D630C" w:rsidRPr="001A77A0" w:rsidRDefault="001D630C" w:rsidP="001D630C"/>
    <w:p w14:paraId="18383252" w14:textId="77777777" w:rsidR="001D630C" w:rsidRPr="001A77A0" w:rsidRDefault="001D630C" w:rsidP="001D630C">
      <w:pPr>
        <w:pStyle w:val="NormalBold"/>
        <w:keepNext/>
      </w:pPr>
      <w:r w:rsidRPr="001A77A0">
        <w:t>Predlog uredbe</w:t>
      </w:r>
    </w:p>
    <w:p w14:paraId="3EEF41DD" w14:textId="77777777" w:rsidR="001D630C" w:rsidRPr="001A77A0" w:rsidRDefault="001D630C" w:rsidP="001D630C">
      <w:pPr>
        <w:pStyle w:val="NormalBold"/>
      </w:pPr>
      <w:r w:rsidRPr="001A77A0">
        <w:t>Člen 1 – odstavek 1 – točka 11</w:t>
      </w:r>
    </w:p>
    <w:p w14:paraId="7BBE9F76" w14:textId="77777777" w:rsidR="001D630C" w:rsidRPr="001A77A0" w:rsidRDefault="001D630C" w:rsidP="001D630C">
      <w:pPr>
        <w:keepNext/>
      </w:pPr>
      <w:r w:rsidRPr="001A77A0">
        <w:t>Uredba (EU) 2024/1689</w:t>
      </w:r>
    </w:p>
    <w:p w14:paraId="5AF86C73" w14:textId="77777777" w:rsidR="001D630C" w:rsidRPr="001A77A0" w:rsidRDefault="001D630C" w:rsidP="001D630C">
      <w:r w:rsidRPr="001A77A0">
        <w:t>Člen 29 – odstavek 4 – drugi pododstavek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55EA6135" w14:textId="77777777" w:rsidTr="00DA699B">
        <w:trPr>
          <w:jc w:val="center"/>
        </w:trPr>
        <w:tc>
          <w:tcPr>
            <w:tcW w:w="9752" w:type="dxa"/>
            <w:gridSpan w:val="2"/>
          </w:tcPr>
          <w:p w14:paraId="076557EA" w14:textId="77777777" w:rsidR="001D630C" w:rsidRPr="001A77A0" w:rsidRDefault="001D630C" w:rsidP="00DA699B">
            <w:pPr>
              <w:keepNext/>
            </w:pPr>
          </w:p>
        </w:tc>
      </w:tr>
      <w:tr w:rsidR="001D630C" w:rsidRPr="001A77A0" w14:paraId="6D692DAF" w14:textId="77777777" w:rsidTr="00DA699B">
        <w:trPr>
          <w:jc w:val="center"/>
        </w:trPr>
        <w:tc>
          <w:tcPr>
            <w:tcW w:w="4876" w:type="dxa"/>
            <w:hideMark/>
          </w:tcPr>
          <w:p w14:paraId="1BA006BF" w14:textId="77777777" w:rsidR="001D630C" w:rsidRPr="001A77A0" w:rsidRDefault="001D630C" w:rsidP="00DA699B">
            <w:pPr>
              <w:pStyle w:val="ColumnHeading"/>
              <w:keepNext/>
            </w:pPr>
            <w:r w:rsidRPr="001A77A0">
              <w:t>Besedilo, ki ga predlaga Komisija</w:t>
            </w:r>
          </w:p>
        </w:tc>
        <w:tc>
          <w:tcPr>
            <w:tcW w:w="4876" w:type="dxa"/>
            <w:hideMark/>
          </w:tcPr>
          <w:p w14:paraId="652F94B7" w14:textId="587D881E" w:rsidR="001D630C" w:rsidRPr="001A77A0" w:rsidRDefault="0030182D" w:rsidP="00DA699B">
            <w:pPr>
              <w:pStyle w:val="ColumnHeading"/>
              <w:keepNext/>
            </w:pPr>
            <w:r>
              <w:t>Sprememba</w:t>
            </w:r>
          </w:p>
        </w:tc>
      </w:tr>
      <w:tr w:rsidR="001D630C" w:rsidRPr="001A77A0" w14:paraId="779A1EB8" w14:textId="77777777" w:rsidTr="00DA699B">
        <w:trPr>
          <w:jc w:val="center"/>
        </w:trPr>
        <w:tc>
          <w:tcPr>
            <w:tcW w:w="4876" w:type="dxa"/>
            <w:hideMark/>
          </w:tcPr>
          <w:p w14:paraId="770A806B" w14:textId="77777777" w:rsidR="001D630C" w:rsidRPr="001A77A0" w:rsidRDefault="001D630C" w:rsidP="00DA699B">
            <w:pPr>
              <w:pStyle w:val="Normal6"/>
            </w:pPr>
            <w:r w:rsidRPr="001A77A0">
              <w:rPr>
                <w:b/>
                <w:i/>
              </w:rPr>
              <w:t>Priglašeni organi, ki so imenovani v skladu s katero koli harmonizacijsko zakonodajo Unije iz oddelka A Priloge I in zaprosijo za enotno oceno iz člena 28(8), predložijo enotno vlogo za oceno priglasitvenemu organu, imenovanemu v skladu z navedeno harmonizacijsko zakonodajo Unije.</w:t>
            </w:r>
          </w:p>
        </w:tc>
        <w:tc>
          <w:tcPr>
            <w:tcW w:w="4876" w:type="dxa"/>
            <w:hideMark/>
          </w:tcPr>
          <w:p w14:paraId="68ED6DCC" w14:textId="77777777" w:rsidR="001D630C" w:rsidRPr="001A77A0" w:rsidRDefault="001D630C" w:rsidP="00DA699B">
            <w:pPr>
              <w:pStyle w:val="Normal6"/>
              <w:rPr>
                <w:szCs w:val="24"/>
              </w:rPr>
            </w:pPr>
            <w:r w:rsidRPr="001A77A0">
              <w:rPr>
                <w:b/>
                <w:i/>
              </w:rPr>
              <w:t>črtano</w:t>
            </w:r>
          </w:p>
        </w:tc>
      </w:tr>
    </w:tbl>
    <w:p w14:paraId="6E998375" w14:textId="77777777" w:rsidR="001D630C" w:rsidRPr="001A77A0" w:rsidRDefault="001D630C" w:rsidP="001D630C"/>
    <w:p w14:paraId="12552135" w14:textId="25890CCC" w:rsidR="001D630C" w:rsidRPr="001A77A0" w:rsidRDefault="0030182D" w:rsidP="001D630C">
      <w:pPr>
        <w:pStyle w:val="AmNumberTabs"/>
      </w:pPr>
      <w:r>
        <w:t>Sprememba</w:t>
      </w:r>
      <w:r w:rsidR="001D630C" w:rsidRPr="001A77A0">
        <w:tab/>
      </w:r>
      <w:r w:rsidR="001D630C" w:rsidRPr="001A77A0">
        <w:tab/>
        <w:t>43</w:t>
      </w:r>
    </w:p>
    <w:p w14:paraId="66E7B1E9" w14:textId="77777777" w:rsidR="001D630C" w:rsidRPr="001A77A0" w:rsidRDefault="001D630C" w:rsidP="001D630C"/>
    <w:p w14:paraId="61A138AB" w14:textId="77777777" w:rsidR="001D630C" w:rsidRPr="001A77A0" w:rsidRDefault="001D630C" w:rsidP="001D630C">
      <w:pPr>
        <w:pStyle w:val="NormalBold"/>
        <w:keepNext/>
      </w:pPr>
      <w:r w:rsidRPr="001A77A0">
        <w:t>Predlog uredbe</w:t>
      </w:r>
    </w:p>
    <w:p w14:paraId="0107F016" w14:textId="77777777" w:rsidR="001D630C" w:rsidRPr="001A77A0" w:rsidRDefault="001D630C" w:rsidP="001D630C">
      <w:pPr>
        <w:pStyle w:val="NormalBold"/>
      </w:pPr>
      <w:r w:rsidRPr="001A77A0">
        <w:t>Člen 1 – odstavek 1 – točka 12 a (novo)</w:t>
      </w:r>
    </w:p>
    <w:p w14:paraId="2892280D" w14:textId="77777777" w:rsidR="001D630C" w:rsidRPr="001A77A0" w:rsidRDefault="001D630C" w:rsidP="001D630C">
      <w:pPr>
        <w:keepNext/>
      </w:pPr>
      <w:r w:rsidRPr="001A77A0">
        <w:t>Uredba (EU) 2024/1689</w:t>
      </w:r>
    </w:p>
    <w:p w14:paraId="0A174D13" w14:textId="77777777" w:rsidR="001D630C" w:rsidRPr="001A77A0" w:rsidRDefault="001D630C" w:rsidP="001D630C">
      <w:r w:rsidRPr="001A77A0">
        <w:t>Člen 42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513C2105" w14:textId="77777777" w:rsidTr="00DA699B">
        <w:trPr>
          <w:jc w:val="center"/>
        </w:trPr>
        <w:tc>
          <w:tcPr>
            <w:tcW w:w="9752" w:type="dxa"/>
            <w:gridSpan w:val="2"/>
          </w:tcPr>
          <w:p w14:paraId="3AF4826B" w14:textId="77777777" w:rsidR="001D630C" w:rsidRPr="001A77A0" w:rsidRDefault="001D630C" w:rsidP="00DA699B">
            <w:pPr>
              <w:keepNext/>
            </w:pPr>
          </w:p>
        </w:tc>
      </w:tr>
      <w:tr w:rsidR="001D630C" w:rsidRPr="001A77A0" w14:paraId="499133C2" w14:textId="77777777" w:rsidTr="00DA699B">
        <w:trPr>
          <w:jc w:val="center"/>
        </w:trPr>
        <w:tc>
          <w:tcPr>
            <w:tcW w:w="4876" w:type="dxa"/>
            <w:hideMark/>
          </w:tcPr>
          <w:p w14:paraId="0ACB8C65" w14:textId="77777777" w:rsidR="001D630C" w:rsidRPr="001A77A0" w:rsidRDefault="001D630C" w:rsidP="00DA699B">
            <w:pPr>
              <w:pStyle w:val="ColumnHeading"/>
              <w:keepNext/>
            </w:pPr>
            <w:r w:rsidRPr="001A77A0">
              <w:t>Besedilo, ki ga predlaga Komisija</w:t>
            </w:r>
          </w:p>
        </w:tc>
        <w:tc>
          <w:tcPr>
            <w:tcW w:w="4876" w:type="dxa"/>
            <w:hideMark/>
          </w:tcPr>
          <w:p w14:paraId="3DD5AE6C" w14:textId="0313AC33" w:rsidR="001D630C" w:rsidRPr="001A77A0" w:rsidRDefault="0030182D" w:rsidP="00DA699B">
            <w:pPr>
              <w:pStyle w:val="ColumnHeading"/>
              <w:keepNext/>
            </w:pPr>
            <w:r>
              <w:t>Sprememba</w:t>
            </w:r>
          </w:p>
        </w:tc>
      </w:tr>
      <w:tr w:rsidR="001D630C" w:rsidRPr="001A77A0" w14:paraId="2DF0005B" w14:textId="77777777" w:rsidTr="00DA699B">
        <w:trPr>
          <w:jc w:val="center"/>
        </w:trPr>
        <w:tc>
          <w:tcPr>
            <w:tcW w:w="4876" w:type="dxa"/>
          </w:tcPr>
          <w:p w14:paraId="627B811A" w14:textId="77777777" w:rsidR="001D630C" w:rsidRPr="001A77A0" w:rsidRDefault="001D630C" w:rsidP="00DA699B">
            <w:pPr>
              <w:pStyle w:val="Normal6"/>
            </w:pPr>
          </w:p>
        </w:tc>
        <w:tc>
          <w:tcPr>
            <w:tcW w:w="4876" w:type="dxa"/>
            <w:hideMark/>
          </w:tcPr>
          <w:p w14:paraId="3714A44D" w14:textId="77777777" w:rsidR="001D630C" w:rsidRPr="001A77A0" w:rsidRDefault="001D630C" w:rsidP="00DA699B">
            <w:pPr>
              <w:pStyle w:val="Normal6"/>
              <w:rPr>
                <w:szCs w:val="24"/>
              </w:rPr>
            </w:pPr>
            <w:r w:rsidRPr="001A77A0">
              <w:rPr>
                <w:b/>
                <w:i/>
              </w:rPr>
              <w:t>(12a)</w:t>
            </w:r>
            <w:r w:rsidRPr="001A77A0">
              <w:rPr>
                <w:b/>
                <w:i/>
              </w:rPr>
              <w:tab/>
              <w:t>v členu 42 se vstavi naslednji odstavek:</w:t>
            </w:r>
          </w:p>
        </w:tc>
      </w:tr>
      <w:tr w:rsidR="001D630C" w:rsidRPr="001A77A0" w14:paraId="2DE349DB" w14:textId="77777777" w:rsidTr="00DA699B">
        <w:trPr>
          <w:jc w:val="center"/>
        </w:trPr>
        <w:tc>
          <w:tcPr>
            <w:tcW w:w="4876" w:type="dxa"/>
          </w:tcPr>
          <w:p w14:paraId="6B4A697D" w14:textId="77777777" w:rsidR="001D630C" w:rsidRPr="001A77A0" w:rsidRDefault="001D630C" w:rsidP="00DA699B">
            <w:pPr>
              <w:pStyle w:val="Normal6"/>
            </w:pPr>
          </w:p>
        </w:tc>
        <w:tc>
          <w:tcPr>
            <w:tcW w:w="4876" w:type="dxa"/>
            <w:hideMark/>
          </w:tcPr>
          <w:p w14:paraId="20BDD6B9" w14:textId="77777777" w:rsidR="001D630C" w:rsidRPr="001A77A0" w:rsidRDefault="001D630C" w:rsidP="00DA699B">
            <w:pPr>
              <w:pStyle w:val="Normal6"/>
              <w:rPr>
                <w:szCs w:val="24"/>
              </w:rPr>
            </w:pPr>
            <w:r w:rsidRPr="001A77A0">
              <w:rPr>
                <w:b/>
                <w:i/>
              </w:rPr>
              <w:t>„2a.</w:t>
            </w:r>
            <w:r w:rsidRPr="001A77A0">
              <w:tab/>
            </w:r>
            <w:r w:rsidRPr="001A77A0">
              <w:rPr>
                <w:b/>
                <w:i/>
              </w:rPr>
              <w:t>Kadar za sistem UI veljajo zahteve iz Uredbe (EU) 2024/2847 in zahteve iz člena 15 ter kadar ti visokotvegani sistemi UI izpolnjujejo bistvene zahteve glede kibernetske varnosti iz Uredbe (EU) 2024/2847, se šteje, da izpolnjujejo zahteve glede kibernetske varnosti iz člena 15, v kolikor so te zahteve zajete z izjavo EU o skladnosti, izdano na podlagi Uredbe (EU) 2024/2847, ali njenimi deli.“;</w:t>
            </w:r>
          </w:p>
        </w:tc>
      </w:tr>
    </w:tbl>
    <w:p w14:paraId="03951773" w14:textId="77777777" w:rsidR="001D630C" w:rsidRPr="001A77A0" w:rsidRDefault="001D630C" w:rsidP="001D630C"/>
    <w:p w14:paraId="09B155CC" w14:textId="3A81C0F4" w:rsidR="001D630C" w:rsidRPr="001A77A0" w:rsidRDefault="0030182D" w:rsidP="001D630C">
      <w:pPr>
        <w:pStyle w:val="AmNumberTabs"/>
      </w:pPr>
      <w:r>
        <w:t>Sprememba</w:t>
      </w:r>
      <w:r w:rsidR="001D630C" w:rsidRPr="001A77A0">
        <w:tab/>
      </w:r>
      <w:r w:rsidR="001D630C" w:rsidRPr="001A77A0">
        <w:tab/>
        <w:t>44</w:t>
      </w:r>
    </w:p>
    <w:p w14:paraId="73351D5E" w14:textId="77777777" w:rsidR="001D630C" w:rsidRPr="001A77A0" w:rsidRDefault="001D630C" w:rsidP="001D630C"/>
    <w:p w14:paraId="57B48A12" w14:textId="77777777" w:rsidR="001D630C" w:rsidRPr="001A77A0" w:rsidRDefault="001D630C" w:rsidP="001D630C">
      <w:pPr>
        <w:pStyle w:val="NormalBold"/>
        <w:keepNext/>
      </w:pPr>
      <w:r w:rsidRPr="001A77A0">
        <w:lastRenderedPageBreak/>
        <w:t>Predlog uredbe</w:t>
      </w:r>
    </w:p>
    <w:p w14:paraId="4421B62C" w14:textId="77777777" w:rsidR="001D630C" w:rsidRPr="001A77A0" w:rsidRDefault="001D630C" w:rsidP="001D630C">
      <w:pPr>
        <w:pStyle w:val="NormalBold"/>
      </w:pPr>
      <w:r w:rsidRPr="001A77A0">
        <w:t>Člen 1 – odstavek 1 – točka 13</w:t>
      </w:r>
    </w:p>
    <w:p w14:paraId="5C568375" w14:textId="77777777" w:rsidR="001D630C" w:rsidRPr="001A77A0" w:rsidRDefault="001D630C" w:rsidP="001D630C">
      <w:pPr>
        <w:keepNext/>
      </w:pPr>
      <w:r w:rsidRPr="001A77A0">
        <w:t>Uredba (EU) 2024/1689</w:t>
      </w:r>
    </w:p>
    <w:p w14:paraId="7DFE18A9" w14:textId="77777777" w:rsidR="001D630C" w:rsidRPr="001A77A0" w:rsidRDefault="001D630C" w:rsidP="001D630C">
      <w:r w:rsidRPr="001A77A0">
        <w:t>Člen 43 – odstavek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2F43145" w14:textId="77777777" w:rsidTr="005402F8">
        <w:trPr>
          <w:jc w:val="center"/>
        </w:trPr>
        <w:tc>
          <w:tcPr>
            <w:tcW w:w="9752" w:type="dxa"/>
            <w:gridSpan w:val="2"/>
          </w:tcPr>
          <w:p w14:paraId="18050096" w14:textId="77777777" w:rsidR="001D630C" w:rsidRPr="001A77A0" w:rsidRDefault="001D630C" w:rsidP="00DA699B">
            <w:pPr>
              <w:keepNext/>
            </w:pPr>
          </w:p>
        </w:tc>
      </w:tr>
      <w:tr w:rsidR="001D630C" w:rsidRPr="001A77A0" w14:paraId="0D61AA5E" w14:textId="77777777" w:rsidTr="005402F8">
        <w:trPr>
          <w:jc w:val="center"/>
        </w:trPr>
        <w:tc>
          <w:tcPr>
            <w:tcW w:w="4876" w:type="dxa"/>
            <w:hideMark/>
          </w:tcPr>
          <w:p w14:paraId="3D12CF13" w14:textId="77777777" w:rsidR="001D630C" w:rsidRPr="001A77A0" w:rsidRDefault="001D630C" w:rsidP="00DA699B">
            <w:pPr>
              <w:pStyle w:val="ColumnHeading"/>
              <w:keepNext/>
            </w:pPr>
            <w:r w:rsidRPr="001A77A0">
              <w:t>Besedilo, ki ga predlaga Komisija</w:t>
            </w:r>
          </w:p>
        </w:tc>
        <w:tc>
          <w:tcPr>
            <w:tcW w:w="4876" w:type="dxa"/>
            <w:hideMark/>
          </w:tcPr>
          <w:p w14:paraId="159EEFC9" w14:textId="4A88B836" w:rsidR="001D630C" w:rsidRPr="001A77A0" w:rsidRDefault="0030182D" w:rsidP="00DA699B">
            <w:pPr>
              <w:pStyle w:val="ColumnHeading"/>
              <w:keepNext/>
            </w:pPr>
            <w:r>
              <w:t>Sprememba</w:t>
            </w:r>
          </w:p>
        </w:tc>
      </w:tr>
      <w:tr w:rsidR="001D630C" w:rsidRPr="001A77A0" w14:paraId="146E0C6A" w14:textId="77777777" w:rsidTr="005402F8">
        <w:trPr>
          <w:jc w:val="center"/>
        </w:trPr>
        <w:tc>
          <w:tcPr>
            <w:tcW w:w="4876" w:type="dxa"/>
            <w:hideMark/>
          </w:tcPr>
          <w:p w14:paraId="76D1A266" w14:textId="77777777" w:rsidR="001D630C" w:rsidRPr="001A77A0" w:rsidRDefault="001D630C" w:rsidP="00DA699B">
            <w:pPr>
              <w:pStyle w:val="Normal6"/>
            </w:pPr>
            <w:r w:rsidRPr="001A77A0">
              <w:rPr>
                <w:b/>
                <w:i/>
              </w:rPr>
              <w:t>(13)</w:t>
            </w:r>
            <w:r w:rsidRPr="001A77A0">
              <w:rPr>
                <w:b/>
                <w:i/>
              </w:rPr>
              <w:tab/>
              <w:t>v členu 43 se odstavek 3 nadomesti z naslednjim:</w:t>
            </w:r>
          </w:p>
        </w:tc>
        <w:tc>
          <w:tcPr>
            <w:tcW w:w="4876" w:type="dxa"/>
            <w:hideMark/>
          </w:tcPr>
          <w:p w14:paraId="6350237B" w14:textId="77777777" w:rsidR="001D630C" w:rsidRPr="001A77A0" w:rsidRDefault="001D630C" w:rsidP="00DA699B">
            <w:pPr>
              <w:pStyle w:val="Normal6"/>
              <w:rPr>
                <w:szCs w:val="24"/>
              </w:rPr>
            </w:pPr>
            <w:r w:rsidRPr="001A77A0">
              <w:rPr>
                <w:b/>
                <w:i/>
              </w:rPr>
              <w:t>črtano</w:t>
            </w:r>
          </w:p>
        </w:tc>
      </w:tr>
      <w:tr w:rsidR="001D630C" w:rsidRPr="001A77A0" w14:paraId="44BCF6E6" w14:textId="77777777" w:rsidTr="005402F8">
        <w:trPr>
          <w:jc w:val="center"/>
        </w:trPr>
        <w:tc>
          <w:tcPr>
            <w:tcW w:w="4876" w:type="dxa"/>
            <w:hideMark/>
          </w:tcPr>
          <w:p w14:paraId="47C18890" w14:textId="2A153ACF" w:rsidR="001D630C" w:rsidRPr="001A77A0" w:rsidRDefault="005402F8" w:rsidP="00DA699B">
            <w:pPr>
              <w:pStyle w:val="Normal6"/>
            </w:pPr>
            <w:r w:rsidRPr="001A77A0">
              <w:rPr>
                <w:b/>
                <w:i/>
              </w:rPr>
              <w:t>„</w:t>
            </w:r>
            <w:r w:rsidR="001D630C" w:rsidRPr="001A77A0">
              <w:rPr>
                <w:b/>
                <w:i/>
              </w:rPr>
              <w:t xml:space="preserve">Za </w:t>
            </w:r>
            <w:proofErr w:type="spellStart"/>
            <w:r w:rsidR="001D630C" w:rsidRPr="001A77A0">
              <w:rPr>
                <w:b/>
                <w:i/>
              </w:rPr>
              <w:t>visokotvegane</w:t>
            </w:r>
            <w:proofErr w:type="spellEnd"/>
            <w:r w:rsidR="001D630C" w:rsidRPr="001A77A0">
              <w:rPr>
                <w:b/>
                <w:i/>
              </w:rPr>
              <w:t xml:space="preserve"> sisteme UI, zajete v harmonizacijski zakonodaji Unije iz Priloge I, oddelek A, ponudnik sistema upošteva ustrezni postopek ugotavljanja skladnosti, kot se zahteva v skladu z ustrezno harmonizacijsko zakonodajo Unije. Za te visokotvegane sisteme UI se uporabljajo zahteve iz oddelka 2 tega poglavja, ki so del te ocene. Uporablja se tudi ocena sistema upravljanja kakovosti iz člena 17 in Priloge VII.</w:t>
            </w:r>
          </w:p>
        </w:tc>
        <w:tc>
          <w:tcPr>
            <w:tcW w:w="4876" w:type="dxa"/>
          </w:tcPr>
          <w:p w14:paraId="66A0DFF7" w14:textId="77777777" w:rsidR="001D630C" w:rsidRPr="001A77A0" w:rsidRDefault="001D630C" w:rsidP="00DA699B">
            <w:pPr>
              <w:pStyle w:val="Normal6"/>
              <w:rPr>
                <w:szCs w:val="24"/>
              </w:rPr>
            </w:pPr>
          </w:p>
        </w:tc>
      </w:tr>
      <w:tr w:rsidR="001D630C" w:rsidRPr="001A77A0" w14:paraId="047B0AE1" w14:textId="77777777" w:rsidTr="005402F8">
        <w:trPr>
          <w:jc w:val="center"/>
        </w:trPr>
        <w:tc>
          <w:tcPr>
            <w:tcW w:w="4876" w:type="dxa"/>
            <w:hideMark/>
          </w:tcPr>
          <w:p w14:paraId="2058AC2D" w14:textId="77777777" w:rsidR="001D630C" w:rsidRPr="001A77A0" w:rsidRDefault="001D630C" w:rsidP="00DA699B">
            <w:pPr>
              <w:pStyle w:val="Normal6"/>
            </w:pPr>
            <w:r w:rsidRPr="001A77A0">
              <w:rPr>
                <w:b/>
                <w:i/>
              </w:rPr>
              <w:t>Za namene navedene ocene skladnosti so priglašeni organi, ki so priglašeni na podlagi harmonizacijske zakonodaje Unije, navedene v oddelku A Priloge I, pooblaščeni za ugotavljanje skladnosti visokotveganih sistemov UI z zahtevami iz oddelka 2, če je bila skladnost navedenih priglašenih organov z zahtevami iz člena 31(4), (5), (10) in (11) ocenjena v okviru postopka priglasitve na podlagi ustrezne harmonizacijske zakonodaje Unije. Brez poseganja v člen 28 taki priglašeni organi, ki so bili priglašeni na podlagi harmonizacijske zakonodaje Unije iz oddelka A Priloge I, zaprosijo za imenovanje v skladu z oddelkom 4 najpozneje [18 mesecev od začetka uporabe te uredbe].</w:t>
            </w:r>
          </w:p>
        </w:tc>
        <w:tc>
          <w:tcPr>
            <w:tcW w:w="4876" w:type="dxa"/>
          </w:tcPr>
          <w:p w14:paraId="04D1ECEE" w14:textId="77777777" w:rsidR="001D630C" w:rsidRPr="001A77A0" w:rsidRDefault="001D630C" w:rsidP="00DA699B">
            <w:pPr>
              <w:pStyle w:val="Normal6"/>
              <w:rPr>
                <w:szCs w:val="24"/>
              </w:rPr>
            </w:pPr>
          </w:p>
        </w:tc>
      </w:tr>
      <w:tr w:rsidR="001D630C" w:rsidRPr="001A77A0" w14:paraId="22BD4489" w14:textId="77777777" w:rsidTr="005402F8">
        <w:trPr>
          <w:jc w:val="center"/>
        </w:trPr>
        <w:tc>
          <w:tcPr>
            <w:tcW w:w="4876" w:type="dxa"/>
            <w:hideMark/>
          </w:tcPr>
          <w:p w14:paraId="7F5D17DA" w14:textId="77777777" w:rsidR="001D630C" w:rsidRPr="001A77A0" w:rsidRDefault="001D630C" w:rsidP="00DA699B">
            <w:pPr>
              <w:pStyle w:val="Normal6"/>
            </w:pPr>
            <w:r w:rsidRPr="001A77A0">
              <w:rPr>
                <w:b/>
                <w:i/>
              </w:rPr>
              <w:t xml:space="preserve">Kadar harmonizacijska zakonodaja Unije iz Priloge I, oddelek A, proizvajalcu proizvoda omogoča možnost, da se odloči za izvzetje iz ugotavljanja skladnosti s strani tretjih oseb, pod pogojem, da je ta proizvajalec uporabil harmonizirane standarde, ki zajemajo vse ustrezne zahteve, lahko ta proizvajalec uporabi to možnost le, če je uporabil harmonizirane standarde ali, kadar je to primerno, skupne specifikacije iz člena 41, ki </w:t>
            </w:r>
            <w:r w:rsidRPr="001A77A0">
              <w:rPr>
                <w:b/>
                <w:i/>
              </w:rPr>
              <w:lastRenderedPageBreak/>
              <w:t>zajemajo vse zahteve iz oddelka 2 tega poglavja.</w:t>
            </w:r>
          </w:p>
        </w:tc>
        <w:tc>
          <w:tcPr>
            <w:tcW w:w="4876" w:type="dxa"/>
          </w:tcPr>
          <w:p w14:paraId="3168F64A" w14:textId="77777777" w:rsidR="001D630C" w:rsidRPr="001A77A0" w:rsidRDefault="001D630C" w:rsidP="00DA699B">
            <w:pPr>
              <w:pStyle w:val="Normal6"/>
              <w:rPr>
                <w:szCs w:val="24"/>
              </w:rPr>
            </w:pPr>
          </w:p>
        </w:tc>
      </w:tr>
      <w:tr w:rsidR="001D630C" w:rsidRPr="001A77A0" w14:paraId="3750B1A3" w14:textId="77777777" w:rsidTr="005402F8">
        <w:trPr>
          <w:jc w:val="center"/>
        </w:trPr>
        <w:tc>
          <w:tcPr>
            <w:tcW w:w="4876" w:type="dxa"/>
            <w:hideMark/>
          </w:tcPr>
          <w:p w14:paraId="51FAF277" w14:textId="4D945182" w:rsidR="001D630C" w:rsidRPr="001A77A0" w:rsidRDefault="001D630C" w:rsidP="00DA699B">
            <w:pPr>
              <w:pStyle w:val="Normal6"/>
            </w:pPr>
            <w:r w:rsidRPr="001A77A0">
              <w:rPr>
                <w:b/>
                <w:i/>
              </w:rPr>
              <w:t>Kadar je visokotvegani sistem UI zajet v harmonizacijski zakonodaji Unije iz oddelka A Priloge I in spada v eno od kategorij iz Priloge III, ponudnik sistema upošteva ustrezni postopek ugotavljanja skladnosti, kot se zahteva v skladu z ustrezno harmonizacijsko zakonodajo Unije iz oddelka A Priloge I.</w:t>
            </w:r>
            <w:r w:rsidR="005402F8" w:rsidRPr="001A77A0">
              <w:rPr>
                <w:b/>
                <w:i/>
              </w:rPr>
              <w:t>“</w:t>
            </w:r>
            <w:r w:rsidRPr="001A77A0">
              <w:rPr>
                <w:b/>
                <w:i/>
              </w:rPr>
              <w:t>;</w:t>
            </w:r>
          </w:p>
        </w:tc>
        <w:tc>
          <w:tcPr>
            <w:tcW w:w="4876" w:type="dxa"/>
          </w:tcPr>
          <w:p w14:paraId="2334B000" w14:textId="77777777" w:rsidR="001D630C" w:rsidRPr="001A77A0" w:rsidRDefault="001D630C" w:rsidP="00DA699B">
            <w:pPr>
              <w:pStyle w:val="Normal6"/>
              <w:rPr>
                <w:szCs w:val="24"/>
              </w:rPr>
            </w:pPr>
          </w:p>
        </w:tc>
      </w:tr>
    </w:tbl>
    <w:p w14:paraId="3BEEDC0A" w14:textId="77777777" w:rsidR="001D630C" w:rsidRPr="001A77A0" w:rsidRDefault="001D630C" w:rsidP="001D630C"/>
    <w:p w14:paraId="557C4A44" w14:textId="4B8235BC" w:rsidR="001D630C" w:rsidRPr="001A77A0" w:rsidRDefault="0030182D" w:rsidP="001D630C">
      <w:pPr>
        <w:pStyle w:val="AmNumberTabs"/>
      </w:pPr>
      <w:r>
        <w:t>Sprememba</w:t>
      </w:r>
      <w:r w:rsidR="001D630C" w:rsidRPr="001A77A0">
        <w:tab/>
      </w:r>
      <w:r w:rsidR="001D630C" w:rsidRPr="001A77A0">
        <w:tab/>
        <w:t>45</w:t>
      </w:r>
    </w:p>
    <w:p w14:paraId="1C39FC5B" w14:textId="77777777" w:rsidR="001D630C" w:rsidRPr="001A77A0" w:rsidRDefault="001D630C" w:rsidP="001D630C"/>
    <w:p w14:paraId="7792E6E1" w14:textId="77777777" w:rsidR="001D630C" w:rsidRPr="001A77A0" w:rsidRDefault="001D630C" w:rsidP="001D630C">
      <w:pPr>
        <w:pStyle w:val="NormalBold"/>
        <w:keepNext/>
      </w:pPr>
      <w:r w:rsidRPr="001A77A0">
        <w:t>Predlog uredbe</w:t>
      </w:r>
    </w:p>
    <w:p w14:paraId="59B02BF0" w14:textId="77777777" w:rsidR="001D630C" w:rsidRPr="001A77A0" w:rsidRDefault="001D630C" w:rsidP="001D630C">
      <w:pPr>
        <w:pStyle w:val="NormalBold"/>
      </w:pPr>
      <w:r w:rsidRPr="001A77A0">
        <w:t>Člen 1 – odstavek 1 – točka 13</w:t>
      </w:r>
    </w:p>
    <w:p w14:paraId="56928D19" w14:textId="77777777" w:rsidR="001D630C" w:rsidRPr="001A77A0" w:rsidRDefault="001D630C" w:rsidP="001D630C">
      <w:pPr>
        <w:keepNext/>
      </w:pPr>
      <w:r w:rsidRPr="001A77A0">
        <w:t>Uredba (EU) 2024/1689</w:t>
      </w:r>
    </w:p>
    <w:p w14:paraId="4F3BDC09" w14:textId="77777777" w:rsidR="001D630C" w:rsidRPr="001A77A0" w:rsidRDefault="001D630C" w:rsidP="001D630C">
      <w:r w:rsidRPr="001A77A0">
        <w:t>Člen 43 – odstavek 4 – pododstavek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7FD726A" w14:textId="77777777" w:rsidTr="00DA699B">
        <w:trPr>
          <w:jc w:val="center"/>
        </w:trPr>
        <w:tc>
          <w:tcPr>
            <w:tcW w:w="9752" w:type="dxa"/>
            <w:gridSpan w:val="2"/>
          </w:tcPr>
          <w:p w14:paraId="46752AF2" w14:textId="77777777" w:rsidR="001D630C" w:rsidRPr="001A77A0" w:rsidRDefault="001D630C" w:rsidP="00DA699B">
            <w:pPr>
              <w:keepNext/>
            </w:pPr>
          </w:p>
        </w:tc>
      </w:tr>
      <w:tr w:rsidR="001D630C" w:rsidRPr="001A77A0" w14:paraId="6E3BE502" w14:textId="77777777" w:rsidTr="00DA699B">
        <w:trPr>
          <w:jc w:val="center"/>
        </w:trPr>
        <w:tc>
          <w:tcPr>
            <w:tcW w:w="4876" w:type="dxa"/>
            <w:hideMark/>
          </w:tcPr>
          <w:p w14:paraId="711B0095" w14:textId="77777777" w:rsidR="001D630C" w:rsidRPr="001A77A0" w:rsidRDefault="001D630C" w:rsidP="00DA699B">
            <w:pPr>
              <w:pStyle w:val="ColumnHeading"/>
              <w:keepNext/>
            </w:pPr>
            <w:r w:rsidRPr="001A77A0">
              <w:t>Besedilo, ki ga predlaga Komisija</w:t>
            </w:r>
          </w:p>
        </w:tc>
        <w:tc>
          <w:tcPr>
            <w:tcW w:w="4876" w:type="dxa"/>
            <w:hideMark/>
          </w:tcPr>
          <w:p w14:paraId="33F2372F" w14:textId="06145190" w:rsidR="001D630C" w:rsidRPr="001A77A0" w:rsidRDefault="0030182D" w:rsidP="00DA699B">
            <w:pPr>
              <w:pStyle w:val="ColumnHeading"/>
              <w:keepNext/>
            </w:pPr>
            <w:r>
              <w:t>Sprememba</w:t>
            </w:r>
          </w:p>
        </w:tc>
      </w:tr>
      <w:tr w:rsidR="001D630C" w:rsidRPr="001A77A0" w14:paraId="2A7078B4" w14:textId="77777777" w:rsidTr="00DA699B">
        <w:trPr>
          <w:jc w:val="center"/>
        </w:trPr>
        <w:tc>
          <w:tcPr>
            <w:tcW w:w="4876" w:type="dxa"/>
            <w:hideMark/>
          </w:tcPr>
          <w:p w14:paraId="0ACD5CE4" w14:textId="77777777" w:rsidR="001D630C" w:rsidRPr="001A77A0" w:rsidRDefault="001D630C" w:rsidP="00DA699B">
            <w:pPr>
              <w:pStyle w:val="Normal6"/>
            </w:pPr>
            <w:r w:rsidRPr="001A77A0">
              <w:rPr>
                <w:b/>
                <w:i/>
              </w:rPr>
              <w:t>Kadar je visokotvegani sistem UI zajet v harmonizacijski zakonodaji Unije iz oddelka A Priloge I in spada v eno od kategorij iz Priloge III, ponudnik sistema upošteva ustrezni postopek ugotavljanja skladnosti, kot se zahteva v skladu z ustrezno harmonizacijsko zakonodajo Unije iz oddelka A Priloge I.;</w:t>
            </w:r>
          </w:p>
        </w:tc>
        <w:tc>
          <w:tcPr>
            <w:tcW w:w="4876" w:type="dxa"/>
            <w:hideMark/>
          </w:tcPr>
          <w:p w14:paraId="03713E52" w14:textId="77777777" w:rsidR="001D630C" w:rsidRPr="001A77A0" w:rsidRDefault="001D630C" w:rsidP="00DA699B">
            <w:pPr>
              <w:pStyle w:val="Normal6"/>
              <w:rPr>
                <w:szCs w:val="24"/>
              </w:rPr>
            </w:pPr>
            <w:r w:rsidRPr="001A77A0">
              <w:rPr>
                <w:b/>
                <w:i/>
              </w:rPr>
              <w:t>črtano</w:t>
            </w:r>
          </w:p>
        </w:tc>
      </w:tr>
    </w:tbl>
    <w:p w14:paraId="37D34B9C" w14:textId="77777777" w:rsidR="001D630C" w:rsidRPr="001A77A0" w:rsidRDefault="001D630C" w:rsidP="001D630C"/>
    <w:p w14:paraId="40087EAE" w14:textId="40E6C6B2" w:rsidR="001D630C" w:rsidRPr="001A77A0" w:rsidRDefault="0030182D" w:rsidP="001D630C">
      <w:pPr>
        <w:pStyle w:val="AmNumberTabs"/>
      </w:pPr>
      <w:r>
        <w:t>Sprememba</w:t>
      </w:r>
      <w:r w:rsidR="001D630C" w:rsidRPr="001A77A0">
        <w:tab/>
      </w:r>
      <w:r w:rsidR="001D630C" w:rsidRPr="001A77A0">
        <w:tab/>
        <w:t>46</w:t>
      </w:r>
    </w:p>
    <w:p w14:paraId="20F0BF57" w14:textId="77777777" w:rsidR="001D630C" w:rsidRPr="001A77A0" w:rsidRDefault="001D630C" w:rsidP="001D630C"/>
    <w:p w14:paraId="4EE9362F" w14:textId="77777777" w:rsidR="001D630C" w:rsidRPr="001A77A0" w:rsidRDefault="001D630C" w:rsidP="001D630C">
      <w:pPr>
        <w:pStyle w:val="NormalBold"/>
        <w:keepNext/>
      </w:pPr>
      <w:r w:rsidRPr="001A77A0">
        <w:t>Predlog uredbe</w:t>
      </w:r>
    </w:p>
    <w:p w14:paraId="63D09126" w14:textId="77777777" w:rsidR="001D630C" w:rsidRPr="001A77A0" w:rsidRDefault="001D630C" w:rsidP="001D630C">
      <w:pPr>
        <w:pStyle w:val="NormalBold"/>
      </w:pPr>
      <w:r w:rsidRPr="001A77A0">
        <w:t>Člen 1 – odstavek 1 – točka 14</w:t>
      </w:r>
    </w:p>
    <w:p w14:paraId="535D441B" w14:textId="77777777" w:rsidR="001D630C" w:rsidRPr="001A77A0" w:rsidRDefault="001D630C" w:rsidP="001D630C">
      <w:pPr>
        <w:keepNext/>
      </w:pPr>
      <w:r w:rsidRPr="001A77A0">
        <w:t>Uredba (EU) 2024/1689</w:t>
      </w:r>
    </w:p>
    <w:p w14:paraId="3C0AAFD4" w14:textId="77777777" w:rsidR="001D630C" w:rsidRPr="001A77A0" w:rsidRDefault="001D630C" w:rsidP="001D630C">
      <w:r w:rsidRPr="001A77A0">
        <w:t>Člen 49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FDB2DD9" w14:textId="77777777" w:rsidTr="00DA699B">
        <w:trPr>
          <w:jc w:val="center"/>
        </w:trPr>
        <w:tc>
          <w:tcPr>
            <w:tcW w:w="9752" w:type="dxa"/>
            <w:gridSpan w:val="2"/>
          </w:tcPr>
          <w:p w14:paraId="010820B3" w14:textId="77777777" w:rsidR="001D630C" w:rsidRPr="001A77A0" w:rsidRDefault="001D630C" w:rsidP="00DA699B">
            <w:pPr>
              <w:keepNext/>
            </w:pPr>
          </w:p>
        </w:tc>
      </w:tr>
      <w:tr w:rsidR="001D630C" w:rsidRPr="001A77A0" w14:paraId="08CCB425" w14:textId="77777777" w:rsidTr="00DA699B">
        <w:trPr>
          <w:jc w:val="center"/>
        </w:trPr>
        <w:tc>
          <w:tcPr>
            <w:tcW w:w="4876" w:type="dxa"/>
            <w:hideMark/>
          </w:tcPr>
          <w:p w14:paraId="067AA7DE" w14:textId="77777777" w:rsidR="001D630C" w:rsidRPr="001A77A0" w:rsidRDefault="001D630C" w:rsidP="00DA699B">
            <w:pPr>
              <w:pStyle w:val="ColumnHeading"/>
              <w:keepNext/>
            </w:pPr>
            <w:r w:rsidRPr="001A77A0">
              <w:t>Besedilo, ki ga predlaga Komisija</w:t>
            </w:r>
          </w:p>
        </w:tc>
        <w:tc>
          <w:tcPr>
            <w:tcW w:w="4876" w:type="dxa"/>
            <w:hideMark/>
          </w:tcPr>
          <w:p w14:paraId="2A8699F2" w14:textId="63C5614B" w:rsidR="001D630C" w:rsidRPr="001A77A0" w:rsidRDefault="0030182D" w:rsidP="00DA699B">
            <w:pPr>
              <w:pStyle w:val="ColumnHeading"/>
              <w:keepNext/>
            </w:pPr>
            <w:r>
              <w:t>Sprememba</w:t>
            </w:r>
          </w:p>
        </w:tc>
      </w:tr>
      <w:tr w:rsidR="001D630C" w:rsidRPr="001A77A0" w14:paraId="4BEA4D1F" w14:textId="77777777" w:rsidTr="00DA699B">
        <w:trPr>
          <w:jc w:val="center"/>
        </w:trPr>
        <w:tc>
          <w:tcPr>
            <w:tcW w:w="4876" w:type="dxa"/>
            <w:hideMark/>
          </w:tcPr>
          <w:p w14:paraId="30279565" w14:textId="77777777" w:rsidR="001D630C" w:rsidRPr="001A77A0" w:rsidRDefault="001D630C" w:rsidP="00DA699B">
            <w:pPr>
              <w:pStyle w:val="Normal6"/>
            </w:pPr>
            <w:r w:rsidRPr="001A77A0">
              <w:rPr>
                <w:b/>
                <w:i/>
              </w:rPr>
              <w:t>(14)</w:t>
            </w:r>
            <w:r w:rsidRPr="001A77A0">
              <w:rPr>
                <w:b/>
                <w:i/>
              </w:rPr>
              <w:tab/>
              <w:t>v členu 49 se črta odstavek 2;</w:t>
            </w:r>
          </w:p>
        </w:tc>
        <w:tc>
          <w:tcPr>
            <w:tcW w:w="4876" w:type="dxa"/>
            <w:hideMark/>
          </w:tcPr>
          <w:p w14:paraId="799B0A62" w14:textId="77777777" w:rsidR="001D630C" w:rsidRPr="001A77A0" w:rsidRDefault="001D630C" w:rsidP="00DA699B">
            <w:pPr>
              <w:pStyle w:val="Normal6"/>
              <w:rPr>
                <w:szCs w:val="24"/>
              </w:rPr>
            </w:pPr>
            <w:r w:rsidRPr="001A77A0">
              <w:rPr>
                <w:b/>
                <w:i/>
              </w:rPr>
              <w:t>črtano</w:t>
            </w:r>
          </w:p>
        </w:tc>
      </w:tr>
    </w:tbl>
    <w:p w14:paraId="769D75B3" w14:textId="77777777" w:rsidR="001D630C" w:rsidRPr="001A77A0" w:rsidRDefault="001D630C" w:rsidP="001D630C"/>
    <w:p w14:paraId="11B95342" w14:textId="78FAE62C" w:rsidR="001D630C" w:rsidRPr="001A77A0" w:rsidRDefault="0030182D" w:rsidP="001D630C">
      <w:pPr>
        <w:pStyle w:val="AmNumberTabs"/>
      </w:pPr>
      <w:r>
        <w:t>Sprememba</w:t>
      </w:r>
      <w:r w:rsidR="001D630C" w:rsidRPr="001A77A0">
        <w:tab/>
      </w:r>
      <w:r w:rsidR="001D630C" w:rsidRPr="001A77A0">
        <w:tab/>
        <w:t>47</w:t>
      </w:r>
    </w:p>
    <w:p w14:paraId="0DBBCEF1" w14:textId="77777777" w:rsidR="001D630C" w:rsidRPr="001A77A0" w:rsidRDefault="001D630C" w:rsidP="001D630C"/>
    <w:p w14:paraId="78FE9D5C" w14:textId="77777777" w:rsidR="001D630C" w:rsidRPr="001A77A0" w:rsidRDefault="001D630C" w:rsidP="001D630C">
      <w:pPr>
        <w:pStyle w:val="NormalBold"/>
        <w:keepNext/>
      </w:pPr>
      <w:r w:rsidRPr="001A77A0">
        <w:t>Predlog uredbe</w:t>
      </w:r>
    </w:p>
    <w:p w14:paraId="5AE7B9E6" w14:textId="77777777" w:rsidR="001D630C" w:rsidRPr="001A77A0" w:rsidRDefault="001D630C" w:rsidP="001D630C">
      <w:pPr>
        <w:pStyle w:val="NormalBold"/>
      </w:pPr>
      <w:r w:rsidRPr="001A77A0">
        <w:t>Člen 1 – odstavek 1 – točka 15</w:t>
      </w:r>
    </w:p>
    <w:p w14:paraId="06D3808E" w14:textId="77777777" w:rsidR="001D630C" w:rsidRPr="001A77A0" w:rsidRDefault="001D630C" w:rsidP="001D630C">
      <w:pPr>
        <w:keepNext/>
      </w:pPr>
      <w:r w:rsidRPr="001A77A0">
        <w:t>Uredba (EU) 2024/1689</w:t>
      </w:r>
    </w:p>
    <w:p w14:paraId="7AF76C73" w14:textId="77777777" w:rsidR="001D630C" w:rsidRPr="001A77A0" w:rsidRDefault="001D630C" w:rsidP="001D630C">
      <w:r w:rsidRPr="001A77A0">
        <w:t>Člen 50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394C53D5" w14:textId="77777777" w:rsidTr="00DA699B">
        <w:trPr>
          <w:jc w:val="center"/>
        </w:trPr>
        <w:tc>
          <w:tcPr>
            <w:tcW w:w="9752" w:type="dxa"/>
            <w:gridSpan w:val="2"/>
          </w:tcPr>
          <w:p w14:paraId="01085FB5" w14:textId="77777777" w:rsidR="001D630C" w:rsidRPr="001A77A0" w:rsidRDefault="001D630C" w:rsidP="00DA699B">
            <w:pPr>
              <w:keepNext/>
            </w:pPr>
          </w:p>
        </w:tc>
      </w:tr>
      <w:tr w:rsidR="001D630C" w:rsidRPr="001A77A0" w14:paraId="06D7C87B" w14:textId="77777777" w:rsidTr="00DA699B">
        <w:trPr>
          <w:jc w:val="center"/>
        </w:trPr>
        <w:tc>
          <w:tcPr>
            <w:tcW w:w="4876" w:type="dxa"/>
            <w:hideMark/>
          </w:tcPr>
          <w:p w14:paraId="4038EB3F" w14:textId="77777777" w:rsidR="001D630C" w:rsidRPr="001A77A0" w:rsidRDefault="001D630C" w:rsidP="00DA699B">
            <w:pPr>
              <w:pStyle w:val="ColumnHeading"/>
              <w:keepNext/>
            </w:pPr>
            <w:r w:rsidRPr="001A77A0">
              <w:t>Besedilo, ki ga predlaga Komisija</w:t>
            </w:r>
          </w:p>
        </w:tc>
        <w:tc>
          <w:tcPr>
            <w:tcW w:w="4876" w:type="dxa"/>
            <w:hideMark/>
          </w:tcPr>
          <w:p w14:paraId="62A59F29" w14:textId="2A1C2D61" w:rsidR="001D630C" w:rsidRPr="001A77A0" w:rsidRDefault="0030182D" w:rsidP="00DA699B">
            <w:pPr>
              <w:pStyle w:val="ColumnHeading"/>
              <w:keepNext/>
            </w:pPr>
            <w:r>
              <w:t>Sprememba</w:t>
            </w:r>
          </w:p>
        </w:tc>
      </w:tr>
      <w:tr w:rsidR="001D630C" w:rsidRPr="001A77A0" w14:paraId="2E871686" w14:textId="77777777" w:rsidTr="00DA699B">
        <w:trPr>
          <w:jc w:val="center"/>
        </w:trPr>
        <w:tc>
          <w:tcPr>
            <w:tcW w:w="4876" w:type="dxa"/>
            <w:hideMark/>
          </w:tcPr>
          <w:p w14:paraId="1F32CF55" w14:textId="77777777" w:rsidR="001D630C" w:rsidRPr="001A77A0" w:rsidRDefault="001D630C" w:rsidP="00DA699B">
            <w:pPr>
              <w:pStyle w:val="Normal6"/>
            </w:pPr>
            <w:r w:rsidRPr="001A77A0">
              <w:t>7.</w:t>
            </w:r>
            <w:r w:rsidRPr="001A77A0">
              <w:tab/>
            </w:r>
            <w:r w:rsidRPr="001A77A0">
              <w:rPr>
                <w:b/>
                <w:i/>
              </w:rPr>
              <w:t>Urad za UI</w:t>
            </w:r>
            <w:r w:rsidRPr="001A77A0">
              <w:t xml:space="preserve"> spodbuja in olajšuje pripravo kodeksov prakse na ravni Unije, da se omogoči učinkovito izvajanje obveznosti glede odkrivanja, tehničnega in vidnega označevanja umetno ustvarjenih ali prirejenih vsebin. Komisija </w:t>
            </w:r>
            <w:r w:rsidRPr="001A77A0">
              <w:rPr>
                <w:b/>
                <w:i/>
              </w:rPr>
              <w:t>lahko</w:t>
            </w:r>
            <w:r w:rsidRPr="001A77A0">
              <w:t xml:space="preserve"> v skladu s postopkom iz člena 56(6), prvi pododstavek, oceni, ali je pristop k tem kodeksom ravnanja ustrezen za zagotovitev izpolnjevanja obveznosti iz odstavka 2. Če meni, da kodeks ni ustrezen, lahko Komisija sprejme izvedbeni akt, s katerim določi skupna pravila za izvajanje navedenih obveznosti v skladu s postopkom pregleda iz člena 98(2).;</w:t>
            </w:r>
          </w:p>
        </w:tc>
        <w:tc>
          <w:tcPr>
            <w:tcW w:w="4876" w:type="dxa"/>
            <w:hideMark/>
          </w:tcPr>
          <w:p w14:paraId="7B48AFA4" w14:textId="77777777" w:rsidR="001D630C" w:rsidRPr="001A77A0" w:rsidRDefault="001D630C" w:rsidP="00DA699B">
            <w:pPr>
              <w:pStyle w:val="Normal6"/>
              <w:rPr>
                <w:szCs w:val="24"/>
              </w:rPr>
            </w:pPr>
            <w:r w:rsidRPr="001A77A0">
              <w:t>7.</w:t>
            </w:r>
            <w:r w:rsidRPr="001A77A0">
              <w:tab/>
            </w:r>
            <w:r w:rsidRPr="001A77A0">
              <w:rPr>
                <w:b/>
                <w:i/>
              </w:rPr>
              <w:t>Komisija</w:t>
            </w:r>
            <w:r w:rsidRPr="001A77A0">
              <w:t xml:space="preserve"> spodbuja in olajšuje pripravo kodeksov prakse na ravni Unije, da se omogoči učinkovito izvajanje obveznosti glede odkrivanja, tehničnega in vidnega označevanja umetno ustvarjenih ali prirejenih vsebin. Komisija v skladu s postopkom iz člena 56(6), prvi pododstavek, oceni, ali je pristop k tem kodeksom ravnanja ustrezen za zagotovitev izpolnjevanja obveznosti iz odstavka 2. Če meni, da kodeks ni ustrezen, lahko Komisija sprejme izvedbeni akt, s katerim določi skupna pravila za izvajanje navedenih obveznosti v skladu s postopkom pregleda iz člena 98(2).;</w:t>
            </w:r>
          </w:p>
        </w:tc>
      </w:tr>
    </w:tbl>
    <w:p w14:paraId="0F77D48C" w14:textId="77777777" w:rsidR="001D630C" w:rsidRPr="001A77A0" w:rsidRDefault="001D630C" w:rsidP="001D630C"/>
    <w:p w14:paraId="0321A560" w14:textId="72AE9839" w:rsidR="001D630C" w:rsidRPr="001A77A0" w:rsidRDefault="0030182D" w:rsidP="001D630C">
      <w:pPr>
        <w:pStyle w:val="AmNumberTabs"/>
      </w:pPr>
      <w:r>
        <w:t>Sprememba</w:t>
      </w:r>
      <w:r w:rsidR="001D630C" w:rsidRPr="001A77A0">
        <w:tab/>
      </w:r>
      <w:r w:rsidR="001D630C" w:rsidRPr="001A77A0">
        <w:tab/>
        <w:t>48</w:t>
      </w:r>
    </w:p>
    <w:p w14:paraId="3CD2154A" w14:textId="77777777" w:rsidR="001D630C" w:rsidRPr="001A77A0" w:rsidRDefault="001D630C" w:rsidP="001D630C"/>
    <w:p w14:paraId="62878150" w14:textId="77777777" w:rsidR="001D630C" w:rsidRPr="001A77A0" w:rsidRDefault="001D630C" w:rsidP="001D630C">
      <w:pPr>
        <w:pStyle w:val="NormalBold"/>
        <w:keepNext/>
      </w:pPr>
      <w:r w:rsidRPr="001A77A0">
        <w:t>Predlog uredbe</w:t>
      </w:r>
    </w:p>
    <w:p w14:paraId="0378CB35" w14:textId="77777777" w:rsidR="001D630C" w:rsidRPr="001A77A0" w:rsidRDefault="001D630C" w:rsidP="001D630C">
      <w:pPr>
        <w:pStyle w:val="NormalBold"/>
      </w:pPr>
      <w:r w:rsidRPr="001A77A0">
        <w:t>Člen 1 – odstavek 1 – točka 16</w:t>
      </w:r>
    </w:p>
    <w:p w14:paraId="4C186E5E" w14:textId="77777777" w:rsidR="001D630C" w:rsidRPr="001A77A0" w:rsidRDefault="001D630C" w:rsidP="001D630C">
      <w:pPr>
        <w:keepNext/>
      </w:pPr>
      <w:r w:rsidRPr="001A77A0">
        <w:t>Uredba (EU) 2024/1689</w:t>
      </w:r>
    </w:p>
    <w:p w14:paraId="604EFC3D" w14:textId="77777777" w:rsidR="001D630C" w:rsidRPr="001A77A0" w:rsidRDefault="001D630C" w:rsidP="001D630C">
      <w:r w:rsidRPr="001A77A0">
        <w:t>Člen 56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C06C30C" w14:textId="77777777" w:rsidTr="00DA699B">
        <w:trPr>
          <w:jc w:val="center"/>
        </w:trPr>
        <w:tc>
          <w:tcPr>
            <w:tcW w:w="9752" w:type="dxa"/>
            <w:gridSpan w:val="2"/>
          </w:tcPr>
          <w:p w14:paraId="512FA62C" w14:textId="77777777" w:rsidR="001D630C" w:rsidRPr="001A77A0" w:rsidRDefault="001D630C" w:rsidP="00DA699B">
            <w:pPr>
              <w:keepNext/>
            </w:pPr>
          </w:p>
        </w:tc>
      </w:tr>
      <w:tr w:rsidR="001D630C" w:rsidRPr="001A77A0" w14:paraId="04E64B72" w14:textId="77777777" w:rsidTr="00DA699B">
        <w:trPr>
          <w:jc w:val="center"/>
        </w:trPr>
        <w:tc>
          <w:tcPr>
            <w:tcW w:w="4876" w:type="dxa"/>
            <w:hideMark/>
          </w:tcPr>
          <w:p w14:paraId="1A756DC4" w14:textId="77777777" w:rsidR="001D630C" w:rsidRPr="001A77A0" w:rsidRDefault="001D630C" w:rsidP="00DA699B">
            <w:pPr>
              <w:pStyle w:val="ColumnHeading"/>
              <w:keepNext/>
            </w:pPr>
            <w:r w:rsidRPr="001A77A0">
              <w:t>Besedilo, ki ga predlaga Komisija</w:t>
            </w:r>
          </w:p>
        </w:tc>
        <w:tc>
          <w:tcPr>
            <w:tcW w:w="4876" w:type="dxa"/>
            <w:hideMark/>
          </w:tcPr>
          <w:p w14:paraId="2600B9D8" w14:textId="7BCF6D5B" w:rsidR="001D630C" w:rsidRPr="001A77A0" w:rsidRDefault="0030182D" w:rsidP="00DA699B">
            <w:pPr>
              <w:pStyle w:val="ColumnHeading"/>
              <w:keepNext/>
            </w:pPr>
            <w:r>
              <w:t>Sprememba</w:t>
            </w:r>
          </w:p>
        </w:tc>
      </w:tr>
      <w:tr w:rsidR="001D630C" w:rsidRPr="001A77A0" w14:paraId="6D727A7E" w14:textId="77777777" w:rsidTr="00DA699B">
        <w:trPr>
          <w:jc w:val="center"/>
        </w:trPr>
        <w:tc>
          <w:tcPr>
            <w:tcW w:w="4876" w:type="dxa"/>
            <w:hideMark/>
          </w:tcPr>
          <w:p w14:paraId="11E8FBD4" w14:textId="77777777" w:rsidR="001D630C" w:rsidRPr="001A77A0" w:rsidRDefault="001D630C" w:rsidP="00DA699B">
            <w:pPr>
              <w:pStyle w:val="Normal6"/>
            </w:pPr>
            <w:r w:rsidRPr="001A77A0">
              <w:t>6.</w:t>
            </w:r>
            <w:r w:rsidRPr="001A77A0">
              <w:tab/>
              <w:t>Komisija in Odbor redno spremljata in ocenjujeta, kako sodelujoči dosegajo cilje kodeksov prakse in kako prispevajo k pravilni uporabi te uredbe. Komisija ob kar največjem upoštevanju mnenja Odbora oceni, ali kodeksi prakse zajemajo obveznosti iz členov 53 in 55, ter redno spremlja in ocenjuje doseganje ciljev v zvezi s tem. Komisija objavi svojo oceno ustreznosti kodeksov prakse.;</w:t>
            </w:r>
          </w:p>
        </w:tc>
        <w:tc>
          <w:tcPr>
            <w:tcW w:w="4876" w:type="dxa"/>
            <w:hideMark/>
          </w:tcPr>
          <w:p w14:paraId="3211BC53" w14:textId="77777777" w:rsidR="001D630C" w:rsidRPr="001A77A0" w:rsidRDefault="001D630C" w:rsidP="00DA699B">
            <w:pPr>
              <w:pStyle w:val="Normal6"/>
              <w:rPr>
                <w:szCs w:val="24"/>
              </w:rPr>
            </w:pPr>
            <w:r w:rsidRPr="001A77A0">
              <w:t>6.</w:t>
            </w:r>
            <w:r w:rsidRPr="001A77A0">
              <w:tab/>
              <w:t xml:space="preserve">Komisija in Odbor redno spremljata in ocenjujeta, kako sodelujoči dosegajo cilje kodeksov prakse in kako prispevajo k pravilni uporabi te uredbe. Komisija ob kar največjem upoštevanju mnenja Odbora </w:t>
            </w:r>
            <w:r w:rsidRPr="001A77A0">
              <w:rPr>
                <w:b/>
                <w:i/>
              </w:rPr>
              <w:t>in drugih ustreznih pristojnih organov</w:t>
            </w:r>
            <w:r w:rsidRPr="001A77A0">
              <w:t xml:space="preserve"> oceni, ali kodeksi prakse zajemajo obveznosti iz členov 53 in 55, ter redno spremlja in ocenjuje doseganje ciljev v zvezi s tem. Komisija objavi svojo oceno ustreznosti kodeksov prakse.;</w:t>
            </w:r>
          </w:p>
        </w:tc>
      </w:tr>
    </w:tbl>
    <w:p w14:paraId="5BD21268" w14:textId="77777777" w:rsidR="001D630C" w:rsidRPr="001A77A0" w:rsidRDefault="001D630C" w:rsidP="001D630C"/>
    <w:p w14:paraId="25190982" w14:textId="10A57232" w:rsidR="001D630C" w:rsidRPr="001A77A0" w:rsidRDefault="0030182D" w:rsidP="001D630C">
      <w:pPr>
        <w:pStyle w:val="AmNumberTabs"/>
      </w:pPr>
      <w:r>
        <w:t>Sprememba</w:t>
      </w:r>
      <w:r w:rsidR="001D630C" w:rsidRPr="001A77A0">
        <w:tab/>
      </w:r>
      <w:r w:rsidR="001D630C" w:rsidRPr="001A77A0">
        <w:tab/>
        <w:t>49</w:t>
      </w:r>
    </w:p>
    <w:p w14:paraId="4C8E7F04" w14:textId="77777777" w:rsidR="001D630C" w:rsidRPr="001A77A0" w:rsidRDefault="001D630C" w:rsidP="001D630C"/>
    <w:p w14:paraId="11AB9E8A" w14:textId="77777777" w:rsidR="001D630C" w:rsidRPr="001A77A0" w:rsidRDefault="001D630C" w:rsidP="001D630C">
      <w:pPr>
        <w:pStyle w:val="NormalBold"/>
        <w:keepNext/>
      </w:pPr>
      <w:r w:rsidRPr="001A77A0">
        <w:t>Predlog uredbe</w:t>
      </w:r>
    </w:p>
    <w:p w14:paraId="7FEDBEB0" w14:textId="77777777" w:rsidR="001D630C" w:rsidRPr="001A77A0" w:rsidRDefault="001D630C" w:rsidP="001D630C">
      <w:pPr>
        <w:pStyle w:val="NormalBold"/>
      </w:pPr>
      <w:r w:rsidRPr="001A77A0">
        <w:t>Člen 1 – odstavek 1 – točka 17 – točka a</w:t>
      </w:r>
    </w:p>
    <w:p w14:paraId="5EB96CBB" w14:textId="77777777" w:rsidR="001D630C" w:rsidRPr="001A77A0" w:rsidRDefault="001D630C" w:rsidP="001D630C">
      <w:pPr>
        <w:keepNext/>
      </w:pPr>
      <w:r w:rsidRPr="001A77A0">
        <w:t>Uredba (EU) 2024/1689</w:t>
      </w:r>
    </w:p>
    <w:p w14:paraId="0A8D3973" w14:textId="77777777" w:rsidR="001D630C" w:rsidRPr="001A77A0" w:rsidRDefault="001D630C" w:rsidP="001D630C">
      <w:r w:rsidRPr="001A77A0">
        <w:t>Člen 57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7C65609" w14:textId="77777777" w:rsidTr="00DA699B">
        <w:trPr>
          <w:jc w:val="center"/>
        </w:trPr>
        <w:tc>
          <w:tcPr>
            <w:tcW w:w="9752" w:type="dxa"/>
            <w:gridSpan w:val="2"/>
          </w:tcPr>
          <w:p w14:paraId="66E19963" w14:textId="77777777" w:rsidR="001D630C" w:rsidRPr="001A77A0" w:rsidRDefault="001D630C" w:rsidP="00DA699B">
            <w:pPr>
              <w:keepNext/>
            </w:pPr>
          </w:p>
        </w:tc>
      </w:tr>
      <w:tr w:rsidR="001D630C" w:rsidRPr="001A77A0" w14:paraId="67279242" w14:textId="77777777" w:rsidTr="00DA699B">
        <w:trPr>
          <w:jc w:val="center"/>
        </w:trPr>
        <w:tc>
          <w:tcPr>
            <w:tcW w:w="4876" w:type="dxa"/>
            <w:hideMark/>
          </w:tcPr>
          <w:p w14:paraId="0EDF86C4" w14:textId="77777777" w:rsidR="001D630C" w:rsidRPr="001A77A0" w:rsidRDefault="001D630C" w:rsidP="00DA699B">
            <w:pPr>
              <w:pStyle w:val="ColumnHeading"/>
              <w:keepNext/>
            </w:pPr>
            <w:r w:rsidRPr="001A77A0">
              <w:t>Besedilo, ki ga predlaga Komisija</w:t>
            </w:r>
          </w:p>
        </w:tc>
        <w:tc>
          <w:tcPr>
            <w:tcW w:w="4876" w:type="dxa"/>
            <w:hideMark/>
          </w:tcPr>
          <w:p w14:paraId="3041CB78" w14:textId="3755C2CB" w:rsidR="001D630C" w:rsidRPr="001A77A0" w:rsidRDefault="0030182D" w:rsidP="00DA699B">
            <w:pPr>
              <w:pStyle w:val="ColumnHeading"/>
              <w:keepNext/>
            </w:pPr>
            <w:r>
              <w:t>Sprememba</w:t>
            </w:r>
          </w:p>
        </w:tc>
      </w:tr>
      <w:tr w:rsidR="001D630C" w:rsidRPr="001A77A0" w14:paraId="71C1C3E3" w14:textId="77777777" w:rsidTr="00DA699B">
        <w:trPr>
          <w:jc w:val="center"/>
        </w:trPr>
        <w:tc>
          <w:tcPr>
            <w:tcW w:w="4876" w:type="dxa"/>
            <w:hideMark/>
          </w:tcPr>
          <w:p w14:paraId="7422DBBE" w14:textId="77777777" w:rsidR="001D630C" w:rsidRPr="001A77A0" w:rsidRDefault="001D630C" w:rsidP="00DA699B">
            <w:pPr>
              <w:pStyle w:val="Normal6"/>
            </w:pPr>
            <w:r w:rsidRPr="001A77A0">
              <w:t>Urad za UI lahko vzpostavi tudi regulativni peskovnik za UI na ravni Unije za sisteme UI iz člena 75(1). Tak regulativni peskovnik za UI se izvaja v tesnem sodelovanju z ustreznimi pristojnimi organi, zlasti kadar se v regulativnem peskovniku za UI nadzoruje zakonodaja Unije, ki ni ta uredba, in MSP zagotavlja prednostni dostop.;</w:t>
            </w:r>
          </w:p>
        </w:tc>
        <w:tc>
          <w:tcPr>
            <w:tcW w:w="4876" w:type="dxa"/>
            <w:hideMark/>
          </w:tcPr>
          <w:p w14:paraId="78550C32" w14:textId="77777777" w:rsidR="001D630C" w:rsidRPr="001A77A0" w:rsidRDefault="001D630C" w:rsidP="00DA699B">
            <w:pPr>
              <w:pStyle w:val="Normal6"/>
              <w:rPr>
                <w:szCs w:val="24"/>
              </w:rPr>
            </w:pPr>
            <w:r w:rsidRPr="001A77A0">
              <w:rPr>
                <w:b/>
                <w:i/>
              </w:rPr>
              <w:t>(3a)</w:t>
            </w:r>
            <w:r w:rsidRPr="001A77A0">
              <w:tab/>
              <w:t>Urad za UI lahko vzpostavi tudi regulativni peskovnik za UI na ravni Unije za sisteme UI iz člena 75(1). Tak regulativni peskovnik za UI se izvaja v tesnem sodelovanju z ustreznimi pristojnimi organi, zlasti kadar se v regulativnem peskovniku za UI nadzoruje zakonodaja Unije, ki ni ta uredba, in MSP</w:t>
            </w:r>
            <w:r w:rsidRPr="001A77A0">
              <w:rPr>
                <w:b/>
                <w:i/>
              </w:rPr>
              <w:t>, vključno z zagonskimi podjetji,</w:t>
            </w:r>
            <w:r w:rsidRPr="001A77A0">
              <w:t xml:space="preserve"> zagotavlja prednostni dostop.;</w:t>
            </w:r>
          </w:p>
        </w:tc>
      </w:tr>
      <w:tr w:rsidR="001D630C" w:rsidRPr="001A77A0" w14:paraId="75E53C5D" w14:textId="77777777" w:rsidTr="00DA699B">
        <w:trPr>
          <w:jc w:val="center"/>
        </w:trPr>
        <w:tc>
          <w:tcPr>
            <w:tcW w:w="4876" w:type="dxa"/>
          </w:tcPr>
          <w:p w14:paraId="3184C0B2" w14:textId="77777777" w:rsidR="001D630C" w:rsidRPr="001A77A0" w:rsidRDefault="001D630C" w:rsidP="00DA699B">
            <w:pPr>
              <w:pStyle w:val="Normal6"/>
            </w:pPr>
          </w:p>
        </w:tc>
        <w:tc>
          <w:tcPr>
            <w:tcW w:w="4876" w:type="dxa"/>
            <w:hideMark/>
          </w:tcPr>
          <w:p w14:paraId="4CE12F6D" w14:textId="77777777" w:rsidR="001D630C" w:rsidRPr="001A77A0" w:rsidRDefault="001D630C" w:rsidP="00DA699B">
            <w:pPr>
              <w:pStyle w:val="Normal6"/>
              <w:rPr>
                <w:szCs w:val="24"/>
              </w:rPr>
            </w:pPr>
            <w:r w:rsidRPr="001A77A0">
              <w:rPr>
                <w:b/>
                <w:i/>
              </w:rPr>
              <w:t>Urad za UI zagotovi, da so, v kolikor inovativni sistemi UI iz odstavka 5 vključujejo obdelavo osebnih podatkov ali kako drugače spadajo v nadzorno pristojnost drugih nacionalnih organov ali pristojnih organov, ki zagotavljajo ali podpirajo dostop do podatkov, nacionalni organi za varstvo podatkov, Evropski odbor za varstvo podatkov in ti drugi nacionalni ali pristojni organi povezani z delovanjem regulativnega peskovnika za UI, vzpostavljenega na ravni Unije, in vključeni v nadzor teh vidikov, v kolikor so povezani z njihovimi nalogami in pooblastili, v skladu z Uredbo (EU) 2016/679, Uredbo (EU) 2018/1725 in Direktivo (EU) 2018/680.;</w:t>
            </w:r>
          </w:p>
        </w:tc>
      </w:tr>
    </w:tbl>
    <w:p w14:paraId="7649BED5" w14:textId="77777777" w:rsidR="001D630C" w:rsidRPr="001A77A0" w:rsidRDefault="001D630C" w:rsidP="001D630C"/>
    <w:p w14:paraId="062AE5BF" w14:textId="63B4B12D" w:rsidR="001D630C" w:rsidRPr="001A77A0" w:rsidRDefault="0030182D" w:rsidP="001D630C">
      <w:pPr>
        <w:pStyle w:val="AmNumberTabs"/>
      </w:pPr>
      <w:r>
        <w:t>Sprememba</w:t>
      </w:r>
      <w:r w:rsidR="001D630C" w:rsidRPr="001A77A0">
        <w:tab/>
      </w:r>
      <w:r w:rsidR="001D630C" w:rsidRPr="001A77A0">
        <w:tab/>
        <w:t>50</w:t>
      </w:r>
    </w:p>
    <w:p w14:paraId="36BC874F" w14:textId="77777777" w:rsidR="001D630C" w:rsidRPr="001A77A0" w:rsidRDefault="001D630C" w:rsidP="001D630C"/>
    <w:p w14:paraId="799FC101" w14:textId="77777777" w:rsidR="001D630C" w:rsidRPr="001A77A0" w:rsidRDefault="001D630C" w:rsidP="001D630C">
      <w:pPr>
        <w:pStyle w:val="NormalBold"/>
        <w:keepNext/>
      </w:pPr>
      <w:r w:rsidRPr="001A77A0">
        <w:t>Predlog uredbe</w:t>
      </w:r>
    </w:p>
    <w:p w14:paraId="00BC455E" w14:textId="77777777" w:rsidR="001D630C" w:rsidRPr="001A77A0" w:rsidRDefault="001D630C" w:rsidP="001D630C">
      <w:pPr>
        <w:pStyle w:val="NormalBold"/>
      </w:pPr>
      <w:r w:rsidRPr="001A77A0">
        <w:t>Člen 1 – odstavek 1 – točka 17 – točka b</w:t>
      </w:r>
    </w:p>
    <w:p w14:paraId="51BDE051" w14:textId="77777777" w:rsidR="001D630C" w:rsidRPr="001A77A0" w:rsidRDefault="001D630C" w:rsidP="001D630C">
      <w:pPr>
        <w:keepNext/>
      </w:pPr>
      <w:r w:rsidRPr="001A77A0">
        <w:t>Uredba (EU) 2024/1689</w:t>
      </w:r>
    </w:p>
    <w:p w14:paraId="7C5373F7" w14:textId="77777777" w:rsidR="001D630C" w:rsidRPr="001A77A0" w:rsidRDefault="001D630C" w:rsidP="001D630C">
      <w:r w:rsidRPr="001A77A0">
        <w:t>Člen 57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6FEF1C7F" w14:textId="77777777" w:rsidTr="00DA699B">
        <w:trPr>
          <w:jc w:val="center"/>
        </w:trPr>
        <w:tc>
          <w:tcPr>
            <w:tcW w:w="9752" w:type="dxa"/>
            <w:gridSpan w:val="2"/>
          </w:tcPr>
          <w:p w14:paraId="2894CFA8" w14:textId="77777777" w:rsidR="001D630C" w:rsidRPr="001A77A0" w:rsidRDefault="001D630C" w:rsidP="00DA699B">
            <w:pPr>
              <w:keepNext/>
            </w:pPr>
          </w:p>
        </w:tc>
      </w:tr>
      <w:tr w:rsidR="001D630C" w:rsidRPr="001A77A0" w14:paraId="05078537" w14:textId="77777777" w:rsidTr="00DA699B">
        <w:trPr>
          <w:jc w:val="center"/>
        </w:trPr>
        <w:tc>
          <w:tcPr>
            <w:tcW w:w="4876" w:type="dxa"/>
            <w:hideMark/>
          </w:tcPr>
          <w:p w14:paraId="43252461" w14:textId="77777777" w:rsidR="001D630C" w:rsidRPr="001A77A0" w:rsidRDefault="001D630C" w:rsidP="00DA699B">
            <w:pPr>
              <w:pStyle w:val="ColumnHeading"/>
              <w:keepNext/>
            </w:pPr>
            <w:r w:rsidRPr="001A77A0">
              <w:t>Besedilo, ki ga predlaga Komisija</w:t>
            </w:r>
          </w:p>
        </w:tc>
        <w:tc>
          <w:tcPr>
            <w:tcW w:w="4876" w:type="dxa"/>
            <w:hideMark/>
          </w:tcPr>
          <w:p w14:paraId="02F17AFA" w14:textId="19B2A413" w:rsidR="001D630C" w:rsidRPr="001A77A0" w:rsidRDefault="0030182D" w:rsidP="00DA699B">
            <w:pPr>
              <w:pStyle w:val="ColumnHeading"/>
              <w:keepNext/>
            </w:pPr>
            <w:r>
              <w:t>Sprememba</w:t>
            </w:r>
          </w:p>
        </w:tc>
      </w:tr>
      <w:tr w:rsidR="001D630C" w:rsidRPr="001A77A0" w14:paraId="56FD6D87" w14:textId="77777777" w:rsidTr="00DA699B">
        <w:trPr>
          <w:jc w:val="center"/>
        </w:trPr>
        <w:tc>
          <w:tcPr>
            <w:tcW w:w="4876" w:type="dxa"/>
            <w:hideMark/>
          </w:tcPr>
          <w:p w14:paraId="0C8E51E6" w14:textId="77777777" w:rsidR="001D630C" w:rsidRPr="001A77A0" w:rsidRDefault="001D630C" w:rsidP="00DA699B">
            <w:pPr>
              <w:pStyle w:val="Normal6"/>
            </w:pPr>
            <w:r w:rsidRPr="001A77A0">
              <w:t>5.</w:t>
            </w:r>
            <w:r w:rsidRPr="001A77A0">
              <w:tab/>
              <w:t xml:space="preserve">Regulativni peskovniki za UI, vzpostavljeni na podlagi tega člena, zagotavljajo nadzorovano okolje, ki spodbuja inovacije ter omogoča razvoj, učenje, testiranje in validacijo inovativnih sistemov UI za določen čas, preden se dajo na trg ali v uporabo, v skladu s posebnim načrtom peskovnika, o katerem se dogovorijo ponudniki ali potencialni </w:t>
            </w:r>
            <w:r w:rsidRPr="001A77A0">
              <w:lastRenderedPageBreak/>
              <w:t xml:space="preserve">ponudniki in pristojni </w:t>
            </w:r>
            <w:r w:rsidRPr="001A77A0">
              <w:rPr>
                <w:b/>
                <w:i/>
              </w:rPr>
              <w:t>organ</w:t>
            </w:r>
            <w:r w:rsidRPr="001A77A0">
              <w:t>, s čimer se zagotovi, da so vzpostavljeni ustrezni zaščitni ukrepi. Taki peskovniki lahko vključujejo testiranje v realnih razmerah, ki se v njih nadzoruje. Kadar je ustrezno, načrt peskovnika v enem dokumentu vključuje načrt testiranja v realnih razmerah.;</w:t>
            </w:r>
          </w:p>
        </w:tc>
        <w:tc>
          <w:tcPr>
            <w:tcW w:w="4876" w:type="dxa"/>
            <w:hideMark/>
          </w:tcPr>
          <w:p w14:paraId="4AE89087" w14:textId="77777777" w:rsidR="001D630C" w:rsidRPr="001A77A0" w:rsidRDefault="001D630C" w:rsidP="00DA699B">
            <w:pPr>
              <w:pStyle w:val="Normal6"/>
              <w:rPr>
                <w:szCs w:val="24"/>
              </w:rPr>
            </w:pPr>
            <w:r w:rsidRPr="001A77A0">
              <w:lastRenderedPageBreak/>
              <w:t>5.</w:t>
            </w:r>
            <w:r w:rsidRPr="001A77A0">
              <w:tab/>
              <w:t xml:space="preserve">Regulativni peskovniki za UI, vzpostavljeni na podlagi tega člena, zagotavljajo nadzorovano okolje, ki spodbuja inovacije ter omogoča razvoj, učenje, testiranje in validacijo inovativnih sistemov UI za določen čas, preden se dajo na trg ali v uporabo, v skladu s posebnim načrtom peskovnika, o katerem se dogovorijo ponudniki ali potencialni </w:t>
            </w:r>
            <w:r w:rsidRPr="001A77A0">
              <w:lastRenderedPageBreak/>
              <w:t xml:space="preserve">ponudniki in pristojni </w:t>
            </w:r>
            <w:r w:rsidRPr="001A77A0">
              <w:rPr>
                <w:b/>
                <w:i/>
              </w:rPr>
              <w:t>organi</w:t>
            </w:r>
            <w:r w:rsidRPr="001A77A0">
              <w:t>, s čimer se zagotovi, da so vzpostavljeni ustrezni zaščitni ukrepi. Taki peskovniki lahko vključujejo testiranje v realnih razmerah, ki se v njih nadzoruje. Kadar je ustrezno, načrt peskovnika v enem dokumentu vključuje načrt testiranja v realnih razmerah.;</w:t>
            </w:r>
          </w:p>
        </w:tc>
      </w:tr>
    </w:tbl>
    <w:p w14:paraId="535FA8DC" w14:textId="77777777" w:rsidR="001D630C" w:rsidRPr="001A77A0" w:rsidRDefault="001D630C" w:rsidP="001D630C"/>
    <w:p w14:paraId="17DDF171" w14:textId="2EB70EAF" w:rsidR="001D630C" w:rsidRPr="001A77A0" w:rsidRDefault="0030182D" w:rsidP="001D630C">
      <w:pPr>
        <w:pStyle w:val="AmNumberTabs"/>
      </w:pPr>
      <w:r>
        <w:t>Sprememba</w:t>
      </w:r>
      <w:r w:rsidR="001D630C" w:rsidRPr="001A77A0">
        <w:tab/>
      </w:r>
      <w:r w:rsidR="001D630C" w:rsidRPr="001A77A0">
        <w:tab/>
        <w:t>51</w:t>
      </w:r>
    </w:p>
    <w:p w14:paraId="388436A5" w14:textId="77777777" w:rsidR="001D630C" w:rsidRPr="001A77A0" w:rsidRDefault="001D630C" w:rsidP="001D630C"/>
    <w:p w14:paraId="4331336E" w14:textId="77777777" w:rsidR="001D630C" w:rsidRPr="001A77A0" w:rsidRDefault="001D630C" w:rsidP="001D630C">
      <w:pPr>
        <w:pStyle w:val="NormalBold"/>
        <w:keepNext/>
      </w:pPr>
      <w:r w:rsidRPr="001A77A0">
        <w:t>Predlog uredbe</w:t>
      </w:r>
    </w:p>
    <w:p w14:paraId="518ED47B" w14:textId="77777777" w:rsidR="001D630C" w:rsidRPr="001A77A0" w:rsidRDefault="001D630C" w:rsidP="001D630C">
      <w:pPr>
        <w:pStyle w:val="NormalBold"/>
      </w:pPr>
      <w:r w:rsidRPr="001A77A0">
        <w:t>Člen 1 – odstavek 1 – točka 17 – točka e</w:t>
      </w:r>
    </w:p>
    <w:p w14:paraId="6F7A647F" w14:textId="77777777" w:rsidR="001D630C" w:rsidRPr="001A77A0" w:rsidRDefault="001D630C" w:rsidP="001D630C">
      <w:pPr>
        <w:keepNext/>
      </w:pPr>
      <w:r w:rsidRPr="001A77A0">
        <w:t>Uredba (EU) 2024/1689</w:t>
      </w:r>
    </w:p>
    <w:p w14:paraId="456E58F8" w14:textId="77777777" w:rsidR="001D630C" w:rsidRPr="001A77A0" w:rsidRDefault="001D630C" w:rsidP="001D630C">
      <w:r w:rsidRPr="001A77A0">
        <w:t>Člen 57 – odstavek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9356AD9" w14:textId="77777777" w:rsidTr="00DA699B">
        <w:trPr>
          <w:jc w:val="center"/>
        </w:trPr>
        <w:tc>
          <w:tcPr>
            <w:tcW w:w="9752" w:type="dxa"/>
            <w:gridSpan w:val="2"/>
          </w:tcPr>
          <w:p w14:paraId="3557ED3F" w14:textId="77777777" w:rsidR="001D630C" w:rsidRPr="001A77A0" w:rsidRDefault="001D630C" w:rsidP="00DA699B">
            <w:pPr>
              <w:keepNext/>
            </w:pPr>
          </w:p>
        </w:tc>
      </w:tr>
      <w:tr w:rsidR="001D630C" w:rsidRPr="001A77A0" w14:paraId="5DC1417F" w14:textId="77777777" w:rsidTr="00DA699B">
        <w:trPr>
          <w:jc w:val="center"/>
        </w:trPr>
        <w:tc>
          <w:tcPr>
            <w:tcW w:w="4876" w:type="dxa"/>
            <w:hideMark/>
          </w:tcPr>
          <w:p w14:paraId="6150BBF4" w14:textId="77777777" w:rsidR="001D630C" w:rsidRPr="001A77A0" w:rsidRDefault="001D630C" w:rsidP="00DA699B">
            <w:pPr>
              <w:pStyle w:val="ColumnHeading"/>
              <w:keepNext/>
            </w:pPr>
            <w:r w:rsidRPr="001A77A0">
              <w:t>Besedilo, ki ga predlaga Komisija</w:t>
            </w:r>
          </w:p>
        </w:tc>
        <w:tc>
          <w:tcPr>
            <w:tcW w:w="4876" w:type="dxa"/>
            <w:hideMark/>
          </w:tcPr>
          <w:p w14:paraId="71477786" w14:textId="05E0CAD8" w:rsidR="001D630C" w:rsidRPr="001A77A0" w:rsidRDefault="0030182D" w:rsidP="00DA699B">
            <w:pPr>
              <w:pStyle w:val="ColumnHeading"/>
              <w:keepNext/>
            </w:pPr>
            <w:r>
              <w:t>Sprememba</w:t>
            </w:r>
          </w:p>
        </w:tc>
      </w:tr>
      <w:tr w:rsidR="001D630C" w:rsidRPr="001A77A0" w14:paraId="15AC9DFA" w14:textId="77777777" w:rsidTr="00DA699B">
        <w:trPr>
          <w:jc w:val="center"/>
        </w:trPr>
        <w:tc>
          <w:tcPr>
            <w:tcW w:w="4876" w:type="dxa"/>
            <w:hideMark/>
          </w:tcPr>
          <w:p w14:paraId="59FA7BAD" w14:textId="77777777" w:rsidR="001D630C" w:rsidRPr="001A77A0" w:rsidRDefault="001D630C" w:rsidP="00DA699B">
            <w:pPr>
              <w:pStyle w:val="Normal6"/>
            </w:pPr>
            <w:r w:rsidRPr="001A77A0">
              <w:t>14.</w:t>
            </w:r>
            <w:r w:rsidRPr="001A77A0">
              <w:tab/>
              <w:t>Nacionalni pristojni organi usklajujejo svoje dejavnosti in sodelujejo v okviru Odbora. Podpirajo skupno vzpostavitev in delovanje regulativnih peskovnikov za UI, tudi v različnih sektorjih.</w:t>
            </w:r>
            <w:r w:rsidRPr="001A77A0">
              <w:rPr>
                <w:b/>
                <w:bCs/>
                <w:i/>
                <w:iCs/>
              </w:rPr>
              <w:t>;</w:t>
            </w:r>
          </w:p>
        </w:tc>
        <w:tc>
          <w:tcPr>
            <w:tcW w:w="4876" w:type="dxa"/>
            <w:hideMark/>
          </w:tcPr>
          <w:p w14:paraId="7967942E" w14:textId="77777777" w:rsidR="001D630C" w:rsidRPr="001A77A0" w:rsidRDefault="001D630C" w:rsidP="00DA699B">
            <w:pPr>
              <w:pStyle w:val="Normal6"/>
              <w:rPr>
                <w:szCs w:val="24"/>
              </w:rPr>
            </w:pPr>
            <w:r w:rsidRPr="001A77A0">
              <w:t>14.</w:t>
            </w:r>
            <w:r w:rsidRPr="001A77A0">
              <w:tab/>
              <w:t>Nacionalni pristojni organi usklajujejo svoje dejavnosti in sodelujejo v okviru Odbora. Podpirajo skupno vzpostavitev in delovanje regulativnih peskovnikov za UI, tudi v različnih sektorjih.</w:t>
            </w:r>
          </w:p>
        </w:tc>
      </w:tr>
      <w:tr w:rsidR="001D630C" w:rsidRPr="001A77A0" w14:paraId="64220475" w14:textId="77777777" w:rsidTr="00DA699B">
        <w:trPr>
          <w:jc w:val="center"/>
        </w:trPr>
        <w:tc>
          <w:tcPr>
            <w:tcW w:w="4876" w:type="dxa"/>
          </w:tcPr>
          <w:p w14:paraId="1A353DA4" w14:textId="77777777" w:rsidR="001D630C" w:rsidRPr="001A77A0" w:rsidRDefault="001D630C" w:rsidP="00DA699B">
            <w:pPr>
              <w:pStyle w:val="Normal6"/>
            </w:pPr>
          </w:p>
        </w:tc>
        <w:tc>
          <w:tcPr>
            <w:tcW w:w="4876" w:type="dxa"/>
            <w:hideMark/>
          </w:tcPr>
          <w:p w14:paraId="078A6A70" w14:textId="77777777" w:rsidR="001D630C" w:rsidRPr="001A77A0" w:rsidRDefault="001D630C" w:rsidP="00DA699B">
            <w:pPr>
              <w:pStyle w:val="Normal6"/>
              <w:rPr>
                <w:szCs w:val="24"/>
              </w:rPr>
            </w:pPr>
            <w:r w:rsidRPr="001A77A0">
              <w:rPr>
                <w:b/>
                <w:i/>
              </w:rPr>
              <w:t>Kadar razprave potekajo v okviru Odbora, bi morala Evropski nadzornik za varstvo podatkov in Urad za UI v okviru svojih vlog v Odboru posredovati tudi povratne informacije in zagotoviti izmenjavo dobre prakse o zadevah v zvezi z vzpostavitvijo in delovanjem regulativnih peskovnikov za UI, ki so bili vzpostavljeni v okviru njunih pristojnosti.;</w:t>
            </w:r>
          </w:p>
        </w:tc>
      </w:tr>
    </w:tbl>
    <w:p w14:paraId="0811D812" w14:textId="77777777" w:rsidR="001D630C" w:rsidRPr="001A77A0" w:rsidRDefault="001D630C" w:rsidP="001D630C"/>
    <w:p w14:paraId="2F9ADCAB" w14:textId="75158CCE" w:rsidR="001D630C" w:rsidRPr="001A77A0" w:rsidRDefault="0030182D" w:rsidP="001D630C">
      <w:pPr>
        <w:pStyle w:val="AmNumberTabs"/>
      </w:pPr>
      <w:r>
        <w:t>Sprememba</w:t>
      </w:r>
      <w:r w:rsidR="001D630C" w:rsidRPr="001A77A0">
        <w:tab/>
      </w:r>
      <w:r w:rsidR="001D630C" w:rsidRPr="001A77A0">
        <w:tab/>
        <w:t>52</w:t>
      </w:r>
    </w:p>
    <w:p w14:paraId="63105373" w14:textId="77777777" w:rsidR="001D630C" w:rsidRPr="001A77A0" w:rsidRDefault="001D630C" w:rsidP="001D630C"/>
    <w:p w14:paraId="045E5FFD" w14:textId="77777777" w:rsidR="001D630C" w:rsidRPr="001A77A0" w:rsidRDefault="001D630C" w:rsidP="001D630C">
      <w:pPr>
        <w:pStyle w:val="NormalBold"/>
        <w:keepNext/>
      </w:pPr>
      <w:r w:rsidRPr="001A77A0">
        <w:t>Predlog uredbe</w:t>
      </w:r>
    </w:p>
    <w:p w14:paraId="33950E08" w14:textId="77777777" w:rsidR="001D630C" w:rsidRPr="001A77A0" w:rsidRDefault="001D630C" w:rsidP="001D630C">
      <w:pPr>
        <w:pStyle w:val="NormalBold"/>
      </w:pPr>
      <w:r w:rsidRPr="001A77A0">
        <w:t>Člen 1 – odstavek 1 – točka 18</w:t>
      </w:r>
    </w:p>
    <w:p w14:paraId="78480752" w14:textId="77777777" w:rsidR="001D630C" w:rsidRPr="001A77A0" w:rsidRDefault="001D630C" w:rsidP="001D630C">
      <w:pPr>
        <w:keepNext/>
      </w:pPr>
      <w:r w:rsidRPr="001A77A0">
        <w:t>Uredba (EU) 2024/1689</w:t>
      </w:r>
    </w:p>
    <w:p w14:paraId="7E4DBA63" w14:textId="77777777" w:rsidR="001D630C" w:rsidRPr="001A77A0" w:rsidRDefault="001D630C" w:rsidP="001D630C">
      <w:r w:rsidRPr="001A77A0">
        <w:t>Člen 58 – odstavek 1 – točka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6B0D7731" w14:textId="77777777" w:rsidTr="00DA699B">
        <w:trPr>
          <w:jc w:val="center"/>
        </w:trPr>
        <w:tc>
          <w:tcPr>
            <w:tcW w:w="9752" w:type="dxa"/>
            <w:gridSpan w:val="2"/>
          </w:tcPr>
          <w:p w14:paraId="06F473DC" w14:textId="77777777" w:rsidR="001D630C" w:rsidRPr="001A77A0" w:rsidRDefault="001D630C" w:rsidP="00DA699B">
            <w:pPr>
              <w:keepNext/>
            </w:pPr>
          </w:p>
        </w:tc>
      </w:tr>
      <w:tr w:rsidR="001D630C" w:rsidRPr="001A77A0" w14:paraId="53FBF462" w14:textId="77777777" w:rsidTr="00DA699B">
        <w:trPr>
          <w:jc w:val="center"/>
        </w:trPr>
        <w:tc>
          <w:tcPr>
            <w:tcW w:w="4876" w:type="dxa"/>
            <w:hideMark/>
          </w:tcPr>
          <w:p w14:paraId="7EA27C72" w14:textId="77777777" w:rsidR="001D630C" w:rsidRPr="001A77A0" w:rsidRDefault="001D630C" w:rsidP="00DA699B">
            <w:pPr>
              <w:pStyle w:val="ColumnHeading"/>
              <w:keepNext/>
            </w:pPr>
            <w:r w:rsidRPr="001A77A0">
              <w:t>Besedilo, ki ga predlaga Komisija</w:t>
            </w:r>
          </w:p>
        </w:tc>
        <w:tc>
          <w:tcPr>
            <w:tcW w:w="4876" w:type="dxa"/>
            <w:hideMark/>
          </w:tcPr>
          <w:p w14:paraId="3A8D261D" w14:textId="46B2C824" w:rsidR="001D630C" w:rsidRPr="001A77A0" w:rsidRDefault="0030182D" w:rsidP="00DA699B">
            <w:pPr>
              <w:pStyle w:val="ColumnHeading"/>
              <w:keepNext/>
            </w:pPr>
            <w:r>
              <w:t>Sprememba</w:t>
            </w:r>
          </w:p>
        </w:tc>
      </w:tr>
      <w:tr w:rsidR="001D630C" w:rsidRPr="001A77A0" w14:paraId="19D21D09" w14:textId="77777777" w:rsidTr="00DA699B">
        <w:trPr>
          <w:jc w:val="center"/>
        </w:trPr>
        <w:tc>
          <w:tcPr>
            <w:tcW w:w="4876" w:type="dxa"/>
            <w:hideMark/>
          </w:tcPr>
          <w:p w14:paraId="03DB493E" w14:textId="77777777" w:rsidR="001D630C" w:rsidRPr="001A77A0" w:rsidRDefault="001D630C" w:rsidP="00DA699B">
            <w:pPr>
              <w:pStyle w:val="Normal6"/>
            </w:pPr>
            <w:r w:rsidRPr="001A77A0">
              <w:t>(d)</w:t>
            </w:r>
            <w:r w:rsidRPr="001A77A0">
              <w:tab/>
              <w:t xml:space="preserve">podrobnih pravilih, ki se uporabljajo za upravljanje regulativnih peskovnikov za UI iz člena 57, tudi v zvezi z izvajanjem nalog pristojnih organov ter </w:t>
            </w:r>
            <w:r w:rsidRPr="001A77A0">
              <w:lastRenderedPageBreak/>
              <w:t>usklajevanjem in sodelovanjem na nacionalni ravni in ravni EU.;</w:t>
            </w:r>
          </w:p>
        </w:tc>
        <w:tc>
          <w:tcPr>
            <w:tcW w:w="4876" w:type="dxa"/>
            <w:hideMark/>
          </w:tcPr>
          <w:p w14:paraId="0E9589BF" w14:textId="77777777" w:rsidR="001D630C" w:rsidRPr="001A77A0" w:rsidRDefault="001D630C" w:rsidP="00DA699B">
            <w:pPr>
              <w:pStyle w:val="Normal6"/>
              <w:rPr>
                <w:szCs w:val="24"/>
              </w:rPr>
            </w:pPr>
            <w:r w:rsidRPr="001A77A0">
              <w:lastRenderedPageBreak/>
              <w:t>(d)</w:t>
            </w:r>
            <w:r w:rsidRPr="001A77A0">
              <w:tab/>
              <w:t>podrobnih pravilih, ki se uporabljajo za upravljanje regulativnih peskovnikov za UI iz člena 57, tudi v zvezi z izvajanjem nalog pristojnih organov</w:t>
            </w:r>
            <w:r w:rsidRPr="001A77A0">
              <w:rPr>
                <w:b/>
                <w:i/>
              </w:rPr>
              <w:t xml:space="preserve">, </w:t>
            </w:r>
            <w:r w:rsidRPr="001A77A0">
              <w:rPr>
                <w:b/>
                <w:i/>
              </w:rPr>
              <w:lastRenderedPageBreak/>
              <w:t>vključevanjem pristojnih organov za varstvo podatkov in nadzorom, ki ga navedeni organi izvajajo,</w:t>
            </w:r>
            <w:r w:rsidRPr="001A77A0">
              <w:t xml:space="preserve"> ter usklajevanjem in sodelovanjem na nacionalni ravni in ravni EU.;</w:t>
            </w:r>
          </w:p>
        </w:tc>
      </w:tr>
    </w:tbl>
    <w:p w14:paraId="2CB0A209" w14:textId="77777777" w:rsidR="001D630C" w:rsidRPr="001A77A0" w:rsidRDefault="001D630C" w:rsidP="001D630C"/>
    <w:p w14:paraId="0F44FCDA" w14:textId="5BD55085" w:rsidR="001D630C" w:rsidRPr="001A77A0" w:rsidRDefault="0030182D" w:rsidP="001D630C">
      <w:pPr>
        <w:pStyle w:val="AmNumberTabs"/>
      </w:pPr>
      <w:r>
        <w:t>Sprememba</w:t>
      </w:r>
      <w:r w:rsidR="001D630C" w:rsidRPr="001A77A0">
        <w:tab/>
      </w:r>
      <w:r w:rsidR="001D630C" w:rsidRPr="001A77A0">
        <w:tab/>
        <w:t>53</w:t>
      </w:r>
    </w:p>
    <w:p w14:paraId="64A4F8E8" w14:textId="77777777" w:rsidR="001D630C" w:rsidRPr="001A77A0" w:rsidRDefault="001D630C" w:rsidP="001D630C"/>
    <w:p w14:paraId="27EDC196" w14:textId="77777777" w:rsidR="001D630C" w:rsidRPr="001A77A0" w:rsidRDefault="001D630C" w:rsidP="001D630C">
      <w:pPr>
        <w:pStyle w:val="NormalBold"/>
        <w:keepNext/>
      </w:pPr>
      <w:r w:rsidRPr="001A77A0">
        <w:t>Predlog uredbe</w:t>
      </w:r>
    </w:p>
    <w:p w14:paraId="67286125" w14:textId="77777777" w:rsidR="001D630C" w:rsidRPr="001A77A0" w:rsidRDefault="001D630C" w:rsidP="001D630C">
      <w:pPr>
        <w:pStyle w:val="NormalBold"/>
      </w:pPr>
      <w:r w:rsidRPr="001A77A0">
        <w:t>Člen 1 – odstavek 1 – točka 19 – točka a</w:t>
      </w:r>
    </w:p>
    <w:p w14:paraId="1323B77D" w14:textId="77777777" w:rsidR="001D630C" w:rsidRPr="001A77A0" w:rsidRDefault="001D630C" w:rsidP="001D630C">
      <w:pPr>
        <w:keepNext/>
      </w:pPr>
      <w:r w:rsidRPr="001A77A0">
        <w:t>Uredba (EU) 2024/1689</w:t>
      </w:r>
    </w:p>
    <w:p w14:paraId="5C42F13A" w14:textId="77777777" w:rsidR="001D630C" w:rsidRPr="001A77A0" w:rsidRDefault="001D630C" w:rsidP="001D630C">
      <w:r w:rsidRPr="001A77A0">
        <w:t>Člen 60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535C5063" w14:textId="77777777" w:rsidTr="00DA699B">
        <w:trPr>
          <w:jc w:val="center"/>
        </w:trPr>
        <w:tc>
          <w:tcPr>
            <w:tcW w:w="9752" w:type="dxa"/>
            <w:gridSpan w:val="2"/>
          </w:tcPr>
          <w:p w14:paraId="0F2D2E77" w14:textId="77777777" w:rsidR="001D630C" w:rsidRPr="001A77A0" w:rsidRDefault="001D630C" w:rsidP="00DA699B">
            <w:pPr>
              <w:keepNext/>
            </w:pPr>
          </w:p>
        </w:tc>
      </w:tr>
      <w:tr w:rsidR="001D630C" w:rsidRPr="001A77A0" w14:paraId="3D80CCFD" w14:textId="77777777" w:rsidTr="00DA699B">
        <w:trPr>
          <w:jc w:val="center"/>
        </w:trPr>
        <w:tc>
          <w:tcPr>
            <w:tcW w:w="4876" w:type="dxa"/>
            <w:hideMark/>
          </w:tcPr>
          <w:p w14:paraId="1784D8E8" w14:textId="77777777" w:rsidR="001D630C" w:rsidRPr="001A77A0" w:rsidRDefault="001D630C" w:rsidP="00DA699B">
            <w:pPr>
              <w:pStyle w:val="ColumnHeading"/>
              <w:keepNext/>
            </w:pPr>
            <w:r w:rsidRPr="001A77A0">
              <w:t>Besedilo, ki ga predlaga Komisija</w:t>
            </w:r>
          </w:p>
        </w:tc>
        <w:tc>
          <w:tcPr>
            <w:tcW w:w="4876" w:type="dxa"/>
            <w:hideMark/>
          </w:tcPr>
          <w:p w14:paraId="5E82082F" w14:textId="1B149E3F" w:rsidR="001D630C" w:rsidRPr="001A77A0" w:rsidRDefault="0030182D" w:rsidP="00DA699B">
            <w:pPr>
              <w:pStyle w:val="ColumnHeading"/>
              <w:keepNext/>
            </w:pPr>
            <w:r>
              <w:t>Sprememba</w:t>
            </w:r>
          </w:p>
        </w:tc>
      </w:tr>
      <w:tr w:rsidR="001D630C" w:rsidRPr="001A77A0" w14:paraId="09F25C60" w14:textId="77777777" w:rsidTr="00DA699B">
        <w:trPr>
          <w:jc w:val="center"/>
        </w:trPr>
        <w:tc>
          <w:tcPr>
            <w:tcW w:w="4876" w:type="dxa"/>
            <w:hideMark/>
          </w:tcPr>
          <w:p w14:paraId="1144DE8E" w14:textId="77777777" w:rsidR="001D630C" w:rsidRPr="001A77A0" w:rsidRDefault="001D630C" w:rsidP="00DA699B">
            <w:pPr>
              <w:pStyle w:val="Normal6"/>
            </w:pPr>
            <w:r w:rsidRPr="001A77A0">
              <w:t xml:space="preserve">Testiranje visokotveganih sistemov UI v realnih razmerah zunaj regulativnih peskovnikov za UI lahko izvajajo ponudniki ali potencialni ponudniki visokotveganih sistemov UI s seznama v Prilogi III </w:t>
            </w:r>
            <w:r w:rsidRPr="001A77A0">
              <w:rPr>
                <w:b/>
                <w:i/>
              </w:rPr>
              <w:t>ali zajetih v harmonizacijski zakonodaji Unije iz oddelka A Priloge I</w:t>
            </w:r>
            <w:r w:rsidRPr="001A77A0">
              <w:t xml:space="preserve"> v skladu s tem členom in načrtom testiranja v realnih razmerah iz tega člena, brez poseganja v prepovedi na podlagi člena 5.;</w:t>
            </w:r>
          </w:p>
        </w:tc>
        <w:tc>
          <w:tcPr>
            <w:tcW w:w="4876" w:type="dxa"/>
            <w:hideMark/>
          </w:tcPr>
          <w:p w14:paraId="1A1A9C7E" w14:textId="77777777" w:rsidR="001D630C" w:rsidRPr="001A77A0" w:rsidRDefault="001D630C" w:rsidP="00DA699B">
            <w:pPr>
              <w:pStyle w:val="Normal6"/>
              <w:rPr>
                <w:szCs w:val="24"/>
              </w:rPr>
            </w:pPr>
            <w:r w:rsidRPr="001A77A0">
              <w:t>1.</w:t>
            </w:r>
            <w:r w:rsidRPr="001A77A0">
              <w:tab/>
              <w:t>Testiranje visokotveganih sistemov UI v realnih razmerah zunaj regulativnih peskovnikov za UI lahko izvajajo ponudniki ali potencialni ponudniki visokotveganih sistemov UI s seznama v Prilogi III v skladu s tem členom in načrtom testiranja v realnih razmerah iz tega člena, brez poseganja v prepovedi na podlagi člena 5.;</w:t>
            </w:r>
          </w:p>
        </w:tc>
      </w:tr>
    </w:tbl>
    <w:p w14:paraId="31CE971B" w14:textId="77777777" w:rsidR="001D630C" w:rsidRPr="001A77A0" w:rsidRDefault="001D630C" w:rsidP="001D630C"/>
    <w:p w14:paraId="5D87C48B" w14:textId="1D72D3FF" w:rsidR="001D630C" w:rsidRPr="001A77A0" w:rsidRDefault="0030182D" w:rsidP="001D630C">
      <w:pPr>
        <w:pStyle w:val="AmNumberTabs"/>
      </w:pPr>
      <w:r>
        <w:t>Sprememba</w:t>
      </w:r>
      <w:r w:rsidR="001D630C" w:rsidRPr="001A77A0">
        <w:tab/>
      </w:r>
      <w:r w:rsidR="001D630C" w:rsidRPr="001A77A0">
        <w:tab/>
        <w:t>54</w:t>
      </w:r>
    </w:p>
    <w:p w14:paraId="3C8BEB41" w14:textId="77777777" w:rsidR="001D630C" w:rsidRPr="001A77A0" w:rsidRDefault="001D630C" w:rsidP="001D630C"/>
    <w:p w14:paraId="5ECCDF86" w14:textId="77777777" w:rsidR="001D630C" w:rsidRPr="001A77A0" w:rsidRDefault="001D630C" w:rsidP="001D630C">
      <w:pPr>
        <w:pStyle w:val="NormalBold"/>
        <w:keepNext/>
      </w:pPr>
      <w:r w:rsidRPr="001A77A0">
        <w:t>Predlog uredbe</w:t>
      </w:r>
    </w:p>
    <w:p w14:paraId="74A7F962" w14:textId="77777777" w:rsidR="001D630C" w:rsidRPr="001A77A0" w:rsidRDefault="001D630C" w:rsidP="001D630C">
      <w:pPr>
        <w:pStyle w:val="NormalBold"/>
      </w:pPr>
      <w:r w:rsidRPr="001A77A0">
        <w:t>Člen 1 – odstavek 1 – točka 19 – točka b</w:t>
      </w:r>
    </w:p>
    <w:p w14:paraId="6B171F68" w14:textId="77777777" w:rsidR="001D630C" w:rsidRPr="001A77A0" w:rsidRDefault="001D630C" w:rsidP="001D630C">
      <w:pPr>
        <w:keepNext/>
      </w:pPr>
      <w:r w:rsidRPr="001A77A0">
        <w:t>Uredba (EU) 2024/1689</w:t>
      </w:r>
    </w:p>
    <w:p w14:paraId="711CCDE4" w14:textId="77777777" w:rsidR="001D630C" w:rsidRPr="001A77A0" w:rsidRDefault="001D630C" w:rsidP="001D630C">
      <w:r w:rsidRPr="001A77A0">
        <w:t>Člen 60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0FE9EDD" w14:textId="77777777" w:rsidTr="00DA699B">
        <w:trPr>
          <w:jc w:val="center"/>
        </w:trPr>
        <w:tc>
          <w:tcPr>
            <w:tcW w:w="9752" w:type="dxa"/>
            <w:gridSpan w:val="2"/>
          </w:tcPr>
          <w:p w14:paraId="7913A06E" w14:textId="77777777" w:rsidR="001D630C" w:rsidRPr="001A77A0" w:rsidRDefault="001D630C" w:rsidP="00DA699B">
            <w:pPr>
              <w:keepNext/>
            </w:pPr>
          </w:p>
        </w:tc>
      </w:tr>
      <w:tr w:rsidR="001D630C" w:rsidRPr="001A77A0" w14:paraId="58C6D513" w14:textId="77777777" w:rsidTr="00DA699B">
        <w:trPr>
          <w:jc w:val="center"/>
        </w:trPr>
        <w:tc>
          <w:tcPr>
            <w:tcW w:w="4876" w:type="dxa"/>
            <w:hideMark/>
          </w:tcPr>
          <w:p w14:paraId="43214459" w14:textId="77777777" w:rsidR="001D630C" w:rsidRPr="001A77A0" w:rsidRDefault="001D630C" w:rsidP="00DA699B">
            <w:pPr>
              <w:pStyle w:val="ColumnHeading"/>
              <w:keepNext/>
            </w:pPr>
            <w:r w:rsidRPr="001A77A0">
              <w:t>Besedilo, ki ga predlaga Komisija</w:t>
            </w:r>
          </w:p>
        </w:tc>
        <w:tc>
          <w:tcPr>
            <w:tcW w:w="4876" w:type="dxa"/>
            <w:hideMark/>
          </w:tcPr>
          <w:p w14:paraId="6E47EFC9" w14:textId="60799D55" w:rsidR="001D630C" w:rsidRPr="001A77A0" w:rsidRDefault="0030182D" w:rsidP="00DA699B">
            <w:pPr>
              <w:pStyle w:val="ColumnHeading"/>
              <w:keepNext/>
            </w:pPr>
            <w:r>
              <w:t>Sprememba</w:t>
            </w:r>
          </w:p>
        </w:tc>
      </w:tr>
      <w:tr w:rsidR="001D630C" w:rsidRPr="001A77A0" w14:paraId="29DE739F" w14:textId="77777777" w:rsidTr="00DA699B">
        <w:trPr>
          <w:jc w:val="center"/>
        </w:trPr>
        <w:tc>
          <w:tcPr>
            <w:tcW w:w="4876" w:type="dxa"/>
            <w:hideMark/>
          </w:tcPr>
          <w:p w14:paraId="5EE918D6" w14:textId="77777777" w:rsidR="001D630C" w:rsidRPr="001A77A0" w:rsidRDefault="001D630C" w:rsidP="00DA699B">
            <w:pPr>
              <w:pStyle w:val="Normal6"/>
            </w:pPr>
            <w:r w:rsidRPr="001A77A0">
              <w:t>2.</w:t>
            </w:r>
            <w:r w:rsidRPr="001A77A0">
              <w:tab/>
              <w:t>Ponudniki ali potencialni ponudniki lahko testiranje visokotveganih sistemov UI iz Priloge III</w:t>
            </w:r>
            <w:r w:rsidRPr="001A77A0">
              <w:rPr>
                <w:b/>
                <w:i/>
              </w:rPr>
              <w:t>, zajetih v harmonizacijski zakonodaji Unije iz oddelka A Priloge I</w:t>
            </w:r>
            <w:r w:rsidRPr="001A77A0">
              <w:t xml:space="preserve"> v realnih razmerah izvedejo kadar koli, preden dajo sistem UI na trg ali v uporabo, bodisi sami bodisi v partnerstvu z enim ali več uvajalci ali potencialnimi uvajalci.;</w:t>
            </w:r>
          </w:p>
        </w:tc>
        <w:tc>
          <w:tcPr>
            <w:tcW w:w="4876" w:type="dxa"/>
            <w:hideMark/>
          </w:tcPr>
          <w:p w14:paraId="2F6AA8E7" w14:textId="77777777" w:rsidR="001D630C" w:rsidRPr="001A77A0" w:rsidRDefault="001D630C" w:rsidP="00DA699B">
            <w:pPr>
              <w:pStyle w:val="Normal6"/>
              <w:rPr>
                <w:szCs w:val="24"/>
              </w:rPr>
            </w:pPr>
            <w:r w:rsidRPr="001A77A0">
              <w:t>2.</w:t>
            </w:r>
            <w:r w:rsidRPr="001A77A0">
              <w:tab/>
              <w:t>Ponudniki ali potencialni ponudniki lahko testiranje visokotveganih sistemov UI iz Priloge III v realnih razmerah izvedejo kadar koli, preden dajo sistem UI na trg ali v uporabo, bodisi sami bodisi v partnerstvu z enim ali več uvajalci ali potencialnimi uvajalci.;</w:t>
            </w:r>
          </w:p>
        </w:tc>
      </w:tr>
    </w:tbl>
    <w:p w14:paraId="56065C19" w14:textId="77777777" w:rsidR="001D630C" w:rsidRPr="001A77A0" w:rsidRDefault="001D630C" w:rsidP="001D630C"/>
    <w:p w14:paraId="4D0813E8" w14:textId="6CFD31EA" w:rsidR="001D630C" w:rsidRPr="001A77A0" w:rsidRDefault="0030182D" w:rsidP="001D630C">
      <w:pPr>
        <w:pStyle w:val="AmNumberTabs"/>
      </w:pPr>
      <w:r>
        <w:t>Sprememba</w:t>
      </w:r>
      <w:r w:rsidR="001D630C" w:rsidRPr="001A77A0">
        <w:tab/>
      </w:r>
      <w:r w:rsidR="001D630C" w:rsidRPr="001A77A0">
        <w:tab/>
        <w:t>55</w:t>
      </w:r>
    </w:p>
    <w:p w14:paraId="49F0898A" w14:textId="77777777" w:rsidR="001D630C" w:rsidRPr="001A77A0" w:rsidRDefault="001D630C" w:rsidP="001D630C"/>
    <w:p w14:paraId="2BD9604E" w14:textId="77777777" w:rsidR="001D630C" w:rsidRPr="001A77A0" w:rsidRDefault="001D630C" w:rsidP="001D630C">
      <w:pPr>
        <w:pStyle w:val="NormalBold"/>
        <w:keepNext/>
      </w:pPr>
      <w:r w:rsidRPr="001A77A0">
        <w:lastRenderedPageBreak/>
        <w:t>Predlog uredbe</w:t>
      </w:r>
    </w:p>
    <w:p w14:paraId="4D505CC3" w14:textId="77777777" w:rsidR="001D630C" w:rsidRPr="001A77A0" w:rsidRDefault="001D630C" w:rsidP="001D630C">
      <w:pPr>
        <w:pStyle w:val="NormalBold"/>
      </w:pPr>
      <w:r w:rsidRPr="001A77A0">
        <w:t>Člen 1 – odstavek 1 – točka 20</w:t>
      </w:r>
    </w:p>
    <w:p w14:paraId="1F03892C" w14:textId="77777777" w:rsidR="001D630C" w:rsidRPr="001A77A0" w:rsidRDefault="001D630C" w:rsidP="001D630C">
      <w:pPr>
        <w:keepNext/>
      </w:pPr>
      <w:r w:rsidRPr="001A77A0">
        <w:t>Uredba (EU) 2024/1689</w:t>
      </w:r>
    </w:p>
    <w:p w14:paraId="65B218C6" w14:textId="77777777" w:rsidR="001D630C" w:rsidRPr="001A77A0" w:rsidRDefault="001D630C" w:rsidP="001D630C">
      <w:r w:rsidRPr="001A77A0">
        <w:t>Člen 60 a (novo)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B5C8164" w14:textId="77777777" w:rsidTr="00DA699B">
        <w:trPr>
          <w:jc w:val="center"/>
        </w:trPr>
        <w:tc>
          <w:tcPr>
            <w:tcW w:w="9752" w:type="dxa"/>
            <w:gridSpan w:val="2"/>
          </w:tcPr>
          <w:p w14:paraId="7C6D622E" w14:textId="77777777" w:rsidR="001D630C" w:rsidRPr="001A77A0" w:rsidRDefault="001D630C" w:rsidP="00DA699B">
            <w:pPr>
              <w:keepNext/>
            </w:pPr>
          </w:p>
        </w:tc>
      </w:tr>
      <w:tr w:rsidR="001D630C" w:rsidRPr="001A77A0" w14:paraId="51D6DD03" w14:textId="77777777" w:rsidTr="00DA699B">
        <w:trPr>
          <w:jc w:val="center"/>
        </w:trPr>
        <w:tc>
          <w:tcPr>
            <w:tcW w:w="4876" w:type="dxa"/>
            <w:hideMark/>
          </w:tcPr>
          <w:p w14:paraId="76DC8469" w14:textId="77777777" w:rsidR="001D630C" w:rsidRPr="001A77A0" w:rsidRDefault="001D630C" w:rsidP="00DA699B">
            <w:pPr>
              <w:pStyle w:val="ColumnHeading"/>
              <w:keepNext/>
            </w:pPr>
            <w:r w:rsidRPr="001A77A0">
              <w:t>Besedilo, ki ga predlaga Komisija</w:t>
            </w:r>
          </w:p>
        </w:tc>
        <w:tc>
          <w:tcPr>
            <w:tcW w:w="4876" w:type="dxa"/>
            <w:hideMark/>
          </w:tcPr>
          <w:p w14:paraId="04D09AFF" w14:textId="2D516C0F" w:rsidR="001D630C" w:rsidRPr="001A77A0" w:rsidRDefault="0030182D" w:rsidP="00DA699B">
            <w:pPr>
              <w:pStyle w:val="ColumnHeading"/>
              <w:keepNext/>
            </w:pPr>
            <w:r>
              <w:t>Sprememba</w:t>
            </w:r>
          </w:p>
        </w:tc>
      </w:tr>
      <w:tr w:rsidR="001D630C" w:rsidRPr="001A77A0" w14:paraId="3AD0F29A" w14:textId="77777777" w:rsidTr="00DA699B">
        <w:trPr>
          <w:jc w:val="center"/>
        </w:trPr>
        <w:tc>
          <w:tcPr>
            <w:tcW w:w="4876" w:type="dxa"/>
            <w:hideMark/>
          </w:tcPr>
          <w:p w14:paraId="3AE994A8" w14:textId="77777777" w:rsidR="001D630C" w:rsidRPr="001A77A0" w:rsidRDefault="001D630C" w:rsidP="00DA699B">
            <w:pPr>
              <w:pStyle w:val="Normal6"/>
            </w:pPr>
            <w:r w:rsidRPr="001A77A0">
              <w:t>3.</w:t>
            </w:r>
            <w:r w:rsidRPr="001A77A0">
              <w:tab/>
              <w:t>Države članice, Komisija, organi za nadzor trga in javni organi, odgovorni za upravljanje in delovanje infrastrukture ter proizvodov, zajetih v harmonizacijski zakonodaji Unije iz oddelka B Priloge I, medsebojno tesno in v dobri veri sodelujejo ter odpravijo vse praktične ovire, tudi v zvezi s postopkovnimi pravili, ki zagotavljajo dostop do fizične javne infrastrukture, kadar je to potrebno, za uspešno izvajanje prostovoljnega dogovora o testiranju v realnih razmerah in testiranje z UI omogočenih proizvodov, zajetih v harmonizacijski zakonodaji Unije iz oddelka B Priloge.</w:t>
            </w:r>
          </w:p>
        </w:tc>
        <w:tc>
          <w:tcPr>
            <w:tcW w:w="4876" w:type="dxa"/>
            <w:hideMark/>
          </w:tcPr>
          <w:p w14:paraId="2DF8BF55" w14:textId="77777777" w:rsidR="001D630C" w:rsidRPr="001A77A0" w:rsidRDefault="001D630C" w:rsidP="00DA699B">
            <w:pPr>
              <w:pStyle w:val="Normal6"/>
              <w:rPr>
                <w:szCs w:val="24"/>
              </w:rPr>
            </w:pPr>
            <w:r w:rsidRPr="001A77A0">
              <w:t>3.</w:t>
            </w:r>
            <w:r w:rsidRPr="001A77A0">
              <w:tab/>
              <w:t xml:space="preserve">Države članice, Komisija </w:t>
            </w:r>
            <w:r w:rsidRPr="001A77A0">
              <w:rPr>
                <w:b/>
                <w:i/>
              </w:rPr>
              <w:t>in nacionalni pristojni organi, kot so</w:t>
            </w:r>
            <w:r w:rsidRPr="001A77A0">
              <w:t xml:space="preserve"> organi za nadzor trga in javni organi, odgovorni za upravljanje in delovanje infrastrukture ter proizvodov, zajetih v harmonizacijski zakonodaji Unije iz oddelka B Priloge I, medsebojno tesno in v dobri veri sodelujejo ter odpravijo vse praktične ovire, tudi v zvezi s postopkovnimi pravili, ki zagotavljajo dostop do fizične javne infrastrukture, kadar je to potrebno, za uspešno izvajanje prostovoljnega dogovora o testiranju v realnih razmerah in testiranje z UI omogočenih proizvodov, zajetih v harmonizacijski zakonodaji Unije iz oddelka B Priloge.</w:t>
            </w:r>
          </w:p>
        </w:tc>
      </w:tr>
    </w:tbl>
    <w:p w14:paraId="7CF7C5CC" w14:textId="77777777" w:rsidR="001D630C" w:rsidRPr="001A77A0" w:rsidRDefault="001D630C" w:rsidP="001D630C"/>
    <w:p w14:paraId="486C2ABB" w14:textId="6EF197B9" w:rsidR="001D630C" w:rsidRPr="001A77A0" w:rsidRDefault="0030182D" w:rsidP="001D630C">
      <w:pPr>
        <w:pStyle w:val="AmNumberTabs"/>
      </w:pPr>
      <w:r>
        <w:t>Sprememba</w:t>
      </w:r>
      <w:r w:rsidR="001D630C" w:rsidRPr="001A77A0">
        <w:tab/>
      </w:r>
      <w:r w:rsidR="001D630C" w:rsidRPr="001A77A0">
        <w:tab/>
        <w:t>56</w:t>
      </w:r>
    </w:p>
    <w:p w14:paraId="78B01914" w14:textId="77777777" w:rsidR="001D630C" w:rsidRPr="001A77A0" w:rsidRDefault="001D630C" w:rsidP="001D630C"/>
    <w:p w14:paraId="16BF099B" w14:textId="77777777" w:rsidR="001D630C" w:rsidRPr="001A77A0" w:rsidRDefault="001D630C" w:rsidP="001D630C">
      <w:pPr>
        <w:pStyle w:val="NormalBold"/>
        <w:keepNext/>
      </w:pPr>
      <w:r w:rsidRPr="001A77A0">
        <w:t>Predlog uredbe</w:t>
      </w:r>
    </w:p>
    <w:p w14:paraId="39E0442B" w14:textId="77777777" w:rsidR="001D630C" w:rsidRPr="001A77A0" w:rsidRDefault="001D630C" w:rsidP="001D630C">
      <w:pPr>
        <w:pStyle w:val="NormalBold"/>
      </w:pPr>
      <w:r w:rsidRPr="001A77A0">
        <w:t>Člen 1 – odstavek 1 – točka 21</w:t>
      </w:r>
    </w:p>
    <w:p w14:paraId="6BA3FCAF" w14:textId="77777777" w:rsidR="001D630C" w:rsidRPr="001A77A0" w:rsidRDefault="001D630C" w:rsidP="001D630C">
      <w:pPr>
        <w:keepNext/>
      </w:pPr>
      <w:r w:rsidRPr="001A77A0">
        <w:t>Uredba (EU) 2024/1689</w:t>
      </w:r>
    </w:p>
    <w:p w14:paraId="0D21C854" w14:textId="77777777" w:rsidR="001D630C" w:rsidRPr="001A77A0" w:rsidRDefault="001D630C" w:rsidP="001D630C">
      <w:r w:rsidRPr="001A77A0">
        <w:t>Člen 63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C32B146" w14:textId="77777777" w:rsidTr="00DA699B">
        <w:trPr>
          <w:jc w:val="center"/>
        </w:trPr>
        <w:tc>
          <w:tcPr>
            <w:tcW w:w="9752" w:type="dxa"/>
            <w:gridSpan w:val="2"/>
          </w:tcPr>
          <w:p w14:paraId="640EF0A4" w14:textId="77777777" w:rsidR="001D630C" w:rsidRPr="001A77A0" w:rsidRDefault="001D630C" w:rsidP="00DA699B">
            <w:pPr>
              <w:keepNext/>
            </w:pPr>
          </w:p>
        </w:tc>
      </w:tr>
      <w:tr w:rsidR="001D630C" w:rsidRPr="001A77A0" w14:paraId="6B55EC6C" w14:textId="77777777" w:rsidTr="00DA699B">
        <w:trPr>
          <w:jc w:val="center"/>
        </w:trPr>
        <w:tc>
          <w:tcPr>
            <w:tcW w:w="4876" w:type="dxa"/>
            <w:hideMark/>
          </w:tcPr>
          <w:p w14:paraId="2FC7A146" w14:textId="77777777" w:rsidR="001D630C" w:rsidRPr="001A77A0" w:rsidRDefault="001D630C" w:rsidP="00DA699B">
            <w:pPr>
              <w:pStyle w:val="ColumnHeading"/>
              <w:keepNext/>
            </w:pPr>
            <w:r w:rsidRPr="001A77A0">
              <w:t>Besedilo, ki ga predlaga Komisija</w:t>
            </w:r>
          </w:p>
        </w:tc>
        <w:tc>
          <w:tcPr>
            <w:tcW w:w="4876" w:type="dxa"/>
            <w:hideMark/>
          </w:tcPr>
          <w:p w14:paraId="1882C1EA" w14:textId="21B9DDA9" w:rsidR="001D630C" w:rsidRPr="001A77A0" w:rsidRDefault="0030182D" w:rsidP="00DA699B">
            <w:pPr>
              <w:pStyle w:val="ColumnHeading"/>
              <w:keepNext/>
            </w:pPr>
            <w:r>
              <w:t>Sprememba</w:t>
            </w:r>
          </w:p>
        </w:tc>
      </w:tr>
      <w:tr w:rsidR="001D630C" w:rsidRPr="001A77A0" w14:paraId="11BD40A1" w14:textId="77777777" w:rsidTr="00DA699B">
        <w:trPr>
          <w:jc w:val="center"/>
        </w:trPr>
        <w:tc>
          <w:tcPr>
            <w:tcW w:w="4876" w:type="dxa"/>
            <w:hideMark/>
          </w:tcPr>
          <w:p w14:paraId="5A5BD0D6" w14:textId="77777777" w:rsidR="001D630C" w:rsidRPr="001A77A0" w:rsidRDefault="001D630C" w:rsidP="00DA699B">
            <w:pPr>
              <w:pStyle w:val="Normal6"/>
            </w:pPr>
            <w:r w:rsidRPr="001A77A0">
              <w:t>1.</w:t>
            </w:r>
            <w:r w:rsidRPr="001A77A0">
              <w:tab/>
              <w:t>MSP, vključno z zagonskimi podjetji, lahko nekatere elemente sistema upravljanja kakovosti iz člena 17 izpolnijo na poenostavljen način. V ta namen Komisija pripravi smernice o elementih sistema upravljanja kakovosti, ki se lahko upoštevajo na poenostavljen način ob upoštevanju potreb MSP, ne da bi to vplivalo na raven zaščite ali potrebo po skladnosti z zahtevami v zvezi z visokotveganimi sistemi UI.;</w:t>
            </w:r>
          </w:p>
        </w:tc>
        <w:tc>
          <w:tcPr>
            <w:tcW w:w="4876" w:type="dxa"/>
            <w:hideMark/>
          </w:tcPr>
          <w:p w14:paraId="0F678746" w14:textId="77777777" w:rsidR="001D630C" w:rsidRPr="001A77A0" w:rsidRDefault="001D630C" w:rsidP="00DA699B">
            <w:pPr>
              <w:pStyle w:val="Normal6"/>
              <w:rPr>
                <w:szCs w:val="24"/>
              </w:rPr>
            </w:pPr>
            <w:r w:rsidRPr="001A77A0">
              <w:t>1.</w:t>
            </w:r>
            <w:r w:rsidRPr="001A77A0">
              <w:tab/>
              <w:t xml:space="preserve">MSP, vključno z zagonskimi podjetji, </w:t>
            </w:r>
            <w:r w:rsidRPr="001A77A0">
              <w:rPr>
                <w:b/>
                <w:i/>
              </w:rPr>
              <w:t>in mikropodjetja</w:t>
            </w:r>
            <w:r w:rsidRPr="001A77A0">
              <w:t xml:space="preserve"> lahko nekatere elemente sistema upravljanja kakovosti iz člena 17 izpolnijo na poenostavljen način. V ta namen Komisija pripravi smernice o elementih sistema upravljanja kakovosti, ki se lahko upoštevajo na poenostavljen način ob upoštevanju potreb MSP</w:t>
            </w:r>
            <w:r w:rsidRPr="001A77A0">
              <w:rPr>
                <w:b/>
                <w:i/>
              </w:rPr>
              <w:t xml:space="preserve"> in mikropodjetij</w:t>
            </w:r>
            <w:r w:rsidRPr="001A77A0">
              <w:t>, ne da bi to vplivalo na raven zaščite ali potrebo po skladnosti z zahtevami v zvezi z visokotveganimi sistemi UI.;</w:t>
            </w:r>
          </w:p>
        </w:tc>
      </w:tr>
    </w:tbl>
    <w:p w14:paraId="24651CCF" w14:textId="77777777" w:rsidR="001D630C" w:rsidRPr="001A77A0" w:rsidRDefault="001D630C" w:rsidP="001D630C"/>
    <w:p w14:paraId="560EED24" w14:textId="354CF4EA" w:rsidR="001D630C" w:rsidRPr="001A77A0" w:rsidRDefault="0030182D" w:rsidP="001D630C">
      <w:pPr>
        <w:pStyle w:val="AmNumberTabs"/>
      </w:pPr>
      <w:r>
        <w:t>Sprememba</w:t>
      </w:r>
      <w:r w:rsidR="001D630C" w:rsidRPr="001A77A0">
        <w:tab/>
      </w:r>
      <w:r w:rsidR="001D630C" w:rsidRPr="001A77A0">
        <w:tab/>
        <w:t>57</w:t>
      </w:r>
    </w:p>
    <w:p w14:paraId="15AC63E9" w14:textId="77777777" w:rsidR="001D630C" w:rsidRPr="001A77A0" w:rsidRDefault="001D630C" w:rsidP="001D630C"/>
    <w:p w14:paraId="11818F5B" w14:textId="77777777" w:rsidR="001D630C" w:rsidRPr="001A77A0" w:rsidRDefault="001D630C" w:rsidP="001D630C">
      <w:pPr>
        <w:pStyle w:val="NormalBold"/>
        <w:keepNext/>
      </w:pPr>
      <w:r w:rsidRPr="001A77A0">
        <w:lastRenderedPageBreak/>
        <w:t>Predlog uredbe</w:t>
      </w:r>
    </w:p>
    <w:p w14:paraId="326541E5" w14:textId="77777777" w:rsidR="001D630C" w:rsidRPr="001A77A0" w:rsidRDefault="001D630C" w:rsidP="001D630C">
      <w:pPr>
        <w:pStyle w:val="NormalBold"/>
      </w:pPr>
      <w:r w:rsidRPr="001A77A0">
        <w:t>Člen 1 – odstavek 1 – točka 21 a (novo)</w:t>
      </w:r>
    </w:p>
    <w:p w14:paraId="719DABA1" w14:textId="77777777" w:rsidR="001D630C" w:rsidRPr="001A77A0" w:rsidRDefault="001D630C" w:rsidP="001D630C">
      <w:pPr>
        <w:keepNext/>
      </w:pPr>
      <w:r w:rsidRPr="001A77A0">
        <w:t>Uredba (EU) 2024/1689</w:t>
      </w:r>
    </w:p>
    <w:p w14:paraId="48CE3D98" w14:textId="77777777" w:rsidR="001D630C" w:rsidRPr="001A77A0" w:rsidRDefault="001D630C" w:rsidP="001D630C">
      <w:r w:rsidRPr="001A77A0">
        <w:t>Člen 64 – odstavek 2a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F2886C8" w14:textId="77777777" w:rsidTr="00DA699B">
        <w:trPr>
          <w:jc w:val="center"/>
        </w:trPr>
        <w:tc>
          <w:tcPr>
            <w:tcW w:w="9752" w:type="dxa"/>
            <w:gridSpan w:val="2"/>
          </w:tcPr>
          <w:p w14:paraId="2B1DBEAC" w14:textId="77777777" w:rsidR="001D630C" w:rsidRPr="001A77A0" w:rsidRDefault="001D630C" w:rsidP="00DA699B">
            <w:pPr>
              <w:keepNext/>
            </w:pPr>
          </w:p>
        </w:tc>
      </w:tr>
      <w:tr w:rsidR="001D630C" w:rsidRPr="001A77A0" w14:paraId="11D26DDC" w14:textId="77777777" w:rsidTr="00DA699B">
        <w:trPr>
          <w:jc w:val="center"/>
        </w:trPr>
        <w:tc>
          <w:tcPr>
            <w:tcW w:w="4876" w:type="dxa"/>
            <w:hideMark/>
          </w:tcPr>
          <w:p w14:paraId="40C76645" w14:textId="77777777" w:rsidR="001D630C" w:rsidRPr="001A77A0" w:rsidRDefault="001D630C" w:rsidP="00DA699B">
            <w:pPr>
              <w:pStyle w:val="ColumnHeading"/>
              <w:keepNext/>
            </w:pPr>
            <w:r w:rsidRPr="001A77A0">
              <w:t>Besedilo, ki ga predlaga Komisija</w:t>
            </w:r>
          </w:p>
        </w:tc>
        <w:tc>
          <w:tcPr>
            <w:tcW w:w="4876" w:type="dxa"/>
            <w:hideMark/>
          </w:tcPr>
          <w:p w14:paraId="3CAB4713" w14:textId="4C76BCCC" w:rsidR="001D630C" w:rsidRPr="001A77A0" w:rsidRDefault="0030182D" w:rsidP="00DA699B">
            <w:pPr>
              <w:pStyle w:val="ColumnHeading"/>
              <w:keepNext/>
            </w:pPr>
            <w:r>
              <w:t>Sprememba</w:t>
            </w:r>
          </w:p>
        </w:tc>
      </w:tr>
      <w:tr w:rsidR="001D630C" w:rsidRPr="001A77A0" w14:paraId="71EDB552" w14:textId="77777777" w:rsidTr="00DA699B">
        <w:trPr>
          <w:jc w:val="center"/>
        </w:trPr>
        <w:tc>
          <w:tcPr>
            <w:tcW w:w="4876" w:type="dxa"/>
          </w:tcPr>
          <w:p w14:paraId="50CD4F1D" w14:textId="77777777" w:rsidR="001D630C" w:rsidRPr="001A77A0" w:rsidRDefault="001D630C" w:rsidP="00DA699B">
            <w:pPr>
              <w:pStyle w:val="Normal6"/>
            </w:pPr>
          </w:p>
        </w:tc>
        <w:tc>
          <w:tcPr>
            <w:tcW w:w="4876" w:type="dxa"/>
            <w:hideMark/>
          </w:tcPr>
          <w:p w14:paraId="6F60DC3B" w14:textId="77777777" w:rsidR="001D630C" w:rsidRPr="001A77A0" w:rsidRDefault="001D630C" w:rsidP="00DA699B">
            <w:pPr>
              <w:pStyle w:val="Normal6"/>
              <w:rPr>
                <w:szCs w:val="24"/>
              </w:rPr>
            </w:pPr>
            <w:r w:rsidRPr="001A77A0">
              <w:rPr>
                <w:b/>
                <w:i/>
              </w:rPr>
              <w:t>(21a)</w:t>
            </w:r>
            <w:r w:rsidRPr="001A77A0">
              <w:rPr>
                <w:b/>
                <w:i/>
              </w:rPr>
              <w:tab/>
              <w:t>v členu 64 se doda odstavek 2a:</w:t>
            </w:r>
          </w:p>
        </w:tc>
      </w:tr>
      <w:tr w:rsidR="001D630C" w:rsidRPr="001A77A0" w14:paraId="3E156EED" w14:textId="77777777" w:rsidTr="00DA699B">
        <w:trPr>
          <w:jc w:val="center"/>
        </w:trPr>
        <w:tc>
          <w:tcPr>
            <w:tcW w:w="4876" w:type="dxa"/>
          </w:tcPr>
          <w:p w14:paraId="47520E96" w14:textId="77777777" w:rsidR="001D630C" w:rsidRPr="001A77A0" w:rsidRDefault="001D630C" w:rsidP="00DA699B">
            <w:pPr>
              <w:pStyle w:val="Normal6"/>
            </w:pPr>
          </w:p>
        </w:tc>
        <w:tc>
          <w:tcPr>
            <w:tcW w:w="4876" w:type="dxa"/>
            <w:hideMark/>
          </w:tcPr>
          <w:p w14:paraId="32067DD0" w14:textId="77777777" w:rsidR="001D630C" w:rsidRPr="001A77A0" w:rsidRDefault="001D630C" w:rsidP="00DA699B">
            <w:pPr>
              <w:pStyle w:val="Normal6"/>
              <w:rPr>
                <w:szCs w:val="24"/>
              </w:rPr>
            </w:pPr>
            <w:r w:rsidRPr="001A77A0">
              <w:rPr>
                <w:b/>
                <w:i/>
              </w:rPr>
              <w:t>„(2a)</w:t>
            </w:r>
            <w:r w:rsidRPr="001A77A0">
              <w:tab/>
            </w:r>
            <w:r w:rsidRPr="001A77A0">
              <w:rPr>
                <w:b/>
                <w:i/>
              </w:rPr>
              <w:t>Uradu za UI bi bilo treba brez poseganja v proračunski postopek in prek obstoječih finančnih instrumentov dodeliti ustrezne človeške, finančne in tehnične vire ter infrastrukturo za izpolnjevanje njegovih nalog, da bo lahko učinkovito opravljal svoje naloge in izvajal svoja pooblastila v zvezi z izvrševanjem Uredbe (EU) 2024/1689. Urad za UI ima zlasti zadostno število stalno razpoložljivega osebja s poglobljenimi kompetencami in tehničnim strokovnim znanjem. Evropski odbor za umetno inteligenco oceni potrebe po kompetencah in virih.“</w:t>
            </w:r>
          </w:p>
        </w:tc>
      </w:tr>
    </w:tbl>
    <w:p w14:paraId="574D562F" w14:textId="77777777" w:rsidR="001D630C" w:rsidRPr="001A77A0" w:rsidRDefault="001D630C" w:rsidP="001D630C"/>
    <w:p w14:paraId="4CF02BFB" w14:textId="64E1144A" w:rsidR="001D630C" w:rsidRPr="001A77A0" w:rsidRDefault="0030182D" w:rsidP="001D630C">
      <w:pPr>
        <w:pStyle w:val="AmNumberTabs"/>
      </w:pPr>
      <w:r>
        <w:t>Sprememba</w:t>
      </w:r>
      <w:r w:rsidR="001D630C" w:rsidRPr="001A77A0">
        <w:tab/>
      </w:r>
      <w:r w:rsidR="001D630C" w:rsidRPr="001A77A0">
        <w:tab/>
        <w:t>58</w:t>
      </w:r>
    </w:p>
    <w:p w14:paraId="34D40D08" w14:textId="77777777" w:rsidR="001D630C" w:rsidRPr="001A77A0" w:rsidRDefault="001D630C" w:rsidP="001D630C"/>
    <w:p w14:paraId="4604C55F" w14:textId="77777777" w:rsidR="001D630C" w:rsidRPr="001A77A0" w:rsidRDefault="001D630C" w:rsidP="001D630C">
      <w:pPr>
        <w:pStyle w:val="NormalBold"/>
        <w:keepNext/>
      </w:pPr>
      <w:r w:rsidRPr="001A77A0">
        <w:t>Predlog uredbe</w:t>
      </w:r>
    </w:p>
    <w:p w14:paraId="4014A2B5" w14:textId="77777777" w:rsidR="001D630C" w:rsidRPr="001A77A0" w:rsidRDefault="001D630C" w:rsidP="001D630C">
      <w:pPr>
        <w:pStyle w:val="NormalBold"/>
      </w:pPr>
      <w:r w:rsidRPr="001A77A0">
        <w:t>Člen 1 – odstavek 1 – točka 22 – točka b</w:t>
      </w:r>
    </w:p>
    <w:p w14:paraId="72B2C162" w14:textId="77777777" w:rsidR="001D630C" w:rsidRPr="001A77A0" w:rsidRDefault="001D630C" w:rsidP="001D630C">
      <w:pPr>
        <w:keepNext/>
      </w:pPr>
      <w:r w:rsidRPr="001A77A0">
        <w:t>Uredba (EU) 2024/1689</w:t>
      </w:r>
    </w:p>
    <w:p w14:paraId="4EB1BF51" w14:textId="77777777" w:rsidR="001D630C" w:rsidRPr="001A77A0" w:rsidRDefault="001D630C" w:rsidP="001D630C">
      <w:r w:rsidRPr="001A77A0">
        <w:t>Člen 69 – odstavek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DD4DC2B" w14:textId="77777777" w:rsidTr="00DA699B">
        <w:trPr>
          <w:jc w:val="center"/>
        </w:trPr>
        <w:tc>
          <w:tcPr>
            <w:tcW w:w="9752" w:type="dxa"/>
            <w:gridSpan w:val="2"/>
          </w:tcPr>
          <w:p w14:paraId="140563DD" w14:textId="77777777" w:rsidR="001D630C" w:rsidRPr="001A77A0" w:rsidRDefault="001D630C" w:rsidP="00DA699B">
            <w:pPr>
              <w:keepNext/>
            </w:pPr>
          </w:p>
        </w:tc>
      </w:tr>
      <w:tr w:rsidR="001D630C" w:rsidRPr="001A77A0" w14:paraId="6B1BA3EC" w14:textId="77777777" w:rsidTr="00DA699B">
        <w:trPr>
          <w:jc w:val="center"/>
        </w:trPr>
        <w:tc>
          <w:tcPr>
            <w:tcW w:w="4876" w:type="dxa"/>
            <w:hideMark/>
          </w:tcPr>
          <w:p w14:paraId="5A0F3104" w14:textId="77777777" w:rsidR="001D630C" w:rsidRPr="001A77A0" w:rsidRDefault="001D630C" w:rsidP="00DA699B">
            <w:pPr>
              <w:pStyle w:val="ColumnHeading"/>
              <w:keepNext/>
            </w:pPr>
            <w:r w:rsidRPr="001A77A0">
              <w:t>Besedilo, ki ga predlaga Komisija</w:t>
            </w:r>
          </w:p>
        </w:tc>
        <w:tc>
          <w:tcPr>
            <w:tcW w:w="4876" w:type="dxa"/>
            <w:hideMark/>
          </w:tcPr>
          <w:p w14:paraId="13D846AA" w14:textId="4E1CB8B1" w:rsidR="001D630C" w:rsidRPr="001A77A0" w:rsidRDefault="0030182D" w:rsidP="00DA699B">
            <w:pPr>
              <w:pStyle w:val="ColumnHeading"/>
              <w:keepNext/>
            </w:pPr>
            <w:r>
              <w:t>Sprememba</w:t>
            </w:r>
          </w:p>
        </w:tc>
      </w:tr>
      <w:tr w:rsidR="001D630C" w:rsidRPr="001A77A0" w14:paraId="400C3B09" w14:textId="77777777" w:rsidTr="00DA699B">
        <w:trPr>
          <w:jc w:val="center"/>
        </w:trPr>
        <w:tc>
          <w:tcPr>
            <w:tcW w:w="4876" w:type="dxa"/>
            <w:hideMark/>
          </w:tcPr>
          <w:p w14:paraId="1E6C8F78" w14:textId="77777777" w:rsidR="001D630C" w:rsidRPr="001A77A0" w:rsidRDefault="001D630C" w:rsidP="00DA699B">
            <w:pPr>
              <w:pStyle w:val="Normal6"/>
            </w:pPr>
            <w:r w:rsidRPr="001A77A0">
              <w:rPr>
                <w:b/>
                <w:i/>
              </w:rPr>
              <w:t>(b)</w:t>
            </w:r>
            <w:r w:rsidRPr="001A77A0">
              <w:rPr>
                <w:b/>
                <w:i/>
              </w:rPr>
              <w:tab/>
              <w:t>odstavek 3 se črta.</w:t>
            </w:r>
          </w:p>
        </w:tc>
        <w:tc>
          <w:tcPr>
            <w:tcW w:w="4876" w:type="dxa"/>
            <w:hideMark/>
          </w:tcPr>
          <w:p w14:paraId="45C8B673" w14:textId="77777777" w:rsidR="001D630C" w:rsidRPr="001A77A0" w:rsidRDefault="001D630C" w:rsidP="00DA699B">
            <w:pPr>
              <w:pStyle w:val="Normal6"/>
              <w:rPr>
                <w:szCs w:val="24"/>
              </w:rPr>
            </w:pPr>
            <w:r w:rsidRPr="001A77A0">
              <w:rPr>
                <w:b/>
                <w:i/>
              </w:rPr>
              <w:t>črtano</w:t>
            </w:r>
          </w:p>
        </w:tc>
      </w:tr>
    </w:tbl>
    <w:p w14:paraId="30419945" w14:textId="77777777" w:rsidR="001D630C" w:rsidRPr="001A77A0" w:rsidRDefault="001D630C" w:rsidP="001D630C"/>
    <w:p w14:paraId="5FA1AD1A" w14:textId="1FD6BC55" w:rsidR="001D630C" w:rsidRPr="001A77A0" w:rsidRDefault="0030182D" w:rsidP="001D630C">
      <w:pPr>
        <w:pStyle w:val="AmNumberTabs"/>
      </w:pPr>
      <w:r>
        <w:t>Sprememba</w:t>
      </w:r>
      <w:r w:rsidR="001D630C" w:rsidRPr="001A77A0">
        <w:tab/>
      </w:r>
      <w:r w:rsidR="001D630C" w:rsidRPr="001A77A0">
        <w:tab/>
        <w:t>59</w:t>
      </w:r>
    </w:p>
    <w:p w14:paraId="587AB1C2" w14:textId="77777777" w:rsidR="001D630C" w:rsidRPr="001A77A0" w:rsidRDefault="001D630C" w:rsidP="001D630C"/>
    <w:p w14:paraId="76024E38" w14:textId="77777777" w:rsidR="001D630C" w:rsidRPr="001A77A0" w:rsidRDefault="001D630C" w:rsidP="001D630C">
      <w:pPr>
        <w:pStyle w:val="NormalBold"/>
        <w:keepNext/>
      </w:pPr>
      <w:r w:rsidRPr="001A77A0">
        <w:t>Predlog uredbe</w:t>
      </w:r>
    </w:p>
    <w:p w14:paraId="517FA604" w14:textId="77777777" w:rsidR="001D630C" w:rsidRPr="001A77A0" w:rsidRDefault="001D630C" w:rsidP="001D630C">
      <w:pPr>
        <w:pStyle w:val="NormalBold"/>
      </w:pPr>
      <w:r w:rsidRPr="001A77A0">
        <w:t>Člen 1 – odstavek 1 – točka 24</w:t>
      </w:r>
    </w:p>
    <w:p w14:paraId="2910C20B" w14:textId="77777777" w:rsidR="001D630C" w:rsidRPr="001A77A0" w:rsidRDefault="001D630C" w:rsidP="001D630C">
      <w:pPr>
        <w:keepNext/>
      </w:pPr>
      <w:r w:rsidRPr="001A77A0">
        <w:t>Uredba (EU) 2024/1689</w:t>
      </w:r>
    </w:p>
    <w:p w14:paraId="02F0EAA1" w14:textId="77777777" w:rsidR="001D630C" w:rsidRPr="001A77A0" w:rsidRDefault="001D630C" w:rsidP="001D630C">
      <w:r w:rsidRPr="001A77A0">
        <w:t>Člen 72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304FBC19" w14:textId="77777777" w:rsidTr="00DA699B">
        <w:trPr>
          <w:jc w:val="center"/>
        </w:trPr>
        <w:tc>
          <w:tcPr>
            <w:tcW w:w="9752" w:type="dxa"/>
            <w:gridSpan w:val="2"/>
          </w:tcPr>
          <w:p w14:paraId="6F65D2AA" w14:textId="77777777" w:rsidR="001D630C" w:rsidRPr="001A77A0" w:rsidRDefault="001D630C" w:rsidP="00DA699B">
            <w:pPr>
              <w:keepNext/>
            </w:pPr>
          </w:p>
        </w:tc>
      </w:tr>
      <w:tr w:rsidR="001D630C" w:rsidRPr="001A77A0" w14:paraId="7700C070" w14:textId="77777777" w:rsidTr="00DA699B">
        <w:trPr>
          <w:jc w:val="center"/>
        </w:trPr>
        <w:tc>
          <w:tcPr>
            <w:tcW w:w="4876" w:type="dxa"/>
            <w:hideMark/>
          </w:tcPr>
          <w:p w14:paraId="7DEFCAB1" w14:textId="77777777" w:rsidR="001D630C" w:rsidRPr="001A77A0" w:rsidRDefault="001D630C" w:rsidP="00DA699B">
            <w:pPr>
              <w:pStyle w:val="ColumnHeading"/>
              <w:keepNext/>
            </w:pPr>
            <w:r w:rsidRPr="001A77A0">
              <w:t>Besedilo, ki ga predlaga Komisija</w:t>
            </w:r>
          </w:p>
        </w:tc>
        <w:tc>
          <w:tcPr>
            <w:tcW w:w="4876" w:type="dxa"/>
            <w:hideMark/>
          </w:tcPr>
          <w:p w14:paraId="733FF0AB" w14:textId="07E78F04" w:rsidR="001D630C" w:rsidRPr="001A77A0" w:rsidRDefault="0030182D" w:rsidP="00DA699B">
            <w:pPr>
              <w:pStyle w:val="ColumnHeading"/>
              <w:keepNext/>
            </w:pPr>
            <w:r>
              <w:t>Sprememba</w:t>
            </w:r>
          </w:p>
        </w:tc>
      </w:tr>
      <w:tr w:rsidR="001D630C" w:rsidRPr="001A77A0" w14:paraId="17720413" w14:textId="77777777" w:rsidTr="00DA699B">
        <w:trPr>
          <w:jc w:val="center"/>
        </w:trPr>
        <w:tc>
          <w:tcPr>
            <w:tcW w:w="4876" w:type="dxa"/>
            <w:hideMark/>
          </w:tcPr>
          <w:p w14:paraId="72E36D50" w14:textId="77777777" w:rsidR="001D630C" w:rsidRPr="001A77A0" w:rsidRDefault="001D630C" w:rsidP="00DA699B">
            <w:pPr>
              <w:pStyle w:val="Normal6"/>
            </w:pPr>
            <w:r w:rsidRPr="001A77A0">
              <w:t>3.</w:t>
            </w:r>
            <w:r w:rsidRPr="001A77A0">
              <w:tab/>
              <w:t xml:space="preserve">Sistem spremljanja po dajanju na trg temelji na načrtu spremljanja po dajanju na trg. Načrt spremljanja po dajanju na trg je del tehnične dokumentacije iz Priloge IV. Komisija sprejme smernice o </w:t>
            </w:r>
            <w:r w:rsidRPr="001A77A0">
              <w:lastRenderedPageBreak/>
              <w:t>načrtu spremljanja po dajanju na trg.;</w:t>
            </w:r>
          </w:p>
        </w:tc>
        <w:tc>
          <w:tcPr>
            <w:tcW w:w="4876" w:type="dxa"/>
            <w:hideMark/>
          </w:tcPr>
          <w:p w14:paraId="19E5942B" w14:textId="77777777" w:rsidR="001D630C" w:rsidRPr="001A77A0" w:rsidRDefault="001D630C" w:rsidP="00DA699B">
            <w:pPr>
              <w:pStyle w:val="Normal6"/>
              <w:rPr>
                <w:szCs w:val="24"/>
              </w:rPr>
            </w:pPr>
            <w:r w:rsidRPr="001A77A0">
              <w:lastRenderedPageBreak/>
              <w:t>3.</w:t>
            </w:r>
            <w:r w:rsidRPr="001A77A0">
              <w:tab/>
              <w:t xml:space="preserve">Sistem spremljanja po dajanju na trg temelji na načrtu spremljanja po dajanju na trg. Načrt spremljanja po dajanju na trg je del tehnične dokumentacije iz Priloge IV. Komisija sprejme smernice o </w:t>
            </w:r>
            <w:r w:rsidRPr="001A77A0">
              <w:lastRenderedPageBreak/>
              <w:t>načrtu spremljanja po dajanju na trg</w:t>
            </w:r>
            <w:r w:rsidRPr="001A77A0">
              <w:rPr>
                <w:b/>
                <w:i/>
              </w:rPr>
              <w:t>, ki vključuje predlogo z elementi, ki jih je treba vključiti do 2. februarja 2027</w:t>
            </w:r>
            <w:r w:rsidRPr="001A77A0">
              <w:t>.“;</w:t>
            </w:r>
          </w:p>
        </w:tc>
      </w:tr>
    </w:tbl>
    <w:p w14:paraId="0C130733" w14:textId="77777777" w:rsidR="001D630C" w:rsidRPr="001A77A0" w:rsidRDefault="001D630C" w:rsidP="001D630C"/>
    <w:p w14:paraId="5107EF24" w14:textId="443EED28" w:rsidR="001D630C" w:rsidRPr="001A77A0" w:rsidRDefault="0030182D" w:rsidP="001D630C">
      <w:pPr>
        <w:pStyle w:val="AmNumberTabs"/>
      </w:pPr>
      <w:r>
        <w:t>Sprememba</w:t>
      </w:r>
      <w:r w:rsidR="001D630C" w:rsidRPr="001A77A0">
        <w:tab/>
      </w:r>
      <w:r w:rsidR="001D630C" w:rsidRPr="001A77A0">
        <w:tab/>
        <w:t>60</w:t>
      </w:r>
    </w:p>
    <w:p w14:paraId="386E1A16" w14:textId="77777777" w:rsidR="001D630C" w:rsidRPr="001A77A0" w:rsidRDefault="001D630C" w:rsidP="001D630C"/>
    <w:p w14:paraId="72EB87F2" w14:textId="77777777" w:rsidR="001D630C" w:rsidRPr="001A77A0" w:rsidRDefault="001D630C" w:rsidP="001D630C">
      <w:pPr>
        <w:pStyle w:val="NormalBold"/>
        <w:keepNext/>
      </w:pPr>
      <w:r w:rsidRPr="001A77A0">
        <w:t>Predlog uredbe</w:t>
      </w:r>
    </w:p>
    <w:p w14:paraId="50CB3378" w14:textId="77777777" w:rsidR="001D630C" w:rsidRPr="001A77A0" w:rsidRDefault="001D630C" w:rsidP="001D630C">
      <w:pPr>
        <w:pStyle w:val="NormalBold"/>
      </w:pPr>
      <w:r w:rsidRPr="001A77A0">
        <w:t>Člen 1 – odstavek 1 – točka 25 – točka b</w:t>
      </w:r>
    </w:p>
    <w:p w14:paraId="1E825372" w14:textId="77777777" w:rsidR="001D630C" w:rsidRPr="001A77A0" w:rsidRDefault="001D630C" w:rsidP="001D630C">
      <w:pPr>
        <w:keepNext/>
      </w:pPr>
      <w:r w:rsidRPr="001A77A0">
        <w:t>Uredba (EU) 2024/1689</w:t>
      </w:r>
    </w:p>
    <w:p w14:paraId="08C7EF85" w14:textId="77777777" w:rsidR="001D630C" w:rsidRPr="001A77A0" w:rsidRDefault="001D630C" w:rsidP="001D630C">
      <w:r w:rsidRPr="001A77A0">
        <w:t>Člen 75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EA72970" w14:textId="77777777" w:rsidTr="00DA699B">
        <w:trPr>
          <w:jc w:val="center"/>
        </w:trPr>
        <w:tc>
          <w:tcPr>
            <w:tcW w:w="9752" w:type="dxa"/>
            <w:gridSpan w:val="2"/>
          </w:tcPr>
          <w:p w14:paraId="793C7025" w14:textId="77777777" w:rsidR="001D630C" w:rsidRPr="001A77A0" w:rsidRDefault="001D630C" w:rsidP="00DA699B">
            <w:pPr>
              <w:keepNext/>
            </w:pPr>
          </w:p>
        </w:tc>
      </w:tr>
      <w:tr w:rsidR="001D630C" w:rsidRPr="001A77A0" w14:paraId="59992C8D" w14:textId="77777777" w:rsidTr="00DA699B">
        <w:trPr>
          <w:jc w:val="center"/>
        </w:trPr>
        <w:tc>
          <w:tcPr>
            <w:tcW w:w="4876" w:type="dxa"/>
            <w:hideMark/>
          </w:tcPr>
          <w:p w14:paraId="0DED7A0B" w14:textId="77777777" w:rsidR="001D630C" w:rsidRPr="001A77A0" w:rsidRDefault="001D630C" w:rsidP="00DA699B">
            <w:pPr>
              <w:pStyle w:val="ColumnHeading"/>
              <w:keepNext/>
            </w:pPr>
            <w:r w:rsidRPr="001A77A0">
              <w:t>Besedilo, ki ga predlaga Komisija</w:t>
            </w:r>
          </w:p>
        </w:tc>
        <w:tc>
          <w:tcPr>
            <w:tcW w:w="4876" w:type="dxa"/>
            <w:hideMark/>
          </w:tcPr>
          <w:p w14:paraId="6A6FAEFE" w14:textId="1AB7F770" w:rsidR="001D630C" w:rsidRPr="001A77A0" w:rsidRDefault="0030182D" w:rsidP="00DA699B">
            <w:pPr>
              <w:pStyle w:val="ColumnHeading"/>
              <w:keepNext/>
            </w:pPr>
            <w:r>
              <w:t>Sprememba</w:t>
            </w:r>
          </w:p>
        </w:tc>
      </w:tr>
      <w:tr w:rsidR="001D630C" w:rsidRPr="001A77A0" w14:paraId="78AED8A0" w14:textId="77777777" w:rsidTr="00DA699B">
        <w:trPr>
          <w:jc w:val="center"/>
        </w:trPr>
        <w:tc>
          <w:tcPr>
            <w:tcW w:w="4876" w:type="dxa"/>
            <w:hideMark/>
          </w:tcPr>
          <w:p w14:paraId="644EF4BD" w14:textId="77777777" w:rsidR="001D630C" w:rsidRPr="001A77A0" w:rsidRDefault="001D630C" w:rsidP="00DA699B">
            <w:pPr>
              <w:pStyle w:val="Normal6"/>
            </w:pPr>
            <w:r w:rsidRPr="001A77A0">
              <w:t xml:space="preserve">Kadar sistem UI temelji na modelu UI za splošne namene, razen sistemov UI, povezanih s proizvodi, zajetimi v harmonizacijski zakonodaji Unije iz Priloge I, ter je navedeni model in sistem razvil isti ponudnik, </w:t>
            </w:r>
            <w:r w:rsidRPr="001A77A0">
              <w:rPr>
                <w:b/>
                <w:i/>
              </w:rPr>
              <w:t>je Urad za UI izključno pristojen za nadzor in izvrševanje navedenega sistema v skladu z obveznostmi</w:t>
            </w:r>
            <w:r w:rsidRPr="001A77A0">
              <w:t xml:space="preserve"> iz te uredbe </w:t>
            </w:r>
            <w:r w:rsidRPr="001A77A0">
              <w:rPr>
                <w:b/>
                <w:i/>
              </w:rPr>
              <w:t>ter</w:t>
            </w:r>
            <w:r w:rsidRPr="001A77A0">
              <w:t xml:space="preserve"> z nalogami in odgovornostmi, ki so mu jih dodelili organi za nadzor trga. Urad za UI </w:t>
            </w:r>
            <w:r w:rsidRPr="001A77A0">
              <w:rPr>
                <w:b/>
                <w:i/>
              </w:rPr>
              <w:t>je tudi izključno pristojen za nadzor</w:t>
            </w:r>
            <w:r w:rsidRPr="001A77A0">
              <w:t xml:space="preserve"> in </w:t>
            </w:r>
            <w:r w:rsidRPr="001A77A0">
              <w:rPr>
                <w:b/>
                <w:i/>
              </w:rPr>
              <w:t>izvrševanje</w:t>
            </w:r>
            <w:r w:rsidRPr="001A77A0">
              <w:t xml:space="preserve"> obveznosti iz te uredbe v povezavi s </w:t>
            </w:r>
            <w:r w:rsidRPr="001A77A0">
              <w:rPr>
                <w:b/>
                <w:i/>
              </w:rPr>
              <w:t>sistemom</w:t>
            </w:r>
            <w:r w:rsidRPr="001A77A0">
              <w:t xml:space="preserve"> UI, ki </w:t>
            </w:r>
            <w:r w:rsidRPr="001A77A0">
              <w:rPr>
                <w:b/>
                <w:i/>
              </w:rPr>
              <w:t>je</w:t>
            </w:r>
            <w:r w:rsidRPr="001A77A0">
              <w:t xml:space="preserve"> določena zelo velika spletna platforma ali zelo velik spletni iskalnik v smislu Uredbe (EU) 2022/2065 ali je </w:t>
            </w:r>
            <w:r w:rsidRPr="001A77A0">
              <w:rPr>
                <w:b/>
                <w:i/>
              </w:rPr>
              <w:t>vanju vključen</w:t>
            </w:r>
            <w:r w:rsidRPr="001A77A0">
              <w:t>.</w:t>
            </w:r>
          </w:p>
        </w:tc>
        <w:tc>
          <w:tcPr>
            <w:tcW w:w="4876" w:type="dxa"/>
            <w:hideMark/>
          </w:tcPr>
          <w:p w14:paraId="440FD67E" w14:textId="77777777" w:rsidR="001D630C" w:rsidRPr="001A77A0" w:rsidRDefault="001D630C" w:rsidP="00DA699B">
            <w:pPr>
              <w:pStyle w:val="Normal6"/>
              <w:rPr>
                <w:b/>
                <w:i/>
              </w:rPr>
            </w:pPr>
            <w:r w:rsidRPr="001A77A0">
              <w:rPr>
                <w:b/>
                <w:i/>
              </w:rPr>
              <w:t>1.</w:t>
            </w:r>
            <w:r w:rsidRPr="001A77A0">
              <w:rPr>
                <w:b/>
                <w:i/>
              </w:rPr>
              <w:tab/>
            </w:r>
            <w:r w:rsidRPr="001A77A0">
              <w:t>Kadar sistem UI temelji na modelu UI za splošne namene, razen sistemov UI, povezanih s proizvodi, zajetimi v harmonizacijski zakonodaji Unije iz Priloge I</w:t>
            </w:r>
            <w:r w:rsidRPr="001A77A0">
              <w:rPr>
                <w:b/>
                <w:i/>
              </w:rPr>
              <w:t>, in sistemov UI iz Priloge III, točka 2</w:t>
            </w:r>
            <w:r w:rsidRPr="001A77A0">
              <w:t xml:space="preserve">, ter je navedeni model in sistem razvil isti ponudnik </w:t>
            </w:r>
            <w:r w:rsidRPr="001A77A0">
              <w:rPr>
                <w:b/>
                <w:i/>
              </w:rPr>
              <w:t>ali so ju razvili ponudniki</w:t>
            </w:r>
            <w:r w:rsidRPr="001A77A0">
              <w:t xml:space="preserve">, </w:t>
            </w:r>
            <w:r w:rsidRPr="001A77A0">
              <w:rPr>
                <w:b/>
                <w:i/>
              </w:rPr>
              <w:t>ki so del iste skupine podjetij, ima Urad za UI pooblastila, da nadzira in izvršuje obveznosti</w:t>
            </w:r>
            <w:r w:rsidRPr="001A77A0">
              <w:t xml:space="preserve"> iz te uredbe </w:t>
            </w:r>
            <w:r w:rsidRPr="001A77A0">
              <w:rPr>
                <w:b/>
                <w:i/>
              </w:rPr>
              <w:t>v skladu</w:t>
            </w:r>
            <w:r w:rsidRPr="001A77A0">
              <w:t xml:space="preserve"> z nalogami in odgovornostmi, ki so mu jih dodelili organi za nadzor trga. Urad za UI </w:t>
            </w:r>
            <w:r w:rsidRPr="001A77A0">
              <w:rPr>
                <w:b/>
                <w:i/>
              </w:rPr>
              <w:t>ima pooblastila, da nadzira</w:t>
            </w:r>
            <w:r w:rsidRPr="001A77A0">
              <w:t xml:space="preserve"> in </w:t>
            </w:r>
            <w:r w:rsidRPr="001A77A0">
              <w:rPr>
                <w:b/>
                <w:i/>
              </w:rPr>
              <w:t>izvršuje</w:t>
            </w:r>
            <w:r w:rsidRPr="001A77A0">
              <w:t xml:space="preserve"> obveznosti iz te uredbe v povezavi s </w:t>
            </w:r>
            <w:r w:rsidRPr="001A77A0">
              <w:rPr>
                <w:b/>
                <w:i/>
              </w:rPr>
              <w:t>sistemi</w:t>
            </w:r>
            <w:r w:rsidRPr="001A77A0">
              <w:t xml:space="preserve"> UI, ki </w:t>
            </w:r>
            <w:r w:rsidRPr="001A77A0">
              <w:rPr>
                <w:b/>
                <w:i/>
              </w:rPr>
              <w:t>so</w:t>
            </w:r>
            <w:r w:rsidRPr="001A77A0">
              <w:t xml:space="preserve"> določena zelo velika spletna platforma ali zelo velik spletni iskalnik v smislu Uredbe (EU) 2022/2065 ali </w:t>
            </w:r>
            <w:r w:rsidRPr="001A77A0">
              <w:rPr>
                <w:b/>
                <w:i/>
              </w:rPr>
              <w:t>so vanje vključeni.</w:t>
            </w:r>
            <w:r w:rsidRPr="001A77A0">
              <w:t xml:space="preserve"> </w:t>
            </w:r>
            <w:r w:rsidRPr="001A77A0">
              <w:rPr>
                <w:b/>
                <w:i/>
              </w:rPr>
              <w:t>Kadar Komisija ni začela postopkov za isto kršitev, je lahko pristojni organ države članice, v kateri je glavni sedež ponudnika zelo velike spletne platforme ali zelo velikega spletnega iskalnika ali v kateri ima njegov pravni zastopnik sedež, pooblaščen za nadzor in izvrševanje obveznosti na podlagi te uredbe.</w:t>
            </w:r>
          </w:p>
          <w:p w14:paraId="2EA485D4" w14:textId="77777777" w:rsidR="001D630C" w:rsidRPr="001A77A0" w:rsidRDefault="001D630C" w:rsidP="00DA699B">
            <w:pPr>
              <w:pStyle w:val="Normal6"/>
              <w:rPr>
                <w:szCs w:val="24"/>
              </w:rPr>
            </w:pPr>
            <w:r w:rsidRPr="001A77A0">
              <w:rPr>
                <w:b/>
                <w:i/>
              </w:rPr>
              <w:t>Pristojnosti urada za UI, kar zadeva nadzor in izvrševanje, ne glede na prvi odstavek ne vključujejo sistemov UI, ki jih dajo na trg ali v uporabo ali jih uporabljajo institucije, organi, uradi ali agencije Unije, ki so na podlagi člena 74(9) te uredbe pod nadzorom Evropskega nadzornika za varstvo podatkov.</w:t>
            </w:r>
          </w:p>
        </w:tc>
      </w:tr>
    </w:tbl>
    <w:p w14:paraId="66B95E52" w14:textId="77777777" w:rsidR="001D630C" w:rsidRPr="001A77A0" w:rsidRDefault="001D630C" w:rsidP="001D630C"/>
    <w:p w14:paraId="73C27140" w14:textId="69424055" w:rsidR="001D630C" w:rsidRPr="001A77A0" w:rsidRDefault="0030182D" w:rsidP="001D630C">
      <w:pPr>
        <w:pStyle w:val="AmNumberTabs"/>
      </w:pPr>
      <w:r>
        <w:t>Sprememba</w:t>
      </w:r>
      <w:r w:rsidR="001D630C" w:rsidRPr="001A77A0">
        <w:tab/>
      </w:r>
      <w:r w:rsidR="001D630C" w:rsidRPr="001A77A0">
        <w:tab/>
        <w:t>61</w:t>
      </w:r>
    </w:p>
    <w:p w14:paraId="057F9180" w14:textId="77777777" w:rsidR="001D630C" w:rsidRPr="001A77A0" w:rsidRDefault="001D630C" w:rsidP="001D630C"/>
    <w:p w14:paraId="09FD88AF" w14:textId="77777777" w:rsidR="001D630C" w:rsidRPr="001A77A0" w:rsidRDefault="001D630C" w:rsidP="001D630C">
      <w:pPr>
        <w:pStyle w:val="NormalBold"/>
        <w:keepNext/>
      </w:pPr>
      <w:r w:rsidRPr="001A77A0">
        <w:t>Predlog uredbe</w:t>
      </w:r>
    </w:p>
    <w:p w14:paraId="5E71695B" w14:textId="77777777" w:rsidR="001D630C" w:rsidRPr="001A77A0" w:rsidRDefault="001D630C" w:rsidP="001D630C">
      <w:pPr>
        <w:pStyle w:val="NormalBold"/>
      </w:pPr>
      <w:r w:rsidRPr="001A77A0">
        <w:t>Člen 1 – odstavek 1 – točka 25 – točka b</w:t>
      </w:r>
    </w:p>
    <w:p w14:paraId="3FE3A259" w14:textId="77777777" w:rsidR="001D630C" w:rsidRPr="001A77A0" w:rsidRDefault="001D630C" w:rsidP="001D630C">
      <w:pPr>
        <w:keepNext/>
      </w:pPr>
      <w:r w:rsidRPr="001A77A0">
        <w:t>Uredba (EU) 2024/1689</w:t>
      </w:r>
    </w:p>
    <w:p w14:paraId="1AD80574" w14:textId="77777777" w:rsidR="001D630C" w:rsidRPr="001A77A0" w:rsidRDefault="001D630C" w:rsidP="001D630C">
      <w:r w:rsidRPr="001A77A0">
        <w:t>Člen 75 – odstavek 1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3876F64F" w14:textId="77777777" w:rsidTr="00DA699B">
        <w:trPr>
          <w:jc w:val="center"/>
        </w:trPr>
        <w:tc>
          <w:tcPr>
            <w:tcW w:w="9752" w:type="dxa"/>
            <w:gridSpan w:val="2"/>
          </w:tcPr>
          <w:p w14:paraId="6C55F3CD" w14:textId="77777777" w:rsidR="001D630C" w:rsidRPr="001A77A0" w:rsidRDefault="001D630C" w:rsidP="00DA699B">
            <w:pPr>
              <w:keepNext/>
            </w:pPr>
          </w:p>
        </w:tc>
      </w:tr>
      <w:tr w:rsidR="001D630C" w:rsidRPr="001A77A0" w14:paraId="00200C6B" w14:textId="77777777" w:rsidTr="00DA699B">
        <w:trPr>
          <w:jc w:val="center"/>
        </w:trPr>
        <w:tc>
          <w:tcPr>
            <w:tcW w:w="4876" w:type="dxa"/>
            <w:hideMark/>
          </w:tcPr>
          <w:p w14:paraId="46D411D6" w14:textId="77777777" w:rsidR="001D630C" w:rsidRPr="001A77A0" w:rsidRDefault="001D630C" w:rsidP="00DA699B">
            <w:pPr>
              <w:pStyle w:val="ColumnHeading"/>
              <w:keepNext/>
            </w:pPr>
            <w:r w:rsidRPr="001A77A0">
              <w:t>Besedilo, ki ga predlaga Komisija</w:t>
            </w:r>
          </w:p>
        </w:tc>
        <w:tc>
          <w:tcPr>
            <w:tcW w:w="4876" w:type="dxa"/>
            <w:hideMark/>
          </w:tcPr>
          <w:p w14:paraId="50BD101D" w14:textId="1390C23E" w:rsidR="001D630C" w:rsidRPr="001A77A0" w:rsidRDefault="0030182D" w:rsidP="00DA699B">
            <w:pPr>
              <w:pStyle w:val="ColumnHeading"/>
              <w:keepNext/>
            </w:pPr>
            <w:r>
              <w:t>Sprememba</w:t>
            </w:r>
          </w:p>
        </w:tc>
      </w:tr>
      <w:tr w:rsidR="001D630C" w:rsidRPr="001A77A0" w14:paraId="07BA5109" w14:textId="77777777" w:rsidTr="00DA699B">
        <w:trPr>
          <w:jc w:val="center"/>
        </w:trPr>
        <w:tc>
          <w:tcPr>
            <w:tcW w:w="4876" w:type="dxa"/>
            <w:hideMark/>
          </w:tcPr>
          <w:p w14:paraId="68891D37" w14:textId="77777777" w:rsidR="001D630C" w:rsidRPr="001A77A0" w:rsidRDefault="001D630C" w:rsidP="00DA699B">
            <w:pPr>
              <w:pStyle w:val="Normal6"/>
            </w:pPr>
            <w:r w:rsidRPr="001A77A0">
              <w:t xml:space="preserve">Urad za UI ima pri izvajanju nalog nadzora in izvrševanja v skladu s prvim pododstavkom za izvajanje svojih nalog spremljanja in nadzora vsa pooblastila organa za nadzor trga iz tega oddelka in Uredbe (EU) 2019/1020. Urad za UI </w:t>
            </w:r>
            <w:r w:rsidRPr="001A77A0">
              <w:rPr>
                <w:b/>
                <w:i/>
              </w:rPr>
              <w:t>je pooblaščen za sprejemanje ustreznih ukrepov</w:t>
            </w:r>
            <w:r w:rsidRPr="001A77A0">
              <w:t xml:space="preserve"> in </w:t>
            </w:r>
            <w:r w:rsidRPr="001A77A0">
              <w:rPr>
                <w:b/>
                <w:i/>
              </w:rPr>
              <w:t>odločitev</w:t>
            </w:r>
            <w:r w:rsidRPr="001A77A0">
              <w:t xml:space="preserve"> za ustrezno izvajanje svojih nadzornih in izvršilnih pooblastil. Smiselno se uporablja člen 14 Uredbe (ES) 2019/1020.</w:t>
            </w:r>
          </w:p>
        </w:tc>
        <w:tc>
          <w:tcPr>
            <w:tcW w:w="4876" w:type="dxa"/>
            <w:hideMark/>
          </w:tcPr>
          <w:p w14:paraId="6F32B799" w14:textId="77777777" w:rsidR="001D630C" w:rsidRPr="001A77A0" w:rsidRDefault="001D630C" w:rsidP="00DA699B">
            <w:pPr>
              <w:pStyle w:val="Normal6"/>
              <w:rPr>
                <w:szCs w:val="24"/>
              </w:rPr>
            </w:pPr>
            <w:r w:rsidRPr="001A77A0">
              <w:t xml:space="preserve">Urad za UI ima pri izvajanju nalog nadzora in izvrševanja v skladu s prvim pododstavkom za izvajanje svojih nalog spremljanja in nadzora vsa pooblastila organa za nadzor trga iz tega oddelka in Uredbe (EU) 2019/1020. Urad za UI </w:t>
            </w:r>
            <w:r w:rsidRPr="001A77A0">
              <w:rPr>
                <w:b/>
                <w:i/>
              </w:rPr>
              <w:t>sprejema ustrezne ukrepe</w:t>
            </w:r>
            <w:r w:rsidRPr="001A77A0">
              <w:t xml:space="preserve"> in </w:t>
            </w:r>
            <w:r w:rsidRPr="001A77A0">
              <w:rPr>
                <w:b/>
                <w:i/>
              </w:rPr>
              <w:t>odločitve</w:t>
            </w:r>
            <w:r w:rsidRPr="001A77A0">
              <w:t xml:space="preserve"> za ustrezno izvajanje svojih nadzornih in izvršilnih pooblastil. Smiselno se uporablja člen 14 Uredbe (ES) 2019/1020.</w:t>
            </w:r>
          </w:p>
        </w:tc>
      </w:tr>
    </w:tbl>
    <w:p w14:paraId="11C381D7" w14:textId="77777777" w:rsidR="001D630C" w:rsidRPr="001A77A0" w:rsidRDefault="001D630C" w:rsidP="001D630C"/>
    <w:p w14:paraId="1458D818" w14:textId="3312E1F8" w:rsidR="001D630C" w:rsidRPr="001A77A0" w:rsidRDefault="0030182D" w:rsidP="001D630C">
      <w:pPr>
        <w:pStyle w:val="AmNumberTabs"/>
      </w:pPr>
      <w:r>
        <w:t>Sprememba</w:t>
      </w:r>
      <w:r w:rsidR="001D630C" w:rsidRPr="001A77A0">
        <w:tab/>
      </w:r>
      <w:r w:rsidR="001D630C" w:rsidRPr="001A77A0">
        <w:tab/>
        <w:t>62</w:t>
      </w:r>
    </w:p>
    <w:p w14:paraId="2F66D308" w14:textId="77777777" w:rsidR="001D630C" w:rsidRPr="001A77A0" w:rsidRDefault="001D630C" w:rsidP="001D630C"/>
    <w:p w14:paraId="16BAAA3B" w14:textId="77777777" w:rsidR="001D630C" w:rsidRPr="001A77A0" w:rsidRDefault="001D630C" w:rsidP="001D630C">
      <w:pPr>
        <w:pStyle w:val="NormalBold"/>
        <w:keepNext/>
      </w:pPr>
      <w:r w:rsidRPr="001A77A0">
        <w:t>Predlog uredbe</w:t>
      </w:r>
    </w:p>
    <w:p w14:paraId="1221687C" w14:textId="77777777" w:rsidR="001D630C" w:rsidRPr="001A77A0" w:rsidRDefault="001D630C" w:rsidP="001D630C">
      <w:pPr>
        <w:pStyle w:val="NormalBold"/>
      </w:pPr>
      <w:r w:rsidRPr="001A77A0">
        <w:t>Člen 1 – odstavek 1 – točka 25 – točka b a (novo)</w:t>
      </w:r>
    </w:p>
    <w:p w14:paraId="26B228BA" w14:textId="77777777" w:rsidR="001D630C" w:rsidRPr="001A77A0" w:rsidRDefault="001D630C" w:rsidP="001D630C">
      <w:pPr>
        <w:keepNext/>
      </w:pPr>
      <w:r w:rsidRPr="001A77A0">
        <w:t>Uredba (EU) 2024/1689</w:t>
      </w:r>
    </w:p>
    <w:p w14:paraId="1BD12C95" w14:textId="77777777" w:rsidR="001D630C" w:rsidRPr="001A77A0" w:rsidRDefault="001D630C" w:rsidP="001D630C">
      <w:r w:rsidRPr="001A77A0">
        <w:t>Člen 75 – odstavek –1a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444B6FB6" w14:textId="77777777" w:rsidTr="00DA699B">
        <w:trPr>
          <w:jc w:val="center"/>
        </w:trPr>
        <w:tc>
          <w:tcPr>
            <w:tcW w:w="9752" w:type="dxa"/>
            <w:gridSpan w:val="2"/>
          </w:tcPr>
          <w:p w14:paraId="42A80EC5" w14:textId="77777777" w:rsidR="001D630C" w:rsidRPr="001A77A0" w:rsidRDefault="001D630C" w:rsidP="00DA699B">
            <w:pPr>
              <w:keepNext/>
            </w:pPr>
          </w:p>
        </w:tc>
      </w:tr>
      <w:tr w:rsidR="001D630C" w:rsidRPr="001A77A0" w14:paraId="496FF739" w14:textId="77777777" w:rsidTr="00DA699B">
        <w:trPr>
          <w:jc w:val="center"/>
        </w:trPr>
        <w:tc>
          <w:tcPr>
            <w:tcW w:w="4876" w:type="dxa"/>
            <w:hideMark/>
          </w:tcPr>
          <w:p w14:paraId="1D097249" w14:textId="77777777" w:rsidR="001D630C" w:rsidRPr="001A77A0" w:rsidRDefault="001D630C" w:rsidP="00DA699B">
            <w:pPr>
              <w:pStyle w:val="ColumnHeading"/>
              <w:keepNext/>
            </w:pPr>
            <w:r w:rsidRPr="001A77A0">
              <w:t>Besedilo, ki ga predlaga Komisija</w:t>
            </w:r>
          </w:p>
        </w:tc>
        <w:tc>
          <w:tcPr>
            <w:tcW w:w="4876" w:type="dxa"/>
            <w:hideMark/>
          </w:tcPr>
          <w:p w14:paraId="0E7213D8" w14:textId="51CBC1D9" w:rsidR="001D630C" w:rsidRPr="001A77A0" w:rsidRDefault="0030182D" w:rsidP="00DA699B">
            <w:pPr>
              <w:pStyle w:val="ColumnHeading"/>
              <w:keepNext/>
            </w:pPr>
            <w:r>
              <w:t>Sprememba</w:t>
            </w:r>
          </w:p>
        </w:tc>
      </w:tr>
      <w:tr w:rsidR="001D630C" w:rsidRPr="001A77A0" w14:paraId="7B74F3A9" w14:textId="77777777" w:rsidTr="00DA699B">
        <w:trPr>
          <w:jc w:val="center"/>
        </w:trPr>
        <w:tc>
          <w:tcPr>
            <w:tcW w:w="4876" w:type="dxa"/>
          </w:tcPr>
          <w:p w14:paraId="676C108F" w14:textId="77777777" w:rsidR="001D630C" w:rsidRPr="001A77A0" w:rsidRDefault="001D630C" w:rsidP="00DA699B">
            <w:pPr>
              <w:pStyle w:val="Normal6"/>
            </w:pPr>
          </w:p>
        </w:tc>
        <w:tc>
          <w:tcPr>
            <w:tcW w:w="4876" w:type="dxa"/>
            <w:hideMark/>
          </w:tcPr>
          <w:p w14:paraId="37C42966" w14:textId="77777777" w:rsidR="001D630C" w:rsidRPr="001A77A0" w:rsidRDefault="001D630C" w:rsidP="00DA699B">
            <w:pPr>
              <w:pStyle w:val="Normal6"/>
              <w:rPr>
                <w:szCs w:val="24"/>
              </w:rPr>
            </w:pPr>
            <w:r w:rsidRPr="001A77A0">
              <w:rPr>
                <w:b/>
                <w:i/>
              </w:rPr>
              <w:t>(ba)</w:t>
            </w:r>
            <w:r w:rsidRPr="001A77A0">
              <w:rPr>
                <w:b/>
                <w:i/>
              </w:rPr>
              <w:tab/>
              <w:t>v členu 75 se vstavi naslednji odstavek -1a:</w:t>
            </w:r>
          </w:p>
        </w:tc>
      </w:tr>
      <w:tr w:rsidR="001D630C" w:rsidRPr="001A77A0" w14:paraId="70E3B453" w14:textId="77777777" w:rsidTr="00DA699B">
        <w:trPr>
          <w:jc w:val="center"/>
        </w:trPr>
        <w:tc>
          <w:tcPr>
            <w:tcW w:w="4876" w:type="dxa"/>
          </w:tcPr>
          <w:p w14:paraId="50B490C8" w14:textId="77777777" w:rsidR="001D630C" w:rsidRPr="001A77A0" w:rsidRDefault="001D630C" w:rsidP="00DA699B">
            <w:pPr>
              <w:pStyle w:val="Normal6"/>
            </w:pPr>
          </w:p>
        </w:tc>
        <w:tc>
          <w:tcPr>
            <w:tcW w:w="4876" w:type="dxa"/>
            <w:hideMark/>
          </w:tcPr>
          <w:p w14:paraId="3A232232" w14:textId="77777777" w:rsidR="001D630C" w:rsidRPr="001A77A0" w:rsidRDefault="001D630C" w:rsidP="00DA699B">
            <w:pPr>
              <w:pStyle w:val="Normal6"/>
              <w:rPr>
                <w:szCs w:val="24"/>
              </w:rPr>
            </w:pPr>
            <w:r w:rsidRPr="001A77A0">
              <w:rPr>
                <w:b/>
                <w:i/>
              </w:rPr>
              <w:t>„-1a.</w:t>
            </w:r>
            <w:r w:rsidRPr="001A77A0">
              <w:tab/>
            </w:r>
            <w:r w:rsidRPr="001A77A0">
              <w:rPr>
                <w:b/>
                <w:i/>
              </w:rPr>
              <w:t>Urad za UI pri izvajanju in izvrševanju te uredbe spodbuja inovacije, konkurenčnost in varstvo temeljnih pravic ter jih upošteva pri opravljanju svojih nalog. Urad za UI se v zadevah, ki vključujejo obdelavo osebnih podatkov, ki spadajo na področje uporabe Uredbe (EU) 2016/679, tesno usklajuje s pristojnimi organi za varstvo podatkov, imenovanimi na podlagi navedene uredbe.“</w:t>
            </w:r>
          </w:p>
        </w:tc>
      </w:tr>
    </w:tbl>
    <w:p w14:paraId="6A89BE06" w14:textId="77777777" w:rsidR="001D630C" w:rsidRPr="001A77A0" w:rsidRDefault="001D630C" w:rsidP="001D630C"/>
    <w:p w14:paraId="7B3786D7" w14:textId="5EA82927" w:rsidR="001D630C" w:rsidRPr="001A77A0" w:rsidRDefault="0030182D" w:rsidP="001D630C">
      <w:pPr>
        <w:pStyle w:val="AmNumberTabs"/>
      </w:pPr>
      <w:r>
        <w:t>Sprememba</w:t>
      </w:r>
      <w:r w:rsidR="001D630C" w:rsidRPr="001A77A0">
        <w:tab/>
      </w:r>
      <w:r w:rsidR="001D630C" w:rsidRPr="001A77A0">
        <w:tab/>
        <w:t>63</w:t>
      </w:r>
    </w:p>
    <w:p w14:paraId="1C3CE63C" w14:textId="77777777" w:rsidR="001D630C" w:rsidRPr="001A77A0" w:rsidRDefault="001D630C" w:rsidP="001D630C"/>
    <w:p w14:paraId="675956A6" w14:textId="77777777" w:rsidR="001D630C" w:rsidRPr="001A77A0" w:rsidRDefault="001D630C" w:rsidP="001D630C">
      <w:pPr>
        <w:pStyle w:val="NormalBold"/>
        <w:keepNext/>
      </w:pPr>
      <w:r w:rsidRPr="001A77A0">
        <w:lastRenderedPageBreak/>
        <w:t>Predlog uredbe</w:t>
      </w:r>
    </w:p>
    <w:p w14:paraId="695E09C0" w14:textId="77777777" w:rsidR="001D630C" w:rsidRPr="001A77A0" w:rsidRDefault="001D630C" w:rsidP="001D630C">
      <w:pPr>
        <w:pStyle w:val="NormalBold"/>
      </w:pPr>
      <w:r w:rsidRPr="001A77A0">
        <w:t>Člen 1 – odstavek 1 – točka 25 – točka c</w:t>
      </w:r>
    </w:p>
    <w:p w14:paraId="57A8F6B8" w14:textId="77777777" w:rsidR="001D630C" w:rsidRPr="001A77A0" w:rsidRDefault="001D630C" w:rsidP="001D630C">
      <w:pPr>
        <w:keepNext/>
      </w:pPr>
      <w:r w:rsidRPr="001A77A0">
        <w:t>Uredba (EU) 2024/1689</w:t>
      </w:r>
    </w:p>
    <w:p w14:paraId="080DE73C" w14:textId="77777777" w:rsidR="001D630C" w:rsidRPr="001A77A0" w:rsidRDefault="001D630C" w:rsidP="001D630C">
      <w:r w:rsidRPr="001A77A0">
        <w:t>Člen 75 – odstavek – 1c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9A87B9F" w14:textId="77777777" w:rsidTr="00DA699B">
        <w:trPr>
          <w:jc w:val="center"/>
        </w:trPr>
        <w:tc>
          <w:tcPr>
            <w:tcW w:w="9752" w:type="dxa"/>
            <w:gridSpan w:val="2"/>
          </w:tcPr>
          <w:p w14:paraId="186C9BFA" w14:textId="77777777" w:rsidR="001D630C" w:rsidRPr="001A77A0" w:rsidRDefault="001D630C" w:rsidP="00DA699B">
            <w:pPr>
              <w:keepNext/>
            </w:pPr>
          </w:p>
        </w:tc>
      </w:tr>
      <w:tr w:rsidR="001D630C" w:rsidRPr="001A77A0" w14:paraId="651CB05E" w14:textId="77777777" w:rsidTr="00DA699B">
        <w:trPr>
          <w:jc w:val="center"/>
        </w:trPr>
        <w:tc>
          <w:tcPr>
            <w:tcW w:w="4876" w:type="dxa"/>
            <w:hideMark/>
          </w:tcPr>
          <w:p w14:paraId="6F9B4645" w14:textId="77777777" w:rsidR="001D630C" w:rsidRPr="001A77A0" w:rsidRDefault="001D630C" w:rsidP="00DA699B">
            <w:pPr>
              <w:pStyle w:val="ColumnHeading"/>
              <w:keepNext/>
            </w:pPr>
            <w:r w:rsidRPr="001A77A0">
              <w:t>Besedilo, ki ga predlaga Komisija</w:t>
            </w:r>
          </w:p>
        </w:tc>
        <w:tc>
          <w:tcPr>
            <w:tcW w:w="4876" w:type="dxa"/>
            <w:hideMark/>
          </w:tcPr>
          <w:p w14:paraId="32E3B828" w14:textId="46F2B500" w:rsidR="001D630C" w:rsidRPr="001A77A0" w:rsidRDefault="0030182D" w:rsidP="00DA699B">
            <w:pPr>
              <w:pStyle w:val="ColumnHeading"/>
              <w:keepNext/>
            </w:pPr>
            <w:r>
              <w:t>Sprememba</w:t>
            </w:r>
          </w:p>
        </w:tc>
      </w:tr>
      <w:tr w:rsidR="001D630C" w:rsidRPr="001A77A0" w14:paraId="0BD3E576" w14:textId="77777777" w:rsidTr="00DA699B">
        <w:trPr>
          <w:jc w:val="center"/>
        </w:trPr>
        <w:tc>
          <w:tcPr>
            <w:tcW w:w="4876" w:type="dxa"/>
            <w:hideMark/>
          </w:tcPr>
          <w:p w14:paraId="18A6FE30" w14:textId="77777777" w:rsidR="001D630C" w:rsidRPr="001A77A0" w:rsidRDefault="001D630C" w:rsidP="00DA699B">
            <w:pPr>
              <w:pStyle w:val="Normal6"/>
            </w:pPr>
            <w:r w:rsidRPr="001A77A0">
              <w:t xml:space="preserve">Komisija pred dajanjem na trg ali v uporabo </w:t>
            </w:r>
            <w:r w:rsidRPr="001A77A0">
              <w:rPr>
                <w:b/>
                <w:i/>
              </w:rPr>
              <w:t>organizira in izvaja</w:t>
            </w:r>
            <w:r w:rsidRPr="001A77A0">
              <w:t xml:space="preserve"> ugotavljanje skladnosti in testiranje sistemov UI iz odstavka 1, ki so razvrščeni kot visokotvegani sistemi in za katere je tretja oseba opravila ugotavljanje skladnosti v skladu s členom 43. S temi testiranji in ocenami se preveri, ali sistemi izpolnjujejo ustrezne zahteve iz te uredbe in se lahko dajo na trg ali v uporabo v Uniji v skladu s to uredbo. Komisija </w:t>
            </w:r>
            <w:r w:rsidRPr="001A77A0">
              <w:rPr>
                <w:b/>
                <w:i/>
              </w:rPr>
              <w:t>lahko</w:t>
            </w:r>
            <w:r w:rsidRPr="001A77A0">
              <w:t xml:space="preserve"> izvedbo teh testiranj ali ocen zaupa priglašenim organom, imenovanim v skladu s to uredbo, pri čemer priglašeni organ deluje v imenu Komisije. Člen 34(1) in (2) se smiselno uporablja za Komisijo pri izvajanju njenih pooblastil iz tega odstavka.</w:t>
            </w:r>
          </w:p>
        </w:tc>
        <w:tc>
          <w:tcPr>
            <w:tcW w:w="4876" w:type="dxa"/>
            <w:hideMark/>
          </w:tcPr>
          <w:p w14:paraId="59722A76" w14:textId="77777777" w:rsidR="001D630C" w:rsidRPr="001A77A0" w:rsidRDefault="001D630C" w:rsidP="00DA699B">
            <w:pPr>
              <w:pStyle w:val="Normal6"/>
              <w:rPr>
                <w:szCs w:val="24"/>
              </w:rPr>
            </w:pPr>
            <w:r w:rsidRPr="001A77A0">
              <w:rPr>
                <w:b/>
                <w:i/>
              </w:rPr>
              <w:t>1c.</w:t>
            </w:r>
            <w:r w:rsidRPr="001A77A0">
              <w:tab/>
              <w:t xml:space="preserve">Komisija </w:t>
            </w:r>
            <w:r w:rsidRPr="001A77A0">
              <w:rPr>
                <w:b/>
                <w:i/>
              </w:rPr>
              <w:t>v skladu z zahtevami iz člena 28(8) poskrbi, da se</w:t>
            </w:r>
            <w:r w:rsidRPr="001A77A0">
              <w:t xml:space="preserve"> pred dajanjem na trg ali v uporabo </w:t>
            </w:r>
            <w:r w:rsidRPr="001A77A0">
              <w:rPr>
                <w:b/>
                <w:i/>
              </w:rPr>
              <w:t>izvede</w:t>
            </w:r>
            <w:r w:rsidRPr="001A77A0">
              <w:t xml:space="preserve"> ugotavljanje skladnosti in testiranje sistemov UI iz odstavka 1, ki so razvrščeni kot visokotvegani sistemi in za katere je tretja oseba opravila ugotavljanje skladnosti v skladu s členom 43. S temi testiranji in ocenami se preveri, ali sistemi izpolnjujejo ustrezne zahteve iz te uredbe in se lahko dajo na trg ali v uporabo v Uniji v skladu s to uredbo. Komisija izvedbo teh testiranj ali ocen zaupa priglašenim organom, imenovanim v skladu s to uredbo, pri čemer priglašeni organ deluje v imenu Komisije. Člen 34(1) in (2) se smiselno uporablja za Komisijo pri izvajanju njenih pooblastil iz tega odstavka.</w:t>
            </w:r>
          </w:p>
        </w:tc>
      </w:tr>
    </w:tbl>
    <w:p w14:paraId="5B168541" w14:textId="77777777" w:rsidR="001D630C" w:rsidRPr="001A77A0" w:rsidRDefault="001D630C" w:rsidP="001D630C"/>
    <w:p w14:paraId="0A0300F5" w14:textId="482D6588" w:rsidR="001D630C" w:rsidRPr="001A77A0" w:rsidRDefault="0030182D" w:rsidP="001D630C">
      <w:pPr>
        <w:pStyle w:val="AmNumberTabs"/>
      </w:pPr>
      <w:r>
        <w:t>Sprememba</w:t>
      </w:r>
      <w:r w:rsidR="001D630C" w:rsidRPr="001A77A0">
        <w:tab/>
      </w:r>
      <w:r w:rsidR="001D630C" w:rsidRPr="001A77A0">
        <w:tab/>
        <w:t>64</w:t>
      </w:r>
    </w:p>
    <w:p w14:paraId="30487186" w14:textId="77777777" w:rsidR="001D630C" w:rsidRPr="001A77A0" w:rsidRDefault="001D630C" w:rsidP="001D630C"/>
    <w:p w14:paraId="6637F632" w14:textId="77777777" w:rsidR="001D630C" w:rsidRPr="001A77A0" w:rsidRDefault="001D630C" w:rsidP="001D630C">
      <w:pPr>
        <w:pStyle w:val="NormalBold"/>
        <w:keepNext/>
      </w:pPr>
      <w:r w:rsidRPr="001A77A0">
        <w:t>Predlog uredbe</w:t>
      </w:r>
    </w:p>
    <w:p w14:paraId="0BECD82D" w14:textId="77777777" w:rsidR="001D630C" w:rsidRPr="001A77A0" w:rsidRDefault="001D630C" w:rsidP="001D630C">
      <w:pPr>
        <w:pStyle w:val="NormalBold"/>
      </w:pPr>
      <w:r w:rsidRPr="001A77A0">
        <w:t>Člen 1 – odstavek 1 – točka 26 – točka b</w:t>
      </w:r>
    </w:p>
    <w:p w14:paraId="182DDB11" w14:textId="77777777" w:rsidR="001D630C" w:rsidRPr="001A77A0" w:rsidRDefault="001D630C" w:rsidP="001D630C">
      <w:pPr>
        <w:keepNext/>
      </w:pPr>
      <w:r w:rsidRPr="001A77A0">
        <w:t>Uredba (EU) 2024/1689</w:t>
      </w:r>
    </w:p>
    <w:p w14:paraId="3239CECD" w14:textId="77777777" w:rsidR="001D630C" w:rsidRPr="001A77A0" w:rsidRDefault="001D630C" w:rsidP="001D630C">
      <w:r w:rsidRPr="001A77A0">
        <w:t>Člen 77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40EEECC7" w14:textId="77777777" w:rsidTr="00DA699B">
        <w:trPr>
          <w:jc w:val="center"/>
        </w:trPr>
        <w:tc>
          <w:tcPr>
            <w:tcW w:w="9752" w:type="dxa"/>
            <w:gridSpan w:val="2"/>
          </w:tcPr>
          <w:p w14:paraId="6EBF6E14" w14:textId="77777777" w:rsidR="001D630C" w:rsidRPr="001A77A0" w:rsidRDefault="001D630C" w:rsidP="00DA699B">
            <w:pPr>
              <w:keepNext/>
            </w:pPr>
          </w:p>
        </w:tc>
      </w:tr>
      <w:tr w:rsidR="001D630C" w:rsidRPr="001A77A0" w14:paraId="2C37D951" w14:textId="77777777" w:rsidTr="00DA699B">
        <w:trPr>
          <w:jc w:val="center"/>
        </w:trPr>
        <w:tc>
          <w:tcPr>
            <w:tcW w:w="4876" w:type="dxa"/>
            <w:hideMark/>
          </w:tcPr>
          <w:p w14:paraId="28FE5D58" w14:textId="77777777" w:rsidR="001D630C" w:rsidRPr="001A77A0" w:rsidRDefault="001D630C" w:rsidP="00DA699B">
            <w:pPr>
              <w:pStyle w:val="ColumnHeading"/>
              <w:keepNext/>
            </w:pPr>
            <w:r w:rsidRPr="001A77A0">
              <w:t>Besedilo, ki ga predlaga Komisija</w:t>
            </w:r>
          </w:p>
        </w:tc>
        <w:tc>
          <w:tcPr>
            <w:tcW w:w="4876" w:type="dxa"/>
            <w:hideMark/>
          </w:tcPr>
          <w:p w14:paraId="414FC4A6" w14:textId="72111CAC" w:rsidR="001D630C" w:rsidRPr="001A77A0" w:rsidRDefault="0030182D" w:rsidP="00DA699B">
            <w:pPr>
              <w:pStyle w:val="ColumnHeading"/>
              <w:keepNext/>
            </w:pPr>
            <w:r>
              <w:t>Sprememba</w:t>
            </w:r>
          </w:p>
        </w:tc>
      </w:tr>
      <w:tr w:rsidR="001D630C" w:rsidRPr="001A77A0" w14:paraId="54F1B207" w14:textId="77777777" w:rsidTr="00DA699B">
        <w:trPr>
          <w:jc w:val="center"/>
        </w:trPr>
        <w:tc>
          <w:tcPr>
            <w:tcW w:w="4876" w:type="dxa"/>
            <w:hideMark/>
          </w:tcPr>
          <w:p w14:paraId="7598B710" w14:textId="77777777" w:rsidR="001D630C" w:rsidRPr="001A77A0" w:rsidRDefault="001D630C" w:rsidP="00DA699B">
            <w:pPr>
              <w:pStyle w:val="Normal6"/>
            </w:pPr>
            <w:r w:rsidRPr="001A77A0">
              <w:t>1.</w:t>
            </w:r>
            <w:r w:rsidRPr="001A77A0">
              <w:tab/>
              <w:t xml:space="preserve">Nacionalni javni organi ali telesa, ki nadzorujejo ali uveljavljajo spoštovanje obveznosti na podlagi prava Unije o varstvu temeljnih pravic, vključno s pravico do nediskriminacije, so pooblaščeni, da od zadevnega organa za nadzor trga na podlagi te uredbe zahtevajo vse informacije ali dokumentacijo, ki so bile pripravljene ali se hranijo pri njem, in </w:t>
            </w:r>
            <w:r w:rsidRPr="001A77A0">
              <w:rPr>
                <w:b/>
                <w:i/>
              </w:rPr>
              <w:t>dostopajo</w:t>
            </w:r>
            <w:r w:rsidRPr="001A77A0">
              <w:t xml:space="preserve"> do njih v dostopnem jeziku in obliki, kadar je dostop do teh informacij ali dokumentacije potreben za učinkovito izvrševanje njihovih pooblastil v okviru njihove pristojnosti.“;</w:t>
            </w:r>
          </w:p>
        </w:tc>
        <w:tc>
          <w:tcPr>
            <w:tcW w:w="4876" w:type="dxa"/>
            <w:hideMark/>
          </w:tcPr>
          <w:p w14:paraId="7EB3DB51" w14:textId="77777777" w:rsidR="001D630C" w:rsidRPr="001A77A0" w:rsidRDefault="001D630C" w:rsidP="00DA699B">
            <w:pPr>
              <w:pStyle w:val="Normal6"/>
              <w:rPr>
                <w:szCs w:val="24"/>
              </w:rPr>
            </w:pPr>
            <w:r w:rsidRPr="001A77A0">
              <w:t>1.</w:t>
            </w:r>
            <w:r w:rsidRPr="001A77A0">
              <w:tab/>
              <w:t xml:space="preserve">Nacionalni javni organi ali telesa, ki nadzorujejo ali uveljavljajo spoštovanje obveznosti na podlagi prava Unije o varstvu temeljnih pravic, vključno s pravico do nediskriminacije, so pooblaščeni, da od zadevnega organa za nadzor trga na podlagi te uredbe zahtevajo vse informacije ali dokumentacijo, ki so bile pripravljene ali se hranijo pri njem, in do njih </w:t>
            </w:r>
            <w:r w:rsidRPr="001A77A0">
              <w:rPr>
                <w:b/>
                <w:i/>
              </w:rPr>
              <w:t>z elektronskimi sredstvi dostopajo</w:t>
            </w:r>
            <w:r w:rsidRPr="001A77A0">
              <w:t xml:space="preserve"> v dostopnem jeziku in </w:t>
            </w:r>
            <w:r w:rsidRPr="001A77A0">
              <w:rPr>
                <w:b/>
                <w:i/>
              </w:rPr>
              <w:t>strojno berljivi</w:t>
            </w:r>
            <w:r w:rsidRPr="001A77A0">
              <w:t xml:space="preserve"> obliki, kadar je dostop do teh informacij ali dokumentacije potreben za učinkovito izvrševanje njihovih pooblastil v okviru </w:t>
            </w:r>
            <w:r w:rsidRPr="001A77A0">
              <w:lastRenderedPageBreak/>
              <w:t>njihove pristojnosti</w:t>
            </w:r>
            <w:r w:rsidRPr="001A77A0">
              <w:rPr>
                <w:b/>
                <w:i/>
              </w:rPr>
              <w:t>.</w:t>
            </w:r>
            <w:r w:rsidRPr="001A77A0">
              <w:t xml:space="preserve"> </w:t>
            </w:r>
            <w:r w:rsidRPr="001A77A0">
              <w:rPr>
                <w:b/>
                <w:i/>
              </w:rPr>
              <w:t>Ta odstavek ne posega v naloge, pooblastila in neodvisnost ustreznih nacionalnih javnih organov ali teles v okviru njihovih mandatov v skladu s pravom Unije in nacionalnim pravom</w:t>
            </w:r>
            <w:r w:rsidRPr="001A77A0">
              <w:t>.“;</w:t>
            </w:r>
          </w:p>
        </w:tc>
      </w:tr>
    </w:tbl>
    <w:p w14:paraId="57479D45" w14:textId="77777777" w:rsidR="001D630C" w:rsidRPr="001A77A0" w:rsidRDefault="001D630C" w:rsidP="001D630C"/>
    <w:p w14:paraId="71693B07" w14:textId="4DD62608" w:rsidR="001D630C" w:rsidRPr="001A77A0" w:rsidRDefault="0030182D" w:rsidP="001D630C">
      <w:pPr>
        <w:pStyle w:val="AmNumberTabs"/>
      </w:pPr>
      <w:r>
        <w:t>Sprememba</w:t>
      </w:r>
      <w:r w:rsidR="001D630C" w:rsidRPr="001A77A0">
        <w:tab/>
      </w:r>
      <w:r w:rsidR="001D630C" w:rsidRPr="001A77A0">
        <w:tab/>
        <w:t>65</w:t>
      </w:r>
    </w:p>
    <w:p w14:paraId="6D0A6903" w14:textId="77777777" w:rsidR="001D630C" w:rsidRPr="001A77A0" w:rsidRDefault="001D630C" w:rsidP="001D630C"/>
    <w:p w14:paraId="436B8077" w14:textId="77777777" w:rsidR="001D630C" w:rsidRPr="001A77A0" w:rsidRDefault="001D630C" w:rsidP="001D630C">
      <w:pPr>
        <w:pStyle w:val="NormalBold"/>
        <w:keepNext/>
      </w:pPr>
      <w:r w:rsidRPr="001A77A0">
        <w:t>Predlog uredbe</w:t>
      </w:r>
    </w:p>
    <w:p w14:paraId="0E2C301F" w14:textId="77777777" w:rsidR="001D630C" w:rsidRPr="001A77A0" w:rsidRDefault="001D630C" w:rsidP="001D630C">
      <w:pPr>
        <w:pStyle w:val="NormalBold"/>
      </w:pPr>
      <w:r w:rsidRPr="001A77A0">
        <w:t>Člen 1 – odstavek 1 – točka 26 – točka c – uvodni del</w:t>
      </w:r>
    </w:p>
    <w:p w14:paraId="503ED566" w14:textId="77777777" w:rsidR="001D630C" w:rsidRPr="001A77A0" w:rsidRDefault="001D630C" w:rsidP="001D630C">
      <w:pPr>
        <w:keepNext/>
      </w:pPr>
      <w:r w:rsidRPr="001A77A0">
        <w:t>Uredba (EU) 2024/1689</w:t>
      </w:r>
    </w:p>
    <w:p w14:paraId="158D967B" w14:textId="77777777" w:rsidR="001D630C" w:rsidRPr="001A77A0" w:rsidRDefault="001D630C" w:rsidP="001D630C">
      <w:r w:rsidRPr="001A77A0">
        <w:t>Člen 77 – odstavek 1a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162C18E" w14:textId="77777777" w:rsidTr="00DA699B">
        <w:trPr>
          <w:jc w:val="center"/>
        </w:trPr>
        <w:tc>
          <w:tcPr>
            <w:tcW w:w="9752" w:type="dxa"/>
            <w:gridSpan w:val="2"/>
          </w:tcPr>
          <w:p w14:paraId="73D299CA" w14:textId="77777777" w:rsidR="001D630C" w:rsidRPr="001A77A0" w:rsidRDefault="001D630C" w:rsidP="00DA699B">
            <w:pPr>
              <w:keepNext/>
            </w:pPr>
          </w:p>
        </w:tc>
      </w:tr>
      <w:tr w:rsidR="001D630C" w:rsidRPr="001A77A0" w14:paraId="1A3B56A5" w14:textId="77777777" w:rsidTr="00DA699B">
        <w:trPr>
          <w:jc w:val="center"/>
        </w:trPr>
        <w:tc>
          <w:tcPr>
            <w:tcW w:w="4876" w:type="dxa"/>
            <w:hideMark/>
          </w:tcPr>
          <w:p w14:paraId="74A8696E" w14:textId="77777777" w:rsidR="001D630C" w:rsidRPr="001A77A0" w:rsidRDefault="001D630C" w:rsidP="00DA699B">
            <w:pPr>
              <w:pStyle w:val="ColumnHeading"/>
              <w:keepNext/>
            </w:pPr>
            <w:r w:rsidRPr="001A77A0">
              <w:t>Besedilo, ki ga predlaga Komisija</w:t>
            </w:r>
          </w:p>
        </w:tc>
        <w:tc>
          <w:tcPr>
            <w:tcW w:w="4876" w:type="dxa"/>
            <w:hideMark/>
          </w:tcPr>
          <w:p w14:paraId="7BE1A31C" w14:textId="14E1D2B6" w:rsidR="001D630C" w:rsidRPr="001A77A0" w:rsidRDefault="0030182D" w:rsidP="00DA699B">
            <w:pPr>
              <w:pStyle w:val="ColumnHeading"/>
              <w:keepNext/>
            </w:pPr>
            <w:r>
              <w:t>Sprememba</w:t>
            </w:r>
          </w:p>
        </w:tc>
      </w:tr>
      <w:tr w:rsidR="001D630C" w:rsidRPr="001A77A0" w14:paraId="538961AC" w14:textId="77777777" w:rsidTr="00DA699B">
        <w:trPr>
          <w:jc w:val="center"/>
        </w:trPr>
        <w:tc>
          <w:tcPr>
            <w:tcW w:w="4876" w:type="dxa"/>
            <w:hideMark/>
          </w:tcPr>
          <w:p w14:paraId="7177B9F3" w14:textId="77777777" w:rsidR="001D630C" w:rsidRPr="001A77A0" w:rsidRDefault="001D630C" w:rsidP="00DA699B">
            <w:pPr>
              <w:pStyle w:val="Normal6"/>
            </w:pPr>
            <w:r w:rsidRPr="001A77A0">
              <w:t>(c)</w:t>
            </w:r>
            <w:r w:rsidRPr="001A77A0">
              <w:tab/>
            </w:r>
            <w:r w:rsidRPr="001A77A0">
              <w:rPr>
                <w:b/>
                <w:i/>
              </w:rPr>
              <w:t>vstavita</w:t>
            </w:r>
            <w:r w:rsidRPr="001A77A0">
              <w:t xml:space="preserve"> se </w:t>
            </w:r>
            <w:r w:rsidRPr="001A77A0">
              <w:rPr>
                <w:b/>
                <w:i/>
              </w:rPr>
              <w:t>naslednja odstavka</w:t>
            </w:r>
            <w:r w:rsidRPr="001A77A0">
              <w:t xml:space="preserve"> 1a in </w:t>
            </w:r>
            <w:r w:rsidRPr="001A77A0">
              <w:rPr>
                <w:b/>
                <w:i/>
              </w:rPr>
              <w:t>1b</w:t>
            </w:r>
            <w:r w:rsidRPr="001A77A0">
              <w:t>:</w:t>
            </w:r>
          </w:p>
        </w:tc>
        <w:tc>
          <w:tcPr>
            <w:tcW w:w="4876" w:type="dxa"/>
            <w:hideMark/>
          </w:tcPr>
          <w:p w14:paraId="1925A075" w14:textId="77777777" w:rsidR="001D630C" w:rsidRPr="001A77A0" w:rsidRDefault="001D630C" w:rsidP="00DA699B">
            <w:pPr>
              <w:pStyle w:val="Normal6"/>
              <w:rPr>
                <w:szCs w:val="24"/>
              </w:rPr>
            </w:pPr>
            <w:r w:rsidRPr="001A77A0">
              <w:t>(c)</w:t>
            </w:r>
            <w:r w:rsidRPr="001A77A0">
              <w:tab/>
            </w:r>
            <w:r w:rsidRPr="001A77A0">
              <w:rPr>
                <w:b/>
                <w:i/>
              </w:rPr>
              <w:t>vstavijo</w:t>
            </w:r>
            <w:r w:rsidRPr="001A77A0">
              <w:t xml:space="preserve"> se </w:t>
            </w:r>
            <w:r w:rsidRPr="001A77A0">
              <w:rPr>
                <w:b/>
                <w:i/>
              </w:rPr>
              <w:t>naslednji odstavki</w:t>
            </w:r>
            <w:r w:rsidRPr="001A77A0">
              <w:t xml:space="preserve"> 1a</w:t>
            </w:r>
            <w:r w:rsidRPr="001A77A0">
              <w:rPr>
                <w:b/>
                <w:i/>
              </w:rPr>
              <w:t>, 1b</w:t>
            </w:r>
            <w:r w:rsidRPr="001A77A0">
              <w:t xml:space="preserve"> in </w:t>
            </w:r>
            <w:r w:rsidRPr="001A77A0">
              <w:rPr>
                <w:b/>
                <w:i/>
              </w:rPr>
              <w:t>1ba</w:t>
            </w:r>
            <w:r w:rsidRPr="001A77A0">
              <w:t>:</w:t>
            </w:r>
          </w:p>
        </w:tc>
      </w:tr>
    </w:tbl>
    <w:p w14:paraId="5874F407" w14:textId="77777777" w:rsidR="001D630C" w:rsidRPr="001A77A0" w:rsidRDefault="001D630C" w:rsidP="001D630C"/>
    <w:p w14:paraId="19C283A4" w14:textId="32E2D0CC" w:rsidR="001D630C" w:rsidRPr="001A77A0" w:rsidRDefault="0030182D" w:rsidP="001D630C">
      <w:pPr>
        <w:pStyle w:val="AmNumberTabs"/>
      </w:pPr>
      <w:r>
        <w:t>Sprememba</w:t>
      </w:r>
      <w:r w:rsidR="001D630C" w:rsidRPr="001A77A0">
        <w:tab/>
      </w:r>
      <w:r w:rsidR="001D630C" w:rsidRPr="001A77A0">
        <w:tab/>
        <w:t>66</w:t>
      </w:r>
    </w:p>
    <w:p w14:paraId="5640EEE9" w14:textId="77777777" w:rsidR="001D630C" w:rsidRPr="001A77A0" w:rsidRDefault="001D630C" w:rsidP="001D630C"/>
    <w:p w14:paraId="141A53AA" w14:textId="77777777" w:rsidR="001D630C" w:rsidRPr="001A77A0" w:rsidRDefault="001D630C" w:rsidP="001D630C">
      <w:pPr>
        <w:pStyle w:val="NormalBold"/>
        <w:keepNext/>
      </w:pPr>
      <w:r w:rsidRPr="001A77A0">
        <w:t>Predlog uredbe</w:t>
      </w:r>
    </w:p>
    <w:p w14:paraId="51084D44" w14:textId="77777777" w:rsidR="001D630C" w:rsidRPr="001A77A0" w:rsidRDefault="001D630C" w:rsidP="001D630C">
      <w:pPr>
        <w:pStyle w:val="NormalBold"/>
      </w:pPr>
      <w:r w:rsidRPr="001A77A0">
        <w:t>Člen 1 – odstavek 1 – točka 26 – točka c</w:t>
      </w:r>
    </w:p>
    <w:p w14:paraId="4688FF7F" w14:textId="77777777" w:rsidR="001D630C" w:rsidRPr="001A77A0" w:rsidRDefault="001D630C" w:rsidP="001D630C">
      <w:pPr>
        <w:keepNext/>
      </w:pPr>
      <w:r w:rsidRPr="001A77A0">
        <w:t>Uredba (EU) 2024/1689</w:t>
      </w:r>
    </w:p>
    <w:p w14:paraId="10BE8428" w14:textId="77777777" w:rsidR="001D630C" w:rsidRPr="001A77A0" w:rsidRDefault="001D630C" w:rsidP="001D630C">
      <w:r w:rsidRPr="001A77A0">
        <w:t>Člen 77 – odstavek 1a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F16FA5D" w14:textId="77777777" w:rsidTr="00DA699B">
        <w:trPr>
          <w:jc w:val="center"/>
        </w:trPr>
        <w:tc>
          <w:tcPr>
            <w:tcW w:w="9752" w:type="dxa"/>
            <w:gridSpan w:val="2"/>
          </w:tcPr>
          <w:p w14:paraId="77E09DE9" w14:textId="77777777" w:rsidR="001D630C" w:rsidRPr="001A77A0" w:rsidRDefault="001D630C" w:rsidP="00DA699B">
            <w:pPr>
              <w:keepNext/>
            </w:pPr>
          </w:p>
        </w:tc>
      </w:tr>
      <w:tr w:rsidR="001D630C" w:rsidRPr="001A77A0" w14:paraId="637B7C21" w14:textId="77777777" w:rsidTr="00DA699B">
        <w:trPr>
          <w:jc w:val="center"/>
        </w:trPr>
        <w:tc>
          <w:tcPr>
            <w:tcW w:w="4876" w:type="dxa"/>
            <w:hideMark/>
          </w:tcPr>
          <w:p w14:paraId="2F8FB267" w14:textId="77777777" w:rsidR="001D630C" w:rsidRPr="001A77A0" w:rsidRDefault="001D630C" w:rsidP="00DA699B">
            <w:pPr>
              <w:pStyle w:val="ColumnHeading"/>
              <w:keepNext/>
            </w:pPr>
            <w:r w:rsidRPr="001A77A0">
              <w:t>Besedilo, ki ga predlaga Komisija</w:t>
            </w:r>
          </w:p>
        </w:tc>
        <w:tc>
          <w:tcPr>
            <w:tcW w:w="4876" w:type="dxa"/>
            <w:hideMark/>
          </w:tcPr>
          <w:p w14:paraId="36BBF38F" w14:textId="02001C27" w:rsidR="001D630C" w:rsidRPr="001A77A0" w:rsidRDefault="0030182D" w:rsidP="00DA699B">
            <w:pPr>
              <w:pStyle w:val="ColumnHeading"/>
              <w:keepNext/>
            </w:pPr>
            <w:r>
              <w:t>Sprememba</w:t>
            </w:r>
          </w:p>
        </w:tc>
      </w:tr>
      <w:tr w:rsidR="001D630C" w:rsidRPr="001A77A0" w14:paraId="4268D30F" w14:textId="77777777" w:rsidTr="00DA699B">
        <w:trPr>
          <w:jc w:val="center"/>
        </w:trPr>
        <w:tc>
          <w:tcPr>
            <w:tcW w:w="4876" w:type="dxa"/>
            <w:hideMark/>
          </w:tcPr>
          <w:p w14:paraId="1355ED43" w14:textId="77777777" w:rsidR="001D630C" w:rsidRPr="001A77A0" w:rsidRDefault="001D630C" w:rsidP="00DA699B">
            <w:pPr>
              <w:pStyle w:val="Normal6"/>
            </w:pPr>
            <w:r w:rsidRPr="001A77A0">
              <w:t>1a.</w:t>
            </w:r>
            <w:r w:rsidRPr="001A77A0">
              <w:tab/>
              <w:t>Organ za nadzor trga pod pogoji iz tega člena ustreznemu javnemu organu ali telesu iz odstavka 1 omogoči dostop do takih informacij ali dokumentacije, tudi tako, da od ponudnika ali uvajalca po potrebi zahteva take informacije ali dokumentacijo.</w:t>
            </w:r>
          </w:p>
        </w:tc>
        <w:tc>
          <w:tcPr>
            <w:tcW w:w="4876" w:type="dxa"/>
            <w:hideMark/>
          </w:tcPr>
          <w:p w14:paraId="627BCCB3" w14:textId="77777777" w:rsidR="001D630C" w:rsidRPr="001A77A0" w:rsidRDefault="001D630C" w:rsidP="00DA699B">
            <w:pPr>
              <w:pStyle w:val="Normal6"/>
              <w:rPr>
                <w:szCs w:val="24"/>
              </w:rPr>
            </w:pPr>
            <w:r w:rsidRPr="001A77A0">
              <w:t>1a.</w:t>
            </w:r>
            <w:r w:rsidRPr="001A77A0">
              <w:tab/>
              <w:t xml:space="preserve">Organ za nadzor trga pod pogoji iz tega člena ustreznemu javnemu organu ali telesu iz odstavka 1 omogoči dostop do takih informacij ali dokumentacije, tudi tako, da od ponudnika ali uvajalca po potrebi </w:t>
            </w:r>
            <w:r w:rsidRPr="001A77A0">
              <w:rPr>
                <w:b/>
                <w:i/>
              </w:rPr>
              <w:t>in brez nepotrebnega odlašanja</w:t>
            </w:r>
            <w:r w:rsidRPr="001A77A0">
              <w:t xml:space="preserve"> zahteva take informacije ali dokumentacijo.</w:t>
            </w:r>
          </w:p>
        </w:tc>
      </w:tr>
    </w:tbl>
    <w:p w14:paraId="4A75ACBB" w14:textId="77777777" w:rsidR="001D630C" w:rsidRPr="001A77A0" w:rsidRDefault="001D630C" w:rsidP="001D630C"/>
    <w:p w14:paraId="1F706A50" w14:textId="3DDB5462" w:rsidR="001D630C" w:rsidRPr="001A77A0" w:rsidRDefault="0030182D" w:rsidP="001D630C">
      <w:pPr>
        <w:pStyle w:val="AmNumberTabs"/>
      </w:pPr>
      <w:r>
        <w:t>Sprememba</w:t>
      </w:r>
      <w:r w:rsidR="001D630C" w:rsidRPr="001A77A0">
        <w:tab/>
      </w:r>
      <w:r w:rsidR="001D630C" w:rsidRPr="001A77A0">
        <w:tab/>
        <w:t>67</w:t>
      </w:r>
    </w:p>
    <w:p w14:paraId="36AB3383" w14:textId="77777777" w:rsidR="001D630C" w:rsidRPr="001A77A0" w:rsidRDefault="001D630C" w:rsidP="001D630C"/>
    <w:p w14:paraId="60E4081F" w14:textId="77777777" w:rsidR="001D630C" w:rsidRPr="001A77A0" w:rsidRDefault="001D630C" w:rsidP="001D630C">
      <w:pPr>
        <w:pStyle w:val="NormalBold"/>
        <w:keepNext/>
      </w:pPr>
      <w:r w:rsidRPr="001A77A0">
        <w:t>Predlog uredbe</w:t>
      </w:r>
    </w:p>
    <w:p w14:paraId="27187DCE" w14:textId="77777777" w:rsidR="001D630C" w:rsidRPr="001A77A0" w:rsidRDefault="001D630C" w:rsidP="001D630C">
      <w:pPr>
        <w:pStyle w:val="NormalBold"/>
      </w:pPr>
      <w:r w:rsidRPr="001A77A0">
        <w:t>Člen 1 – odstavek 1 – točka 26 – točka c</w:t>
      </w:r>
    </w:p>
    <w:p w14:paraId="719F1AEE" w14:textId="77777777" w:rsidR="001D630C" w:rsidRPr="001A77A0" w:rsidRDefault="001D630C" w:rsidP="001D630C">
      <w:pPr>
        <w:keepNext/>
      </w:pPr>
      <w:r w:rsidRPr="001A77A0">
        <w:t>Uredba (EU) 2024/1689</w:t>
      </w:r>
    </w:p>
    <w:p w14:paraId="7FD90728" w14:textId="77777777" w:rsidR="001D630C" w:rsidRPr="001A77A0" w:rsidRDefault="001D630C" w:rsidP="001D630C">
      <w:r w:rsidRPr="001A77A0">
        <w:t>Člen 77 – odstavek 1b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55AD9CF" w14:textId="77777777" w:rsidTr="00DA699B">
        <w:trPr>
          <w:jc w:val="center"/>
        </w:trPr>
        <w:tc>
          <w:tcPr>
            <w:tcW w:w="9752" w:type="dxa"/>
            <w:gridSpan w:val="2"/>
          </w:tcPr>
          <w:p w14:paraId="43F47C8C" w14:textId="77777777" w:rsidR="001D630C" w:rsidRPr="001A77A0" w:rsidRDefault="001D630C" w:rsidP="00DA699B">
            <w:pPr>
              <w:keepNext/>
            </w:pPr>
          </w:p>
        </w:tc>
      </w:tr>
      <w:tr w:rsidR="001D630C" w:rsidRPr="001A77A0" w14:paraId="289BA472" w14:textId="77777777" w:rsidTr="00DA699B">
        <w:trPr>
          <w:jc w:val="center"/>
        </w:trPr>
        <w:tc>
          <w:tcPr>
            <w:tcW w:w="4876" w:type="dxa"/>
            <w:hideMark/>
          </w:tcPr>
          <w:p w14:paraId="59629099" w14:textId="77777777" w:rsidR="001D630C" w:rsidRPr="001A77A0" w:rsidRDefault="001D630C" w:rsidP="00DA699B">
            <w:pPr>
              <w:pStyle w:val="ColumnHeading"/>
              <w:keepNext/>
            </w:pPr>
            <w:r w:rsidRPr="001A77A0">
              <w:t>Besedilo, ki ga predlaga Komisija</w:t>
            </w:r>
          </w:p>
        </w:tc>
        <w:tc>
          <w:tcPr>
            <w:tcW w:w="4876" w:type="dxa"/>
            <w:hideMark/>
          </w:tcPr>
          <w:p w14:paraId="3552127A" w14:textId="31775EB6" w:rsidR="001D630C" w:rsidRPr="001A77A0" w:rsidRDefault="0030182D" w:rsidP="00DA699B">
            <w:pPr>
              <w:pStyle w:val="ColumnHeading"/>
              <w:keepNext/>
            </w:pPr>
            <w:r>
              <w:t>Sprememba</w:t>
            </w:r>
          </w:p>
        </w:tc>
      </w:tr>
      <w:tr w:rsidR="001D630C" w:rsidRPr="001A77A0" w14:paraId="3DCE5BAB" w14:textId="77777777" w:rsidTr="00DA699B">
        <w:trPr>
          <w:jc w:val="center"/>
        </w:trPr>
        <w:tc>
          <w:tcPr>
            <w:tcW w:w="4876" w:type="dxa"/>
            <w:hideMark/>
          </w:tcPr>
          <w:p w14:paraId="76005FE2" w14:textId="77777777" w:rsidR="001D630C" w:rsidRPr="001A77A0" w:rsidRDefault="001D630C" w:rsidP="00DA699B">
            <w:pPr>
              <w:pStyle w:val="Normal6"/>
            </w:pPr>
            <w:r w:rsidRPr="001A77A0">
              <w:t>1b.</w:t>
            </w:r>
            <w:r w:rsidRPr="001A77A0">
              <w:tab/>
              <w:t xml:space="preserve">Organi za nadzor trga in javni </w:t>
            </w:r>
            <w:r w:rsidRPr="001A77A0">
              <w:lastRenderedPageBreak/>
              <w:t>organi ali telesa iz odstavka 1 tesno sodelujejo in si nudijo medsebojno pomoč, ki je potrebna za izpolnjevanje njihovih pooblastil, da se zagotovi skladna uporaba te uredbe in prava Unije o varstvu temeljnih pravic ter racionalizirajo postopki. To vključuje zlasti izmenjavo informacij, kadar je to potrebno za učinkovit nadzor ali izvrševanje te uredbe in ustrezne druge zakonodaje Unije.“;</w:t>
            </w:r>
          </w:p>
        </w:tc>
        <w:tc>
          <w:tcPr>
            <w:tcW w:w="4876" w:type="dxa"/>
            <w:hideMark/>
          </w:tcPr>
          <w:p w14:paraId="076B6355" w14:textId="77777777" w:rsidR="001D630C" w:rsidRPr="001A77A0" w:rsidRDefault="001D630C" w:rsidP="00DA699B">
            <w:pPr>
              <w:pStyle w:val="Normal6"/>
              <w:rPr>
                <w:szCs w:val="24"/>
              </w:rPr>
            </w:pPr>
            <w:r w:rsidRPr="001A77A0">
              <w:lastRenderedPageBreak/>
              <w:t>1b.</w:t>
            </w:r>
            <w:r w:rsidRPr="001A77A0">
              <w:tab/>
              <w:t xml:space="preserve">Organi za nadzor trga in javni </w:t>
            </w:r>
            <w:r w:rsidRPr="001A77A0">
              <w:lastRenderedPageBreak/>
              <w:t>organi ali telesa iz odstavka 1 tesno sodelujejo in si nudijo medsebojno pomoč, ki je potrebna za izpolnjevanje njihovih pooblastil, da se zagotovi skladna uporaba te uredbe in prava Unije o varstvu temeljnih pravic ter racionalizirajo postopki</w:t>
            </w:r>
            <w:r w:rsidRPr="001A77A0">
              <w:rPr>
                <w:b/>
                <w:i/>
              </w:rPr>
              <w:t>, pri čemer vzajemno spoštujejo pristojnosti, naloge, pooblastila in neodvisnost vsakega organa</w:t>
            </w:r>
            <w:r w:rsidRPr="001A77A0">
              <w:t>. To vključuje zlasti izmenjavo informacij, kadar je to potrebno za učinkovit nadzor ali izvrševanje te uredbe in ustrezne druge zakonodaje Unije.“;</w:t>
            </w:r>
          </w:p>
        </w:tc>
      </w:tr>
    </w:tbl>
    <w:p w14:paraId="309F73E8" w14:textId="77777777" w:rsidR="001D630C" w:rsidRPr="001A77A0" w:rsidRDefault="001D630C" w:rsidP="001D630C"/>
    <w:p w14:paraId="702E5B61" w14:textId="04D42CD2" w:rsidR="001D630C" w:rsidRPr="001A77A0" w:rsidRDefault="0030182D" w:rsidP="001D630C">
      <w:pPr>
        <w:pStyle w:val="AmNumberTabs"/>
      </w:pPr>
      <w:r>
        <w:t>Sprememba</w:t>
      </w:r>
      <w:r w:rsidR="001D630C" w:rsidRPr="001A77A0">
        <w:tab/>
      </w:r>
      <w:r w:rsidR="001D630C" w:rsidRPr="001A77A0">
        <w:tab/>
        <w:t>68</w:t>
      </w:r>
    </w:p>
    <w:p w14:paraId="3D7478BF" w14:textId="77777777" w:rsidR="001D630C" w:rsidRPr="001A77A0" w:rsidRDefault="001D630C" w:rsidP="001D630C"/>
    <w:p w14:paraId="38490F6E" w14:textId="77777777" w:rsidR="001D630C" w:rsidRPr="001A77A0" w:rsidRDefault="001D630C" w:rsidP="001D630C">
      <w:pPr>
        <w:pStyle w:val="NormalBold"/>
        <w:keepNext/>
      </w:pPr>
      <w:r w:rsidRPr="001A77A0">
        <w:t>Predlog uredbe</w:t>
      </w:r>
    </w:p>
    <w:p w14:paraId="65E1B2D8" w14:textId="77777777" w:rsidR="001D630C" w:rsidRPr="001A77A0" w:rsidRDefault="001D630C" w:rsidP="001D630C">
      <w:pPr>
        <w:pStyle w:val="NormalBold"/>
      </w:pPr>
      <w:r w:rsidRPr="001A77A0">
        <w:t>Člen 1 – odstavek 1 – točka 26 – točka c</w:t>
      </w:r>
    </w:p>
    <w:p w14:paraId="1E96F80A" w14:textId="77777777" w:rsidR="001D630C" w:rsidRPr="001A77A0" w:rsidRDefault="001D630C" w:rsidP="001D630C">
      <w:pPr>
        <w:keepNext/>
      </w:pPr>
      <w:r w:rsidRPr="001A77A0">
        <w:t>Uredba (EU) 2024/1689</w:t>
      </w:r>
    </w:p>
    <w:p w14:paraId="20B65CDE" w14:textId="77777777" w:rsidR="001D630C" w:rsidRPr="001A77A0" w:rsidRDefault="001D630C" w:rsidP="001D630C">
      <w:r w:rsidRPr="001A77A0">
        <w:t>Člen 77 – odstavek 1b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477D39F2" w14:textId="77777777" w:rsidTr="00DA699B">
        <w:trPr>
          <w:jc w:val="center"/>
        </w:trPr>
        <w:tc>
          <w:tcPr>
            <w:tcW w:w="9752" w:type="dxa"/>
            <w:gridSpan w:val="2"/>
          </w:tcPr>
          <w:p w14:paraId="0F158432" w14:textId="77777777" w:rsidR="001D630C" w:rsidRPr="001A77A0" w:rsidRDefault="001D630C" w:rsidP="00DA699B">
            <w:pPr>
              <w:keepNext/>
            </w:pPr>
          </w:p>
        </w:tc>
      </w:tr>
      <w:tr w:rsidR="001D630C" w:rsidRPr="001A77A0" w14:paraId="34FBFEC1" w14:textId="77777777" w:rsidTr="00DA699B">
        <w:trPr>
          <w:jc w:val="center"/>
        </w:trPr>
        <w:tc>
          <w:tcPr>
            <w:tcW w:w="4876" w:type="dxa"/>
            <w:hideMark/>
          </w:tcPr>
          <w:p w14:paraId="2A24D334" w14:textId="77777777" w:rsidR="001D630C" w:rsidRPr="001A77A0" w:rsidRDefault="001D630C" w:rsidP="00DA699B">
            <w:pPr>
              <w:pStyle w:val="ColumnHeading"/>
              <w:keepNext/>
            </w:pPr>
            <w:r w:rsidRPr="001A77A0">
              <w:t>Besedilo, ki ga predlaga Komisija</w:t>
            </w:r>
          </w:p>
        </w:tc>
        <w:tc>
          <w:tcPr>
            <w:tcW w:w="4876" w:type="dxa"/>
            <w:hideMark/>
          </w:tcPr>
          <w:p w14:paraId="61C74702" w14:textId="4B03A360" w:rsidR="001D630C" w:rsidRPr="001A77A0" w:rsidRDefault="0030182D" w:rsidP="00DA699B">
            <w:pPr>
              <w:pStyle w:val="ColumnHeading"/>
              <w:keepNext/>
            </w:pPr>
            <w:r>
              <w:t>Sprememba</w:t>
            </w:r>
          </w:p>
        </w:tc>
      </w:tr>
      <w:tr w:rsidR="001D630C" w:rsidRPr="001A77A0" w14:paraId="5ECC5F1E" w14:textId="77777777" w:rsidTr="00DA699B">
        <w:trPr>
          <w:jc w:val="center"/>
        </w:trPr>
        <w:tc>
          <w:tcPr>
            <w:tcW w:w="4876" w:type="dxa"/>
          </w:tcPr>
          <w:p w14:paraId="42690296" w14:textId="77777777" w:rsidR="001D630C" w:rsidRPr="001A77A0" w:rsidRDefault="001D630C" w:rsidP="00DA699B">
            <w:pPr>
              <w:pStyle w:val="Normal6"/>
            </w:pPr>
          </w:p>
        </w:tc>
        <w:tc>
          <w:tcPr>
            <w:tcW w:w="4876" w:type="dxa"/>
            <w:hideMark/>
          </w:tcPr>
          <w:p w14:paraId="5195117A" w14:textId="77777777" w:rsidR="001D630C" w:rsidRPr="001A77A0" w:rsidRDefault="001D630C" w:rsidP="00DA699B">
            <w:pPr>
              <w:pStyle w:val="Normal6"/>
              <w:rPr>
                <w:szCs w:val="24"/>
              </w:rPr>
            </w:pPr>
            <w:r w:rsidRPr="001A77A0">
              <w:rPr>
                <w:b/>
                <w:i/>
              </w:rPr>
              <w:t>1ba.</w:t>
            </w:r>
            <w:r w:rsidRPr="001A77A0">
              <w:rPr>
                <w:b/>
                <w:i/>
              </w:rPr>
              <w:tab/>
              <w:t>Zahteve za pomoč vsebujejo vse potrebne informacije, vključno z namenom in obrazložitvijo zahteve.</w:t>
            </w:r>
          </w:p>
        </w:tc>
      </w:tr>
    </w:tbl>
    <w:p w14:paraId="6169EE05" w14:textId="77777777" w:rsidR="001D630C" w:rsidRPr="001A77A0" w:rsidRDefault="001D630C" w:rsidP="001D630C"/>
    <w:p w14:paraId="37DD13C7" w14:textId="3268F6AB" w:rsidR="001D630C" w:rsidRPr="001A77A0" w:rsidRDefault="0030182D" w:rsidP="001D630C">
      <w:pPr>
        <w:pStyle w:val="AmNumberTabs"/>
      </w:pPr>
      <w:r>
        <w:t>Sprememba</w:t>
      </w:r>
      <w:r w:rsidR="001D630C" w:rsidRPr="001A77A0">
        <w:tab/>
      </w:r>
      <w:r w:rsidR="001D630C" w:rsidRPr="001A77A0">
        <w:tab/>
        <w:t>69</w:t>
      </w:r>
    </w:p>
    <w:p w14:paraId="374C8A97" w14:textId="77777777" w:rsidR="001D630C" w:rsidRPr="001A77A0" w:rsidRDefault="001D630C" w:rsidP="001D630C"/>
    <w:p w14:paraId="0E6D9FC5" w14:textId="77777777" w:rsidR="001D630C" w:rsidRPr="001A77A0" w:rsidRDefault="001D630C" w:rsidP="001D630C">
      <w:pPr>
        <w:pStyle w:val="NormalBold"/>
        <w:keepNext/>
      </w:pPr>
      <w:r w:rsidRPr="001A77A0">
        <w:t>Predlog uredbe</w:t>
      </w:r>
    </w:p>
    <w:p w14:paraId="1E970509" w14:textId="77777777" w:rsidR="001D630C" w:rsidRPr="001A77A0" w:rsidRDefault="001D630C" w:rsidP="001D630C">
      <w:pPr>
        <w:pStyle w:val="NormalBold"/>
      </w:pPr>
      <w:r w:rsidRPr="001A77A0">
        <w:t>Člen 1 – odstavek 1 – točka 28 – uvodni del</w:t>
      </w:r>
    </w:p>
    <w:p w14:paraId="22A8F427" w14:textId="77777777" w:rsidR="001D630C" w:rsidRPr="001A77A0" w:rsidRDefault="001D630C" w:rsidP="001D630C">
      <w:pPr>
        <w:keepNext/>
      </w:pPr>
      <w:r w:rsidRPr="001A77A0">
        <w:t>Uredba (EU) 2024/1689</w:t>
      </w:r>
    </w:p>
    <w:p w14:paraId="46AB3364" w14:textId="77777777" w:rsidR="001D630C" w:rsidRPr="001A77A0" w:rsidRDefault="001D630C" w:rsidP="001D630C">
      <w:r w:rsidRPr="001A77A0">
        <w:t>Člen 96 – odstavek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34574F6" w14:textId="77777777" w:rsidTr="00DA699B">
        <w:trPr>
          <w:jc w:val="center"/>
        </w:trPr>
        <w:tc>
          <w:tcPr>
            <w:tcW w:w="9752" w:type="dxa"/>
            <w:gridSpan w:val="2"/>
          </w:tcPr>
          <w:p w14:paraId="30DF5826" w14:textId="77777777" w:rsidR="001D630C" w:rsidRPr="001A77A0" w:rsidRDefault="001D630C" w:rsidP="00DA699B">
            <w:pPr>
              <w:keepNext/>
            </w:pPr>
          </w:p>
        </w:tc>
      </w:tr>
      <w:tr w:rsidR="001D630C" w:rsidRPr="001A77A0" w14:paraId="6BF36515" w14:textId="77777777" w:rsidTr="00DA699B">
        <w:trPr>
          <w:jc w:val="center"/>
        </w:trPr>
        <w:tc>
          <w:tcPr>
            <w:tcW w:w="4876" w:type="dxa"/>
            <w:hideMark/>
          </w:tcPr>
          <w:p w14:paraId="1AA4BBF7" w14:textId="77777777" w:rsidR="001D630C" w:rsidRPr="001A77A0" w:rsidRDefault="001D630C" w:rsidP="00DA699B">
            <w:pPr>
              <w:pStyle w:val="ColumnHeading"/>
              <w:keepNext/>
            </w:pPr>
            <w:r w:rsidRPr="001A77A0">
              <w:t>Besedilo, ki ga predlaga Komisija</w:t>
            </w:r>
          </w:p>
        </w:tc>
        <w:tc>
          <w:tcPr>
            <w:tcW w:w="4876" w:type="dxa"/>
            <w:hideMark/>
          </w:tcPr>
          <w:p w14:paraId="3CCBA7DC" w14:textId="49E98CE2" w:rsidR="001D630C" w:rsidRPr="001A77A0" w:rsidRDefault="0030182D" w:rsidP="00DA699B">
            <w:pPr>
              <w:pStyle w:val="ColumnHeading"/>
              <w:keepNext/>
            </w:pPr>
            <w:r>
              <w:t>Sprememba</w:t>
            </w:r>
          </w:p>
        </w:tc>
      </w:tr>
      <w:tr w:rsidR="001D630C" w:rsidRPr="001A77A0" w14:paraId="11F2C327" w14:textId="77777777" w:rsidTr="00DA699B">
        <w:trPr>
          <w:jc w:val="center"/>
        </w:trPr>
        <w:tc>
          <w:tcPr>
            <w:tcW w:w="4876" w:type="dxa"/>
            <w:hideMark/>
          </w:tcPr>
          <w:p w14:paraId="7379BF60" w14:textId="77777777" w:rsidR="001D630C" w:rsidRPr="001A77A0" w:rsidRDefault="001D630C" w:rsidP="00DA699B">
            <w:pPr>
              <w:pStyle w:val="Normal6"/>
            </w:pPr>
            <w:r w:rsidRPr="001A77A0">
              <w:t>(28)</w:t>
            </w:r>
            <w:r w:rsidRPr="001A77A0">
              <w:tab/>
              <w:t xml:space="preserve">v členu 96(1) se drugi pododstavek </w:t>
            </w:r>
            <w:r w:rsidRPr="001A77A0">
              <w:rPr>
                <w:b/>
                <w:i/>
              </w:rPr>
              <w:t>nadomesti</w:t>
            </w:r>
            <w:r w:rsidRPr="001A77A0">
              <w:t xml:space="preserve"> z naslednjim:</w:t>
            </w:r>
          </w:p>
        </w:tc>
        <w:tc>
          <w:tcPr>
            <w:tcW w:w="4876" w:type="dxa"/>
            <w:hideMark/>
          </w:tcPr>
          <w:p w14:paraId="20AFC3AF" w14:textId="77777777" w:rsidR="001D630C" w:rsidRPr="001A77A0" w:rsidRDefault="001D630C" w:rsidP="00DA699B">
            <w:pPr>
              <w:pStyle w:val="Normal6"/>
              <w:rPr>
                <w:szCs w:val="24"/>
              </w:rPr>
            </w:pPr>
            <w:r w:rsidRPr="001A77A0">
              <w:t>(28)</w:t>
            </w:r>
            <w:r w:rsidRPr="001A77A0">
              <w:tab/>
              <w:t xml:space="preserve">v členu 96(1) se </w:t>
            </w:r>
            <w:r w:rsidRPr="001A77A0">
              <w:rPr>
                <w:b/>
                <w:i/>
              </w:rPr>
              <w:t>točka (a) in</w:t>
            </w:r>
            <w:r w:rsidRPr="001A77A0">
              <w:t xml:space="preserve"> drugi pododstavek </w:t>
            </w:r>
            <w:r w:rsidRPr="001A77A0">
              <w:rPr>
                <w:b/>
                <w:i/>
              </w:rPr>
              <w:t>nadomestita</w:t>
            </w:r>
            <w:r w:rsidRPr="001A77A0">
              <w:t xml:space="preserve"> z naslednjim:</w:t>
            </w:r>
          </w:p>
        </w:tc>
      </w:tr>
    </w:tbl>
    <w:p w14:paraId="293579F3" w14:textId="77777777" w:rsidR="001D630C" w:rsidRPr="001A77A0" w:rsidRDefault="001D630C" w:rsidP="001D630C"/>
    <w:p w14:paraId="03941D66" w14:textId="5513BEF1" w:rsidR="001D630C" w:rsidRPr="001A77A0" w:rsidRDefault="0030182D" w:rsidP="001D630C">
      <w:pPr>
        <w:pStyle w:val="AmNumberTabs"/>
      </w:pPr>
      <w:r>
        <w:t>Sprememba</w:t>
      </w:r>
      <w:r w:rsidR="001D630C" w:rsidRPr="001A77A0">
        <w:tab/>
      </w:r>
      <w:r w:rsidR="001D630C" w:rsidRPr="001A77A0">
        <w:tab/>
        <w:t>70</w:t>
      </w:r>
    </w:p>
    <w:p w14:paraId="6438756B" w14:textId="77777777" w:rsidR="001D630C" w:rsidRPr="001A77A0" w:rsidRDefault="001D630C" w:rsidP="001D630C"/>
    <w:p w14:paraId="64FD7FE2" w14:textId="77777777" w:rsidR="001D630C" w:rsidRPr="001A77A0" w:rsidRDefault="001D630C" w:rsidP="001D630C">
      <w:pPr>
        <w:pStyle w:val="NormalBold"/>
        <w:keepNext/>
      </w:pPr>
      <w:r w:rsidRPr="001A77A0">
        <w:t>Predlog uredbe</w:t>
      </w:r>
    </w:p>
    <w:p w14:paraId="6C1FDE29" w14:textId="77777777" w:rsidR="001D630C" w:rsidRPr="001A77A0" w:rsidRDefault="001D630C" w:rsidP="001D630C">
      <w:pPr>
        <w:pStyle w:val="NormalBold"/>
      </w:pPr>
      <w:r w:rsidRPr="001A77A0">
        <w:t>Člen 1 – odstavek 1 – točka 28</w:t>
      </w:r>
    </w:p>
    <w:p w14:paraId="1D9ABBAA" w14:textId="77777777" w:rsidR="001D630C" w:rsidRPr="001A77A0" w:rsidRDefault="001D630C" w:rsidP="001D630C">
      <w:pPr>
        <w:keepNext/>
      </w:pPr>
      <w:r w:rsidRPr="001A77A0">
        <w:t>Uredba (EU) 2024/1689</w:t>
      </w:r>
    </w:p>
    <w:p w14:paraId="541E2A78" w14:textId="77777777" w:rsidR="001D630C" w:rsidRPr="001A77A0" w:rsidRDefault="001D630C" w:rsidP="001D630C">
      <w:r w:rsidRPr="001A77A0">
        <w:t>Člen 96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31579B36" w14:textId="77777777" w:rsidTr="00DA699B">
        <w:trPr>
          <w:jc w:val="center"/>
        </w:trPr>
        <w:tc>
          <w:tcPr>
            <w:tcW w:w="9752" w:type="dxa"/>
            <w:gridSpan w:val="2"/>
          </w:tcPr>
          <w:p w14:paraId="245022E6" w14:textId="77777777" w:rsidR="001D630C" w:rsidRPr="001A77A0" w:rsidRDefault="001D630C" w:rsidP="00DA699B">
            <w:pPr>
              <w:keepNext/>
            </w:pPr>
          </w:p>
        </w:tc>
      </w:tr>
      <w:tr w:rsidR="001D630C" w:rsidRPr="001A77A0" w14:paraId="02A5D0C8" w14:textId="77777777" w:rsidTr="00DA699B">
        <w:trPr>
          <w:jc w:val="center"/>
        </w:trPr>
        <w:tc>
          <w:tcPr>
            <w:tcW w:w="4876" w:type="dxa"/>
            <w:hideMark/>
          </w:tcPr>
          <w:p w14:paraId="08EA2F4D" w14:textId="77777777" w:rsidR="001D630C" w:rsidRPr="001A77A0" w:rsidRDefault="001D630C" w:rsidP="00DA699B">
            <w:pPr>
              <w:pStyle w:val="ColumnHeading"/>
              <w:keepNext/>
            </w:pPr>
            <w:r w:rsidRPr="001A77A0">
              <w:t>Besedilo, ki ga predlaga Komisija</w:t>
            </w:r>
          </w:p>
        </w:tc>
        <w:tc>
          <w:tcPr>
            <w:tcW w:w="4876" w:type="dxa"/>
            <w:hideMark/>
          </w:tcPr>
          <w:p w14:paraId="1B2557CB" w14:textId="6615CBCE" w:rsidR="001D630C" w:rsidRPr="001A77A0" w:rsidRDefault="0030182D" w:rsidP="00DA699B">
            <w:pPr>
              <w:pStyle w:val="ColumnHeading"/>
              <w:keepNext/>
            </w:pPr>
            <w:r>
              <w:t>Sprememba</w:t>
            </w:r>
          </w:p>
        </w:tc>
      </w:tr>
      <w:tr w:rsidR="001D630C" w:rsidRPr="001A77A0" w14:paraId="669BCABF" w14:textId="77777777" w:rsidTr="00DA699B">
        <w:trPr>
          <w:jc w:val="center"/>
        </w:trPr>
        <w:tc>
          <w:tcPr>
            <w:tcW w:w="4876" w:type="dxa"/>
          </w:tcPr>
          <w:p w14:paraId="2E472774" w14:textId="12BEB81C" w:rsidR="001D630C" w:rsidRPr="001A77A0" w:rsidRDefault="001D630C" w:rsidP="00DA699B">
            <w:pPr>
              <w:pStyle w:val="Normal6"/>
            </w:pPr>
            <w:r w:rsidRPr="001A77A0">
              <w:t>(a)</w:t>
            </w:r>
            <w:r w:rsidR="005402F8">
              <w:tab/>
            </w:r>
            <w:r w:rsidRPr="001A77A0">
              <w:t xml:space="preserve">izpolnjevanja zahtev in obveznosti iz členov 8 do 15 </w:t>
            </w:r>
            <w:r w:rsidRPr="001A77A0">
              <w:rPr>
                <w:b/>
                <w:i/>
              </w:rPr>
              <w:t>in člena</w:t>
            </w:r>
            <w:r w:rsidRPr="001A77A0">
              <w:t xml:space="preserve"> 25;</w:t>
            </w:r>
          </w:p>
        </w:tc>
        <w:tc>
          <w:tcPr>
            <w:tcW w:w="4876" w:type="dxa"/>
            <w:hideMark/>
          </w:tcPr>
          <w:p w14:paraId="7AC159B7" w14:textId="07691108" w:rsidR="001D630C" w:rsidRPr="001A77A0" w:rsidRDefault="005402F8" w:rsidP="00DA699B">
            <w:pPr>
              <w:pStyle w:val="Normal6"/>
              <w:rPr>
                <w:szCs w:val="24"/>
              </w:rPr>
            </w:pPr>
            <w:r w:rsidRPr="005402F8">
              <w:rPr>
                <w:bCs/>
                <w:iCs/>
              </w:rPr>
              <w:t>(a)</w:t>
            </w:r>
            <w:r w:rsidR="001D630C" w:rsidRPr="001A77A0">
              <w:rPr>
                <w:b/>
                <w:i/>
              </w:rPr>
              <w:tab/>
            </w:r>
            <w:r w:rsidR="001D630C" w:rsidRPr="001A77A0">
              <w:t xml:space="preserve">izpolnjevanja zahtev in obveznosti iz členov 8 do 15 </w:t>
            </w:r>
            <w:r w:rsidR="001D630C" w:rsidRPr="001A77A0">
              <w:rPr>
                <w:b/>
                <w:i/>
              </w:rPr>
              <w:t>ter členov</w:t>
            </w:r>
            <w:r w:rsidR="001D630C" w:rsidRPr="001A77A0">
              <w:t xml:space="preserve"> 25 </w:t>
            </w:r>
            <w:r w:rsidR="001D630C" w:rsidRPr="001A77A0">
              <w:rPr>
                <w:b/>
                <w:i/>
              </w:rPr>
              <w:t>in 26</w:t>
            </w:r>
            <w:r w:rsidR="001D630C" w:rsidRPr="001A77A0">
              <w:t>;</w:t>
            </w:r>
          </w:p>
        </w:tc>
      </w:tr>
    </w:tbl>
    <w:p w14:paraId="01BDF89A" w14:textId="77777777" w:rsidR="001D630C" w:rsidRPr="001A77A0" w:rsidRDefault="001D630C" w:rsidP="001D630C"/>
    <w:p w14:paraId="6FF6DF0B" w14:textId="2AF4F247" w:rsidR="001D630C" w:rsidRPr="001A77A0" w:rsidRDefault="0030182D" w:rsidP="001D630C">
      <w:pPr>
        <w:pStyle w:val="AmNumberTabs"/>
      </w:pPr>
      <w:r>
        <w:t>Sprememba</w:t>
      </w:r>
      <w:r w:rsidR="001D630C" w:rsidRPr="001A77A0">
        <w:tab/>
      </w:r>
      <w:r w:rsidR="001D630C" w:rsidRPr="001A77A0">
        <w:tab/>
        <w:t>71</w:t>
      </w:r>
    </w:p>
    <w:p w14:paraId="6CD7A48E" w14:textId="77777777" w:rsidR="001D630C" w:rsidRPr="001A77A0" w:rsidRDefault="001D630C" w:rsidP="001D630C"/>
    <w:p w14:paraId="27D0BA39" w14:textId="77777777" w:rsidR="001D630C" w:rsidRPr="001A77A0" w:rsidRDefault="001D630C" w:rsidP="001D630C">
      <w:pPr>
        <w:pStyle w:val="NormalBold"/>
        <w:keepNext/>
      </w:pPr>
      <w:r w:rsidRPr="001A77A0">
        <w:t>Predlog uredbe</w:t>
      </w:r>
    </w:p>
    <w:p w14:paraId="0D84E012" w14:textId="77777777" w:rsidR="001D630C" w:rsidRPr="001A77A0" w:rsidRDefault="001D630C" w:rsidP="001D630C">
      <w:pPr>
        <w:pStyle w:val="NormalBold"/>
      </w:pPr>
      <w:r w:rsidRPr="001A77A0">
        <w:t>Člen 1 – odstavek 1 – točka 28</w:t>
      </w:r>
    </w:p>
    <w:p w14:paraId="3D94D154" w14:textId="77777777" w:rsidR="001D630C" w:rsidRPr="001A77A0" w:rsidRDefault="001D630C" w:rsidP="001D630C">
      <w:pPr>
        <w:keepNext/>
      </w:pPr>
      <w:r w:rsidRPr="001A77A0">
        <w:t>Uredba (EU) 2024/1689</w:t>
      </w:r>
    </w:p>
    <w:p w14:paraId="112F659A" w14:textId="77777777" w:rsidR="001D630C" w:rsidRPr="001A77A0" w:rsidRDefault="001D630C" w:rsidP="001D630C">
      <w:r w:rsidRPr="001A77A0">
        <w:t>Člen 96 – odstavek 1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C17884C" w14:textId="77777777" w:rsidTr="00DA699B">
        <w:trPr>
          <w:jc w:val="center"/>
        </w:trPr>
        <w:tc>
          <w:tcPr>
            <w:tcW w:w="9752" w:type="dxa"/>
            <w:gridSpan w:val="2"/>
          </w:tcPr>
          <w:p w14:paraId="62596F81" w14:textId="77777777" w:rsidR="001D630C" w:rsidRPr="001A77A0" w:rsidRDefault="001D630C" w:rsidP="00DA699B">
            <w:pPr>
              <w:keepNext/>
            </w:pPr>
          </w:p>
        </w:tc>
      </w:tr>
      <w:tr w:rsidR="001D630C" w:rsidRPr="001A77A0" w14:paraId="398EF5F6" w14:textId="77777777" w:rsidTr="00DA699B">
        <w:trPr>
          <w:jc w:val="center"/>
        </w:trPr>
        <w:tc>
          <w:tcPr>
            <w:tcW w:w="4876" w:type="dxa"/>
            <w:hideMark/>
          </w:tcPr>
          <w:p w14:paraId="4DD49CAE" w14:textId="77777777" w:rsidR="001D630C" w:rsidRPr="001A77A0" w:rsidRDefault="001D630C" w:rsidP="00DA699B">
            <w:pPr>
              <w:pStyle w:val="ColumnHeading"/>
              <w:keepNext/>
            </w:pPr>
            <w:r w:rsidRPr="001A77A0">
              <w:t>Besedilo, ki ga predlaga Komisija</w:t>
            </w:r>
          </w:p>
        </w:tc>
        <w:tc>
          <w:tcPr>
            <w:tcW w:w="4876" w:type="dxa"/>
            <w:hideMark/>
          </w:tcPr>
          <w:p w14:paraId="708BAD94" w14:textId="0E150514" w:rsidR="001D630C" w:rsidRPr="001A77A0" w:rsidRDefault="0030182D" w:rsidP="00DA699B">
            <w:pPr>
              <w:pStyle w:val="ColumnHeading"/>
              <w:keepNext/>
            </w:pPr>
            <w:r>
              <w:t>Sprememba</w:t>
            </w:r>
          </w:p>
        </w:tc>
      </w:tr>
      <w:tr w:rsidR="001D630C" w:rsidRPr="001A77A0" w14:paraId="2527006B" w14:textId="77777777" w:rsidTr="00DA699B">
        <w:trPr>
          <w:jc w:val="center"/>
        </w:trPr>
        <w:tc>
          <w:tcPr>
            <w:tcW w:w="4876" w:type="dxa"/>
          </w:tcPr>
          <w:p w14:paraId="3C7EA720" w14:textId="77777777" w:rsidR="001D630C" w:rsidRPr="001A77A0" w:rsidRDefault="001D630C" w:rsidP="00DA699B">
            <w:pPr>
              <w:pStyle w:val="Normal6"/>
            </w:pPr>
          </w:p>
        </w:tc>
        <w:tc>
          <w:tcPr>
            <w:tcW w:w="4876" w:type="dxa"/>
            <w:hideMark/>
          </w:tcPr>
          <w:p w14:paraId="61DE3869" w14:textId="77777777" w:rsidR="001D630C" w:rsidRPr="001A77A0" w:rsidRDefault="001D630C" w:rsidP="00DA699B">
            <w:pPr>
              <w:pStyle w:val="Normal6"/>
              <w:rPr>
                <w:szCs w:val="24"/>
              </w:rPr>
            </w:pPr>
            <w:r w:rsidRPr="001A77A0">
              <w:rPr>
                <w:b/>
                <w:i/>
              </w:rPr>
              <w:t>-1a.</w:t>
            </w:r>
            <w:r w:rsidRPr="001A77A0">
              <w:rPr>
                <w:b/>
                <w:i/>
              </w:rPr>
              <w:tab/>
              <w:t>v členu 96, odstavek 1, pododstavek 1, se doda naslednja točka:</w:t>
            </w:r>
          </w:p>
        </w:tc>
      </w:tr>
      <w:tr w:rsidR="001D630C" w:rsidRPr="001A77A0" w14:paraId="1BE5D368" w14:textId="77777777" w:rsidTr="00DA699B">
        <w:trPr>
          <w:jc w:val="center"/>
        </w:trPr>
        <w:tc>
          <w:tcPr>
            <w:tcW w:w="4876" w:type="dxa"/>
          </w:tcPr>
          <w:p w14:paraId="6447CE67" w14:textId="77777777" w:rsidR="001D630C" w:rsidRPr="001A77A0" w:rsidRDefault="001D630C" w:rsidP="00DA699B">
            <w:pPr>
              <w:pStyle w:val="Normal6"/>
            </w:pPr>
          </w:p>
        </w:tc>
        <w:tc>
          <w:tcPr>
            <w:tcW w:w="4876" w:type="dxa"/>
            <w:hideMark/>
          </w:tcPr>
          <w:p w14:paraId="31C634D6" w14:textId="77777777" w:rsidR="001D630C" w:rsidRPr="001A77A0" w:rsidRDefault="001D630C" w:rsidP="00DA699B">
            <w:pPr>
              <w:pStyle w:val="Normal6"/>
              <w:rPr>
                <w:szCs w:val="24"/>
              </w:rPr>
            </w:pPr>
            <w:r w:rsidRPr="001A77A0">
              <w:rPr>
                <w:b/>
                <w:i/>
              </w:rPr>
              <w:t>„(fa)</w:t>
            </w:r>
            <w:r w:rsidRPr="001A77A0">
              <w:tab/>
            </w:r>
            <w:r w:rsidRPr="001A77A0">
              <w:rPr>
                <w:b/>
                <w:i/>
              </w:rPr>
              <w:t>uporabe obveznosti iz člena 27, vključno z možnostjo sklicevanja na ustrezne oddelke ali dele ocene učinka v zvezi z varstvom podatkov oziroma njihove vključitve v oceno učinka v zvezi s temeljnimi pravicami na podlagi člena 27(4) te uredbe, po potrebi z uporabo standardiziranih predlog;</w:t>
            </w:r>
            <w:r w:rsidRPr="001A77A0">
              <w:rPr>
                <w:b/>
                <w:bCs/>
                <w:i/>
                <w:iCs/>
              </w:rPr>
              <w:t>“</w:t>
            </w:r>
          </w:p>
        </w:tc>
      </w:tr>
    </w:tbl>
    <w:p w14:paraId="5AEBF234" w14:textId="77777777" w:rsidR="001D630C" w:rsidRPr="001A77A0" w:rsidRDefault="001D630C" w:rsidP="001D630C"/>
    <w:p w14:paraId="28B7A24A" w14:textId="14130F56" w:rsidR="001D630C" w:rsidRPr="001A77A0" w:rsidRDefault="0030182D" w:rsidP="001D630C">
      <w:pPr>
        <w:pStyle w:val="AmNumberTabs"/>
      </w:pPr>
      <w:r>
        <w:t>Sprememba</w:t>
      </w:r>
      <w:r w:rsidR="001D630C" w:rsidRPr="001A77A0">
        <w:tab/>
      </w:r>
      <w:r w:rsidR="001D630C" w:rsidRPr="001A77A0">
        <w:tab/>
        <w:t>72</w:t>
      </w:r>
    </w:p>
    <w:p w14:paraId="27D9ABDA" w14:textId="77777777" w:rsidR="001D630C" w:rsidRPr="001A77A0" w:rsidRDefault="001D630C" w:rsidP="001D630C"/>
    <w:p w14:paraId="64A2A229" w14:textId="77777777" w:rsidR="001D630C" w:rsidRPr="001A77A0" w:rsidRDefault="001D630C" w:rsidP="001D630C">
      <w:pPr>
        <w:pStyle w:val="NormalBold"/>
        <w:keepNext/>
      </w:pPr>
      <w:r w:rsidRPr="001A77A0">
        <w:t>Predlog uredbe</w:t>
      </w:r>
    </w:p>
    <w:p w14:paraId="4E33E22D" w14:textId="77777777" w:rsidR="001D630C" w:rsidRPr="001A77A0" w:rsidRDefault="001D630C" w:rsidP="001D630C">
      <w:pPr>
        <w:pStyle w:val="NormalBold"/>
      </w:pPr>
      <w:r w:rsidRPr="001A77A0">
        <w:t>Člen 1 – odstavek 1 – točka 29 – točka a a (novo)</w:t>
      </w:r>
    </w:p>
    <w:p w14:paraId="3778A5AD" w14:textId="77777777" w:rsidR="001D630C" w:rsidRPr="001A77A0" w:rsidRDefault="001D630C" w:rsidP="001D630C">
      <w:pPr>
        <w:keepNext/>
      </w:pPr>
      <w:r w:rsidRPr="001A77A0">
        <w:t>Uredba (EU) 2024/1689</w:t>
      </w:r>
    </w:p>
    <w:p w14:paraId="2A78A2B5" w14:textId="77777777" w:rsidR="001D630C" w:rsidRPr="001A77A0" w:rsidRDefault="001D630C" w:rsidP="001D630C">
      <w:r w:rsidRPr="001A77A0">
        <w:t>Člen 99 – odstavek 4 – točka da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D85E4AD" w14:textId="77777777" w:rsidTr="00DA699B">
        <w:trPr>
          <w:jc w:val="center"/>
        </w:trPr>
        <w:tc>
          <w:tcPr>
            <w:tcW w:w="9752" w:type="dxa"/>
            <w:gridSpan w:val="2"/>
          </w:tcPr>
          <w:p w14:paraId="7106D0D1" w14:textId="77777777" w:rsidR="001D630C" w:rsidRPr="001A77A0" w:rsidRDefault="001D630C" w:rsidP="00DA699B">
            <w:pPr>
              <w:keepNext/>
            </w:pPr>
          </w:p>
        </w:tc>
      </w:tr>
      <w:tr w:rsidR="001D630C" w:rsidRPr="001A77A0" w14:paraId="1E107F08" w14:textId="77777777" w:rsidTr="00DA699B">
        <w:trPr>
          <w:jc w:val="center"/>
        </w:trPr>
        <w:tc>
          <w:tcPr>
            <w:tcW w:w="4876" w:type="dxa"/>
            <w:hideMark/>
          </w:tcPr>
          <w:p w14:paraId="04A29958" w14:textId="77777777" w:rsidR="001D630C" w:rsidRPr="001A77A0" w:rsidRDefault="001D630C" w:rsidP="00DA699B">
            <w:pPr>
              <w:pStyle w:val="ColumnHeading"/>
              <w:keepNext/>
            </w:pPr>
            <w:r w:rsidRPr="001A77A0">
              <w:t>Besedilo, ki ga predlaga Komisija</w:t>
            </w:r>
          </w:p>
        </w:tc>
        <w:tc>
          <w:tcPr>
            <w:tcW w:w="4876" w:type="dxa"/>
            <w:hideMark/>
          </w:tcPr>
          <w:p w14:paraId="6CE165EF" w14:textId="443ABB1B" w:rsidR="001D630C" w:rsidRPr="001A77A0" w:rsidRDefault="0030182D" w:rsidP="00DA699B">
            <w:pPr>
              <w:pStyle w:val="ColumnHeading"/>
              <w:keepNext/>
            </w:pPr>
            <w:r>
              <w:t>Sprememba</w:t>
            </w:r>
          </w:p>
        </w:tc>
      </w:tr>
      <w:tr w:rsidR="001D630C" w:rsidRPr="001A77A0" w14:paraId="3C341FAB" w14:textId="77777777" w:rsidTr="00DA699B">
        <w:trPr>
          <w:jc w:val="center"/>
        </w:trPr>
        <w:tc>
          <w:tcPr>
            <w:tcW w:w="4876" w:type="dxa"/>
          </w:tcPr>
          <w:p w14:paraId="79E61D76" w14:textId="77777777" w:rsidR="001D630C" w:rsidRPr="001A77A0" w:rsidRDefault="001D630C" w:rsidP="00DA699B">
            <w:pPr>
              <w:pStyle w:val="Normal6"/>
            </w:pPr>
          </w:p>
        </w:tc>
        <w:tc>
          <w:tcPr>
            <w:tcW w:w="4876" w:type="dxa"/>
            <w:hideMark/>
          </w:tcPr>
          <w:p w14:paraId="0C05239E" w14:textId="77777777" w:rsidR="001D630C" w:rsidRPr="001A77A0" w:rsidRDefault="001D630C" w:rsidP="00DA699B">
            <w:pPr>
              <w:pStyle w:val="Normal6"/>
              <w:rPr>
                <w:szCs w:val="24"/>
              </w:rPr>
            </w:pPr>
            <w:r w:rsidRPr="001A77A0">
              <w:rPr>
                <w:b/>
                <w:i/>
              </w:rPr>
              <w:t>(aa)</w:t>
            </w:r>
            <w:r w:rsidRPr="001A77A0">
              <w:rPr>
                <w:b/>
                <w:i/>
              </w:rPr>
              <w:tab/>
              <w:t>v odstavek 4 se vstavi naslednja točka (da):</w:t>
            </w:r>
          </w:p>
        </w:tc>
      </w:tr>
      <w:tr w:rsidR="001D630C" w:rsidRPr="001A77A0" w14:paraId="3A794810" w14:textId="77777777" w:rsidTr="00DA699B">
        <w:trPr>
          <w:jc w:val="center"/>
        </w:trPr>
        <w:tc>
          <w:tcPr>
            <w:tcW w:w="4876" w:type="dxa"/>
          </w:tcPr>
          <w:p w14:paraId="36AFB099" w14:textId="77777777" w:rsidR="001D630C" w:rsidRPr="001A77A0" w:rsidRDefault="001D630C" w:rsidP="00DA699B">
            <w:pPr>
              <w:pStyle w:val="Normal6"/>
            </w:pPr>
          </w:p>
        </w:tc>
        <w:tc>
          <w:tcPr>
            <w:tcW w:w="4876" w:type="dxa"/>
            <w:hideMark/>
          </w:tcPr>
          <w:p w14:paraId="0D16B062" w14:textId="77777777" w:rsidR="001D630C" w:rsidRPr="001A77A0" w:rsidRDefault="001D630C" w:rsidP="00DA699B">
            <w:pPr>
              <w:pStyle w:val="Normal6"/>
              <w:rPr>
                <w:szCs w:val="24"/>
              </w:rPr>
            </w:pPr>
            <w:r w:rsidRPr="001A77A0">
              <w:rPr>
                <w:b/>
                <w:i/>
              </w:rPr>
              <w:t>„(da)</w:t>
            </w:r>
            <w:r w:rsidRPr="001A77A0">
              <w:tab/>
            </w:r>
            <w:r w:rsidRPr="001A77A0">
              <w:rPr>
                <w:b/>
                <w:i/>
              </w:rPr>
              <w:t>obveznosti ponudnikov in tretjih oseb, vključno s ponudniki modelov UI za splošne namene, na podlagi člena 25(2), (3) in (4);</w:t>
            </w:r>
            <w:r w:rsidRPr="001A77A0">
              <w:rPr>
                <w:b/>
                <w:bCs/>
                <w:i/>
                <w:iCs/>
              </w:rPr>
              <w:t>“</w:t>
            </w:r>
          </w:p>
        </w:tc>
      </w:tr>
    </w:tbl>
    <w:p w14:paraId="59CE6AF2" w14:textId="77777777" w:rsidR="001D630C" w:rsidRPr="001A77A0" w:rsidRDefault="001D630C" w:rsidP="001D630C"/>
    <w:p w14:paraId="5EE9BDA6" w14:textId="6322909E" w:rsidR="001D630C" w:rsidRPr="001A77A0" w:rsidRDefault="0030182D" w:rsidP="001D630C">
      <w:pPr>
        <w:pStyle w:val="AmNumberTabs"/>
      </w:pPr>
      <w:r>
        <w:t>Sprememba</w:t>
      </w:r>
      <w:r w:rsidR="001D630C" w:rsidRPr="001A77A0">
        <w:tab/>
      </w:r>
      <w:r w:rsidR="001D630C" w:rsidRPr="001A77A0">
        <w:tab/>
        <w:t>73</w:t>
      </w:r>
    </w:p>
    <w:p w14:paraId="481D6D2F" w14:textId="77777777" w:rsidR="001D630C" w:rsidRPr="001A77A0" w:rsidRDefault="001D630C" w:rsidP="001D630C"/>
    <w:p w14:paraId="2BF282C9" w14:textId="77777777" w:rsidR="001D630C" w:rsidRPr="001A77A0" w:rsidRDefault="001D630C" w:rsidP="001D630C">
      <w:pPr>
        <w:pStyle w:val="NormalBold"/>
        <w:keepNext/>
      </w:pPr>
      <w:r w:rsidRPr="001A77A0">
        <w:t>Predlog uredbe</w:t>
      </w:r>
    </w:p>
    <w:p w14:paraId="11902347" w14:textId="77777777" w:rsidR="001D630C" w:rsidRPr="001A77A0" w:rsidRDefault="001D630C" w:rsidP="001D630C">
      <w:pPr>
        <w:pStyle w:val="NormalBold"/>
      </w:pPr>
      <w:r w:rsidRPr="001A77A0">
        <w:t>Člen 1 – odstavek 1 – točka 29 – točka b</w:t>
      </w:r>
    </w:p>
    <w:p w14:paraId="61A60E7E" w14:textId="77777777" w:rsidR="001D630C" w:rsidRPr="001A77A0" w:rsidRDefault="001D630C" w:rsidP="001D630C">
      <w:pPr>
        <w:keepNext/>
      </w:pPr>
      <w:r w:rsidRPr="001A77A0">
        <w:lastRenderedPageBreak/>
        <w:t>Uredba (EU) 2024/1689</w:t>
      </w:r>
    </w:p>
    <w:p w14:paraId="3A86DE5A" w14:textId="77777777" w:rsidR="001D630C" w:rsidRPr="001A77A0" w:rsidRDefault="001D630C" w:rsidP="001D630C">
      <w:r w:rsidRPr="001A77A0">
        <w:t>Člen 99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2555B8F" w14:textId="77777777" w:rsidTr="00DA699B">
        <w:trPr>
          <w:jc w:val="center"/>
        </w:trPr>
        <w:tc>
          <w:tcPr>
            <w:tcW w:w="9752" w:type="dxa"/>
            <w:gridSpan w:val="2"/>
          </w:tcPr>
          <w:p w14:paraId="630CEFB8" w14:textId="77777777" w:rsidR="001D630C" w:rsidRPr="001A77A0" w:rsidRDefault="001D630C" w:rsidP="00DA699B">
            <w:pPr>
              <w:keepNext/>
            </w:pPr>
          </w:p>
        </w:tc>
      </w:tr>
      <w:tr w:rsidR="001D630C" w:rsidRPr="001A77A0" w14:paraId="77B9D472" w14:textId="77777777" w:rsidTr="00DA699B">
        <w:trPr>
          <w:jc w:val="center"/>
        </w:trPr>
        <w:tc>
          <w:tcPr>
            <w:tcW w:w="4876" w:type="dxa"/>
            <w:hideMark/>
          </w:tcPr>
          <w:p w14:paraId="1FA63E24" w14:textId="77777777" w:rsidR="001D630C" w:rsidRPr="001A77A0" w:rsidRDefault="001D630C" w:rsidP="00DA699B">
            <w:pPr>
              <w:pStyle w:val="ColumnHeading"/>
              <w:keepNext/>
            </w:pPr>
            <w:r w:rsidRPr="001A77A0">
              <w:t>Besedilo, ki ga predlaga Komisija</w:t>
            </w:r>
          </w:p>
        </w:tc>
        <w:tc>
          <w:tcPr>
            <w:tcW w:w="4876" w:type="dxa"/>
            <w:hideMark/>
          </w:tcPr>
          <w:p w14:paraId="47AA9F9B" w14:textId="2E848913" w:rsidR="001D630C" w:rsidRPr="001A77A0" w:rsidRDefault="0030182D" w:rsidP="00DA699B">
            <w:pPr>
              <w:pStyle w:val="ColumnHeading"/>
              <w:keepNext/>
            </w:pPr>
            <w:r>
              <w:t>Sprememba</w:t>
            </w:r>
          </w:p>
        </w:tc>
      </w:tr>
      <w:tr w:rsidR="001D630C" w:rsidRPr="001A77A0" w14:paraId="028097CA" w14:textId="77777777" w:rsidTr="00DA699B">
        <w:trPr>
          <w:jc w:val="center"/>
        </w:trPr>
        <w:tc>
          <w:tcPr>
            <w:tcW w:w="4876" w:type="dxa"/>
            <w:hideMark/>
          </w:tcPr>
          <w:p w14:paraId="2F182322" w14:textId="77777777" w:rsidR="001D630C" w:rsidRPr="001A77A0" w:rsidRDefault="001D630C" w:rsidP="00DA699B">
            <w:pPr>
              <w:pStyle w:val="Normal6"/>
            </w:pPr>
            <w:r w:rsidRPr="001A77A0">
              <w:t>6.</w:t>
            </w:r>
            <w:r w:rsidRPr="001A77A0">
              <w:tab/>
              <w:t xml:space="preserve">V primeru </w:t>
            </w:r>
            <w:r w:rsidRPr="001A77A0">
              <w:rPr>
                <w:b/>
                <w:i/>
              </w:rPr>
              <w:t>malih podjetij s srednje veliko tržno kapitalizacijo in</w:t>
            </w:r>
            <w:r w:rsidRPr="001A77A0">
              <w:t xml:space="preserve"> MSP, vključno z zagonskimi podjetji, višina vsake globe iz tega člena ne presega višine odstotkov ali zneska iz odstavkov 3, 4 in 5, odvisno od tega, kateri znesek je nižji.“;</w:t>
            </w:r>
          </w:p>
        </w:tc>
        <w:tc>
          <w:tcPr>
            <w:tcW w:w="4876" w:type="dxa"/>
            <w:hideMark/>
          </w:tcPr>
          <w:p w14:paraId="4C08A3CC" w14:textId="77777777" w:rsidR="001D630C" w:rsidRPr="001A77A0" w:rsidRDefault="001D630C" w:rsidP="00DA699B">
            <w:pPr>
              <w:pStyle w:val="Normal6"/>
              <w:rPr>
                <w:szCs w:val="24"/>
              </w:rPr>
            </w:pPr>
            <w:r w:rsidRPr="001A77A0">
              <w:t>6.</w:t>
            </w:r>
            <w:r w:rsidRPr="001A77A0">
              <w:tab/>
              <w:t>V primeru MSP, vključno z zagonskimi podjetji, višina vsake globe iz tega člena ne presega višine odstotkov ali zneska iz odstavkov 3, 4 in 5, odvisno od tega, kateri znesek je nižji.“;</w:t>
            </w:r>
          </w:p>
        </w:tc>
      </w:tr>
    </w:tbl>
    <w:p w14:paraId="1A4BC939" w14:textId="77777777" w:rsidR="001D630C" w:rsidRPr="001A77A0" w:rsidRDefault="001D630C" w:rsidP="001D630C"/>
    <w:p w14:paraId="687342F5" w14:textId="57DCE3F5" w:rsidR="001D630C" w:rsidRPr="001A77A0" w:rsidRDefault="0030182D" w:rsidP="001D630C">
      <w:pPr>
        <w:pStyle w:val="AmNumberTabs"/>
      </w:pPr>
      <w:r>
        <w:t>Sprememba</w:t>
      </w:r>
      <w:r w:rsidR="001D630C" w:rsidRPr="001A77A0">
        <w:tab/>
      </w:r>
      <w:r w:rsidR="001D630C" w:rsidRPr="001A77A0">
        <w:tab/>
        <w:t>74</w:t>
      </w:r>
    </w:p>
    <w:p w14:paraId="28DCAB24" w14:textId="77777777" w:rsidR="001D630C" w:rsidRPr="001A77A0" w:rsidRDefault="001D630C" w:rsidP="001D630C"/>
    <w:p w14:paraId="349E3A67" w14:textId="77777777" w:rsidR="001D630C" w:rsidRPr="001A77A0" w:rsidRDefault="001D630C" w:rsidP="001D630C">
      <w:pPr>
        <w:pStyle w:val="NormalBold"/>
        <w:keepNext/>
      </w:pPr>
      <w:r w:rsidRPr="001A77A0">
        <w:t>Predlog uredbe</w:t>
      </w:r>
    </w:p>
    <w:p w14:paraId="35334F58" w14:textId="77777777" w:rsidR="001D630C" w:rsidRPr="001A77A0" w:rsidRDefault="001D630C" w:rsidP="001D630C">
      <w:pPr>
        <w:pStyle w:val="NormalBold"/>
      </w:pPr>
      <w:r w:rsidRPr="001A77A0">
        <w:t>Člen 1 – odstavek 1 – točka 29 – točka b</w:t>
      </w:r>
    </w:p>
    <w:p w14:paraId="0C77B937" w14:textId="77777777" w:rsidR="001D630C" w:rsidRPr="001A77A0" w:rsidRDefault="001D630C" w:rsidP="001D630C">
      <w:pPr>
        <w:keepNext/>
      </w:pPr>
      <w:r w:rsidRPr="001A77A0">
        <w:t>Uredba (EU) 2024/1689</w:t>
      </w:r>
    </w:p>
    <w:p w14:paraId="68092914" w14:textId="77777777" w:rsidR="001D630C" w:rsidRPr="001A77A0" w:rsidRDefault="001D630C" w:rsidP="001D630C">
      <w:r w:rsidRPr="001A77A0">
        <w:t>Člen 99 – odstavek 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545399E9" w14:textId="77777777" w:rsidTr="00DA699B">
        <w:trPr>
          <w:jc w:val="center"/>
        </w:trPr>
        <w:tc>
          <w:tcPr>
            <w:tcW w:w="9752" w:type="dxa"/>
            <w:gridSpan w:val="2"/>
          </w:tcPr>
          <w:p w14:paraId="4279C3A6" w14:textId="77777777" w:rsidR="001D630C" w:rsidRPr="001A77A0" w:rsidRDefault="001D630C" w:rsidP="00DA699B">
            <w:pPr>
              <w:keepNext/>
            </w:pPr>
          </w:p>
        </w:tc>
      </w:tr>
      <w:tr w:rsidR="001D630C" w:rsidRPr="001A77A0" w14:paraId="2493A10C" w14:textId="77777777" w:rsidTr="00DA699B">
        <w:trPr>
          <w:jc w:val="center"/>
        </w:trPr>
        <w:tc>
          <w:tcPr>
            <w:tcW w:w="4876" w:type="dxa"/>
            <w:hideMark/>
          </w:tcPr>
          <w:p w14:paraId="26445AFC" w14:textId="77777777" w:rsidR="001D630C" w:rsidRPr="001A77A0" w:rsidRDefault="001D630C" w:rsidP="00DA699B">
            <w:pPr>
              <w:pStyle w:val="ColumnHeading"/>
              <w:keepNext/>
            </w:pPr>
            <w:r w:rsidRPr="001A77A0">
              <w:t>Besedilo, ki ga predlaga Komisija</w:t>
            </w:r>
          </w:p>
        </w:tc>
        <w:tc>
          <w:tcPr>
            <w:tcW w:w="4876" w:type="dxa"/>
            <w:hideMark/>
          </w:tcPr>
          <w:p w14:paraId="27633922" w14:textId="454BB2DD" w:rsidR="001D630C" w:rsidRPr="001A77A0" w:rsidRDefault="0030182D" w:rsidP="00DA699B">
            <w:pPr>
              <w:pStyle w:val="ColumnHeading"/>
              <w:keepNext/>
            </w:pPr>
            <w:r>
              <w:t>Sprememba</w:t>
            </w:r>
          </w:p>
        </w:tc>
      </w:tr>
      <w:tr w:rsidR="001D630C" w:rsidRPr="001A77A0" w14:paraId="729F16ED" w14:textId="77777777" w:rsidTr="00DA699B">
        <w:trPr>
          <w:jc w:val="center"/>
        </w:trPr>
        <w:tc>
          <w:tcPr>
            <w:tcW w:w="4876" w:type="dxa"/>
          </w:tcPr>
          <w:p w14:paraId="4E961F14" w14:textId="77777777" w:rsidR="001D630C" w:rsidRPr="001A77A0" w:rsidRDefault="001D630C" w:rsidP="00DA699B">
            <w:pPr>
              <w:pStyle w:val="Normal6"/>
            </w:pPr>
          </w:p>
        </w:tc>
        <w:tc>
          <w:tcPr>
            <w:tcW w:w="4876" w:type="dxa"/>
            <w:hideMark/>
          </w:tcPr>
          <w:p w14:paraId="7033144F" w14:textId="77777777" w:rsidR="001D630C" w:rsidRPr="001A77A0" w:rsidRDefault="001D630C" w:rsidP="00DA699B">
            <w:pPr>
              <w:pStyle w:val="Normal6"/>
              <w:rPr>
                <w:szCs w:val="24"/>
              </w:rPr>
            </w:pPr>
            <w:r w:rsidRPr="001A77A0">
              <w:rPr>
                <w:b/>
                <w:i/>
              </w:rPr>
              <w:t>6a.</w:t>
            </w:r>
            <w:r w:rsidRPr="001A77A0">
              <w:rPr>
                <w:b/>
                <w:i/>
              </w:rPr>
              <w:tab/>
              <w:t>v člen 99 se vstavi naslednji odstavek 6a:</w:t>
            </w:r>
          </w:p>
        </w:tc>
      </w:tr>
      <w:tr w:rsidR="001D630C" w:rsidRPr="001A77A0" w14:paraId="0E755305" w14:textId="77777777" w:rsidTr="00DA699B">
        <w:trPr>
          <w:jc w:val="center"/>
        </w:trPr>
        <w:tc>
          <w:tcPr>
            <w:tcW w:w="4876" w:type="dxa"/>
          </w:tcPr>
          <w:p w14:paraId="5C3F8898" w14:textId="77777777" w:rsidR="001D630C" w:rsidRPr="001A77A0" w:rsidRDefault="001D630C" w:rsidP="00DA699B">
            <w:pPr>
              <w:pStyle w:val="Normal6"/>
            </w:pPr>
          </w:p>
        </w:tc>
        <w:tc>
          <w:tcPr>
            <w:tcW w:w="4876" w:type="dxa"/>
            <w:hideMark/>
          </w:tcPr>
          <w:p w14:paraId="0C680ADC" w14:textId="77777777" w:rsidR="001D630C" w:rsidRPr="001A77A0" w:rsidRDefault="001D630C" w:rsidP="00DA699B">
            <w:pPr>
              <w:pStyle w:val="Normal6"/>
              <w:rPr>
                <w:szCs w:val="24"/>
              </w:rPr>
            </w:pPr>
            <w:r w:rsidRPr="001A77A0">
              <w:rPr>
                <w:b/>
                <w:i/>
              </w:rPr>
              <w:t>„V primeru malih podjetij s srednje veliko tržno kapitalizacijo, z izjemo ponudnikov modelov UI za splošne namene s sistemskim tveganjem, višina vsake globe iz tega člena ne presega višine odstotkov ali zneska iz odstavkov 4 in 5, odvisno od tega, kateri znesek je nižji.“</w:t>
            </w:r>
          </w:p>
        </w:tc>
      </w:tr>
    </w:tbl>
    <w:p w14:paraId="45FEAA07" w14:textId="77777777" w:rsidR="001D630C" w:rsidRPr="001A77A0" w:rsidRDefault="001D630C" w:rsidP="001D630C"/>
    <w:p w14:paraId="55CDA5C2" w14:textId="67142FCB" w:rsidR="001D630C" w:rsidRPr="001A77A0" w:rsidRDefault="0030182D" w:rsidP="001D630C">
      <w:pPr>
        <w:pStyle w:val="AmNumberTabs"/>
      </w:pPr>
      <w:r>
        <w:t>Sprememba</w:t>
      </w:r>
      <w:r w:rsidR="001D630C" w:rsidRPr="001A77A0">
        <w:tab/>
      </w:r>
      <w:r w:rsidR="001D630C" w:rsidRPr="001A77A0">
        <w:tab/>
        <w:t>75</w:t>
      </w:r>
    </w:p>
    <w:p w14:paraId="4D5CEDCD" w14:textId="77777777" w:rsidR="001D630C" w:rsidRPr="001A77A0" w:rsidRDefault="001D630C" w:rsidP="001D630C"/>
    <w:p w14:paraId="011BA1A6" w14:textId="77777777" w:rsidR="001D630C" w:rsidRPr="001A77A0" w:rsidRDefault="001D630C" w:rsidP="001D630C">
      <w:pPr>
        <w:pStyle w:val="NormalBold"/>
        <w:keepNext/>
      </w:pPr>
      <w:r w:rsidRPr="001A77A0">
        <w:t>Predlog uredbe</w:t>
      </w:r>
    </w:p>
    <w:p w14:paraId="1C151E6B" w14:textId="77777777" w:rsidR="001D630C" w:rsidRPr="001A77A0" w:rsidRDefault="001D630C" w:rsidP="001D630C">
      <w:pPr>
        <w:pStyle w:val="NormalBold"/>
      </w:pPr>
      <w:r w:rsidRPr="001A77A0">
        <w:t>Člen 1 – odstavek 1 – točka 29 a (novo)</w:t>
      </w:r>
    </w:p>
    <w:p w14:paraId="713CC2CA" w14:textId="77777777" w:rsidR="001D630C" w:rsidRPr="001A77A0" w:rsidRDefault="001D630C" w:rsidP="001D630C">
      <w:pPr>
        <w:keepNext/>
      </w:pPr>
      <w:r w:rsidRPr="001A77A0">
        <w:t>Uredba (EU) 2024/1689</w:t>
      </w:r>
    </w:p>
    <w:p w14:paraId="4309B582" w14:textId="77777777" w:rsidR="001D630C" w:rsidRPr="001A77A0" w:rsidRDefault="001D630C" w:rsidP="001D630C">
      <w:r w:rsidRPr="001A77A0">
        <w:t>Člen 110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9DD6529" w14:textId="77777777" w:rsidTr="00DA699B">
        <w:trPr>
          <w:jc w:val="center"/>
        </w:trPr>
        <w:tc>
          <w:tcPr>
            <w:tcW w:w="9752" w:type="dxa"/>
            <w:gridSpan w:val="2"/>
          </w:tcPr>
          <w:p w14:paraId="668510AB" w14:textId="77777777" w:rsidR="001D630C" w:rsidRPr="001A77A0" w:rsidRDefault="001D630C" w:rsidP="00DA699B">
            <w:pPr>
              <w:keepNext/>
            </w:pPr>
          </w:p>
        </w:tc>
      </w:tr>
      <w:tr w:rsidR="001D630C" w:rsidRPr="001A77A0" w14:paraId="643F9702" w14:textId="77777777" w:rsidTr="00DA699B">
        <w:trPr>
          <w:jc w:val="center"/>
        </w:trPr>
        <w:tc>
          <w:tcPr>
            <w:tcW w:w="4876" w:type="dxa"/>
            <w:hideMark/>
          </w:tcPr>
          <w:p w14:paraId="5D7EA518" w14:textId="77777777" w:rsidR="001D630C" w:rsidRPr="001A77A0" w:rsidRDefault="001D630C" w:rsidP="00DA699B">
            <w:pPr>
              <w:pStyle w:val="ColumnHeading"/>
              <w:keepNext/>
            </w:pPr>
            <w:r w:rsidRPr="001A77A0">
              <w:t>Besedilo, ki ga predlaga Komisija</w:t>
            </w:r>
          </w:p>
        </w:tc>
        <w:tc>
          <w:tcPr>
            <w:tcW w:w="4876" w:type="dxa"/>
            <w:hideMark/>
          </w:tcPr>
          <w:p w14:paraId="5E906355" w14:textId="510091FC" w:rsidR="001D630C" w:rsidRPr="001A77A0" w:rsidRDefault="0030182D" w:rsidP="00DA699B">
            <w:pPr>
              <w:pStyle w:val="ColumnHeading"/>
              <w:keepNext/>
            </w:pPr>
            <w:r>
              <w:t>Sprememba</w:t>
            </w:r>
          </w:p>
        </w:tc>
      </w:tr>
      <w:tr w:rsidR="001D630C" w:rsidRPr="001A77A0" w14:paraId="79C19969" w14:textId="77777777" w:rsidTr="00DA699B">
        <w:trPr>
          <w:jc w:val="center"/>
        </w:trPr>
        <w:tc>
          <w:tcPr>
            <w:tcW w:w="4876" w:type="dxa"/>
          </w:tcPr>
          <w:p w14:paraId="76910D7A" w14:textId="77777777" w:rsidR="001D630C" w:rsidRPr="001A77A0" w:rsidRDefault="001D630C" w:rsidP="00DA699B">
            <w:pPr>
              <w:pStyle w:val="Normal6"/>
            </w:pPr>
          </w:p>
        </w:tc>
        <w:tc>
          <w:tcPr>
            <w:tcW w:w="4876" w:type="dxa"/>
            <w:hideMark/>
          </w:tcPr>
          <w:p w14:paraId="35BEF4C9" w14:textId="77777777" w:rsidR="001D630C" w:rsidRPr="001A77A0" w:rsidRDefault="001D630C" w:rsidP="00DA699B">
            <w:pPr>
              <w:pStyle w:val="Normal6"/>
              <w:rPr>
                <w:szCs w:val="24"/>
              </w:rPr>
            </w:pPr>
            <w:r w:rsidRPr="001A77A0">
              <w:rPr>
                <w:b/>
                <w:i/>
              </w:rPr>
              <w:t>(29a)</w:t>
            </w:r>
            <w:r w:rsidRPr="001A77A0">
              <w:rPr>
                <w:b/>
                <w:i/>
              </w:rPr>
              <w:tab/>
              <w:t xml:space="preserve">Vstavijo se naslednji členi </w:t>
            </w:r>
            <w:r w:rsidRPr="001A77A0">
              <w:rPr>
                <w:b/>
                <w:bCs/>
                <w:i/>
                <w:iCs/>
              </w:rPr>
              <w:t>110a do 110l:</w:t>
            </w:r>
          </w:p>
        </w:tc>
      </w:tr>
      <w:tr w:rsidR="001D630C" w:rsidRPr="001A77A0" w14:paraId="7B1EC291" w14:textId="77777777" w:rsidTr="00DA699B">
        <w:trPr>
          <w:jc w:val="center"/>
        </w:trPr>
        <w:tc>
          <w:tcPr>
            <w:tcW w:w="4876" w:type="dxa"/>
          </w:tcPr>
          <w:p w14:paraId="13273B8C" w14:textId="77777777" w:rsidR="001D630C" w:rsidRPr="001A77A0" w:rsidRDefault="001D630C" w:rsidP="00DA699B">
            <w:pPr>
              <w:pStyle w:val="Normal6"/>
            </w:pPr>
          </w:p>
        </w:tc>
        <w:tc>
          <w:tcPr>
            <w:tcW w:w="4876" w:type="dxa"/>
            <w:hideMark/>
          </w:tcPr>
          <w:p w14:paraId="63241AA3" w14:textId="77777777" w:rsidR="001D630C" w:rsidRPr="001A77A0" w:rsidRDefault="001D630C" w:rsidP="00DA699B">
            <w:pPr>
              <w:pStyle w:val="Normal6"/>
              <w:rPr>
                <w:szCs w:val="24"/>
              </w:rPr>
            </w:pPr>
            <w:r w:rsidRPr="001A77A0">
              <w:rPr>
                <w:b/>
                <w:i/>
              </w:rPr>
              <w:t>Člen 110 a</w:t>
            </w:r>
          </w:p>
        </w:tc>
      </w:tr>
      <w:tr w:rsidR="001D630C" w:rsidRPr="001A77A0" w14:paraId="0FC27280" w14:textId="77777777" w:rsidTr="00DA699B">
        <w:trPr>
          <w:jc w:val="center"/>
        </w:trPr>
        <w:tc>
          <w:tcPr>
            <w:tcW w:w="4876" w:type="dxa"/>
          </w:tcPr>
          <w:p w14:paraId="661B2F55" w14:textId="77777777" w:rsidR="001D630C" w:rsidRPr="001A77A0" w:rsidRDefault="001D630C" w:rsidP="00DA699B">
            <w:pPr>
              <w:pStyle w:val="Normal6"/>
            </w:pPr>
          </w:p>
        </w:tc>
        <w:tc>
          <w:tcPr>
            <w:tcW w:w="4876" w:type="dxa"/>
            <w:hideMark/>
          </w:tcPr>
          <w:p w14:paraId="3BF3B70E" w14:textId="77777777" w:rsidR="001D630C" w:rsidRPr="001A77A0" w:rsidRDefault="001D630C" w:rsidP="00DA699B">
            <w:pPr>
              <w:pStyle w:val="Normal6"/>
              <w:rPr>
                <w:szCs w:val="24"/>
              </w:rPr>
            </w:pPr>
            <w:r w:rsidRPr="001A77A0">
              <w:rPr>
                <w:b/>
                <w:i/>
              </w:rPr>
              <w:t>Sprememba Uredbe (EU) 2023/1230</w:t>
            </w:r>
          </w:p>
        </w:tc>
      </w:tr>
      <w:tr w:rsidR="001D630C" w:rsidRPr="001A77A0" w14:paraId="0A60A59A" w14:textId="77777777" w:rsidTr="00DA699B">
        <w:trPr>
          <w:jc w:val="center"/>
        </w:trPr>
        <w:tc>
          <w:tcPr>
            <w:tcW w:w="4876" w:type="dxa"/>
          </w:tcPr>
          <w:p w14:paraId="31AF46E2" w14:textId="77777777" w:rsidR="001D630C" w:rsidRPr="001A77A0" w:rsidRDefault="001D630C" w:rsidP="00DA699B">
            <w:pPr>
              <w:pStyle w:val="Normal6"/>
            </w:pPr>
          </w:p>
        </w:tc>
        <w:tc>
          <w:tcPr>
            <w:tcW w:w="4876" w:type="dxa"/>
            <w:hideMark/>
          </w:tcPr>
          <w:p w14:paraId="2C3F104A" w14:textId="77777777" w:rsidR="001D630C" w:rsidRPr="001A77A0" w:rsidRDefault="001D630C" w:rsidP="00DA699B">
            <w:pPr>
              <w:pStyle w:val="Normal6"/>
              <w:rPr>
                <w:szCs w:val="24"/>
              </w:rPr>
            </w:pPr>
            <w:r w:rsidRPr="001A77A0">
              <w:rPr>
                <w:b/>
                <w:i/>
              </w:rPr>
              <w:t>V členu 8 Uredbe (EU) 2023/1230 se dodata naslednja odstavka 2 in 3:</w:t>
            </w:r>
          </w:p>
        </w:tc>
      </w:tr>
      <w:tr w:rsidR="001D630C" w:rsidRPr="001A77A0" w14:paraId="7B331DCF" w14:textId="77777777" w:rsidTr="00DA699B">
        <w:trPr>
          <w:jc w:val="center"/>
        </w:trPr>
        <w:tc>
          <w:tcPr>
            <w:tcW w:w="4876" w:type="dxa"/>
          </w:tcPr>
          <w:p w14:paraId="38BDB9B2" w14:textId="77777777" w:rsidR="001D630C" w:rsidRPr="001A77A0" w:rsidRDefault="001D630C" w:rsidP="00DA699B">
            <w:pPr>
              <w:pStyle w:val="Normal6"/>
            </w:pPr>
          </w:p>
        </w:tc>
        <w:tc>
          <w:tcPr>
            <w:tcW w:w="4876" w:type="dxa"/>
            <w:hideMark/>
          </w:tcPr>
          <w:p w14:paraId="6189B6B5" w14:textId="77777777" w:rsidR="001D630C" w:rsidRPr="001A77A0" w:rsidRDefault="001D630C" w:rsidP="00DA699B">
            <w:pPr>
              <w:pStyle w:val="Normal6"/>
              <w:rPr>
                <w:szCs w:val="24"/>
              </w:rPr>
            </w:pPr>
            <w:r w:rsidRPr="001A77A0">
              <w:rPr>
                <w:b/>
                <w:i/>
              </w:rPr>
              <w:t>„2.</w:t>
            </w:r>
            <w:r w:rsidRPr="001A77A0">
              <w:tab/>
            </w:r>
            <w:r w:rsidRPr="001A77A0">
              <w:rPr>
                <w:b/>
                <w:i/>
              </w:rPr>
              <w:t>Na Komisijo se prenese pooblastilo za sprejemanje delegiranih aktov v skladu s členom 48 za spremembo bistvenih zdravstvenih in varnostnih zahtev iz Priloge III,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4CA45258" w14:textId="77777777" w:rsidTr="00DA699B">
        <w:trPr>
          <w:jc w:val="center"/>
        </w:trPr>
        <w:tc>
          <w:tcPr>
            <w:tcW w:w="4876" w:type="dxa"/>
          </w:tcPr>
          <w:p w14:paraId="730B8927" w14:textId="77777777" w:rsidR="001D630C" w:rsidRPr="001A77A0" w:rsidRDefault="001D630C" w:rsidP="00DA699B">
            <w:pPr>
              <w:pStyle w:val="Normal6"/>
            </w:pPr>
          </w:p>
        </w:tc>
        <w:tc>
          <w:tcPr>
            <w:tcW w:w="4876" w:type="dxa"/>
            <w:hideMark/>
          </w:tcPr>
          <w:p w14:paraId="1C99A038" w14:textId="77777777" w:rsidR="001D630C" w:rsidRPr="001A77A0" w:rsidRDefault="001D630C" w:rsidP="00DA699B">
            <w:pPr>
              <w:pStyle w:val="Normal6"/>
              <w:rPr>
                <w:szCs w:val="24"/>
              </w:rPr>
            </w:pPr>
            <w:r w:rsidRPr="001A77A0">
              <w:rPr>
                <w:b/>
                <w:i/>
              </w:rPr>
              <w:t>3.</w:t>
            </w:r>
            <w:r w:rsidRPr="001A77A0">
              <w:tab/>
            </w:r>
            <w:r w:rsidRPr="001A77A0">
              <w:rPr>
                <w:b/>
                <w:i/>
              </w:rPr>
              <w:t>Komisija pri sprejemanju delegiranih aktov na podlagi odstavka 2 tega člena ali skupnih specifikacij na podlagi člena 20 te uredbe v zvezi s stroji in sorodnimi proizvodi,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0A9B4A7C" w14:textId="77777777" w:rsidTr="00DA699B">
        <w:trPr>
          <w:jc w:val="center"/>
        </w:trPr>
        <w:tc>
          <w:tcPr>
            <w:tcW w:w="4876" w:type="dxa"/>
          </w:tcPr>
          <w:p w14:paraId="56F7D72E" w14:textId="77777777" w:rsidR="001D630C" w:rsidRPr="001A77A0" w:rsidRDefault="001D630C" w:rsidP="00DA699B">
            <w:pPr>
              <w:pStyle w:val="Normal6"/>
            </w:pPr>
          </w:p>
        </w:tc>
        <w:tc>
          <w:tcPr>
            <w:tcW w:w="4876" w:type="dxa"/>
            <w:hideMark/>
          </w:tcPr>
          <w:p w14:paraId="7D06D80C" w14:textId="77777777" w:rsidR="001D630C" w:rsidRPr="001A77A0" w:rsidRDefault="001D630C" w:rsidP="00DA699B">
            <w:pPr>
              <w:pStyle w:val="Normal6"/>
              <w:rPr>
                <w:szCs w:val="24"/>
              </w:rPr>
            </w:pPr>
            <w:r w:rsidRPr="001A77A0">
              <w:rPr>
                <w:b/>
                <w:i/>
              </w:rPr>
              <w:t>Člen 110b</w:t>
            </w:r>
          </w:p>
        </w:tc>
      </w:tr>
      <w:tr w:rsidR="001D630C" w:rsidRPr="001A77A0" w14:paraId="7C8FA636" w14:textId="77777777" w:rsidTr="00DA699B">
        <w:trPr>
          <w:jc w:val="center"/>
        </w:trPr>
        <w:tc>
          <w:tcPr>
            <w:tcW w:w="4876" w:type="dxa"/>
          </w:tcPr>
          <w:p w14:paraId="02852FEC" w14:textId="77777777" w:rsidR="001D630C" w:rsidRPr="001A77A0" w:rsidRDefault="001D630C" w:rsidP="00DA699B">
            <w:pPr>
              <w:pStyle w:val="Normal6"/>
            </w:pPr>
          </w:p>
        </w:tc>
        <w:tc>
          <w:tcPr>
            <w:tcW w:w="4876" w:type="dxa"/>
            <w:hideMark/>
          </w:tcPr>
          <w:p w14:paraId="4A8C1F0A" w14:textId="77777777" w:rsidR="001D630C" w:rsidRPr="001A77A0" w:rsidRDefault="001D630C" w:rsidP="00DA699B">
            <w:pPr>
              <w:pStyle w:val="Normal6"/>
              <w:rPr>
                <w:szCs w:val="24"/>
              </w:rPr>
            </w:pPr>
            <w:r w:rsidRPr="001A77A0">
              <w:rPr>
                <w:b/>
                <w:i/>
              </w:rPr>
              <w:t>Sprememba Uredbe (EU) 2025/2509</w:t>
            </w:r>
          </w:p>
        </w:tc>
      </w:tr>
      <w:tr w:rsidR="001D630C" w:rsidRPr="001A77A0" w14:paraId="062968A2" w14:textId="77777777" w:rsidTr="00DA699B">
        <w:trPr>
          <w:jc w:val="center"/>
        </w:trPr>
        <w:tc>
          <w:tcPr>
            <w:tcW w:w="4876" w:type="dxa"/>
          </w:tcPr>
          <w:p w14:paraId="2DE865D2" w14:textId="77777777" w:rsidR="001D630C" w:rsidRPr="001A77A0" w:rsidRDefault="001D630C" w:rsidP="00DA699B">
            <w:pPr>
              <w:pStyle w:val="Normal6"/>
            </w:pPr>
          </w:p>
        </w:tc>
        <w:tc>
          <w:tcPr>
            <w:tcW w:w="4876" w:type="dxa"/>
            <w:hideMark/>
          </w:tcPr>
          <w:p w14:paraId="4796FB09" w14:textId="77777777" w:rsidR="001D630C" w:rsidRPr="001A77A0" w:rsidRDefault="001D630C" w:rsidP="00DA699B">
            <w:pPr>
              <w:pStyle w:val="Normal6"/>
              <w:rPr>
                <w:szCs w:val="24"/>
              </w:rPr>
            </w:pPr>
            <w:r w:rsidRPr="001A77A0">
              <w:rPr>
                <w:b/>
                <w:i/>
              </w:rPr>
              <w:t>V členu 5 Uredbe (EU) 2025/2509 se dodata naslednja odstavka 4 in 5:</w:t>
            </w:r>
          </w:p>
        </w:tc>
      </w:tr>
      <w:tr w:rsidR="001D630C" w:rsidRPr="001A77A0" w14:paraId="15A547CA" w14:textId="77777777" w:rsidTr="00DA699B">
        <w:trPr>
          <w:jc w:val="center"/>
        </w:trPr>
        <w:tc>
          <w:tcPr>
            <w:tcW w:w="4876" w:type="dxa"/>
          </w:tcPr>
          <w:p w14:paraId="7D9FB297" w14:textId="77777777" w:rsidR="001D630C" w:rsidRPr="001A77A0" w:rsidRDefault="001D630C" w:rsidP="00DA699B">
            <w:pPr>
              <w:pStyle w:val="Normal6"/>
            </w:pPr>
          </w:p>
        </w:tc>
        <w:tc>
          <w:tcPr>
            <w:tcW w:w="4876" w:type="dxa"/>
            <w:hideMark/>
          </w:tcPr>
          <w:p w14:paraId="72933D58" w14:textId="77777777" w:rsidR="001D630C" w:rsidRPr="001A77A0" w:rsidRDefault="001D630C" w:rsidP="00DA699B">
            <w:pPr>
              <w:pStyle w:val="Normal6"/>
              <w:rPr>
                <w:szCs w:val="24"/>
              </w:rPr>
            </w:pPr>
            <w:r w:rsidRPr="001A77A0">
              <w:rPr>
                <w:b/>
                <w:i/>
              </w:rPr>
              <w:t>„4.</w:t>
            </w:r>
            <w:r w:rsidRPr="001A77A0">
              <w:tab/>
            </w:r>
            <w:r w:rsidRPr="001A77A0">
              <w:rPr>
                <w:b/>
                <w:i/>
              </w:rPr>
              <w:t>Na Komisijo se prenese pooblastilo za sprejemanje delegiranih aktov v skladu s členom 53 za spremembo bistvenih varnostnih zahtev iz Priloge II,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7074144F" w14:textId="77777777" w:rsidTr="00DA699B">
        <w:trPr>
          <w:jc w:val="center"/>
        </w:trPr>
        <w:tc>
          <w:tcPr>
            <w:tcW w:w="4876" w:type="dxa"/>
          </w:tcPr>
          <w:p w14:paraId="00BFDCBD" w14:textId="77777777" w:rsidR="001D630C" w:rsidRPr="001A77A0" w:rsidRDefault="001D630C" w:rsidP="00DA699B">
            <w:pPr>
              <w:pStyle w:val="Normal6"/>
            </w:pPr>
          </w:p>
        </w:tc>
        <w:tc>
          <w:tcPr>
            <w:tcW w:w="4876" w:type="dxa"/>
            <w:hideMark/>
          </w:tcPr>
          <w:p w14:paraId="5B83F5A8" w14:textId="77777777" w:rsidR="001D630C" w:rsidRPr="001A77A0" w:rsidRDefault="001D630C" w:rsidP="00DA699B">
            <w:pPr>
              <w:pStyle w:val="Normal6"/>
              <w:rPr>
                <w:szCs w:val="24"/>
              </w:rPr>
            </w:pPr>
            <w:r w:rsidRPr="001A77A0">
              <w:rPr>
                <w:b/>
                <w:i/>
              </w:rPr>
              <w:t>5.</w:t>
            </w:r>
            <w:r w:rsidRPr="001A77A0">
              <w:tab/>
            </w:r>
            <w:r w:rsidRPr="001A77A0">
              <w:rPr>
                <w:b/>
                <w:i/>
              </w:rPr>
              <w:t>Komisija pri sprejemanju delegiranih aktov na podlagi odstavka 4 tega člena ali skupnih specifikacij na podlagi člena 16 te uredbe v zvezi z igračami,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2AF8C5C2" w14:textId="77777777" w:rsidTr="00DA699B">
        <w:trPr>
          <w:jc w:val="center"/>
        </w:trPr>
        <w:tc>
          <w:tcPr>
            <w:tcW w:w="4876" w:type="dxa"/>
          </w:tcPr>
          <w:p w14:paraId="303BFDAE" w14:textId="77777777" w:rsidR="001D630C" w:rsidRPr="001A77A0" w:rsidRDefault="001D630C" w:rsidP="00DA699B">
            <w:pPr>
              <w:pStyle w:val="Normal6"/>
            </w:pPr>
          </w:p>
        </w:tc>
        <w:tc>
          <w:tcPr>
            <w:tcW w:w="4876" w:type="dxa"/>
            <w:hideMark/>
          </w:tcPr>
          <w:p w14:paraId="087FD41B" w14:textId="77777777" w:rsidR="001D630C" w:rsidRPr="001A77A0" w:rsidRDefault="001D630C" w:rsidP="00DA699B">
            <w:pPr>
              <w:pStyle w:val="Normal6"/>
              <w:rPr>
                <w:szCs w:val="24"/>
              </w:rPr>
            </w:pPr>
            <w:r w:rsidRPr="001A77A0">
              <w:rPr>
                <w:b/>
                <w:i/>
              </w:rPr>
              <w:t>Člen 110c</w:t>
            </w:r>
          </w:p>
        </w:tc>
      </w:tr>
      <w:tr w:rsidR="001D630C" w:rsidRPr="001A77A0" w14:paraId="539B6AB7" w14:textId="77777777" w:rsidTr="00DA699B">
        <w:trPr>
          <w:jc w:val="center"/>
        </w:trPr>
        <w:tc>
          <w:tcPr>
            <w:tcW w:w="4876" w:type="dxa"/>
          </w:tcPr>
          <w:p w14:paraId="24C774ED" w14:textId="77777777" w:rsidR="001D630C" w:rsidRPr="001A77A0" w:rsidRDefault="001D630C" w:rsidP="00DA699B">
            <w:pPr>
              <w:pStyle w:val="Normal6"/>
            </w:pPr>
          </w:p>
        </w:tc>
        <w:tc>
          <w:tcPr>
            <w:tcW w:w="4876" w:type="dxa"/>
            <w:hideMark/>
          </w:tcPr>
          <w:p w14:paraId="12DD6C96" w14:textId="77777777" w:rsidR="001D630C" w:rsidRPr="001A77A0" w:rsidRDefault="001D630C" w:rsidP="00DA699B">
            <w:pPr>
              <w:pStyle w:val="Normal6"/>
              <w:rPr>
                <w:szCs w:val="24"/>
              </w:rPr>
            </w:pPr>
            <w:r w:rsidRPr="001A77A0">
              <w:rPr>
                <w:b/>
                <w:i/>
              </w:rPr>
              <w:t>Sprememba Direktive 2013/53/EU</w:t>
            </w:r>
          </w:p>
        </w:tc>
      </w:tr>
      <w:tr w:rsidR="001D630C" w:rsidRPr="001A77A0" w14:paraId="7B632F78" w14:textId="77777777" w:rsidTr="00DA699B">
        <w:trPr>
          <w:jc w:val="center"/>
        </w:trPr>
        <w:tc>
          <w:tcPr>
            <w:tcW w:w="4876" w:type="dxa"/>
          </w:tcPr>
          <w:p w14:paraId="0C59DF7A" w14:textId="77777777" w:rsidR="001D630C" w:rsidRPr="001A77A0" w:rsidRDefault="001D630C" w:rsidP="00DA699B">
            <w:pPr>
              <w:pStyle w:val="Normal6"/>
            </w:pPr>
          </w:p>
        </w:tc>
        <w:tc>
          <w:tcPr>
            <w:tcW w:w="4876" w:type="dxa"/>
            <w:hideMark/>
          </w:tcPr>
          <w:p w14:paraId="6EDEFB7F" w14:textId="77777777" w:rsidR="001D630C" w:rsidRPr="001A77A0" w:rsidRDefault="001D630C" w:rsidP="00DA699B">
            <w:pPr>
              <w:pStyle w:val="Normal6"/>
              <w:rPr>
                <w:szCs w:val="24"/>
              </w:rPr>
            </w:pPr>
            <w:r w:rsidRPr="001A77A0">
              <w:rPr>
                <w:b/>
                <w:i/>
              </w:rPr>
              <w:t>V členu 4 Direktive 2013/53/EU se dodata odstavka 3 in 4:</w:t>
            </w:r>
          </w:p>
        </w:tc>
      </w:tr>
      <w:tr w:rsidR="001D630C" w:rsidRPr="001A77A0" w14:paraId="755116A8" w14:textId="77777777" w:rsidTr="00DA699B">
        <w:trPr>
          <w:jc w:val="center"/>
        </w:trPr>
        <w:tc>
          <w:tcPr>
            <w:tcW w:w="4876" w:type="dxa"/>
          </w:tcPr>
          <w:p w14:paraId="27210402" w14:textId="77777777" w:rsidR="001D630C" w:rsidRPr="001A77A0" w:rsidRDefault="001D630C" w:rsidP="00DA699B">
            <w:pPr>
              <w:pStyle w:val="Normal6"/>
            </w:pPr>
          </w:p>
        </w:tc>
        <w:tc>
          <w:tcPr>
            <w:tcW w:w="4876" w:type="dxa"/>
            <w:hideMark/>
          </w:tcPr>
          <w:p w14:paraId="38A38C7B" w14:textId="77777777" w:rsidR="001D630C" w:rsidRPr="001A77A0" w:rsidRDefault="001D630C" w:rsidP="00DA699B">
            <w:pPr>
              <w:pStyle w:val="Normal6"/>
              <w:rPr>
                <w:szCs w:val="24"/>
              </w:rPr>
            </w:pPr>
            <w:r w:rsidRPr="001A77A0">
              <w:rPr>
                <w:b/>
                <w:i/>
              </w:rPr>
              <w:t>„3.</w:t>
            </w:r>
            <w:r w:rsidRPr="001A77A0">
              <w:tab/>
            </w:r>
            <w:r w:rsidRPr="001A77A0">
              <w:rPr>
                <w:b/>
                <w:i/>
              </w:rPr>
              <w:t>Na Komisijo se prenese pooblastilo za sprejemanje delegiranih aktov v skladu s členom 50 za spremembo bistvenih zahtev iz Priloge I,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059A8C95" w14:textId="77777777" w:rsidTr="00DA699B">
        <w:trPr>
          <w:jc w:val="center"/>
        </w:trPr>
        <w:tc>
          <w:tcPr>
            <w:tcW w:w="4876" w:type="dxa"/>
          </w:tcPr>
          <w:p w14:paraId="42DF3247" w14:textId="77777777" w:rsidR="001D630C" w:rsidRPr="001A77A0" w:rsidRDefault="001D630C" w:rsidP="00DA699B">
            <w:pPr>
              <w:pStyle w:val="Normal6"/>
            </w:pPr>
          </w:p>
        </w:tc>
        <w:tc>
          <w:tcPr>
            <w:tcW w:w="4876" w:type="dxa"/>
            <w:hideMark/>
          </w:tcPr>
          <w:p w14:paraId="0798A264" w14:textId="77777777" w:rsidR="001D630C" w:rsidRPr="001A77A0" w:rsidRDefault="001D630C" w:rsidP="00DA699B">
            <w:pPr>
              <w:pStyle w:val="Normal6"/>
              <w:rPr>
                <w:szCs w:val="24"/>
              </w:rPr>
            </w:pPr>
            <w:r w:rsidRPr="001A77A0">
              <w:rPr>
                <w:b/>
                <w:i/>
              </w:rPr>
              <w:t>4. Komisija pri sprejemanju delegiranih aktov na podlagi odstavka 3 tega člena ali skupnih specifikacij na podlagi člena 14a te uredbe v zvezi z izdelki,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64AC7420" w14:textId="77777777" w:rsidTr="00DA699B">
        <w:trPr>
          <w:jc w:val="center"/>
        </w:trPr>
        <w:tc>
          <w:tcPr>
            <w:tcW w:w="4876" w:type="dxa"/>
          </w:tcPr>
          <w:p w14:paraId="150FD0BA" w14:textId="77777777" w:rsidR="001D630C" w:rsidRPr="001A77A0" w:rsidRDefault="001D630C" w:rsidP="00DA699B">
            <w:pPr>
              <w:pStyle w:val="Normal6"/>
            </w:pPr>
          </w:p>
        </w:tc>
        <w:tc>
          <w:tcPr>
            <w:tcW w:w="4876" w:type="dxa"/>
            <w:hideMark/>
          </w:tcPr>
          <w:p w14:paraId="1AC72393" w14:textId="77777777" w:rsidR="001D630C" w:rsidRPr="001A77A0" w:rsidRDefault="001D630C" w:rsidP="00DA699B">
            <w:pPr>
              <w:pStyle w:val="Normal6"/>
              <w:rPr>
                <w:szCs w:val="24"/>
              </w:rPr>
            </w:pPr>
            <w:r w:rsidRPr="001A77A0">
              <w:rPr>
                <w:b/>
                <w:i/>
              </w:rPr>
              <w:t>Člen 110d</w:t>
            </w:r>
          </w:p>
        </w:tc>
      </w:tr>
      <w:tr w:rsidR="001D630C" w:rsidRPr="001A77A0" w14:paraId="51E7A314" w14:textId="77777777" w:rsidTr="00DA699B">
        <w:trPr>
          <w:jc w:val="center"/>
        </w:trPr>
        <w:tc>
          <w:tcPr>
            <w:tcW w:w="4876" w:type="dxa"/>
          </w:tcPr>
          <w:p w14:paraId="46EFD288" w14:textId="77777777" w:rsidR="001D630C" w:rsidRPr="001A77A0" w:rsidRDefault="001D630C" w:rsidP="00DA699B">
            <w:pPr>
              <w:pStyle w:val="Normal6"/>
            </w:pPr>
          </w:p>
        </w:tc>
        <w:tc>
          <w:tcPr>
            <w:tcW w:w="4876" w:type="dxa"/>
            <w:hideMark/>
          </w:tcPr>
          <w:p w14:paraId="796C7C40" w14:textId="77777777" w:rsidR="001D630C" w:rsidRPr="001A77A0" w:rsidRDefault="001D630C" w:rsidP="00DA699B">
            <w:pPr>
              <w:pStyle w:val="Normal6"/>
              <w:rPr>
                <w:szCs w:val="24"/>
              </w:rPr>
            </w:pPr>
            <w:r w:rsidRPr="001A77A0">
              <w:rPr>
                <w:b/>
                <w:i/>
              </w:rPr>
              <w:t>Sprememba Direktive 2014/33/EU</w:t>
            </w:r>
          </w:p>
        </w:tc>
      </w:tr>
      <w:tr w:rsidR="001D630C" w:rsidRPr="001A77A0" w14:paraId="5C114FA2" w14:textId="77777777" w:rsidTr="00DA699B">
        <w:trPr>
          <w:jc w:val="center"/>
        </w:trPr>
        <w:tc>
          <w:tcPr>
            <w:tcW w:w="4876" w:type="dxa"/>
          </w:tcPr>
          <w:p w14:paraId="3E680B9C" w14:textId="77777777" w:rsidR="001D630C" w:rsidRPr="001A77A0" w:rsidRDefault="001D630C" w:rsidP="00DA699B">
            <w:pPr>
              <w:pStyle w:val="Normal6"/>
            </w:pPr>
          </w:p>
        </w:tc>
        <w:tc>
          <w:tcPr>
            <w:tcW w:w="4876" w:type="dxa"/>
            <w:hideMark/>
          </w:tcPr>
          <w:p w14:paraId="3892353E" w14:textId="77777777" w:rsidR="001D630C" w:rsidRPr="001A77A0" w:rsidRDefault="001D630C" w:rsidP="00DA699B">
            <w:pPr>
              <w:pStyle w:val="Normal6"/>
              <w:rPr>
                <w:szCs w:val="24"/>
              </w:rPr>
            </w:pPr>
            <w:r w:rsidRPr="001A77A0">
              <w:rPr>
                <w:b/>
                <w:i/>
              </w:rPr>
              <w:t>V členu 5 Direktive 2014/33/EU se dodata naslednja odstavka 3 in 4:</w:t>
            </w:r>
          </w:p>
        </w:tc>
      </w:tr>
      <w:tr w:rsidR="001D630C" w:rsidRPr="001A77A0" w14:paraId="64E9039D" w14:textId="77777777" w:rsidTr="00DA699B">
        <w:trPr>
          <w:jc w:val="center"/>
        </w:trPr>
        <w:tc>
          <w:tcPr>
            <w:tcW w:w="4876" w:type="dxa"/>
          </w:tcPr>
          <w:p w14:paraId="1F28D7F7" w14:textId="77777777" w:rsidR="001D630C" w:rsidRPr="001A77A0" w:rsidRDefault="001D630C" w:rsidP="00DA699B">
            <w:pPr>
              <w:pStyle w:val="Normal6"/>
            </w:pPr>
          </w:p>
        </w:tc>
        <w:tc>
          <w:tcPr>
            <w:tcW w:w="4876" w:type="dxa"/>
            <w:hideMark/>
          </w:tcPr>
          <w:p w14:paraId="7CF1D799" w14:textId="77777777" w:rsidR="001D630C" w:rsidRPr="001A77A0" w:rsidRDefault="001D630C" w:rsidP="00DA699B">
            <w:pPr>
              <w:pStyle w:val="Normal6"/>
              <w:rPr>
                <w:szCs w:val="24"/>
              </w:rPr>
            </w:pPr>
            <w:r w:rsidRPr="001A77A0">
              <w:rPr>
                <w:b/>
                <w:i/>
              </w:rPr>
              <w:t>„3.</w:t>
            </w:r>
            <w:r w:rsidRPr="001A77A0">
              <w:tab/>
            </w:r>
            <w:r w:rsidRPr="001A77A0">
              <w:rPr>
                <w:b/>
                <w:i/>
              </w:rPr>
              <w:t>Na Komisijo se prenese pooblastilo za sprejemanje delegiranih aktov v skladu s členom 42 za spremembo bistvenih zdravstvenih in varnostnih zahtev iz Priloge I,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003DA552" w14:textId="77777777" w:rsidTr="00DA699B">
        <w:trPr>
          <w:jc w:val="center"/>
        </w:trPr>
        <w:tc>
          <w:tcPr>
            <w:tcW w:w="4876" w:type="dxa"/>
          </w:tcPr>
          <w:p w14:paraId="5A3C81C3" w14:textId="77777777" w:rsidR="001D630C" w:rsidRPr="001A77A0" w:rsidRDefault="001D630C" w:rsidP="00DA699B">
            <w:pPr>
              <w:pStyle w:val="Normal6"/>
            </w:pPr>
          </w:p>
        </w:tc>
        <w:tc>
          <w:tcPr>
            <w:tcW w:w="4876" w:type="dxa"/>
            <w:hideMark/>
          </w:tcPr>
          <w:p w14:paraId="5E4B0CF9" w14:textId="77777777" w:rsidR="001D630C" w:rsidRPr="001A77A0" w:rsidRDefault="001D630C" w:rsidP="00DA699B">
            <w:pPr>
              <w:pStyle w:val="Normal6"/>
              <w:rPr>
                <w:szCs w:val="24"/>
              </w:rPr>
            </w:pPr>
            <w:r w:rsidRPr="001A77A0">
              <w:rPr>
                <w:b/>
                <w:i/>
              </w:rPr>
              <w:t>4.</w:t>
            </w:r>
            <w:r w:rsidRPr="001A77A0">
              <w:tab/>
            </w:r>
            <w:r w:rsidRPr="001A77A0">
              <w:rPr>
                <w:b/>
                <w:i/>
              </w:rPr>
              <w:t>Komisija pri sprejemanju delegiranih aktov na podlagi odstavka 3 tega člena ali skupnih specifikacij na podlagi člena 14a te uredbe v zvezi z dvigali in varnostnimi komponentami za dvigala,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5D5BB8D4" w14:textId="77777777" w:rsidTr="00DA699B">
        <w:trPr>
          <w:jc w:val="center"/>
        </w:trPr>
        <w:tc>
          <w:tcPr>
            <w:tcW w:w="4876" w:type="dxa"/>
          </w:tcPr>
          <w:p w14:paraId="57FBEDBD" w14:textId="77777777" w:rsidR="001D630C" w:rsidRPr="001A77A0" w:rsidRDefault="001D630C" w:rsidP="00DA699B">
            <w:pPr>
              <w:pStyle w:val="Normal6"/>
            </w:pPr>
          </w:p>
        </w:tc>
        <w:tc>
          <w:tcPr>
            <w:tcW w:w="4876" w:type="dxa"/>
            <w:hideMark/>
          </w:tcPr>
          <w:p w14:paraId="76DC5947" w14:textId="77777777" w:rsidR="001D630C" w:rsidRPr="001A77A0" w:rsidRDefault="001D630C" w:rsidP="00DA699B">
            <w:pPr>
              <w:pStyle w:val="Normal6"/>
              <w:rPr>
                <w:b/>
                <w:i/>
              </w:rPr>
            </w:pPr>
            <w:r w:rsidRPr="001A77A0">
              <w:rPr>
                <w:b/>
                <w:i/>
              </w:rPr>
              <w:t xml:space="preserve">Člen 110e </w:t>
            </w:r>
          </w:p>
          <w:p w14:paraId="7E59FD6A" w14:textId="77777777" w:rsidR="001D630C" w:rsidRPr="001A77A0" w:rsidRDefault="001D630C" w:rsidP="00DA699B">
            <w:pPr>
              <w:pStyle w:val="Normal6"/>
              <w:rPr>
                <w:szCs w:val="24"/>
              </w:rPr>
            </w:pPr>
            <w:r w:rsidRPr="001A77A0">
              <w:rPr>
                <w:b/>
                <w:i/>
              </w:rPr>
              <w:t>Sprememba Direktive 2014/34/EU</w:t>
            </w:r>
          </w:p>
        </w:tc>
      </w:tr>
      <w:tr w:rsidR="001D630C" w:rsidRPr="001A77A0" w14:paraId="7E47DCF2" w14:textId="77777777" w:rsidTr="00DA699B">
        <w:trPr>
          <w:jc w:val="center"/>
        </w:trPr>
        <w:tc>
          <w:tcPr>
            <w:tcW w:w="4876" w:type="dxa"/>
          </w:tcPr>
          <w:p w14:paraId="22CE7775" w14:textId="77777777" w:rsidR="001D630C" w:rsidRPr="001A77A0" w:rsidRDefault="001D630C" w:rsidP="00DA699B">
            <w:pPr>
              <w:pStyle w:val="Normal6"/>
            </w:pPr>
          </w:p>
        </w:tc>
        <w:tc>
          <w:tcPr>
            <w:tcW w:w="4876" w:type="dxa"/>
            <w:hideMark/>
          </w:tcPr>
          <w:p w14:paraId="65C98032" w14:textId="77777777" w:rsidR="001D630C" w:rsidRPr="001A77A0" w:rsidRDefault="001D630C" w:rsidP="00DA699B">
            <w:pPr>
              <w:pStyle w:val="Normal6"/>
              <w:rPr>
                <w:szCs w:val="24"/>
              </w:rPr>
            </w:pPr>
            <w:r w:rsidRPr="001A77A0">
              <w:rPr>
                <w:b/>
                <w:i/>
              </w:rPr>
              <w:t>V členu 4 Direktive 2014/34/EU se dodata naslednja odstavka 2 in 3:</w:t>
            </w:r>
          </w:p>
        </w:tc>
      </w:tr>
      <w:tr w:rsidR="001D630C" w:rsidRPr="001A77A0" w14:paraId="5CD4E900" w14:textId="77777777" w:rsidTr="00DA699B">
        <w:trPr>
          <w:jc w:val="center"/>
        </w:trPr>
        <w:tc>
          <w:tcPr>
            <w:tcW w:w="4876" w:type="dxa"/>
          </w:tcPr>
          <w:p w14:paraId="25F42780" w14:textId="77777777" w:rsidR="001D630C" w:rsidRPr="001A77A0" w:rsidRDefault="001D630C" w:rsidP="00DA699B">
            <w:pPr>
              <w:pStyle w:val="Normal6"/>
            </w:pPr>
          </w:p>
        </w:tc>
        <w:tc>
          <w:tcPr>
            <w:tcW w:w="4876" w:type="dxa"/>
            <w:hideMark/>
          </w:tcPr>
          <w:p w14:paraId="229C2F72" w14:textId="77777777" w:rsidR="001D630C" w:rsidRPr="001A77A0" w:rsidRDefault="001D630C" w:rsidP="00DA699B">
            <w:pPr>
              <w:pStyle w:val="Normal6"/>
              <w:rPr>
                <w:szCs w:val="24"/>
              </w:rPr>
            </w:pPr>
            <w:r w:rsidRPr="001A77A0">
              <w:rPr>
                <w:b/>
                <w:i/>
              </w:rPr>
              <w:t>„2.</w:t>
            </w:r>
            <w:r w:rsidRPr="001A77A0">
              <w:tab/>
            </w:r>
            <w:r w:rsidRPr="001A77A0">
              <w:rPr>
                <w:b/>
                <w:i/>
              </w:rPr>
              <w:t xml:space="preserve">Na Komisijo se prenese pooblastilo za sprejemanje delegiranih aktov v skladu s členom 39 za spremembo bistvenih zdravstvenih in varnostnih zahtev iz Priloge II, da se prilagodijo znanstvenemu ali tehničnemu napredku ali mednarodnemu razvoju ali da se dodajo zahteve v zvezi s porajajočimi se tveganji ali tehnologijami. Za </w:t>
            </w:r>
            <w:r w:rsidRPr="001A77A0">
              <w:rPr>
                <w:b/>
                <w:i/>
              </w:rPr>
              <w:lastRenderedPageBreak/>
              <w:t>visokotvegane sisteme UI iz člena 6(1) Uredbe (EU) 2024/1689 se za bistvene zdravstvene in varnostne zahteve za namene te uredbe štejejo ustrezne zahteve iz poglavja III, oddelek 2, Uredbe (EU) 2024/1689.</w:t>
            </w:r>
          </w:p>
        </w:tc>
      </w:tr>
      <w:tr w:rsidR="001D630C" w:rsidRPr="001A77A0" w14:paraId="20367A8A" w14:textId="77777777" w:rsidTr="00DA699B">
        <w:trPr>
          <w:jc w:val="center"/>
        </w:trPr>
        <w:tc>
          <w:tcPr>
            <w:tcW w:w="4876" w:type="dxa"/>
          </w:tcPr>
          <w:p w14:paraId="6EFB94DE" w14:textId="77777777" w:rsidR="001D630C" w:rsidRPr="001A77A0" w:rsidRDefault="001D630C" w:rsidP="00DA699B">
            <w:pPr>
              <w:pStyle w:val="Normal6"/>
            </w:pPr>
          </w:p>
        </w:tc>
        <w:tc>
          <w:tcPr>
            <w:tcW w:w="4876" w:type="dxa"/>
            <w:hideMark/>
          </w:tcPr>
          <w:p w14:paraId="448AE9C1" w14:textId="77777777" w:rsidR="001D630C" w:rsidRPr="001A77A0" w:rsidRDefault="001D630C" w:rsidP="00DA699B">
            <w:pPr>
              <w:pStyle w:val="Normal6"/>
              <w:rPr>
                <w:szCs w:val="24"/>
              </w:rPr>
            </w:pPr>
            <w:r w:rsidRPr="001A77A0">
              <w:rPr>
                <w:b/>
                <w:i/>
              </w:rPr>
              <w:t>3. Komisija pri sprejemanju delegiranih aktov na podlagi odstavka 2 tega člena ali skupnih specifikacij na podlagi člena 12a te uredbe v zvezi z izdelki,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3FE91C8B" w14:textId="77777777" w:rsidTr="00DA699B">
        <w:trPr>
          <w:jc w:val="center"/>
        </w:trPr>
        <w:tc>
          <w:tcPr>
            <w:tcW w:w="4876" w:type="dxa"/>
          </w:tcPr>
          <w:p w14:paraId="6507C969" w14:textId="77777777" w:rsidR="001D630C" w:rsidRPr="001A77A0" w:rsidRDefault="001D630C" w:rsidP="00DA699B">
            <w:pPr>
              <w:pStyle w:val="Normal6"/>
            </w:pPr>
          </w:p>
        </w:tc>
        <w:tc>
          <w:tcPr>
            <w:tcW w:w="4876" w:type="dxa"/>
            <w:hideMark/>
          </w:tcPr>
          <w:p w14:paraId="76C6B3B5" w14:textId="77777777" w:rsidR="001D630C" w:rsidRPr="001A77A0" w:rsidRDefault="001D630C" w:rsidP="00DA699B">
            <w:pPr>
              <w:pStyle w:val="Normal6"/>
              <w:rPr>
                <w:szCs w:val="24"/>
              </w:rPr>
            </w:pPr>
            <w:r w:rsidRPr="001A77A0">
              <w:rPr>
                <w:b/>
                <w:i/>
              </w:rPr>
              <w:t>Člen 110f</w:t>
            </w:r>
          </w:p>
        </w:tc>
      </w:tr>
      <w:tr w:rsidR="001D630C" w:rsidRPr="001A77A0" w14:paraId="09A9DA5B" w14:textId="77777777" w:rsidTr="00DA699B">
        <w:trPr>
          <w:jc w:val="center"/>
        </w:trPr>
        <w:tc>
          <w:tcPr>
            <w:tcW w:w="4876" w:type="dxa"/>
          </w:tcPr>
          <w:p w14:paraId="6CF8C8A6" w14:textId="77777777" w:rsidR="001D630C" w:rsidRPr="001A77A0" w:rsidRDefault="001D630C" w:rsidP="00DA699B">
            <w:pPr>
              <w:pStyle w:val="Normal6"/>
            </w:pPr>
          </w:p>
        </w:tc>
        <w:tc>
          <w:tcPr>
            <w:tcW w:w="4876" w:type="dxa"/>
            <w:hideMark/>
          </w:tcPr>
          <w:p w14:paraId="1F368570" w14:textId="77777777" w:rsidR="001D630C" w:rsidRPr="001A77A0" w:rsidRDefault="001D630C" w:rsidP="00DA699B">
            <w:pPr>
              <w:pStyle w:val="Normal6"/>
              <w:rPr>
                <w:szCs w:val="24"/>
              </w:rPr>
            </w:pPr>
            <w:r w:rsidRPr="001A77A0">
              <w:rPr>
                <w:b/>
                <w:i/>
              </w:rPr>
              <w:t>Sprememba Direktive 2014/53/EU</w:t>
            </w:r>
          </w:p>
        </w:tc>
      </w:tr>
      <w:tr w:rsidR="001D630C" w:rsidRPr="001A77A0" w14:paraId="04DC311C" w14:textId="77777777" w:rsidTr="00DA699B">
        <w:trPr>
          <w:jc w:val="center"/>
        </w:trPr>
        <w:tc>
          <w:tcPr>
            <w:tcW w:w="4876" w:type="dxa"/>
          </w:tcPr>
          <w:p w14:paraId="542A7F2B" w14:textId="77777777" w:rsidR="001D630C" w:rsidRPr="001A77A0" w:rsidRDefault="001D630C" w:rsidP="00DA699B">
            <w:pPr>
              <w:pStyle w:val="Normal6"/>
            </w:pPr>
          </w:p>
        </w:tc>
        <w:tc>
          <w:tcPr>
            <w:tcW w:w="4876" w:type="dxa"/>
            <w:hideMark/>
          </w:tcPr>
          <w:p w14:paraId="7D5D719B" w14:textId="77777777" w:rsidR="001D630C" w:rsidRPr="001A77A0" w:rsidRDefault="001D630C" w:rsidP="00DA699B">
            <w:pPr>
              <w:pStyle w:val="Normal6"/>
              <w:rPr>
                <w:szCs w:val="24"/>
              </w:rPr>
            </w:pPr>
            <w:r w:rsidRPr="001A77A0">
              <w:rPr>
                <w:b/>
                <w:i/>
              </w:rPr>
              <w:t>V členu 3 Direktive 2014/53/EU se dodata naslednja odstavka 5 in 6:</w:t>
            </w:r>
          </w:p>
        </w:tc>
      </w:tr>
      <w:tr w:rsidR="001D630C" w:rsidRPr="001A77A0" w14:paraId="41304C88" w14:textId="77777777" w:rsidTr="00DA699B">
        <w:trPr>
          <w:jc w:val="center"/>
        </w:trPr>
        <w:tc>
          <w:tcPr>
            <w:tcW w:w="4876" w:type="dxa"/>
          </w:tcPr>
          <w:p w14:paraId="0E54C4EF" w14:textId="77777777" w:rsidR="001D630C" w:rsidRPr="001A77A0" w:rsidRDefault="001D630C" w:rsidP="00DA699B">
            <w:pPr>
              <w:pStyle w:val="Normal6"/>
            </w:pPr>
          </w:p>
        </w:tc>
        <w:tc>
          <w:tcPr>
            <w:tcW w:w="4876" w:type="dxa"/>
            <w:hideMark/>
          </w:tcPr>
          <w:p w14:paraId="6513BC6B" w14:textId="77777777" w:rsidR="001D630C" w:rsidRPr="001A77A0" w:rsidRDefault="001D630C" w:rsidP="00DA699B">
            <w:pPr>
              <w:pStyle w:val="Normal6"/>
              <w:rPr>
                <w:szCs w:val="24"/>
              </w:rPr>
            </w:pPr>
            <w:r w:rsidRPr="001A77A0">
              <w:rPr>
                <w:b/>
                <w:i/>
              </w:rPr>
              <w:t>„5.</w:t>
            </w:r>
            <w:r w:rsidRPr="001A77A0">
              <w:tab/>
            </w:r>
            <w:r w:rsidRPr="001A77A0">
              <w:rPr>
                <w:b/>
                <w:i/>
              </w:rPr>
              <w:t>Na Komisijo se prenese pooblastilo za sprejemanje delegiranih aktov v skladu s členom 45 za spremembo bistvenih zahtev,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694305EE" w14:textId="77777777" w:rsidTr="00DA699B">
        <w:trPr>
          <w:jc w:val="center"/>
        </w:trPr>
        <w:tc>
          <w:tcPr>
            <w:tcW w:w="4876" w:type="dxa"/>
          </w:tcPr>
          <w:p w14:paraId="74F4DA50" w14:textId="77777777" w:rsidR="001D630C" w:rsidRPr="001A77A0" w:rsidRDefault="001D630C" w:rsidP="00DA699B">
            <w:pPr>
              <w:pStyle w:val="Normal6"/>
            </w:pPr>
          </w:p>
        </w:tc>
        <w:tc>
          <w:tcPr>
            <w:tcW w:w="4876" w:type="dxa"/>
            <w:hideMark/>
          </w:tcPr>
          <w:p w14:paraId="70683841" w14:textId="77777777" w:rsidR="001D630C" w:rsidRPr="001A77A0" w:rsidRDefault="001D630C" w:rsidP="00DA699B">
            <w:pPr>
              <w:pStyle w:val="Normal6"/>
              <w:rPr>
                <w:szCs w:val="24"/>
              </w:rPr>
            </w:pPr>
            <w:r w:rsidRPr="001A77A0">
              <w:rPr>
                <w:b/>
                <w:i/>
              </w:rPr>
              <w:t>6.</w:t>
            </w:r>
            <w:r w:rsidRPr="001A77A0">
              <w:tab/>
            </w:r>
            <w:r w:rsidRPr="001A77A0">
              <w:rPr>
                <w:b/>
                <w:i/>
              </w:rPr>
              <w:t xml:space="preserve">Komisija pri sprejemanju delegiranih aktov na podlagi odstavka 5 tega člena ali skupnih specifikacij na podlagi člena 16a te uredbe v zvezi z radijsko opremo, ki je visokotvegani sistem UI iz člena 6(1) Uredbe (EU) 2024/1689 Evropskega parlamenta in Sveta ali uporablja visokotvegane sisteme UI kot svoje varnostne komponente, upošteva zahteve iz poglavja III, oddelek 2, navedene uredbe in ustrezne </w:t>
            </w:r>
            <w:r w:rsidRPr="001A77A0">
              <w:rPr>
                <w:b/>
                <w:i/>
              </w:rPr>
              <w:lastRenderedPageBreak/>
              <w:t>harmonizirane standarde. Kar zadeva visokotvegane sisteme UI, Komisija ne presega zahtev iz Uredbe (EU) 2024/1689.“</w:t>
            </w:r>
          </w:p>
        </w:tc>
      </w:tr>
      <w:tr w:rsidR="001D630C" w:rsidRPr="001A77A0" w14:paraId="47DEEF96" w14:textId="77777777" w:rsidTr="00DA699B">
        <w:trPr>
          <w:jc w:val="center"/>
        </w:trPr>
        <w:tc>
          <w:tcPr>
            <w:tcW w:w="4876" w:type="dxa"/>
          </w:tcPr>
          <w:p w14:paraId="4B476017" w14:textId="77777777" w:rsidR="001D630C" w:rsidRPr="001A77A0" w:rsidRDefault="001D630C" w:rsidP="00DA699B">
            <w:pPr>
              <w:pStyle w:val="Normal6"/>
            </w:pPr>
          </w:p>
        </w:tc>
        <w:tc>
          <w:tcPr>
            <w:tcW w:w="4876" w:type="dxa"/>
            <w:hideMark/>
          </w:tcPr>
          <w:p w14:paraId="0C3E2A06" w14:textId="77777777" w:rsidR="001D630C" w:rsidRPr="001A77A0" w:rsidRDefault="001D630C" w:rsidP="00DA699B">
            <w:pPr>
              <w:pStyle w:val="Normal6"/>
              <w:rPr>
                <w:szCs w:val="24"/>
              </w:rPr>
            </w:pPr>
            <w:r w:rsidRPr="001A77A0">
              <w:rPr>
                <w:b/>
                <w:i/>
              </w:rPr>
              <w:t>Člen 110g</w:t>
            </w:r>
          </w:p>
        </w:tc>
      </w:tr>
      <w:tr w:rsidR="001D630C" w:rsidRPr="001A77A0" w14:paraId="31E61BD2" w14:textId="77777777" w:rsidTr="00DA699B">
        <w:trPr>
          <w:jc w:val="center"/>
        </w:trPr>
        <w:tc>
          <w:tcPr>
            <w:tcW w:w="4876" w:type="dxa"/>
          </w:tcPr>
          <w:p w14:paraId="4E9A2B4D" w14:textId="77777777" w:rsidR="001D630C" w:rsidRPr="001A77A0" w:rsidRDefault="001D630C" w:rsidP="00DA699B">
            <w:pPr>
              <w:pStyle w:val="Normal6"/>
            </w:pPr>
          </w:p>
        </w:tc>
        <w:tc>
          <w:tcPr>
            <w:tcW w:w="4876" w:type="dxa"/>
            <w:hideMark/>
          </w:tcPr>
          <w:p w14:paraId="0B7C12B3" w14:textId="77777777" w:rsidR="001D630C" w:rsidRPr="001A77A0" w:rsidRDefault="001D630C" w:rsidP="00DA699B">
            <w:pPr>
              <w:pStyle w:val="Normal6"/>
              <w:rPr>
                <w:szCs w:val="24"/>
              </w:rPr>
            </w:pPr>
            <w:r w:rsidRPr="001A77A0">
              <w:rPr>
                <w:b/>
                <w:i/>
              </w:rPr>
              <w:t>Sprememba Direktive 2014/68/EU</w:t>
            </w:r>
          </w:p>
        </w:tc>
      </w:tr>
      <w:tr w:rsidR="001D630C" w:rsidRPr="001A77A0" w14:paraId="24E6A4BD" w14:textId="77777777" w:rsidTr="00DA699B">
        <w:trPr>
          <w:jc w:val="center"/>
        </w:trPr>
        <w:tc>
          <w:tcPr>
            <w:tcW w:w="4876" w:type="dxa"/>
          </w:tcPr>
          <w:p w14:paraId="63C60301" w14:textId="77777777" w:rsidR="001D630C" w:rsidRPr="001A77A0" w:rsidRDefault="001D630C" w:rsidP="00DA699B">
            <w:pPr>
              <w:pStyle w:val="Normal6"/>
            </w:pPr>
          </w:p>
        </w:tc>
        <w:tc>
          <w:tcPr>
            <w:tcW w:w="4876" w:type="dxa"/>
            <w:hideMark/>
          </w:tcPr>
          <w:p w14:paraId="3E6E34A6" w14:textId="77777777" w:rsidR="001D630C" w:rsidRPr="001A77A0" w:rsidRDefault="001D630C" w:rsidP="00DA699B">
            <w:pPr>
              <w:pStyle w:val="Normal6"/>
              <w:rPr>
                <w:szCs w:val="24"/>
              </w:rPr>
            </w:pPr>
            <w:r w:rsidRPr="001A77A0">
              <w:rPr>
                <w:b/>
                <w:i/>
              </w:rPr>
              <w:t>V členu 4 Direktive 2014/68/EU se dodata naslednja odstavka 4 in 5:</w:t>
            </w:r>
          </w:p>
        </w:tc>
      </w:tr>
      <w:tr w:rsidR="001D630C" w:rsidRPr="001A77A0" w14:paraId="70F5CC2A" w14:textId="77777777" w:rsidTr="00DA699B">
        <w:trPr>
          <w:jc w:val="center"/>
        </w:trPr>
        <w:tc>
          <w:tcPr>
            <w:tcW w:w="4876" w:type="dxa"/>
          </w:tcPr>
          <w:p w14:paraId="3F4AB7BC" w14:textId="77777777" w:rsidR="001D630C" w:rsidRPr="001A77A0" w:rsidRDefault="001D630C" w:rsidP="00DA699B">
            <w:pPr>
              <w:pStyle w:val="Normal6"/>
            </w:pPr>
          </w:p>
        </w:tc>
        <w:tc>
          <w:tcPr>
            <w:tcW w:w="4876" w:type="dxa"/>
            <w:hideMark/>
          </w:tcPr>
          <w:p w14:paraId="30776F4E" w14:textId="77777777" w:rsidR="001D630C" w:rsidRPr="001A77A0" w:rsidRDefault="001D630C" w:rsidP="00DA699B">
            <w:pPr>
              <w:pStyle w:val="Normal6"/>
              <w:rPr>
                <w:szCs w:val="24"/>
              </w:rPr>
            </w:pPr>
            <w:r w:rsidRPr="001A77A0">
              <w:rPr>
                <w:b/>
                <w:i/>
              </w:rPr>
              <w:t>„4.</w:t>
            </w:r>
            <w:r w:rsidRPr="001A77A0">
              <w:tab/>
            </w:r>
            <w:r w:rsidRPr="001A77A0">
              <w:rPr>
                <w:b/>
                <w:i/>
              </w:rPr>
              <w:t>Na Komisijo se prenese pooblastilo za sprejemanje delegiranih aktov v skladu s členom 44 za spremembo splošnih varnostnih zahtev in bistvenih varnostnih zahtev, povezanih z uspešnostjo, iz Priloge I,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1B347753" w14:textId="77777777" w:rsidTr="00DA699B">
        <w:trPr>
          <w:jc w:val="center"/>
        </w:trPr>
        <w:tc>
          <w:tcPr>
            <w:tcW w:w="4876" w:type="dxa"/>
          </w:tcPr>
          <w:p w14:paraId="20A65661" w14:textId="77777777" w:rsidR="001D630C" w:rsidRPr="001A77A0" w:rsidRDefault="001D630C" w:rsidP="00DA699B">
            <w:pPr>
              <w:pStyle w:val="Normal6"/>
            </w:pPr>
          </w:p>
        </w:tc>
        <w:tc>
          <w:tcPr>
            <w:tcW w:w="4876" w:type="dxa"/>
            <w:hideMark/>
          </w:tcPr>
          <w:p w14:paraId="284C891A" w14:textId="77777777" w:rsidR="001D630C" w:rsidRPr="001A77A0" w:rsidRDefault="001D630C" w:rsidP="00DA699B">
            <w:pPr>
              <w:pStyle w:val="Normal6"/>
              <w:rPr>
                <w:szCs w:val="24"/>
              </w:rPr>
            </w:pPr>
            <w:r w:rsidRPr="001A77A0">
              <w:rPr>
                <w:b/>
                <w:i/>
              </w:rPr>
              <w:t>5.</w:t>
            </w:r>
            <w:r w:rsidRPr="001A77A0">
              <w:tab/>
            </w:r>
            <w:r w:rsidRPr="001A77A0">
              <w:rPr>
                <w:b/>
                <w:i/>
              </w:rPr>
              <w:t>Komisija pri sprejemanju delegiranih aktov na podlagi odstavka 4 tega člena ali skupnih specifikacij na podlagi člena 12a te uredbe v zvezi z izdelki,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1F25A5F3" w14:textId="77777777" w:rsidTr="00DA699B">
        <w:trPr>
          <w:jc w:val="center"/>
        </w:trPr>
        <w:tc>
          <w:tcPr>
            <w:tcW w:w="4876" w:type="dxa"/>
          </w:tcPr>
          <w:p w14:paraId="46D26C91" w14:textId="77777777" w:rsidR="001D630C" w:rsidRPr="001A77A0" w:rsidRDefault="001D630C" w:rsidP="00DA699B">
            <w:pPr>
              <w:pStyle w:val="Normal6"/>
            </w:pPr>
          </w:p>
        </w:tc>
        <w:tc>
          <w:tcPr>
            <w:tcW w:w="4876" w:type="dxa"/>
            <w:hideMark/>
          </w:tcPr>
          <w:p w14:paraId="119BC01C" w14:textId="77777777" w:rsidR="001D630C" w:rsidRPr="001A77A0" w:rsidRDefault="001D630C" w:rsidP="00DA699B">
            <w:pPr>
              <w:pStyle w:val="Normal6"/>
              <w:rPr>
                <w:szCs w:val="24"/>
              </w:rPr>
            </w:pPr>
            <w:r w:rsidRPr="001A77A0">
              <w:rPr>
                <w:b/>
                <w:i/>
              </w:rPr>
              <w:t>Člen 110h</w:t>
            </w:r>
          </w:p>
        </w:tc>
      </w:tr>
      <w:tr w:rsidR="001D630C" w:rsidRPr="001A77A0" w14:paraId="385668A8" w14:textId="77777777" w:rsidTr="00DA699B">
        <w:trPr>
          <w:jc w:val="center"/>
        </w:trPr>
        <w:tc>
          <w:tcPr>
            <w:tcW w:w="4876" w:type="dxa"/>
          </w:tcPr>
          <w:p w14:paraId="025C2277" w14:textId="77777777" w:rsidR="001D630C" w:rsidRPr="001A77A0" w:rsidRDefault="001D630C" w:rsidP="00DA699B">
            <w:pPr>
              <w:pStyle w:val="Normal6"/>
            </w:pPr>
          </w:p>
        </w:tc>
        <w:tc>
          <w:tcPr>
            <w:tcW w:w="4876" w:type="dxa"/>
            <w:hideMark/>
          </w:tcPr>
          <w:p w14:paraId="23A2D1C6" w14:textId="77777777" w:rsidR="001D630C" w:rsidRPr="001A77A0" w:rsidRDefault="001D630C" w:rsidP="00DA699B">
            <w:pPr>
              <w:pStyle w:val="Normal6"/>
              <w:rPr>
                <w:szCs w:val="24"/>
              </w:rPr>
            </w:pPr>
            <w:r w:rsidRPr="001A77A0">
              <w:rPr>
                <w:b/>
                <w:i/>
              </w:rPr>
              <w:t>Sprememba Uredbe (EU) 2016/424</w:t>
            </w:r>
          </w:p>
        </w:tc>
      </w:tr>
      <w:tr w:rsidR="001D630C" w:rsidRPr="001A77A0" w14:paraId="4F191282" w14:textId="77777777" w:rsidTr="00DA699B">
        <w:trPr>
          <w:jc w:val="center"/>
        </w:trPr>
        <w:tc>
          <w:tcPr>
            <w:tcW w:w="4876" w:type="dxa"/>
          </w:tcPr>
          <w:p w14:paraId="65F9C9B3" w14:textId="77777777" w:rsidR="001D630C" w:rsidRPr="001A77A0" w:rsidRDefault="001D630C" w:rsidP="00DA699B">
            <w:pPr>
              <w:pStyle w:val="Normal6"/>
            </w:pPr>
          </w:p>
        </w:tc>
        <w:tc>
          <w:tcPr>
            <w:tcW w:w="4876" w:type="dxa"/>
            <w:hideMark/>
          </w:tcPr>
          <w:p w14:paraId="3ABBBB9C" w14:textId="77777777" w:rsidR="001D630C" w:rsidRPr="001A77A0" w:rsidRDefault="001D630C" w:rsidP="00DA699B">
            <w:pPr>
              <w:pStyle w:val="Normal6"/>
              <w:rPr>
                <w:szCs w:val="24"/>
              </w:rPr>
            </w:pPr>
            <w:r w:rsidRPr="001A77A0">
              <w:rPr>
                <w:b/>
                <w:i/>
              </w:rPr>
              <w:t>V členu 6 Uredbe (EU) 2016/424 se dodata naslednja odstavka 2 in 3:</w:t>
            </w:r>
          </w:p>
        </w:tc>
      </w:tr>
      <w:tr w:rsidR="001D630C" w:rsidRPr="001A77A0" w14:paraId="708E34E8" w14:textId="77777777" w:rsidTr="00DA699B">
        <w:trPr>
          <w:jc w:val="center"/>
        </w:trPr>
        <w:tc>
          <w:tcPr>
            <w:tcW w:w="4876" w:type="dxa"/>
          </w:tcPr>
          <w:p w14:paraId="0FE7DFF8" w14:textId="77777777" w:rsidR="001D630C" w:rsidRPr="001A77A0" w:rsidRDefault="001D630C" w:rsidP="00DA699B">
            <w:pPr>
              <w:pStyle w:val="Normal6"/>
            </w:pPr>
          </w:p>
        </w:tc>
        <w:tc>
          <w:tcPr>
            <w:tcW w:w="4876" w:type="dxa"/>
            <w:hideMark/>
          </w:tcPr>
          <w:p w14:paraId="4D87DF4C" w14:textId="77777777" w:rsidR="001D630C" w:rsidRPr="001A77A0" w:rsidRDefault="001D630C" w:rsidP="00DA699B">
            <w:pPr>
              <w:pStyle w:val="Normal6"/>
              <w:rPr>
                <w:szCs w:val="24"/>
              </w:rPr>
            </w:pPr>
            <w:r w:rsidRPr="001A77A0">
              <w:rPr>
                <w:b/>
                <w:i/>
              </w:rPr>
              <w:t>„2.</w:t>
            </w:r>
            <w:r w:rsidRPr="001A77A0">
              <w:tab/>
            </w:r>
            <w:r w:rsidRPr="001A77A0">
              <w:rPr>
                <w:b/>
                <w:i/>
              </w:rPr>
              <w:t xml:space="preserve">Na Komisijo se prenese pooblastilo za sprejemanje delegiranih aktov v skladu s členom 44 za spremembo bistvenih zahtev iz Priloge II, da se prilagodijo </w:t>
            </w:r>
            <w:r w:rsidRPr="001A77A0">
              <w:rPr>
                <w:b/>
                <w:i/>
              </w:rPr>
              <w:lastRenderedPageBreak/>
              <w:t>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322F169F" w14:textId="77777777" w:rsidTr="00DA699B">
        <w:trPr>
          <w:jc w:val="center"/>
        </w:trPr>
        <w:tc>
          <w:tcPr>
            <w:tcW w:w="4876" w:type="dxa"/>
          </w:tcPr>
          <w:p w14:paraId="1A90A15E" w14:textId="77777777" w:rsidR="001D630C" w:rsidRPr="001A77A0" w:rsidRDefault="001D630C" w:rsidP="00DA699B">
            <w:pPr>
              <w:pStyle w:val="Normal6"/>
            </w:pPr>
          </w:p>
        </w:tc>
        <w:tc>
          <w:tcPr>
            <w:tcW w:w="4876" w:type="dxa"/>
            <w:hideMark/>
          </w:tcPr>
          <w:p w14:paraId="398B5B01" w14:textId="77777777" w:rsidR="001D630C" w:rsidRPr="001A77A0" w:rsidRDefault="001D630C" w:rsidP="00DA699B">
            <w:pPr>
              <w:pStyle w:val="Normal6"/>
              <w:rPr>
                <w:szCs w:val="24"/>
              </w:rPr>
            </w:pPr>
            <w:r w:rsidRPr="001A77A0">
              <w:rPr>
                <w:b/>
                <w:i/>
              </w:rPr>
              <w:t>3.</w:t>
            </w:r>
            <w:r w:rsidRPr="001A77A0">
              <w:tab/>
            </w:r>
            <w:r w:rsidRPr="001A77A0">
              <w:rPr>
                <w:b/>
                <w:i/>
              </w:rPr>
              <w:t>Komisija pri sprejemanju delegiranih aktov na podlagi odstavka 2 tega člena ali skupnih specifikacij na podlagi člena 12a te uredbe v zvezi z žičniškimi napravami, podsistemi in varnostnimi komponentami,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53582BB0" w14:textId="77777777" w:rsidTr="00DA699B">
        <w:trPr>
          <w:jc w:val="center"/>
        </w:trPr>
        <w:tc>
          <w:tcPr>
            <w:tcW w:w="4876" w:type="dxa"/>
          </w:tcPr>
          <w:p w14:paraId="5383A2C2" w14:textId="77777777" w:rsidR="001D630C" w:rsidRPr="001A77A0" w:rsidRDefault="001D630C" w:rsidP="00DA699B">
            <w:pPr>
              <w:pStyle w:val="Normal6"/>
            </w:pPr>
          </w:p>
        </w:tc>
        <w:tc>
          <w:tcPr>
            <w:tcW w:w="4876" w:type="dxa"/>
            <w:hideMark/>
          </w:tcPr>
          <w:p w14:paraId="7C07D3E0" w14:textId="77777777" w:rsidR="001D630C" w:rsidRPr="001A77A0" w:rsidRDefault="001D630C" w:rsidP="00DA699B">
            <w:pPr>
              <w:pStyle w:val="Normal6"/>
              <w:rPr>
                <w:szCs w:val="24"/>
              </w:rPr>
            </w:pPr>
            <w:r w:rsidRPr="001A77A0">
              <w:rPr>
                <w:b/>
                <w:i/>
              </w:rPr>
              <w:t>Člen 110i</w:t>
            </w:r>
          </w:p>
        </w:tc>
      </w:tr>
      <w:tr w:rsidR="001D630C" w:rsidRPr="001A77A0" w14:paraId="2C167DA8" w14:textId="77777777" w:rsidTr="00DA699B">
        <w:trPr>
          <w:jc w:val="center"/>
        </w:trPr>
        <w:tc>
          <w:tcPr>
            <w:tcW w:w="4876" w:type="dxa"/>
          </w:tcPr>
          <w:p w14:paraId="7890EDC1" w14:textId="77777777" w:rsidR="001D630C" w:rsidRPr="001A77A0" w:rsidRDefault="001D630C" w:rsidP="00DA699B">
            <w:pPr>
              <w:pStyle w:val="Normal6"/>
            </w:pPr>
          </w:p>
        </w:tc>
        <w:tc>
          <w:tcPr>
            <w:tcW w:w="4876" w:type="dxa"/>
            <w:hideMark/>
          </w:tcPr>
          <w:p w14:paraId="6AFDF7C0" w14:textId="77777777" w:rsidR="001D630C" w:rsidRPr="001A77A0" w:rsidRDefault="001D630C" w:rsidP="00DA699B">
            <w:pPr>
              <w:pStyle w:val="Normal6"/>
              <w:rPr>
                <w:szCs w:val="24"/>
              </w:rPr>
            </w:pPr>
            <w:r w:rsidRPr="001A77A0">
              <w:rPr>
                <w:b/>
                <w:i/>
              </w:rPr>
              <w:t>Sprememba Uredbe (EU) 2016/425</w:t>
            </w:r>
          </w:p>
        </w:tc>
      </w:tr>
      <w:tr w:rsidR="001D630C" w:rsidRPr="001A77A0" w14:paraId="5DA1017C" w14:textId="77777777" w:rsidTr="00DA699B">
        <w:trPr>
          <w:jc w:val="center"/>
        </w:trPr>
        <w:tc>
          <w:tcPr>
            <w:tcW w:w="4876" w:type="dxa"/>
          </w:tcPr>
          <w:p w14:paraId="75DF6813" w14:textId="77777777" w:rsidR="001D630C" w:rsidRPr="001A77A0" w:rsidRDefault="001D630C" w:rsidP="00DA699B">
            <w:pPr>
              <w:pStyle w:val="Normal6"/>
            </w:pPr>
          </w:p>
        </w:tc>
        <w:tc>
          <w:tcPr>
            <w:tcW w:w="4876" w:type="dxa"/>
            <w:hideMark/>
          </w:tcPr>
          <w:p w14:paraId="16A89D23" w14:textId="77777777" w:rsidR="001D630C" w:rsidRPr="001A77A0" w:rsidRDefault="001D630C" w:rsidP="00DA699B">
            <w:pPr>
              <w:pStyle w:val="Normal6"/>
              <w:rPr>
                <w:szCs w:val="24"/>
              </w:rPr>
            </w:pPr>
            <w:r w:rsidRPr="001A77A0">
              <w:rPr>
                <w:b/>
                <w:i/>
              </w:rPr>
              <w:t>V členu 5 Uredbe (EU) 2016/425 se dodata naslednja odstavka 2 in 3:</w:t>
            </w:r>
          </w:p>
        </w:tc>
      </w:tr>
      <w:tr w:rsidR="001D630C" w:rsidRPr="001A77A0" w14:paraId="58FDBC97" w14:textId="77777777" w:rsidTr="00DA699B">
        <w:trPr>
          <w:jc w:val="center"/>
        </w:trPr>
        <w:tc>
          <w:tcPr>
            <w:tcW w:w="4876" w:type="dxa"/>
          </w:tcPr>
          <w:p w14:paraId="04C2CD9D" w14:textId="77777777" w:rsidR="001D630C" w:rsidRPr="001A77A0" w:rsidRDefault="001D630C" w:rsidP="00DA699B">
            <w:pPr>
              <w:pStyle w:val="Normal6"/>
            </w:pPr>
          </w:p>
        </w:tc>
        <w:tc>
          <w:tcPr>
            <w:tcW w:w="4876" w:type="dxa"/>
            <w:hideMark/>
          </w:tcPr>
          <w:p w14:paraId="4056B22A" w14:textId="77777777" w:rsidR="001D630C" w:rsidRPr="001A77A0" w:rsidRDefault="001D630C" w:rsidP="00DA699B">
            <w:pPr>
              <w:pStyle w:val="Normal6"/>
              <w:rPr>
                <w:szCs w:val="24"/>
              </w:rPr>
            </w:pPr>
            <w:r w:rsidRPr="001A77A0">
              <w:rPr>
                <w:b/>
                <w:i/>
              </w:rPr>
              <w:t>„2.</w:t>
            </w:r>
            <w:r w:rsidRPr="001A77A0">
              <w:tab/>
            </w:r>
            <w:r w:rsidRPr="001A77A0">
              <w:rPr>
                <w:b/>
                <w:i/>
              </w:rPr>
              <w:t>Na Komisijo se prenese pooblastilo za sprejemanje delegiranih aktov v skladu s členom 44 za spremembo bistvenih zdravstvenih in varnostnih zahtev iz Priloge II,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0BE76D02" w14:textId="77777777" w:rsidTr="00DA699B">
        <w:trPr>
          <w:jc w:val="center"/>
        </w:trPr>
        <w:tc>
          <w:tcPr>
            <w:tcW w:w="4876" w:type="dxa"/>
          </w:tcPr>
          <w:p w14:paraId="1938C3B3" w14:textId="77777777" w:rsidR="001D630C" w:rsidRPr="001A77A0" w:rsidRDefault="001D630C" w:rsidP="00DA699B">
            <w:pPr>
              <w:pStyle w:val="Normal6"/>
            </w:pPr>
          </w:p>
        </w:tc>
        <w:tc>
          <w:tcPr>
            <w:tcW w:w="4876" w:type="dxa"/>
            <w:hideMark/>
          </w:tcPr>
          <w:p w14:paraId="31B87183" w14:textId="77777777" w:rsidR="001D630C" w:rsidRPr="001A77A0" w:rsidRDefault="001D630C" w:rsidP="00DA699B">
            <w:pPr>
              <w:pStyle w:val="Normal6"/>
              <w:rPr>
                <w:szCs w:val="24"/>
              </w:rPr>
            </w:pPr>
            <w:r w:rsidRPr="001A77A0">
              <w:rPr>
                <w:b/>
                <w:i/>
              </w:rPr>
              <w:t>3.</w:t>
            </w:r>
            <w:r w:rsidRPr="001A77A0">
              <w:tab/>
            </w:r>
            <w:r w:rsidRPr="001A77A0">
              <w:rPr>
                <w:b/>
                <w:i/>
              </w:rPr>
              <w:t xml:space="preserve">Komisija pri sprejemanju delegiranih aktov na podlagi odstavka 2 tega člena ali skupnih specifikacij na </w:t>
            </w:r>
            <w:r w:rsidRPr="001A77A0">
              <w:rPr>
                <w:b/>
                <w:i/>
              </w:rPr>
              <w:lastRenderedPageBreak/>
              <w:t>podlagi člena 14a te uredbe v zvezi z osebno varovalno opremo, ki je visokotvegani sistem UI iz člena 6(1) Uredbe (EU) 2024/1689 Evropskega parlamenta in Sveta ali uporablja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57D82B89" w14:textId="77777777" w:rsidTr="00DA699B">
        <w:trPr>
          <w:jc w:val="center"/>
        </w:trPr>
        <w:tc>
          <w:tcPr>
            <w:tcW w:w="4876" w:type="dxa"/>
          </w:tcPr>
          <w:p w14:paraId="484DA4F7" w14:textId="77777777" w:rsidR="001D630C" w:rsidRPr="001A77A0" w:rsidRDefault="001D630C" w:rsidP="00DA699B">
            <w:pPr>
              <w:pStyle w:val="Normal6"/>
            </w:pPr>
          </w:p>
        </w:tc>
        <w:tc>
          <w:tcPr>
            <w:tcW w:w="4876" w:type="dxa"/>
            <w:hideMark/>
          </w:tcPr>
          <w:p w14:paraId="65BE7D42" w14:textId="77777777" w:rsidR="001D630C" w:rsidRPr="001A77A0" w:rsidRDefault="001D630C" w:rsidP="00DA699B">
            <w:pPr>
              <w:pStyle w:val="Normal6"/>
              <w:rPr>
                <w:szCs w:val="24"/>
              </w:rPr>
            </w:pPr>
            <w:r w:rsidRPr="001A77A0">
              <w:rPr>
                <w:b/>
                <w:i/>
              </w:rPr>
              <w:t>Člen 110j</w:t>
            </w:r>
          </w:p>
        </w:tc>
      </w:tr>
      <w:tr w:rsidR="001D630C" w:rsidRPr="001A77A0" w14:paraId="05C40276" w14:textId="77777777" w:rsidTr="00DA699B">
        <w:trPr>
          <w:jc w:val="center"/>
        </w:trPr>
        <w:tc>
          <w:tcPr>
            <w:tcW w:w="4876" w:type="dxa"/>
          </w:tcPr>
          <w:p w14:paraId="1B0B0974" w14:textId="77777777" w:rsidR="001D630C" w:rsidRPr="001A77A0" w:rsidRDefault="001D630C" w:rsidP="00DA699B">
            <w:pPr>
              <w:pStyle w:val="Normal6"/>
            </w:pPr>
          </w:p>
        </w:tc>
        <w:tc>
          <w:tcPr>
            <w:tcW w:w="4876" w:type="dxa"/>
            <w:hideMark/>
          </w:tcPr>
          <w:p w14:paraId="11766316" w14:textId="77777777" w:rsidR="001D630C" w:rsidRPr="001A77A0" w:rsidRDefault="001D630C" w:rsidP="00DA699B">
            <w:pPr>
              <w:pStyle w:val="Normal6"/>
              <w:rPr>
                <w:szCs w:val="24"/>
              </w:rPr>
            </w:pPr>
            <w:r w:rsidRPr="001A77A0">
              <w:rPr>
                <w:b/>
                <w:i/>
              </w:rPr>
              <w:t>Sprememba Uredbe (EU) 2016/426</w:t>
            </w:r>
          </w:p>
        </w:tc>
      </w:tr>
      <w:tr w:rsidR="001D630C" w:rsidRPr="001A77A0" w14:paraId="6028EC63" w14:textId="77777777" w:rsidTr="00DA699B">
        <w:trPr>
          <w:jc w:val="center"/>
        </w:trPr>
        <w:tc>
          <w:tcPr>
            <w:tcW w:w="4876" w:type="dxa"/>
          </w:tcPr>
          <w:p w14:paraId="4B9F1693" w14:textId="77777777" w:rsidR="001D630C" w:rsidRPr="001A77A0" w:rsidRDefault="001D630C" w:rsidP="00DA699B">
            <w:pPr>
              <w:pStyle w:val="Normal6"/>
            </w:pPr>
          </w:p>
        </w:tc>
        <w:tc>
          <w:tcPr>
            <w:tcW w:w="4876" w:type="dxa"/>
            <w:hideMark/>
          </w:tcPr>
          <w:p w14:paraId="3131D79A" w14:textId="77777777" w:rsidR="001D630C" w:rsidRPr="001A77A0" w:rsidRDefault="001D630C" w:rsidP="00DA699B">
            <w:pPr>
              <w:pStyle w:val="Normal6"/>
              <w:rPr>
                <w:szCs w:val="24"/>
              </w:rPr>
            </w:pPr>
            <w:r w:rsidRPr="001A77A0">
              <w:rPr>
                <w:b/>
                <w:i/>
              </w:rPr>
              <w:t>V členu 5 Uredbe (EU) 2016/426 se dodata naslednja odstavka 2 in 3:</w:t>
            </w:r>
          </w:p>
        </w:tc>
      </w:tr>
      <w:tr w:rsidR="001D630C" w:rsidRPr="001A77A0" w14:paraId="0D87B2AE" w14:textId="77777777" w:rsidTr="00DA699B">
        <w:trPr>
          <w:jc w:val="center"/>
        </w:trPr>
        <w:tc>
          <w:tcPr>
            <w:tcW w:w="4876" w:type="dxa"/>
          </w:tcPr>
          <w:p w14:paraId="1D0169B5" w14:textId="77777777" w:rsidR="001D630C" w:rsidRPr="001A77A0" w:rsidRDefault="001D630C" w:rsidP="00DA699B">
            <w:pPr>
              <w:pStyle w:val="Normal6"/>
            </w:pPr>
          </w:p>
        </w:tc>
        <w:tc>
          <w:tcPr>
            <w:tcW w:w="4876" w:type="dxa"/>
            <w:hideMark/>
          </w:tcPr>
          <w:p w14:paraId="5A411321" w14:textId="77777777" w:rsidR="001D630C" w:rsidRPr="001A77A0" w:rsidRDefault="001D630C" w:rsidP="00DA699B">
            <w:pPr>
              <w:pStyle w:val="Normal6"/>
              <w:rPr>
                <w:szCs w:val="24"/>
              </w:rPr>
            </w:pPr>
            <w:r w:rsidRPr="001A77A0">
              <w:rPr>
                <w:b/>
                <w:i/>
              </w:rPr>
              <w:t>„2.</w:t>
            </w:r>
            <w:r w:rsidRPr="001A77A0">
              <w:tab/>
            </w:r>
            <w:r w:rsidRPr="001A77A0">
              <w:rPr>
                <w:b/>
                <w:i/>
              </w:rPr>
              <w:t>Na Komisijo se prenese pooblastilo za sprejemanje delegiranih aktov v skladu s členom 41 za spremembo bistvenih zahtev iz Priloge I,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6BACB955" w14:textId="77777777" w:rsidTr="00DA699B">
        <w:trPr>
          <w:jc w:val="center"/>
        </w:trPr>
        <w:tc>
          <w:tcPr>
            <w:tcW w:w="4876" w:type="dxa"/>
          </w:tcPr>
          <w:p w14:paraId="29DE80F3" w14:textId="77777777" w:rsidR="001D630C" w:rsidRPr="001A77A0" w:rsidRDefault="001D630C" w:rsidP="00DA699B">
            <w:pPr>
              <w:pStyle w:val="Normal6"/>
            </w:pPr>
          </w:p>
        </w:tc>
        <w:tc>
          <w:tcPr>
            <w:tcW w:w="4876" w:type="dxa"/>
            <w:hideMark/>
          </w:tcPr>
          <w:p w14:paraId="5805A58B" w14:textId="77777777" w:rsidR="001D630C" w:rsidRPr="001A77A0" w:rsidRDefault="001D630C" w:rsidP="00DA699B">
            <w:pPr>
              <w:pStyle w:val="Normal6"/>
              <w:rPr>
                <w:szCs w:val="24"/>
              </w:rPr>
            </w:pPr>
            <w:r w:rsidRPr="001A77A0">
              <w:rPr>
                <w:b/>
                <w:i/>
              </w:rPr>
              <w:t>3.</w:t>
            </w:r>
            <w:r w:rsidRPr="001A77A0">
              <w:tab/>
            </w:r>
            <w:r w:rsidRPr="001A77A0">
              <w:rPr>
                <w:b/>
                <w:i/>
              </w:rPr>
              <w:t>Komisija pri sprejemanju delegiranih aktov na podlagi odstavka 2 tega člena ali skupnih specifikacij na podlagi člena 13a te uredbe v zvezi z napravami in opremo,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215D1E83" w14:textId="77777777" w:rsidTr="00DA699B">
        <w:trPr>
          <w:jc w:val="center"/>
        </w:trPr>
        <w:tc>
          <w:tcPr>
            <w:tcW w:w="4876" w:type="dxa"/>
          </w:tcPr>
          <w:p w14:paraId="5C4EEB09" w14:textId="77777777" w:rsidR="001D630C" w:rsidRPr="001A77A0" w:rsidRDefault="001D630C" w:rsidP="00DA699B">
            <w:pPr>
              <w:pStyle w:val="Normal6"/>
            </w:pPr>
          </w:p>
        </w:tc>
        <w:tc>
          <w:tcPr>
            <w:tcW w:w="4876" w:type="dxa"/>
            <w:hideMark/>
          </w:tcPr>
          <w:p w14:paraId="5A9BAD88" w14:textId="77777777" w:rsidR="001D630C" w:rsidRPr="001A77A0" w:rsidRDefault="001D630C" w:rsidP="00DA699B">
            <w:pPr>
              <w:pStyle w:val="Normal6"/>
              <w:rPr>
                <w:szCs w:val="24"/>
              </w:rPr>
            </w:pPr>
            <w:r w:rsidRPr="001A77A0">
              <w:rPr>
                <w:b/>
                <w:i/>
              </w:rPr>
              <w:t>Člen 110k</w:t>
            </w:r>
          </w:p>
        </w:tc>
      </w:tr>
      <w:tr w:rsidR="001D630C" w:rsidRPr="001A77A0" w14:paraId="1C93C49D" w14:textId="77777777" w:rsidTr="00DA699B">
        <w:trPr>
          <w:jc w:val="center"/>
        </w:trPr>
        <w:tc>
          <w:tcPr>
            <w:tcW w:w="4876" w:type="dxa"/>
          </w:tcPr>
          <w:p w14:paraId="0C6854D8" w14:textId="77777777" w:rsidR="001D630C" w:rsidRPr="001A77A0" w:rsidRDefault="001D630C" w:rsidP="00DA699B">
            <w:pPr>
              <w:pStyle w:val="Normal6"/>
            </w:pPr>
          </w:p>
        </w:tc>
        <w:tc>
          <w:tcPr>
            <w:tcW w:w="4876" w:type="dxa"/>
            <w:hideMark/>
          </w:tcPr>
          <w:p w14:paraId="198BA05D" w14:textId="77777777" w:rsidR="001D630C" w:rsidRPr="001A77A0" w:rsidRDefault="001D630C" w:rsidP="00DA699B">
            <w:pPr>
              <w:pStyle w:val="Normal6"/>
              <w:rPr>
                <w:szCs w:val="24"/>
              </w:rPr>
            </w:pPr>
            <w:r w:rsidRPr="001A77A0">
              <w:rPr>
                <w:b/>
                <w:i/>
              </w:rPr>
              <w:t>Sprememba Uredbe (EU) 2017/745</w:t>
            </w:r>
          </w:p>
        </w:tc>
      </w:tr>
      <w:tr w:rsidR="001D630C" w:rsidRPr="001A77A0" w14:paraId="253307A3" w14:textId="77777777" w:rsidTr="00DA699B">
        <w:trPr>
          <w:jc w:val="center"/>
        </w:trPr>
        <w:tc>
          <w:tcPr>
            <w:tcW w:w="4876" w:type="dxa"/>
          </w:tcPr>
          <w:p w14:paraId="6BEA70AE" w14:textId="77777777" w:rsidR="001D630C" w:rsidRPr="001A77A0" w:rsidRDefault="001D630C" w:rsidP="00DA699B">
            <w:pPr>
              <w:pStyle w:val="Normal6"/>
            </w:pPr>
          </w:p>
        </w:tc>
        <w:tc>
          <w:tcPr>
            <w:tcW w:w="4876" w:type="dxa"/>
            <w:hideMark/>
          </w:tcPr>
          <w:p w14:paraId="1BF1C584" w14:textId="77777777" w:rsidR="001D630C" w:rsidRPr="001A77A0" w:rsidRDefault="001D630C" w:rsidP="00DA699B">
            <w:pPr>
              <w:pStyle w:val="Normal6"/>
              <w:rPr>
                <w:szCs w:val="24"/>
              </w:rPr>
            </w:pPr>
            <w:r w:rsidRPr="001A77A0">
              <w:rPr>
                <w:b/>
                <w:i/>
              </w:rPr>
              <w:t>V členu 5 Uredbe (EU) 2017/745 se dodata naslednja odstavka 7 in 8:</w:t>
            </w:r>
          </w:p>
        </w:tc>
      </w:tr>
      <w:tr w:rsidR="001D630C" w:rsidRPr="001A77A0" w14:paraId="05785CC7" w14:textId="77777777" w:rsidTr="00DA699B">
        <w:trPr>
          <w:jc w:val="center"/>
        </w:trPr>
        <w:tc>
          <w:tcPr>
            <w:tcW w:w="4876" w:type="dxa"/>
          </w:tcPr>
          <w:p w14:paraId="31B8B1E9" w14:textId="77777777" w:rsidR="001D630C" w:rsidRPr="001A77A0" w:rsidRDefault="001D630C" w:rsidP="00DA699B">
            <w:pPr>
              <w:pStyle w:val="Normal6"/>
            </w:pPr>
          </w:p>
        </w:tc>
        <w:tc>
          <w:tcPr>
            <w:tcW w:w="4876" w:type="dxa"/>
            <w:hideMark/>
          </w:tcPr>
          <w:p w14:paraId="158E0C3E" w14:textId="77777777" w:rsidR="001D630C" w:rsidRPr="001A77A0" w:rsidRDefault="001D630C" w:rsidP="00DA699B">
            <w:pPr>
              <w:pStyle w:val="Normal6"/>
              <w:rPr>
                <w:szCs w:val="24"/>
              </w:rPr>
            </w:pPr>
            <w:r w:rsidRPr="001A77A0">
              <w:rPr>
                <w:b/>
                <w:i/>
              </w:rPr>
              <w:t>„7.</w:t>
            </w:r>
            <w:r w:rsidRPr="001A77A0">
              <w:tab/>
            </w:r>
            <w:r w:rsidRPr="001A77A0">
              <w:rPr>
                <w:b/>
                <w:i/>
              </w:rPr>
              <w:t>Na Komisijo se prenese pooblastilo za sprejemanje delegiranih aktov v skladu s členom 115 za spremembo splošnih zahtev glede varnosti in uspešnosti iz Priloge I,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štejejo ustrezne zahteve iz poglavja III, oddelek 2, Uredbe (EU) 2024/1689.</w:t>
            </w:r>
          </w:p>
        </w:tc>
      </w:tr>
      <w:tr w:rsidR="001D630C" w:rsidRPr="001A77A0" w14:paraId="1FDE9541" w14:textId="77777777" w:rsidTr="00DA699B">
        <w:trPr>
          <w:jc w:val="center"/>
        </w:trPr>
        <w:tc>
          <w:tcPr>
            <w:tcW w:w="4876" w:type="dxa"/>
          </w:tcPr>
          <w:p w14:paraId="758BDEE2" w14:textId="77777777" w:rsidR="001D630C" w:rsidRPr="001A77A0" w:rsidRDefault="001D630C" w:rsidP="00DA699B">
            <w:pPr>
              <w:pStyle w:val="Normal6"/>
            </w:pPr>
          </w:p>
        </w:tc>
        <w:tc>
          <w:tcPr>
            <w:tcW w:w="4876" w:type="dxa"/>
            <w:hideMark/>
          </w:tcPr>
          <w:p w14:paraId="11F284D5" w14:textId="77777777" w:rsidR="001D630C" w:rsidRPr="001A77A0" w:rsidRDefault="001D630C" w:rsidP="00DA699B">
            <w:pPr>
              <w:pStyle w:val="Normal6"/>
              <w:rPr>
                <w:szCs w:val="24"/>
              </w:rPr>
            </w:pPr>
            <w:r w:rsidRPr="001A77A0">
              <w:rPr>
                <w:b/>
                <w:i/>
              </w:rPr>
              <w:t>8.</w:t>
            </w:r>
            <w:r w:rsidRPr="001A77A0">
              <w:tab/>
            </w:r>
            <w:r w:rsidRPr="001A77A0">
              <w:rPr>
                <w:b/>
                <w:i/>
              </w:rPr>
              <w:t>Komisija pri sprejemanju izvedbenih aktov na podlagi odstavka 6 te uredbe, delegiranih aktov na podlagi odstavka 7 tega člena ali skupnih specifikacij na podlagi člena 9 te uredbe v zvezi s pripomočki,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r w:rsidR="001D630C" w:rsidRPr="001A77A0" w14:paraId="104C385F" w14:textId="77777777" w:rsidTr="00DA699B">
        <w:trPr>
          <w:jc w:val="center"/>
        </w:trPr>
        <w:tc>
          <w:tcPr>
            <w:tcW w:w="4876" w:type="dxa"/>
          </w:tcPr>
          <w:p w14:paraId="3910A918" w14:textId="77777777" w:rsidR="001D630C" w:rsidRPr="001A77A0" w:rsidRDefault="001D630C" w:rsidP="00DA699B">
            <w:pPr>
              <w:pStyle w:val="Normal6"/>
            </w:pPr>
          </w:p>
        </w:tc>
        <w:tc>
          <w:tcPr>
            <w:tcW w:w="4876" w:type="dxa"/>
            <w:hideMark/>
          </w:tcPr>
          <w:p w14:paraId="4F33C653" w14:textId="77777777" w:rsidR="001D630C" w:rsidRPr="001A77A0" w:rsidRDefault="001D630C" w:rsidP="00DA699B">
            <w:pPr>
              <w:pStyle w:val="Normal6"/>
              <w:rPr>
                <w:szCs w:val="24"/>
              </w:rPr>
            </w:pPr>
            <w:r w:rsidRPr="001A77A0">
              <w:rPr>
                <w:b/>
                <w:i/>
              </w:rPr>
              <w:t>člen 110l</w:t>
            </w:r>
          </w:p>
        </w:tc>
      </w:tr>
      <w:tr w:rsidR="001D630C" w:rsidRPr="001A77A0" w14:paraId="52405493" w14:textId="77777777" w:rsidTr="00DA699B">
        <w:trPr>
          <w:jc w:val="center"/>
        </w:trPr>
        <w:tc>
          <w:tcPr>
            <w:tcW w:w="4876" w:type="dxa"/>
          </w:tcPr>
          <w:p w14:paraId="571B3C4C" w14:textId="77777777" w:rsidR="001D630C" w:rsidRPr="001A77A0" w:rsidRDefault="001D630C" w:rsidP="00DA699B">
            <w:pPr>
              <w:pStyle w:val="Normal6"/>
            </w:pPr>
          </w:p>
        </w:tc>
        <w:tc>
          <w:tcPr>
            <w:tcW w:w="4876" w:type="dxa"/>
            <w:hideMark/>
          </w:tcPr>
          <w:p w14:paraId="4AE51AC2" w14:textId="77777777" w:rsidR="001D630C" w:rsidRPr="001A77A0" w:rsidRDefault="001D630C" w:rsidP="00DA699B">
            <w:pPr>
              <w:pStyle w:val="Normal6"/>
              <w:rPr>
                <w:szCs w:val="24"/>
              </w:rPr>
            </w:pPr>
            <w:r w:rsidRPr="001A77A0">
              <w:rPr>
                <w:b/>
                <w:i/>
              </w:rPr>
              <w:t>Sprememba Uredbe (EU) 2017/746</w:t>
            </w:r>
          </w:p>
        </w:tc>
      </w:tr>
      <w:tr w:rsidR="001D630C" w:rsidRPr="001A77A0" w14:paraId="1720A0D3" w14:textId="77777777" w:rsidTr="00DA699B">
        <w:trPr>
          <w:jc w:val="center"/>
        </w:trPr>
        <w:tc>
          <w:tcPr>
            <w:tcW w:w="4876" w:type="dxa"/>
          </w:tcPr>
          <w:p w14:paraId="08F96BEA" w14:textId="77777777" w:rsidR="001D630C" w:rsidRPr="001A77A0" w:rsidRDefault="001D630C" w:rsidP="00DA699B">
            <w:pPr>
              <w:pStyle w:val="Normal6"/>
            </w:pPr>
          </w:p>
        </w:tc>
        <w:tc>
          <w:tcPr>
            <w:tcW w:w="4876" w:type="dxa"/>
            <w:hideMark/>
          </w:tcPr>
          <w:p w14:paraId="63ADA1AF" w14:textId="77777777" w:rsidR="001D630C" w:rsidRPr="001A77A0" w:rsidRDefault="001D630C" w:rsidP="00DA699B">
            <w:pPr>
              <w:pStyle w:val="Normal6"/>
              <w:rPr>
                <w:szCs w:val="24"/>
              </w:rPr>
            </w:pPr>
            <w:r w:rsidRPr="001A77A0">
              <w:rPr>
                <w:b/>
                <w:i/>
              </w:rPr>
              <w:t>V členu 5 Uredbe (EU) 2017/746 se dodata naslednja odstavka 7 in 8:</w:t>
            </w:r>
          </w:p>
        </w:tc>
      </w:tr>
      <w:tr w:rsidR="001D630C" w:rsidRPr="001A77A0" w14:paraId="0C497A14" w14:textId="77777777" w:rsidTr="00DA699B">
        <w:trPr>
          <w:jc w:val="center"/>
        </w:trPr>
        <w:tc>
          <w:tcPr>
            <w:tcW w:w="4876" w:type="dxa"/>
          </w:tcPr>
          <w:p w14:paraId="59C687DB" w14:textId="77777777" w:rsidR="001D630C" w:rsidRPr="001A77A0" w:rsidRDefault="001D630C" w:rsidP="00DA699B">
            <w:pPr>
              <w:pStyle w:val="Normal6"/>
            </w:pPr>
          </w:p>
        </w:tc>
        <w:tc>
          <w:tcPr>
            <w:tcW w:w="4876" w:type="dxa"/>
            <w:hideMark/>
          </w:tcPr>
          <w:p w14:paraId="3056C828" w14:textId="77777777" w:rsidR="001D630C" w:rsidRPr="001A77A0" w:rsidRDefault="001D630C" w:rsidP="00DA699B">
            <w:pPr>
              <w:pStyle w:val="Normal6"/>
              <w:rPr>
                <w:szCs w:val="24"/>
              </w:rPr>
            </w:pPr>
            <w:r w:rsidRPr="001A77A0">
              <w:rPr>
                <w:b/>
                <w:i/>
              </w:rPr>
              <w:t>„7.</w:t>
            </w:r>
            <w:r w:rsidRPr="001A77A0">
              <w:tab/>
            </w:r>
            <w:r w:rsidRPr="001A77A0">
              <w:rPr>
                <w:b/>
                <w:i/>
              </w:rPr>
              <w:t xml:space="preserve">Na Komisijo se prenese pooblastilo za sprejemanje delegiranih aktov v skladu s členom 107 za spremembo splošnih zahtev glede varnosti in uspešnosti iz Priloge I, da se prilagodijo znanstvenemu ali tehničnemu napredku ali mednarodnemu razvoju ali da se dodajo zahteve v zvezi s porajajočimi se tveganji ali tehnologijami. Za visokotvegane sisteme UI iz člena 6(1) Uredbe (EU) 2024/1689 se za bistvene zdravstvene in varnostne zahteve za namene te uredbe </w:t>
            </w:r>
            <w:r w:rsidRPr="001A77A0">
              <w:rPr>
                <w:b/>
                <w:i/>
              </w:rPr>
              <w:lastRenderedPageBreak/>
              <w:t>štejejo ustrezne zahteve iz poglavja III, oddelek 2, Uredbe (EU) 2024/1689.</w:t>
            </w:r>
          </w:p>
        </w:tc>
      </w:tr>
      <w:tr w:rsidR="001D630C" w:rsidRPr="001A77A0" w14:paraId="2D29A480" w14:textId="77777777" w:rsidTr="00DA699B">
        <w:trPr>
          <w:jc w:val="center"/>
        </w:trPr>
        <w:tc>
          <w:tcPr>
            <w:tcW w:w="4876" w:type="dxa"/>
          </w:tcPr>
          <w:p w14:paraId="79DD190B" w14:textId="77777777" w:rsidR="001D630C" w:rsidRPr="001A77A0" w:rsidRDefault="001D630C" w:rsidP="00DA699B">
            <w:pPr>
              <w:pStyle w:val="Normal6"/>
            </w:pPr>
          </w:p>
        </w:tc>
        <w:tc>
          <w:tcPr>
            <w:tcW w:w="4876" w:type="dxa"/>
            <w:hideMark/>
          </w:tcPr>
          <w:p w14:paraId="3216BBA6" w14:textId="77777777" w:rsidR="001D630C" w:rsidRPr="001A77A0" w:rsidRDefault="001D630C" w:rsidP="00DA699B">
            <w:pPr>
              <w:pStyle w:val="Normal6"/>
              <w:rPr>
                <w:szCs w:val="24"/>
              </w:rPr>
            </w:pPr>
            <w:r w:rsidRPr="001A77A0">
              <w:rPr>
                <w:b/>
                <w:i/>
              </w:rPr>
              <w:t>8.</w:t>
            </w:r>
            <w:r w:rsidRPr="001A77A0">
              <w:tab/>
            </w:r>
            <w:r w:rsidRPr="001A77A0">
              <w:rPr>
                <w:b/>
                <w:i/>
              </w:rPr>
              <w:t>Komisija pri sprejemanju izvedbenih aktov na podlagi odstavka 6 te uredbe, delegiranih aktov na podlagi odstavka 7 tega člena ali skupnih specifikacij na podlagi člena 9 te uredbe v zvezi s pripomočki, ki so visokotvegani sistemi UI iz člena 6(1) Uredbe (EU) 2024/1689 Evropskega parlamenta in Sveta ali uporabljajo visokotvegane sisteme UI kot svoje varnostne komponente, upošteva zahteve iz poglavja III, oddelek 2, navedene uredbe in ustrezne harmonizirane standarde. Kar zadeva visokotvegane sisteme UI, Komisija ne presega zahtev iz Uredbe (EU) 2024/1689.“</w:t>
            </w:r>
          </w:p>
        </w:tc>
      </w:tr>
    </w:tbl>
    <w:p w14:paraId="31988A22" w14:textId="77777777" w:rsidR="001D630C" w:rsidRPr="001A77A0" w:rsidRDefault="001D630C" w:rsidP="001D630C"/>
    <w:p w14:paraId="56912007" w14:textId="3511B534" w:rsidR="001D630C" w:rsidRPr="001A77A0" w:rsidRDefault="0030182D" w:rsidP="001D630C">
      <w:pPr>
        <w:pStyle w:val="AmNumberTabs"/>
      </w:pPr>
      <w:r>
        <w:t>Sprememba</w:t>
      </w:r>
      <w:r w:rsidR="001D630C" w:rsidRPr="001A77A0">
        <w:tab/>
      </w:r>
      <w:r w:rsidR="001D630C" w:rsidRPr="001A77A0">
        <w:tab/>
        <w:t>76</w:t>
      </w:r>
    </w:p>
    <w:p w14:paraId="18868410" w14:textId="77777777" w:rsidR="001D630C" w:rsidRPr="001A77A0" w:rsidRDefault="001D630C" w:rsidP="001D630C"/>
    <w:p w14:paraId="7B851347" w14:textId="77777777" w:rsidR="001D630C" w:rsidRPr="001A77A0" w:rsidRDefault="001D630C" w:rsidP="001D630C">
      <w:pPr>
        <w:pStyle w:val="NormalBold"/>
        <w:keepNext/>
      </w:pPr>
      <w:r w:rsidRPr="001A77A0">
        <w:t>Predlog uredbe</w:t>
      </w:r>
    </w:p>
    <w:p w14:paraId="3B419736" w14:textId="77777777" w:rsidR="001D630C" w:rsidRPr="001A77A0" w:rsidRDefault="001D630C" w:rsidP="001D630C">
      <w:pPr>
        <w:pStyle w:val="NormalBold"/>
      </w:pPr>
      <w:r w:rsidRPr="001A77A0">
        <w:t>Člen 1 – odstavek 1 – točka 30 – točka b</w:t>
      </w:r>
    </w:p>
    <w:p w14:paraId="5E52B560" w14:textId="77777777" w:rsidR="001D630C" w:rsidRPr="001A77A0" w:rsidRDefault="001D630C" w:rsidP="001D630C">
      <w:pPr>
        <w:keepNext/>
      </w:pPr>
      <w:r w:rsidRPr="001A77A0">
        <w:t>Uredba (EU) 2024/1689</w:t>
      </w:r>
    </w:p>
    <w:p w14:paraId="26051E03" w14:textId="77777777" w:rsidR="001D630C" w:rsidRPr="001A77A0" w:rsidRDefault="001D630C" w:rsidP="001D630C">
      <w:r w:rsidRPr="001A77A0">
        <w:t>Člen 111 – odstavek 4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6625236E" w14:textId="77777777" w:rsidTr="00DA699B">
        <w:trPr>
          <w:jc w:val="center"/>
        </w:trPr>
        <w:tc>
          <w:tcPr>
            <w:tcW w:w="9752" w:type="dxa"/>
            <w:gridSpan w:val="2"/>
          </w:tcPr>
          <w:p w14:paraId="2D5D0F6A" w14:textId="77777777" w:rsidR="001D630C" w:rsidRPr="001A77A0" w:rsidRDefault="001D630C" w:rsidP="00DA699B">
            <w:pPr>
              <w:keepNext/>
            </w:pPr>
          </w:p>
        </w:tc>
      </w:tr>
      <w:tr w:rsidR="001D630C" w:rsidRPr="001A77A0" w14:paraId="07D9E01A" w14:textId="77777777" w:rsidTr="00DA699B">
        <w:trPr>
          <w:jc w:val="center"/>
        </w:trPr>
        <w:tc>
          <w:tcPr>
            <w:tcW w:w="4876" w:type="dxa"/>
            <w:hideMark/>
          </w:tcPr>
          <w:p w14:paraId="39CD2F91" w14:textId="77777777" w:rsidR="001D630C" w:rsidRPr="001A77A0" w:rsidRDefault="001D630C" w:rsidP="00DA699B">
            <w:pPr>
              <w:pStyle w:val="ColumnHeading"/>
              <w:keepNext/>
            </w:pPr>
            <w:r w:rsidRPr="001A77A0">
              <w:t>Besedilo, ki ga predlaga Komisija</w:t>
            </w:r>
          </w:p>
        </w:tc>
        <w:tc>
          <w:tcPr>
            <w:tcW w:w="4876" w:type="dxa"/>
            <w:hideMark/>
          </w:tcPr>
          <w:p w14:paraId="0FA6AA24" w14:textId="4A9F8792" w:rsidR="001D630C" w:rsidRPr="001A77A0" w:rsidRDefault="0030182D" w:rsidP="00DA699B">
            <w:pPr>
              <w:pStyle w:val="ColumnHeading"/>
              <w:keepNext/>
            </w:pPr>
            <w:r>
              <w:t>Sprememba</w:t>
            </w:r>
          </w:p>
        </w:tc>
      </w:tr>
      <w:tr w:rsidR="001D630C" w:rsidRPr="001A77A0" w14:paraId="6F469F60" w14:textId="77777777" w:rsidTr="00DA699B">
        <w:trPr>
          <w:jc w:val="center"/>
        </w:trPr>
        <w:tc>
          <w:tcPr>
            <w:tcW w:w="4876" w:type="dxa"/>
            <w:hideMark/>
          </w:tcPr>
          <w:p w14:paraId="4C7701B0" w14:textId="77777777" w:rsidR="001D630C" w:rsidRPr="001A77A0" w:rsidRDefault="001D630C" w:rsidP="00DA699B">
            <w:pPr>
              <w:pStyle w:val="Normal6"/>
            </w:pPr>
            <w:r w:rsidRPr="001A77A0">
              <w:t>4.</w:t>
            </w:r>
            <w:r w:rsidRPr="001A77A0">
              <w:tab/>
              <w:t xml:space="preserve">Ponudniki sistemov UI, vključno s sistemi UI za splošne namene, ki ustvarjajo sintetično zvočno, slikovno, video ali besedilno vsebino, ki so bili dani na trg pred 2. avgustom 2026, sprejmejo potrebne ukrepe za uskladitev s členom 50(2) do 2. </w:t>
            </w:r>
            <w:r w:rsidRPr="001A77A0">
              <w:rPr>
                <w:b/>
                <w:i/>
              </w:rPr>
              <w:t>februarja 2027</w:t>
            </w:r>
            <w:r w:rsidRPr="001A77A0">
              <w:t>.</w:t>
            </w:r>
          </w:p>
        </w:tc>
        <w:tc>
          <w:tcPr>
            <w:tcW w:w="4876" w:type="dxa"/>
            <w:hideMark/>
          </w:tcPr>
          <w:p w14:paraId="0C889847" w14:textId="77777777" w:rsidR="001D630C" w:rsidRPr="001A77A0" w:rsidRDefault="001D630C" w:rsidP="00DA699B">
            <w:pPr>
              <w:pStyle w:val="Normal6"/>
              <w:rPr>
                <w:szCs w:val="24"/>
              </w:rPr>
            </w:pPr>
            <w:r w:rsidRPr="001A77A0">
              <w:t>4.</w:t>
            </w:r>
            <w:r w:rsidRPr="001A77A0">
              <w:tab/>
              <w:t xml:space="preserve">Ponudniki sistemov UI, vključno s sistemi UI za splošne namene, ki ustvarjajo sintetično zvočno, slikovno, video ali besedilno vsebino, ki so bili dani na trg pred 2. avgustom 2026, sprejmejo potrebne ukrepe za uskladitev s členom 50(2) do 2. </w:t>
            </w:r>
            <w:r w:rsidRPr="001A77A0">
              <w:rPr>
                <w:b/>
                <w:i/>
              </w:rPr>
              <w:t>novembra 2026</w:t>
            </w:r>
            <w:r w:rsidRPr="001A77A0">
              <w:t>.</w:t>
            </w:r>
          </w:p>
        </w:tc>
      </w:tr>
    </w:tbl>
    <w:p w14:paraId="035D1FF0" w14:textId="77777777" w:rsidR="001D630C" w:rsidRPr="001A77A0" w:rsidRDefault="001D630C" w:rsidP="001D630C"/>
    <w:p w14:paraId="269EE99E" w14:textId="3611D1E0" w:rsidR="001D630C" w:rsidRPr="001A77A0" w:rsidRDefault="0030182D" w:rsidP="001D630C">
      <w:pPr>
        <w:pStyle w:val="AmNumberTabs"/>
      </w:pPr>
      <w:r>
        <w:t>Sprememba</w:t>
      </w:r>
      <w:r w:rsidR="001D630C" w:rsidRPr="001A77A0">
        <w:tab/>
      </w:r>
      <w:r w:rsidR="001D630C" w:rsidRPr="001A77A0">
        <w:tab/>
        <w:t>77</w:t>
      </w:r>
    </w:p>
    <w:p w14:paraId="39752B6A" w14:textId="77777777" w:rsidR="001D630C" w:rsidRPr="001A77A0" w:rsidRDefault="001D630C" w:rsidP="001D630C"/>
    <w:p w14:paraId="5F0F5341" w14:textId="77777777" w:rsidR="001D630C" w:rsidRPr="001A77A0" w:rsidRDefault="001D630C" w:rsidP="001D630C">
      <w:pPr>
        <w:pStyle w:val="NormalBold"/>
        <w:keepNext/>
      </w:pPr>
      <w:r w:rsidRPr="001A77A0">
        <w:t>Predlog uredbe</w:t>
      </w:r>
    </w:p>
    <w:p w14:paraId="69F9C4F8" w14:textId="77777777" w:rsidR="001D630C" w:rsidRPr="001A77A0" w:rsidRDefault="001D630C" w:rsidP="001D630C">
      <w:pPr>
        <w:pStyle w:val="NormalBold"/>
      </w:pPr>
      <w:r w:rsidRPr="001A77A0">
        <w:t>Člen 1 – odstavek 1 – točka 31 – točka a</w:t>
      </w:r>
    </w:p>
    <w:p w14:paraId="2E064E90" w14:textId="77777777" w:rsidR="001D630C" w:rsidRPr="001A77A0" w:rsidRDefault="001D630C" w:rsidP="001D630C">
      <w:pPr>
        <w:keepNext/>
      </w:pPr>
      <w:r w:rsidRPr="001A77A0">
        <w:t>Uredba (EU) 2024/1689</w:t>
      </w:r>
    </w:p>
    <w:p w14:paraId="4300B671" w14:textId="77777777" w:rsidR="001D630C" w:rsidRPr="001A77A0" w:rsidRDefault="001D630C" w:rsidP="001D630C">
      <w:r w:rsidRPr="001A77A0">
        <w:t>Člen 113 – odstavek 3 – točka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4A02A881" w14:textId="77777777" w:rsidTr="00DA699B">
        <w:trPr>
          <w:jc w:val="center"/>
        </w:trPr>
        <w:tc>
          <w:tcPr>
            <w:tcW w:w="9752" w:type="dxa"/>
            <w:gridSpan w:val="2"/>
          </w:tcPr>
          <w:p w14:paraId="0D63D583" w14:textId="77777777" w:rsidR="001D630C" w:rsidRPr="001A77A0" w:rsidRDefault="001D630C" w:rsidP="00DA699B">
            <w:pPr>
              <w:keepNext/>
            </w:pPr>
          </w:p>
        </w:tc>
      </w:tr>
      <w:tr w:rsidR="001D630C" w:rsidRPr="001A77A0" w14:paraId="6D865D3B" w14:textId="77777777" w:rsidTr="00DA699B">
        <w:trPr>
          <w:jc w:val="center"/>
        </w:trPr>
        <w:tc>
          <w:tcPr>
            <w:tcW w:w="4876" w:type="dxa"/>
            <w:hideMark/>
          </w:tcPr>
          <w:p w14:paraId="63073341" w14:textId="77777777" w:rsidR="001D630C" w:rsidRPr="001A77A0" w:rsidRDefault="001D630C" w:rsidP="00DA699B">
            <w:pPr>
              <w:pStyle w:val="ColumnHeading"/>
              <w:keepNext/>
            </w:pPr>
            <w:r w:rsidRPr="001A77A0">
              <w:t>Besedilo, ki ga predlaga Komisija</w:t>
            </w:r>
          </w:p>
        </w:tc>
        <w:tc>
          <w:tcPr>
            <w:tcW w:w="4876" w:type="dxa"/>
            <w:hideMark/>
          </w:tcPr>
          <w:p w14:paraId="26462F03" w14:textId="68888E60" w:rsidR="001D630C" w:rsidRPr="001A77A0" w:rsidRDefault="0030182D" w:rsidP="00DA699B">
            <w:pPr>
              <w:pStyle w:val="ColumnHeading"/>
              <w:keepNext/>
            </w:pPr>
            <w:r>
              <w:t>Sprememba</w:t>
            </w:r>
          </w:p>
        </w:tc>
      </w:tr>
      <w:tr w:rsidR="001D630C" w:rsidRPr="001A77A0" w14:paraId="373383B1" w14:textId="77777777" w:rsidTr="00DA699B">
        <w:trPr>
          <w:jc w:val="center"/>
        </w:trPr>
        <w:tc>
          <w:tcPr>
            <w:tcW w:w="4876" w:type="dxa"/>
            <w:hideMark/>
          </w:tcPr>
          <w:p w14:paraId="56B383CA" w14:textId="77777777" w:rsidR="001D630C" w:rsidRPr="001A77A0" w:rsidRDefault="001D630C" w:rsidP="00DA699B">
            <w:pPr>
              <w:pStyle w:val="Normal6"/>
            </w:pPr>
            <w:r w:rsidRPr="001A77A0">
              <w:t>oddelki 1, 2 in</w:t>
            </w:r>
            <w:r w:rsidRPr="001A77A0">
              <w:rPr>
                <w:b/>
                <w:bCs/>
              </w:rPr>
              <w:t xml:space="preserve"> </w:t>
            </w:r>
            <w:r w:rsidRPr="001A77A0">
              <w:t xml:space="preserve">3 poglavja III </w:t>
            </w:r>
            <w:r w:rsidRPr="001A77A0">
              <w:rPr>
                <w:b/>
                <w:bCs/>
                <w:i/>
                <w:iCs/>
              </w:rPr>
              <w:t>se</w:t>
            </w:r>
            <w:r w:rsidRPr="001A77A0">
              <w:t xml:space="preserve"> </w:t>
            </w:r>
            <w:r w:rsidRPr="001A77A0">
              <w:rPr>
                <w:b/>
                <w:i/>
              </w:rPr>
              <w:t>uporabljajo po sprejetju sklepa Komisije</w:t>
            </w:r>
            <w:r w:rsidRPr="001A77A0">
              <w:t xml:space="preserve">, </w:t>
            </w:r>
            <w:r w:rsidRPr="001A77A0">
              <w:rPr>
                <w:b/>
                <w:i/>
              </w:rPr>
              <w:lastRenderedPageBreak/>
              <w:t>ki potrjuje</w:t>
            </w:r>
            <w:r w:rsidRPr="001A77A0">
              <w:t xml:space="preserve">, </w:t>
            </w:r>
            <w:r w:rsidRPr="001A77A0">
              <w:rPr>
                <w:b/>
                <w:i/>
              </w:rPr>
              <w:t xml:space="preserve">da so na voljo ustrezni ukrepi v podporo </w:t>
            </w:r>
            <w:r w:rsidRPr="001A77A0">
              <w:rPr>
                <w:b/>
                <w:bCs/>
                <w:i/>
                <w:iCs/>
              </w:rPr>
              <w:t>skladnosti s poglavjem III, in sicer od naslednjih datumov:</w:t>
            </w:r>
          </w:p>
        </w:tc>
        <w:tc>
          <w:tcPr>
            <w:tcW w:w="4876" w:type="dxa"/>
            <w:hideMark/>
          </w:tcPr>
          <w:p w14:paraId="3FD3B0D4" w14:textId="77777777" w:rsidR="001D630C" w:rsidRPr="001A77A0" w:rsidRDefault="001D630C" w:rsidP="00DA699B">
            <w:pPr>
              <w:pStyle w:val="Normal6"/>
              <w:rPr>
                <w:szCs w:val="24"/>
              </w:rPr>
            </w:pPr>
            <w:r w:rsidRPr="001A77A0">
              <w:rPr>
                <w:b/>
                <w:i/>
              </w:rPr>
              <w:lastRenderedPageBreak/>
              <w:t xml:space="preserve">uporabljajo se </w:t>
            </w:r>
            <w:r w:rsidRPr="001A77A0">
              <w:t>oddelki 1, 2 in 3 poglavja III</w:t>
            </w:r>
            <w:r w:rsidRPr="001A77A0">
              <w:rPr>
                <w:b/>
                <w:i/>
              </w:rPr>
              <w:t>, razen člena 6(5)</w:t>
            </w:r>
            <w:r w:rsidRPr="001A77A0">
              <w:t>;</w:t>
            </w:r>
          </w:p>
        </w:tc>
      </w:tr>
    </w:tbl>
    <w:p w14:paraId="4E4FEC80" w14:textId="77777777" w:rsidR="001D630C" w:rsidRPr="001A77A0" w:rsidRDefault="001D630C" w:rsidP="001D630C"/>
    <w:p w14:paraId="6B30C41D" w14:textId="584FA221" w:rsidR="001D630C" w:rsidRPr="001A77A0" w:rsidRDefault="0030182D" w:rsidP="001D630C">
      <w:pPr>
        <w:pStyle w:val="AmNumberTabs"/>
      </w:pPr>
      <w:r>
        <w:t>Sprememba</w:t>
      </w:r>
      <w:r w:rsidR="001D630C" w:rsidRPr="001A77A0">
        <w:tab/>
      </w:r>
      <w:r w:rsidR="001D630C" w:rsidRPr="001A77A0">
        <w:tab/>
        <w:t>78</w:t>
      </w:r>
    </w:p>
    <w:p w14:paraId="48E06FAA" w14:textId="77777777" w:rsidR="001D630C" w:rsidRPr="001A77A0" w:rsidRDefault="001D630C" w:rsidP="001D630C"/>
    <w:p w14:paraId="6528B295" w14:textId="77777777" w:rsidR="001D630C" w:rsidRPr="001A77A0" w:rsidRDefault="001D630C" w:rsidP="001D630C">
      <w:pPr>
        <w:pStyle w:val="NormalBold"/>
        <w:keepNext/>
      </w:pPr>
      <w:r w:rsidRPr="001A77A0">
        <w:t>Predlog uredbe</w:t>
      </w:r>
    </w:p>
    <w:p w14:paraId="6557F88F" w14:textId="77777777" w:rsidR="001D630C" w:rsidRPr="001A77A0" w:rsidRDefault="001D630C" w:rsidP="001D630C">
      <w:pPr>
        <w:pStyle w:val="NormalBold"/>
      </w:pPr>
      <w:r w:rsidRPr="001A77A0">
        <w:t>Člen 1 – odstavek 1 – točka 31 – točka a</w:t>
      </w:r>
    </w:p>
    <w:p w14:paraId="7AE77E81" w14:textId="77777777" w:rsidR="001D630C" w:rsidRPr="001A77A0" w:rsidRDefault="001D630C" w:rsidP="001D630C">
      <w:pPr>
        <w:keepNext/>
      </w:pPr>
      <w:r w:rsidRPr="001A77A0">
        <w:t>Uredba (EU) 2024/1689</w:t>
      </w:r>
    </w:p>
    <w:p w14:paraId="1DED2509" w14:textId="77777777" w:rsidR="001D630C" w:rsidRPr="001A77A0" w:rsidRDefault="001D630C" w:rsidP="001D630C">
      <w:r w:rsidRPr="001A77A0">
        <w:t>Člen 113 – odstavek 3 – točka d – točka i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333E5DAE" w14:textId="77777777" w:rsidTr="00DA699B">
        <w:trPr>
          <w:jc w:val="center"/>
        </w:trPr>
        <w:tc>
          <w:tcPr>
            <w:tcW w:w="9752" w:type="dxa"/>
            <w:gridSpan w:val="2"/>
          </w:tcPr>
          <w:p w14:paraId="2DB27BA6" w14:textId="77777777" w:rsidR="001D630C" w:rsidRPr="001A77A0" w:rsidRDefault="001D630C" w:rsidP="00DA699B">
            <w:pPr>
              <w:keepNext/>
            </w:pPr>
          </w:p>
        </w:tc>
      </w:tr>
      <w:tr w:rsidR="001D630C" w:rsidRPr="001A77A0" w14:paraId="056D424E" w14:textId="77777777" w:rsidTr="00DA699B">
        <w:trPr>
          <w:jc w:val="center"/>
        </w:trPr>
        <w:tc>
          <w:tcPr>
            <w:tcW w:w="4876" w:type="dxa"/>
            <w:hideMark/>
          </w:tcPr>
          <w:p w14:paraId="7A9CB5E6" w14:textId="77777777" w:rsidR="001D630C" w:rsidRPr="001A77A0" w:rsidRDefault="001D630C" w:rsidP="00DA699B">
            <w:pPr>
              <w:pStyle w:val="ColumnHeading"/>
              <w:keepNext/>
            </w:pPr>
            <w:r w:rsidRPr="001A77A0">
              <w:t>Besedilo, ki ga predlaga Komisija</w:t>
            </w:r>
          </w:p>
        </w:tc>
        <w:tc>
          <w:tcPr>
            <w:tcW w:w="4876" w:type="dxa"/>
            <w:hideMark/>
          </w:tcPr>
          <w:p w14:paraId="68FB22A7" w14:textId="163B6CCA" w:rsidR="001D630C" w:rsidRPr="001A77A0" w:rsidRDefault="0030182D" w:rsidP="00DA699B">
            <w:pPr>
              <w:pStyle w:val="ColumnHeading"/>
              <w:keepNext/>
            </w:pPr>
            <w:r>
              <w:t>Sprememba</w:t>
            </w:r>
          </w:p>
        </w:tc>
      </w:tr>
      <w:tr w:rsidR="001D630C" w:rsidRPr="001A77A0" w14:paraId="6F2B8539" w14:textId="77777777" w:rsidTr="00DA699B">
        <w:trPr>
          <w:jc w:val="center"/>
        </w:trPr>
        <w:tc>
          <w:tcPr>
            <w:tcW w:w="4876" w:type="dxa"/>
            <w:hideMark/>
          </w:tcPr>
          <w:p w14:paraId="4B955173" w14:textId="77777777" w:rsidR="001D630C" w:rsidRPr="001A77A0" w:rsidRDefault="001D630C" w:rsidP="00DA699B">
            <w:pPr>
              <w:pStyle w:val="Normal6"/>
            </w:pPr>
            <w:r w:rsidRPr="001A77A0">
              <w:rPr>
                <w:b/>
                <w:i/>
              </w:rPr>
              <w:t>(i)</w:t>
            </w:r>
            <w:r w:rsidRPr="001A77A0">
              <w:rPr>
                <w:b/>
                <w:i/>
              </w:rPr>
              <w:tab/>
              <w:t>šest mesecev po sprejetju navedenega sklepa v zvezi s sistemi UI, razvrščenimi kot visokotvegani sistemi na podlagi člena 6(2) in Priloge III, ter</w:t>
            </w:r>
          </w:p>
        </w:tc>
        <w:tc>
          <w:tcPr>
            <w:tcW w:w="4876" w:type="dxa"/>
            <w:hideMark/>
          </w:tcPr>
          <w:p w14:paraId="3A627B93" w14:textId="77777777" w:rsidR="001D630C" w:rsidRPr="001A77A0" w:rsidRDefault="001D630C" w:rsidP="00DA699B">
            <w:pPr>
              <w:pStyle w:val="Normal6"/>
              <w:rPr>
                <w:szCs w:val="24"/>
              </w:rPr>
            </w:pPr>
            <w:r w:rsidRPr="001A77A0">
              <w:rPr>
                <w:b/>
                <w:i/>
              </w:rPr>
              <w:t>črtano</w:t>
            </w:r>
          </w:p>
        </w:tc>
      </w:tr>
    </w:tbl>
    <w:p w14:paraId="73A2DF34" w14:textId="77777777" w:rsidR="001D630C" w:rsidRPr="001A77A0" w:rsidRDefault="001D630C" w:rsidP="001D630C"/>
    <w:p w14:paraId="4A59C5B3" w14:textId="45B259EB" w:rsidR="001D630C" w:rsidRPr="001A77A0" w:rsidRDefault="0030182D" w:rsidP="001D630C">
      <w:pPr>
        <w:pStyle w:val="AmNumberTabs"/>
      </w:pPr>
      <w:r>
        <w:t>Sprememba</w:t>
      </w:r>
      <w:r w:rsidR="001D630C" w:rsidRPr="001A77A0">
        <w:tab/>
      </w:r>
      <w:r w:rsidR="001D630C" w:rsidRPr="001A77A0">
        <w:tab/>
        <w:t>79</w:t>
      </w:r>
    </w:p>
    <w:p w14:paraId="71024EF3" w14:textId="77777777" w:rsidR="001D630C" w:rsidRPr="001A77A0" w:rsidRDefault="001D630C" w:rsidP="001D630C"/>
    <w:p w14:paraId="009BA1D7" w14:textId="77777777" w:rsidR="001D630C" w:rsidRPr="001A77A0" w:rsidRDefault="001D630C" w:rsidP="001D630C">
      <w:pPr>
        <w:pStyle w:val="NormalBold"/>
        <w:keepNext/>
      </w:pPr>
      <w:r w:rsidRPr="001A77A0">
        <w:t>Predlog uredbe</w:t>
      </w:r>
    </w:p>
    <w:p w14:paraId="6D9C5566" w14:textId="77777777" w:rsidR="001D630C" w:rsidRPr="001A77A0" w:rsidRDefault="001D630C" w:rsidP="001D630C">
      <w:pPr>
        <w:pStyle w:val="NormalBold"/>
      </w:pPr>
      <w:r w:rsidRPr="001A77A0">
        <w:t>Člen 1 – odstavek 1 – točka 31 – točka a</w:t>
      </w:r>
    </w:p>
    <w:p w14:paraId="21850EE9" w14:textId="77777777" w:rsidR="001D630C" w:rsidRPr="001A77A0" w:rsidRDefault="001D630C" w:rsidP="001D630C">
      <w:pPr>
        <w:keepNext/>
      </w:pPr>
      <w:r w:rsidRPr="001A77A0">
        <w:t>Uredba (EU) 2024/1689</w:t>
      </w:r>
    </w:p>
    <w:p w14:paraId="0899D265" w14:textId="77777777" w:rsidR="001D630C" w:rsidRPr="001A77A0" w:rsidRDefault="001D630C" w:rsidP="001D630C">
      <w:r w:rsidRPr="001A77A0">
        <w:t>Člen 113 – odstavek 3 – točka d – točka ii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15BDF80B" w14:textId="77777777" w:rsidTr="00DA699B">
        <w:trPr>
          <w:jc w:val="center"/>
        </w:trPr>
        <w:tc>
          <w:tcPr>
            <w:tcW w:w="9752" w:type="dxa"/>
            <w:gridSpan w:val="2"/>
          </w:tcPr>
          <w:p w14:paraId="102926B0" w14:textId="77777777" w:rsidR="001D630C" w:rsidRPr="001A77A0" w:rsidRDefault="001D630C" w:rsidP="00DA699B">
            <w:pPr>
              <w:keepNext/>
            </w:pPr>
          </w:p>
        </w:tc>
      </w:tr>
      <w:tr w:rsidR="001D630C" w:rsidRPr="001A77A0" w14:paraId="41620FE8" w14:textId="77777777" w:rsidTr="00DA699B">
        <w:trPr>
          <w:jc w:val="center"/>
        </w:trPr>
        <w:tc>
          <w:tcPr>
            <w:tcW w:w="4876" w:type="dxa"/>
            <w:hideMark/>
          </w:tcPr>
          <w:p w14:paraId="33E18A20" w14:textId="77777777" w:rsidR="001D630C" w:rsidRPr="001A77A0" w:rsidRDefault="001D630C" w:rsidP="00DA699B">
            <w:pPr>
              <w:pStyle w:val="ColumnHeading"/>
              <w:keepNext/>
            </w:pPr>
            <w:r w:rsidRPr="001A77A0">
              <w:t>Besedilo, ki ga predlaga Komisija</w:t>
            </w:r>
          </w:p>
        </w:tc>
        <w:tc>
          <w:tcPr>
            <w:tcW w:w="4876" w:type="dxa"/>
            <w:hideMark/>
          </w:tcPr>
          <w:p w14:paraId="6E7CB614" w14:textId="6B8B8EB5" w:rsidR="001D630C" w:rsidRPr="001A77A0" w:rsidRDefault="0030182D" w:rsidP="00DA699B">
            <w:pPr>
              <w:pStyle w:val="ColumnHeading"/>
              <w:keepNext/>
            </w:pPr>
            <w:r>
              <w:t>Sprememba</w:t>
            </w:r>
          </w:p>
        </w:tc>
      </w:tr>
      <w:tr w:rsidR="001D630C" w:rsidRPr="001A77A0" w14:paraId="359DAE07" w14:textId="77777777" w:rsidTr="00DA699B">
        <w:trPr>
          <w:jc w:val="center"/>
        </w:trPr>
        <w:tc>
          <w:tcPr>
            <w:tcW w:w="4876" w:type="dxa"/>
            <w:hideMark/>
          </w:tcPr>
          <w:p w14:paraId="6A090DD2" w14:textId="77777777" w:rsidR="001D630C" w:rsidRPr="001A77A0" w:rsidRDefault="001D630C" w:rsidP="00DA699B">
            <w:pPr>
              <w:pStyle w:val="Normal6"/>
            </w:pPr>
            <w:r w:rsidRPr="001A77A0">
              <w:rPr>
                <w:b/>
                <w:i/>
              </w:rPr>
              <w:t>(ii)</w:t>
            </w:r>
            <w:r w:rsidRPr="001A77A0">
              <w:rPr>
                <w:b/>
                <w:i/>
              </w:rPr>
              <w:tab/>
              <w:t>šest mesecev po sprejetju sklepa v zvezi s sistemi UI, razvrščenimi kot visokotvegani sistemi na podlagi člena 12(1) in Priloge I.</w:t>
            </w:r>
          </w:p>
        </w:tc>
        <w:tc>
          <w:tcPr>
            <w:tcW w:w="4876" w:type="dxa"/>
            <w:hideMark/>
          </w:tcPr>
          <w:p w14:paraId="7864299F" w14:textId="77777777" w:rsidR="001D630C" w:rsidRPr="001A77A0" w:rsidRDefault="001D630C" w:rsidP="00DA699B">
            <w:pPr>
              <w:pStyle w:val="Normal6"/>
              <w:rPr>
                <w:szCs w:val="24"/>
              </w:rPr>
            </w:pPr>
            <w:r w:rsidRPr="001A77A0">
              <w:rPr>
                <w:b/>
                <w:i/>
              </w:rPr>
              <w:t>črtano</w:t>
            </w:r>
          </w:p>
        </w:tc>
      </w:tr>
    </w:tbl>
    <w:p w14:paraId="7D2A005B" w14:textId="77777777" w:rsidR="001D630C" w:rsidRPr="001A77A0" w:rsidRDefault="001D630C" w:rsidP="001D630C"/>
    <w:p w14:paraId="4F5C9DA4" w14:textId="52C5436E" w:rsidR="001D630C" w:rsidRPr="001A77A0" w:rsidRDefault="0030182D" w:rsidP="001D630C">
      <w:pPr>
        <w:pStyle w:val="AmNumberTabs"/>
      </w:pPr>
      <w:r>
        <w:t>Sprememba</w:t>
      </w:r>
      <w:r w:rsidR="001D630C" w:rsidRPr="001A77A0">
        <w:tab/>
      </w:r>
      <w:r w:rsidR="001D630C" w:rsidRPr="001A77A0">
        <w:tab/>
        <w:t>80</w:t>
      </w:r>
    </w:p>
    <w:p w14:paraId="2F187CB6" w14:textId="77777777" w:rsidR="001D630C" w:rsidRPr="001A77A0" w:rsidRDefault="001D630C" w:rsidP="001D630C"/>
    <w:p w14:paraId="59752DAE" w14:textId="77777777" w:rsidR="001D630C" w:rsidRPr="001A77A0" w:rsidRDefault="001D630C" w:rsidP="001D630C">
      <w:pPr>
        <w:pStyle w:val="NormalBold"/>
        <w:keepNext/>
      </w:pPr>
      <w:r w:rsidRPr="001A77A0">
        <w:t>Predlog uredbe</w:t>
      </w:r>
    </w:p>
    <w:p w14:paraId="7F6644B3" w14:textId="77777777" w:rsidR="001D630C" w:rsidRPr="001A77A0" w:rsidRDefault="001D630C" w:rsidP="001D630C">
      <w:pPr>
        <w:pStyle w:val="NormalBold"/>
      </w:pPr>
      <w:r w:rsidRPr="001A77A0">
        <w:t>Člen 1 – odstavek 1 – točka 31 – točka a</w:t>
      </w:r>
    </w:p>
    <w:p w14:paraId="116674BA" w14:textId="77777777" w:rsidR="001D630C" w:rsidRPr="001A77A0" w:rsidRDefault="001D630C" w:rsidP="001D630C">
      <w:pPr>
        <w:keepNext/>
      </w:pPr>
      <w:r w:rsidRPr="001A77A0">
        <w:t>Uredba (EU) 2024/1689</w:t>
      </w:r>
    </w:p>
    <w:p w14:paraId="2298B40D" w14:textId="77777777" w:rsidR="001D630C" w:rsidRPr="001A77A0" w:rsidRDefault="001D630C" w:rsidP="001D630C">
      <w:r w:rsidRPr="001A77A0">
        <w:t>Člen 113 – odstavek 3 – točka d – pododstavek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51D395AB" w14:textId="77777777" w:rsidTr="00DA699B">
        <w:trPr>
          <w:jc w:val="center"/>
        </w:trPr>
        <w:tc>
          <w:tcPr>
            <w:tcW w:w="9752" w:type="dxa"/>
            <w:gridSpan w:val="2"/>
          </w:tcPr>
          <w:p w14:paraId="57401E34" w14:textId="77777777" w:rsidR="001D630C" w:rsidRPr="001A77A0" w:rsidRDefault="001D630C" w:rsidP="00DA699B">
            <w:pPr>
              <w:keepNext/>
            </w:pPr>
          </w:p>
        </w:tc>
      </w:tr>
      <w:tr w:rsidR="001D630C" w:rsidRPr="001A77A0" w14:paraId="3157C6DC" w14:textId="77777777" w:rsidTr="00DA699B">
        <w:trPr>
          <w:jc w:val="center"/>
        </w:trPr>
        <w:tc>
          <w:tcPr>
            <w:tcW w:w="4876" w:type="dxa"/>
            <w:hideMark/>
          </w:tcPr>
          <w:p w14:paraId="3D21A6B9" w14:textId="77777777" w:rsidR="001D630C" w:rsidRPr="001A77A0" w:rsidRDefault="001D630C" w:rsidP="00DA699B">
            <w:pPr>
              <w:pStyle w:val="ColumnHeading"/>
              <w:keepNext/>
            </w:pPr>
            <w:r w:rsidRPr="001A77A0">
              <w:t>Besedilo, ki ga predlaga Komisija</w:t>
            </w:r>
          </w:p>
        </w:tc>
        <w:tc>
          <w:tcPr>
            <w:tcW w:w="4876" w:type="dxa"/>
            <w:hideMark/>
          </w:tcPr>
          <w:p w14:paraId="4F05ECBC" w14:textId="6C3FE0D7" w:rsidR="001D630C" w:rsidRPr="001A77A0" w:rsidRDefault="0030182D" w:rsidP="00DA699B">
            <w:pPr>
              <w:pStyle w:val="ColumnHeading"/>
              <w:keepNext/>
            </w:pPr>
            <w:r>
              <w:t>Sprememba</w:t>
            </w:r>
          </w:p>
        </w:tc>
      </w:tr>
      <w:tr w:rsidR="001D630C" w:rsidRPr="001A77A0" w14:paraId="53301B0F" w14:textId="77777777" w:rsidTr="00DA699B">
        <w:trPr>
          <w:jc w:val="center"/>
        </w:trPr>
        <w:tc>
          <w:tcPr>
            <w:tcW w:w="4876" w:type="dxa"/>
            <w:hideMark/>
          </w:tcPr>
          <w:p w14:paraId="0F74A23E" w14:textId="77777777" w:rsidR="001D630C" w:rsidRPr="001A77A0" w:rsidRDefault="001D630C" w:rsidP="00DA699B">
            <w:pPr>
              <w:pStyle w:val="Normal6"/>
            </w:pPr>
            <w:r w:rsidRPr="001A77A0">
              <w:rPr>
                <w:b/>
                <w:i/>
              </w:rPr>
              <w:t>Če sklep ni sprejet v smislu pododstavka 1 ali kadar so spodaj navedeni datumi zgodnejši od datumov, ki sledijo sprejetju navedenega sklepa, se uporabljajo oddelki 1, 2 in 3 poglavja III:</w:t>
            </w:r>
          </w:p>
        </w:tc>
        <w:tc>
          <w:tcPr>
            <w:tcW w:w="4876" w:type="dxa"/>
            <w:hideMark/>
          </w:tcPr>
          <w:p w14:paraId="0880E078" w14:textId="77777777" w:rsidR="001D630C" w:rsidRPr="001A77A0" w:rsidRDefault="001D630C" w:rsidP="00DA699B">
            <w:pPr>
              <w:pStyle w:val="Normal6"/>
              <w:rPr>
                <w:szCs w:val="24"/>
              </w:rPr>
            </w:pPr>
            <w:r w:rsidRPr="001A77A0">
              <w:rPr>
                <w:b/>
                <w:i/>
              </w:rPr>
              <w:t>črtano</w:t>
            </w:r>
          </w:p>
        </w:tc>
      </w:tr>
    </w:tbl>
    <w:p w14:paraId="778AE284" w14:textId="77777777" w:rsidR="001D630C" w:rsidRPr="001A77A0" w:rsidRDefault="001D630C" w:rsidP="001D630C"/>
    <w:p w14:paraId="2620DA84" w14:textId="74FB7BDC" w:rsidR="001D630C" w:rsidRPr="001A77A0" w:rsidRDefault="0030182D" w:rsidP="001D630C">
      <w:pPr>
        <w:pStyle w:val="AmNumberTabs"/>
      </w:pPr>
      <w:r>
        <w:t>Sprememba</w:t>
      </w:r>
      <w:r w:rsidR="001D630C" w:rsidRPr="001A77A0">
        <w:tab/>
      </w:r>
      <w:r w:rsidR="001D630C" w:rsidRPr="001A77A0">
        <w:tab/>
        <w:t>81</w:t>
      </w:r>
    </w:p>
    <w:p w14:paraId="556BB778" w14:textId="77777777" w:rsidR="001D630C" w:rsidRPr="001A77A0" w:rsidRDefault="001D630C" w:rsidP="001D630C"/>
    <w:p w14:paraId="206A554E" w14:textId="77777777" w:rsidR="001D630C" w:rsidRPr="001A77A0" w:rsidRDefault="001D630C" w:rsidP="001D630C">
      <w:pPr>
        <w:pStyle w:val="NormalBold"/>
        <w:keepNext/>
      </w:pPr>
      <w:r w:rsidRPr="001A77A0">
        <w:t>Predlog uredbe</w:t>
      </w:r>
    </w:p>
    <w:p w14:paraId="2A575B97" w14:textId="77777777" w:rsidR="001D630C" w:rsidRPr="001A77A0" w:rsidRDefault="001D630C" w:rsidP="001D630C">
      <w:pPr>
        <w:pStyle w:val="NormalBold"/>
      </w:pPr>
      <w:r w:rsidRPr="001A77A0">
        <w:t>Člen 1 – odstavek 1 – točka 31 a (novo)</w:t>
      </w:r>
    </w:p>
    <w:p w14:paraId="746189EB" w14:textId="77777777" w:rsidR="001D630C" w:rsidRPr="001A77A0" w:rsidRDefault="001D630C" w:rsidP="001D630C">
      <w:pPr>
        <w:keepNext/>
      </w:pPr>
      <w:r w:rsidRPr="001A77A0">
        <w:t>Uredba (EU) 2024/1689</w:t>
      </w:r>
    </w:p>
    <w:p w14:paraId="5CF4E2F2" w14:textId="77777777" w:rsidR="001D630C" w:rsidRPr="001A77A0" w:rsidRDefault="001D630C" w:rsidP="001D630C">
      <w:r w:rsidRPr="001A77A0">
        <w:t>Priloga I – oddelek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2F45CC8F" w14:textId="77777777" w:rsidTr="00DA699B">
        <w:trPr>
          <w:jc w:val="center"/>
        </w:trPr>
        <w:tc>
          <w:tcPr>
            <w:tcW w:w="9752" w:type="dxa"/>
            <w:gridSpan w:val="2"/>
          </w:tcPr>
          <w:p w14:paraId="39B35161" w14:textId="77777777" w:rsidR="001D630C" w:rsidRPr="001A77A0" w:rsidRDefault="001D630C" w:rsidP="00DA699B">
            <w:pPr>
              <w:keepNext/>
            </w:pPr>
          </w:p>
        </w:tc>
      </w:tr>
      <w:tr w:rsidR="001D630C" w:rsidRPr="001A77A0" w14:paraId="22933276" w14:textId="77777777" w:rsidTr="00DA699B">
        <w:trPr>
          <w:jc w:val="center"/>
        </w:trPr>
        <w:tc>
          <w:tcPr>
            <w:tcW w:w="4876" w:type="dxa"/>
            <w:hideMark/>
          </w:tcPr>
          <w:p w14:paraId="23C54705" w14:textId="77777777" w:rsidR="001D630C" w:rsidRPr="001A77A0" w:rsidRDefault="001D630C" w:rsidP="00DA699B">
            <w:pPr>
              <w:pStyle w:val="ColumnHeading"/>
              <w:keepNext/>
            </w:pPr>
            <w:r w:rsidRPr="001A77A0">
              <w:t>Besedilo, ki ga predlaga Komisija</w:t>
            </w:r>
          </w:p>
        </w:tc>
        <w:tc>
          <w:tcPr>
            <w:tcW w:w="4876" w:type="dxa"/>
            <w:hideMark/>
          </w:tcPr>
          <w:p w14:paraId="62423FB7" w14:textId="1583EC33" w:rsidR="001D630C" w:rsidRPr="001A77A0" w:rsidRDefault="0030182D" w:rsidP="00DA699B">
            <w:pPr>
              <w:pStyle w:val="ColumnHeading"/>
              <w:keepNext/>
            </w:pPr>
            <w:r>
              <w:t>Sprememba</w:t>
            </w:r>
          </w:p>
        </w:tc>
      </w:tr>
      <w:tr w:rsidR="001D630C" w:rsidRPr="001A77A0" w14:paraId="744952F0" w14:textId="77777777" w:rsidTr="00DA699B">
        <w:trPr>
          <w:jc w:val="center"/>
        </w:trPr>
        <w:tc>
          <w:tcPr>
            <w:tcW w:w="4876" w:type="dxa"/>
          </w:tcPr>
          <w:p w14:paraId="0403B0B0" w14:textId="77777777" w:rsidR="001D630C" w:rsidRPr="001A77A0" w:rsidRDefault="001D630C" w:rsidP="00DA699B">
            <w:pPr>
              <w:pStyle w:val="Normal6"/>
            </w:pPr>
          </w:p>
        </w:tc>
        <w:tc>
          <w:tcPr>
            <w:tcW w:w="4876" w:type="dxa"/>
            <w:hideMark/>
          </w:tcPr>
          <w:p w14:paraId="1C9DFEEC" w14:textId="77777777" w:rsidR="001D630C" w:rsidRPr="001A77A0" w:rsidRDefault="001D630C" w:rsidP="00DA699B">
            <w:pPr>
              <w:pStyle w:val="Normal6"/>
              <w:rPr>
                <w:szCs w:val="24"/>
              </w:rPr>
            </w:pPr>
            <w:r w:rsidRPr="001A77A0">
              <w:rPr>
                <w:b/>
                <w:i/>
              </w:rPr>
              <w:t>(31 a)</w:t>
            </w:r>
            <w:r w:rsidRPr="001A77A0">
              <w:rPr>
                <w:b/>
                <w:i/>
              </w:rPr>
              <w:tab/>
              <w:t>V Prilogi I se črta oddelek A.</w:t>
            </w:r>
          </w:p>
        </w:tc>
      </w:tr>
    </w:tbl>
    <w:p w14:paraId="3BFFABA9" w14:textId="77777777" w:rsidR="001D630C" w:rsidRPr="001A77A0" w:rsidRDefault="001D630C" w:rsidP="001D630C"/>
    <w:p w14:paraId="5A695094" w14:textId="57031CFF" w:rsidR="001D630C" w:rsidRPr="001A77A0" w:rsidRDefault="0030182D" w:rsidP="001D630C">
      <w:pPr>
        <w:pStyle w:val="AmNumberTabs"/>
      </w:pPr>
      <w:r>
        <w:t>Sprememba</w:t>
      </w:r>
      <w:r w:rsidR="001D630C" w:rsidRPr="001A77A0">
        <w:tab/>
      </w:r>
      <w:r w:rsidR="001D630C" w:rsidRPr="001A77A0">
        <w:tab/>
        <w:t>82</w:t>
      </w:r>
    </w:p>
    <w:p w14:paraId="154523F9" w14:textId="77777777" w:rsidR="001D630C" w:rsidRPr="001A77A0" w:rsidRDefault="001D630C" w:rsidP="001D630C"/>
    <w:p w14:paraId="1881B1A5" w14:textId="77777777" w:rsidR="001D630C" w:rsidRPr="001A77A0" w:rsidRDefault="001D630C" w:rsidP="001D630C">
      <w:pPr>
        <w:pStyle w:val="NormalBold"/>
        <w:keepNext/>
      </w:pPr>
      <w:r w:rsidRPr="001A77A0">
        <w:t>Predlog uredbe</w:t>
      </w:r>
    </w:p>
    <w:p w14:paraId="4288C488" w14:textId="77777777" w:rsidR="001D630C" w:rsidRPr="001A77A0" w:rsidRDefault="001D630C" w:rsidP="001D630C">
      <w:pPr>
        <w:pStyle w:val="NormalBold"/>
      </w:pPr>
      <w:r w:rsidRPr="001A77A0">
        <w:t>Člen 1 – odstavek 1 – točka 31 b (novo)</w:t>
      </w:r>
    </w:p>
    <w:p w14:paraId="13E87B16" w14:textId="77777777" w:rsidR="001D630C" w:rsidRPr="001A77A0" w:rsidRDefault="001D630C" w:rsidP="001D630C">
      <w:pPr>
        <w:keepNext/>
      </w:pPr>
      <w:r w:rsidRPr="001A77A0">
        <w:t>Uredba (EU) 2024/1689</w:t>
      </w:r>
    </w:p>
    <w:p w14:paraId="58C6C120" w14:textId="77777777" w:rsidR="001D630C" w:rsidRPr="001A77A0" w:rsidRDefault="001D630C" w:rsidP="001D630C">
      <w:r w:rsidRPr="001A77A0">
        <w:t>Priloga I – oddelek B – točka 20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7EA71FDD" w14:textId="77777777" w:rsidTr="00DA699B">
        <w:trPr>
          <w:jc w:val="center"/>
        </w:trPr>
        <w:tc>
          <w:tcPr>
            <w:tcW w:w="9752" w:type="dxa"/>
            <w:gridSpan w:val="2"/>
          </w:tcPr>
          <w:p w14:paraId="5BEBC310" w14:textId="77777777" w:rsidR="001D630C" w:rsidRPr="001A77A0" w:rsidRDefault="001D630C" w:rsidP="00DA699B">
            <w:pPr>
              <w:keepNext/>
            </w:pPr>
          </w:p>
        </w:tc>
      </w:tr>
      <w:tr w:rsidR="001D630C" w:rsidRPr="001A77A0" w14:paraId="6E758DBF" w14:textId="77777777" w:rsidTr="00DA699B">
        <w:trPr>
          <w:jc w:val="center"/>
        </w:trPr>
        <w:tc>
          <w:tcPr>
            <w:tcW w:w="4876" w:type="dxa"/>
            <w:hideMark/>
          </w:tcPr>
          <w:p w14:paraId="6C7E666E" w14:textId="77777777" w:rsidR="001D630C" w:rsidRPr="001A77A0" w:rsidRDefault="001D630C" w:rsidP="00DA699B">
            <w:pPr>
              <w:pStyle w:val="ColumnHeading"/>
              <w:keepNext/>
            </w:pPr>
            <w:r w:rsidRPr="001A77A0">
              <w:t>Besedilo, ki ga predlaga Komisija</w:t>
            </w:r>
          </w:p>
        </w:tc>
        <w:tc>
          <w:tcPr>
            <w:tcW w:w="4876" w:type="dxa"/>
            <w:hideMark/>
          </w:tcPr>
          <w:p w14:paraId="482C819F" w14:textId="1359A3C0" w:rsidR="001D630C" w:rsidRPr="001A77A0" w:rsidRDefault="0030182D" w:rsidP="00DA699B">
            <w:pPr>
              <w:pStyle w:val="ColumnHeading"/>
              <w:keepNext/>
            </w:pPr>
            <w:r>
              <w:t>Sprememba</w:t>
            </w:r>
          </w:p>
        </w:tc>
      </w:tr>
      <w:tr w:rsidR="001D630C" w:rsidRPr="001A77A0" w14:paraId="52346920" w14:textId="77777777" w:rsidTr="00DA699B">
        <w:trPr>
          <w:jc w:val="center"/>
        </w:trPr>
        <w:tc>
          <w:tcPr>
            <w:tcW w:w="4876" w:type="dxa"/>
          </w:tcPr>
          <w:p w14:paraId="2ECBC230" w14:textId="77777777" w:rsidR="001D630C" w:rsidRPr="001A77A0" w:rsidRDefault="001D630C" w:rsidP="00DA699B">
            <w:pPr>
              <w:pStyle w:val="Normal6"/>
            </w:pPr>
          </w:p>
        </w:tc>
        <w:tc>
          <w:tcPr>
            <w:tcW w:w="4876" w:type="dxa"/>
            <w:hideMark/>
          </w:tcPr>
          <w:p w14:paraId="59E57132" w14:textId="77777777" w:rsidR="001D630C" w:rsidRPr="001A77A0" w:rsidRDefault="001D630C" w:rsidP="00DA699B">
            <w:pPr>
              <w:pStyle w:val="Normal6"/>
              <w:rPr>
                <w:szCs w:val="24"/>
              </w:rPr>
            </w:pPr>
            <w:r w:rsidRPr="001A77A0">
              <w:rPr>
                <w:b/>
                <w:i/>
              </w:rPr>
              <w:t>(31b)</w:t>
            </w:r>
            <w:r w:rsidRPr="001A77A0">
              <w:rPr>
                <w:b/>
                <w:i/>
              </w:rPr>
              <w:tab/>
              <w:t>V Prilogi I, oddelek B, se dodajo naslednje točke:</w:t>
            </w:r>
          </w:p>
        </w:tc>
      </w:tr>
      <w:tr w:rsidR="001D630C" w:rsidRPr="001A77A0" w14:paraId="615437C5" w14:textId="77777777" w:rsidTr="00DA699B">
        <w:trPr>
          <w:jc w:val="center"/>
        </w:trPr>
        <w:tc>
          <w:tcPr>
            <w:tcW w:w="4876" w:type="dxa"/>
          </w:tcPr>
          <w:p w14:paraId="3FB1C1EC" w14:textId="77777777" w:rsidR="001D630C" w:rsidRPr="001A77A0" w:rsidRDefault="001D630C" w:rsidP="00DA699B">
            <w:pPr>
              <w:pStyle w:val="Normal6"/>
            </w:pPr>
          </w:p>
        </w:tc>
        <w:tc>
          <w:tcPr>
            <w:tcW w:w="4876" w:type="dxa"/>
            <w:hideMark/>
          </w:tcPr>
          <w:p w14:paraId="216957A6" w14:textId="77777777" w:rsidR="001D630C" w:rsidRPr="001A77A0" w:rsidRDefault="001D630C" w:rsidP="00DA699B">
            <w:pPr>
              <w:pStyle w:val="Normal6"/>
              <w:rPr>
                <w:szCs w:val="24"/>
              </w:rPr>
            </w:pPr>
            <w:r w:rsidRPr="001A77A0">
              <w:rPr>
                <w:b/>
                <w:i/>
              </w:rPr>
              <w:t>„20a.</w:t>
            </w:r>
            <w:r w:rsidRPr="001A77A0">
              <w:tab/>
            </w:r>
            <w:r w:rsidRPr="001A77A0">
              <w:rPr>
                <w:b/>
                <w:i/>
              </w:rPr>
              <w:t>Direktiva 2006/42/ES Evropskega parlamenta in Sveta z dne 17. maja 2006 o strojih in spremembah Direktive 95/16/ES (UL L 157, 9.6.2006, str. 24);</w:t>
            </w:r>
          </w:p>
        </w:tc>
      </w:tr>
      <w:tr w:rsidR="001D630C" w:rsidRPr="001A77A0" w14:paraId="7BFBFDE9" w14:textId="77777777" w:rsidTr="00DA699B">
        <w:trPr>
          <w:jc w:val="center"/>
        </w:trPr>
        <w:tc>
          <w:tcPr>
            <w:tcW w:w="4876" w:type="dxa"/>
          </w:tcPr>
          <w:p w14:paraId="76EC70CE" w14:textId="77777777" w:rsidR="001D630C" w:rsidRPr="001A77A0" w:rsidRDefault="001D630C" w:rsidP="00DA699B">
            <w:pPr>
              <w:pStyle w:val="Normal6"/>
            </w:pPr>
          </w:p>
        </w:tc>
        <w:tc>
          <w:tcPr>
            <w:tcW w:w="4876" w:type="dxa"/>
            <w:hideMark/>
          </w:tcPr>
          <w:p w14:paraId="67B092C8" w14:textId="77777777" w:rsidR="001D630C" w:rsidRPr="001A77A0" w:rsidRDefault="001D630C" w:rsidP="00DA699B">
            <w:pPr>
              <w:pStyle w:val="Normal6"/>
              <w:rPr>
                <w:szCs w:val="24"/>
              </w:rPr>
            </w:pPr>
            <w:r w:rsidRPr="001A77A0">
              <w:rPr>
                <w:b/>
                <w:i/>
              </w:rPr>
              <w:t>20b.</w:t>
            </w:r>
            <w:r w:rsidRPr="001A77A0">
              <w:tab/>
            </w:r>
            <w:r w:rsidRPr="001A77A0">
              <w:rPr>
                <w:b/>
                <w:i/>
              </w:rPr>
              <w:t>Direktiva 2009/48/ES Evropskega parlamenta in Sveta z dne 18. junija 2009 o varnosti igrač (UL L 170, 30.6.2009, str. 1);</w:t>
            </w:r>
          </w:p>
        </w:tc>
      </w:tr>
      <w:tr w:rsidR="001D630C" w:rsidRPr="001A77A0" w14:paraId="75FC7C83" w14:textId="77777777" w:rsidTr="00DA699B">
        <w:trPr>
          <w:jc w:val="center"/>
        </w:trPr>
        <w:tc>
          <w:tcPr>
            <w:tcW w:w="4876" w:type="dxa"/>
          </w:tcPr>
          <w:p w14:paraId="0D48CC22" w14:textId="77777777" w:rsidR="001D630C" w:rsidRPr="001A77A0" w:rsidRDefault="001D630C" w:rsidP="00DA699B">
            <w:pPr>
              <w:pStyle w:val="Normal6"/>
            </w:pPr>
          </w:p>
        </w:tc>
        <w:tc>
          <w:tcPr>
            <w:tcW w:w="4876" w:type="dxa"/>
            <w:hideMark/>
          </w:tcPr>
          <w:p w14:paraId="3CCBEAD3" w14:textId="77777777" w:rsidR="001D630C" w:rsidRPr="001A77A0" w:rsidRDefault="001D630C" w:rsidP="00DA699B">
            <w:pPr>
              <w:pStyle w:val="Normal6"/>
              <w:rPr>
                <w:szCs w:val="24"/>
              </w:rPr>
            </w:pPr>
            <w:r w:rsidRPr="001A77A0">
              <w:rPr>
                <w:b/>
                <w:i/>
              </w:rPr>
              <w:t>20c.</w:t>
            </w:r>
            <w:r w:rsidRPr="001A77A0">
              <w:tab/>
            </w:r>
            <w:r w:rsidRPr="001A77A0">
              <w:rPr>
                <w:b/>
                <w:i/>
              </w:rPr>
              <w:t>Direktiva 2013/53/EU Evropskega parlamenta in Sveta z dne 20. novembra 2013 o plovilih za rekreacijo in osebnih plovilih ter razveljavitvi Direktive 94/25/ES (UL L 354, 28.12.2013, str. 90);</w:t>
            </w:r>
          </w:p>
        </w:tc>
      </w:tr>
      <w:tr w:rsidR="001D630C" w:rsidRPr="001A77A0" w14:paraId="1AB7657C" w14:textId="77777777" w:rsidTr="00DA699B">
        <w:trPr>
          <w:jc w:val="center"/>
        </w:trPr>
        <w:tc>
          <w:tcPr>
            <w:tcW w:w="4876" w:type="dxa"/>
          </w:tcPr>
          <w:p w14:paraId="7241A1F3" w14:textId="77777777" w:rsidR="001D630C" w:rsidRPr="001A77A0" w:rsidRDefault="001D630C" w:rsidP="00DA699B">
            <w:pPr>
              <w:pStyle w:val="Normal6"/>
            </w:pPr>
          </w:p>
        </w:tc>
        <w:tc>
          <w:tcPr>
            <w:tcW w:w="4876" w:type="dxa"/>
            <w:hideMark/>
          </w:tcPr>
          <w:p w14:paraId="5AEEEAED" w14:textId="77777777" w:rsidR="001D630C" w:rsidRPr="001A77A0" w:rsidRDefault="001D630C" w:rsidP="00DA699B">
            <w:pPr>
              <w:pStyle w:val="Normal6"/>
              <w:rPr>
                <w:szCs w:val="24"/>
              </w:rPr>
            </w:pPr>
            <w:r w:rsidRPr="001A77A0">
              <w:rPr>
                <w:b/>
                <w:i/>
              </w:rPr>
              <w:t>20d.</w:t>
            </w:r>
            <w:r w:rsidRPr="001A77A0">
              <w:tab/>
            </w:r>
            <w:r w:rsidRPr="001A77A0">
              <w:rPr>
                <w:b/>
                <w:i/>
              </w:rPr>
              <w:t>Direktiva 2014/33/EU Evropskega parlamenta in Sveta z dne 26. februarja 2014 o harmonizaciji zakonodaje držav članic v zvezi z dvigali in varnostnimi komponentami za dvigala (UL L 96, 29.3.2014, str. 251);</w:t>
            </w:r>
          </w:p>
        </w:tc>
      </w:tr>
      <w:tr w:rsidR="001D630C" w:rsidRPr="001A77A0" w14:paraId="6594CA4A" w14:textId="77777777" w:rsidTr="00DA699B">
        <w:trPr>
          <w:jc w:val="center"/>
        </w:trPr>
        <w:tc>
          <w:tcPr>
            <w:tcW w:w="4876" w:type="dxa"/>
          </w:tcPr>
          <w:p w14:paraId="08BD024B" w14:textId="77777777" w:rsidR="001D630C" w:rsidRPr="001A77A0" w:rsidRDefault="001D630C" w:rsidP="00DA699B">
            <w:pPr>
              <w:pStyle w:val="Normal6"/>
            </w:pPr>
          </w:p>
        </w:tc>
        <w:tc>
          <w:tcPr>
            <w:tcW w:w="4876" w:type="dxa"/>
            <w:hideMark/>
          </w:tcPr>
          <w:p w14:paraId="560DAC38" w14:textId="77777777" w:rsidR="001D630C" w:rsidRPr="001A77A0" w:rsidRDefault="001D630C" w:rsidP="00DA699B">
            <w:pPr>
              <w:pStyle w:val="Normal6"/>
              <w:rPr>
                <w:szCs w:val="24"/>
              </w:rPr>
            </w:pPr>
            <w:r w:rsidRPr="001A77A0">
              <w:rPr>
                <w:b/>
                <w:i/>
              </w:rPr>
              <w:t>20e.</w:t>
            </w:r>
            <w:r w:rsidRPr="001A77A0">
              <w:tab/>
            </w:r>
            <w:r w:rsidRPr="001A77A0">
              <w:rPr>
                <w:b/>
                <w:i/>
              </w:rPr>
              <w:t xml:space="preserve">Direktiva 2014/34/EU Evropskega parlamenta in Sveta z dne 26. februarja 2014 o harmonizaciji zakonodaj držav </w:t>
            </w:r>
            <w:r w:rsidRPr="001A77A0">
              <w:rPr>
                <w:b/>
                <w:i/>
              </w:rPr>
              <w:lastRenderedPageBreak/>
              <w:t>članic v zvezi z opremo in zaščitnimi sistemi, namenjenimi za uporabo v potencialno eksplozivnih atmosferah (UL L 96, 29.3.2014, str. 309);</w:t>
            </w:r>
          </w:p>
        </w:tc>
      </w:tr>
      <w:tr w:rsidR="001D630C" w:rsidRPr="001A77A0" w14:paraId="715DF21C" w14:textId="77777777" w:rsidTr="00DA699B">
        <w:trPr>
          <w:jc w:val="center"/>
        </w:trPr>
        <w:tc>
          <w:tcPr>
            <w:tcW w:w="4876" w:type="dxa"/>
          </w:tcPr>
          <w:p w14:paraId="182172F2" w14:textId="77777777" w:rsidR="001D630C" w:rsidRPr="001A77A0" w:rsidRDefault="001D630C" w:rsidP="00DA699B">
            <w:pPr>
              <w:pStyle w:val="Normal6"/>
            </w:pPr>
          </w:p>
        </w:tc>
        <w:tc>
          <w:tcPr>
            <w:tcW w:w="4876" w:type="dxa"/>
            <w:hideMark/>
          </w:tcPr>
          <w:p w14:paraId="56435D45" w14:textId="77777777" w:rsidR="001D630C" w:rsidRPr="001A77A0" w:rsidRDefault="001D630C" w:rsidP="00DA699B">
            <w:pPr>
              <w:pStyle w:val="Normal6"/>
              <w:rPr>
                <w:szCs w:val="24"/>
              </w:rPr>
            </w:pPr>
            <w:r w:rsidRPr="001A77A0">
              <w:rPr>
                <w:b/>
                <w:i/>
              </w:rPr>
              <w:t>20f.</w:t>
            </w:r>
            <w:r w:rsidRPr="001A77A0">
              <w:tab/>
            </w:r>
            <w:r w:rsidRPr="001A77A0">
              <w:rPr>
                <w:b/>
                <w:i/>
              </w:rPr>
              <w:t>Direktiva 2014/53/EU Evropskega parlamenta in Sveta z dne 16. aprila 2014 o harmonizaciji zakonodaj držav članic v zvezi z dostopnostjo radijske opreme na trgu in razveljavitvi Direktive 1999/5/ES (UL L 153, 22.5.2014, str. 62);</w:t>
            </w:r>
          </w:p>
        </w:tc>
      </w:tr>
      <w:tr w:rsidR="001D630C" w:rsidRPr="001A77A0" w14:paraId="7B7D87C8" w14:textId="77777777" w:rsidTr="00DA699B">
        <w:trPr>
          <w:jc w:val="center"/>
        </w:trPr>
        <w:tc>
          <w:tcPr>
            <w:tcW w:w="4876" w:type="dxa"/>
          </w:tcPr>
          <w:p w14:paraId="3C1E1867" w14:textId="77777777" w:rsidR="001D630C" w:rsidRPr="001A77A0" w:rsidRDefault="001D630C" w:rsidP="00DA699B">
            <w:pPr>
              <w:pStyle w:val="Normal6"/>
            </w:pPr>
          </w:p>
        </w:tc>
        <w:tc>
          <w:tcPr>
            <w:tcW w:w="4876" w:type="dxa"/>
            <w:hideMark/>
          </w:tcPr>
          <w:p w14:paraId="699B078C" w14:textId="77777777" w:rsidR="001D630C" w:rsidRPr="001A77A0" w:rsidRDefault="001D630C" w:rsidP="00DA699B">
            <w:pPr>
              <w:pStyle w:val="Normal6"/>
              <w:rPr>
                <w:szCs w:val="24"/>
              </w:rPr>
            </w:pPr>
            <w:r w:rsidRPr="001A77A0">
              <w:rPr>
                <w:b/>
                <w:i/>
              </w:rPr>
              <w:t>20g.</w:t>
            </w:r>
            <w:r w:rsidRPr="001A77A0">
              <w:tab/>
            </w:r>
            <w:r w:rsidRPr="001A77A0">
              <w:rPr>
                <w:b/>
                <w:i/>
              </w:rPr>
              <w:t>Direktiva 2014/68/EU Evropskega parlamenta in Sveta z dne 15. maja 2014 o harmonizaciji zakonodaje držav članic v zvezi z omogočanjem dostopnosti tlačne opreme na trgu (UL L 189, 27.6.2014, str. 164);</w:t>
            </w:r>
          </w:p>
        </w:tc>
      </w:tr>
      <w:tr w:rsidR="001D630C" w:rsidRPr="001A77A0" w14:paraId="5B6B6E72" w14:textId="77777777" w:rsidTr="00DA699B">
        <w:trPr>
          <w:jc w:val="center"/>
        </w:trPr>
        <w:tc>
          <w:tcPr>
            <w:tcW w:w="4876" w:type="dxa"/>
          </w:tcPr>
          <w:p w14:paraId="19CF0283" w14:textId="77777777" w:rsidR="001D630C" w:rsidRPr="001A77A0" w:rsidRDefault="001D630C" w:rsidP="00DA699B">
            <w:pPr>
              <w:pStyle w:val="Normal6"/>
            </w:pPr>
          </w:p>
        </w:tc>
        <w:tc>
          <w:tcPr>
            <w:tcW w:w="4876" w:type="dxa"/>
            <w:hideMark/>
          </w:tcPr>
          <w:p w14:paraId="35A022FF" w14:textId="77777777" w:rsidR="001D630C" w:rsidRPr="001A77A0" w:rsidRDefault="001D630C" w:rsidP="00DA699B">
            <w:pPr>
              <w:pStyle w:val="Normal6"/>
              <w:rPr>
                <w:szCs w:val="24"/>
              </w:rPr>
            </w:pPr>
            <w:r w:rsidRPr="001A77A0">
              <w:rPr>
                <w:b/>
                <w:i/>
              </w:rPr>
              <w:t>20h.</w:t>
            </w:r>
            <w:r w:rsidRPr="001A77A0">
              <w:tab/>
            </w:r>
            <w:r w:rsidRPr="001A77A0">
              <w:rPr>
                <w:b/>
                <w:i/>
              </w:rPr>
              <w:t>Uredba (EU) 2016/424 Evropskega parlamenta in Sveta z dne 9. marca 2016 o žičniških napravah in razveljavitvi Direktive 2000/9/ES (UL L 81, 31.3.2016, str. 1);</w:t>
            </w:r>
          </w:p>
        </w:tc>
      </w:tr>
      <w:tr w:rsidR="001D630C" w:rsidRPr="001A77A0" w14:paraId="33D03ABB" w14:textId="77777777" w:rsidTr="00DA699B">
        <w:trPr>
          <w:jc w:val="center"/>
        </w:trPr>
        <w:tc>
          <w:tcPr>
            <w:tcW w:w="4876" w:type="dxa"/>
          </w:tcPr>
          <w:p w14:paraId="4378F523" w14:textId="77777777" w:rsidR="001D630C" w:rsidRPr="001A77A0" w:rsidRDefault="001D630C" w:rsidP="00DA699B">
            <w:pPr>
              <w:pStyle w:val="Normal6"/>
            </w:pPr>
          </w:p>
        </w:tc>
        <w:tc>
          <w:tcPr>
            <w:tcW w:w="4876" w:type="dxa"/>
            <w:hideMark/>
          </w:tcPr>
          <w:p w14:paraId="126124DF" w14:textId="77777777" w:rsidR="001D630C" w:rsidRPr="001A77A0" w:rsidRDefault="001D630C" w:rsidP="00DA699B">
            <w:pPr>
              <w:pStyle w:val="Normal6"/>
              <w:rPr>
                <w:szCs w:val="24"/>
              </w:rPr>
            </w:pPr>
            <w:r w:rsidRPr="001A77A0">
              <w:rPr>
                <w:b/>
                <w:i/>
              </w:rPr>
              <w:t>20i.</w:t>
            </w:r>
            <w:r w:rsidRPr="001A77A0">
              <w:tab/>
            </w:r>
            <w:r w:rsidRPr="001A77A0">
              <w:rPr>
                <w:b/>
                <w:i/>
              </w:rPr>
              <w:t>Uredba (EU) 2016/425 Evropskega parlamenta in Sveta z dne 9. marca 2016 o osebni varovalni opremi in razveljavitvi Direktive Sveta 89/686/EGS (UL L 81, 31.3.2016, str. 51);</w:t>
            </w:r>
          </w:p>
        </w:tc>
      </w:tr>
      <w:tr w:rsidR="001D630C" w:rsidRPr="001A77A0" w14:paraId="64815658" w14:textId="77777777" w:rsidTr="00DA699B">
        <w:trPr>
          <w:jc w:val="center"/>
        </w:trPr>
        <w:tc>
          <w:tcPr>
            <w:tcW w:w="4876" w:type="dxa"/>
          </w:tcPr>
          <w:p w14:paraId="5669E8DB" w14:textId="77777777" w:rsidR="001D630C" w:rsidRPr="001A77A0" w:rsidRDefault="001D630C" w:rsidP="00DA699B">
            <w:pPr>
              <w:pStyle w:val="Normal6"/>
            </w:pPr>
          </w:p>
        </w:tc>
        <w:tc>
          <w:tcPr>
            <w:tcW w:w="4876" w:type="dxa"/>
            <w:hideMark/>
          </w:tcPr>
          <w:p w14:paraId="3816F9FE" w14:textId="77777777" w:rsidR="001D630C" w:rsidRPr="001A77A0" w:rsidRDefault="001D630C" w:rsidP="00DA699B">
            <w:pPr>
              <w:pStyle w:val="Normal6"/>
              <w:rPr>
                <w:szCs w:val="24"/>
              </w:rPr>
            </w:pPr>
            <w:r w:rsidRPr="001A77A0">
              <w:rPr>
                <w:b/>
                <w:i/>
              </w:rPr>
              <w:t>20j.</w:t>
            </w:r>
            <w:r w:rsidRPr="001A77A0">
              <w:tab/>
            </w:r>
            <w:r w:rsidRPr="001A77A0">
              <w:rPr>
                <w:b/>
                <w:i/>
              </w:rPr>
              <w:t>Uredba (EU) 2016/426 Evropskega parlamenta in Sveta z dne 9. marca 2016 o napravah, v katerih zgoreva plinasto gorivo, in razveljavitvi Direktive 2009/142/ES (UL L 81, 31.3.2016, str. 99);</w:t>
            </w:r>
          </w:p>
        </w:tc>
      </w:tr>
      <w:tr w:rsidR="001D630C" w:rsidRPr="001A77A0" w14:paraId="1E091772" w14:textId="77777777" w:rsidTr="00DA699B">
        <w:trPr>
          <w:jc w:val="center"/>
        </w:trPr>
        <w:tc>
          <w:tcPr>
            <w:tcW w:w="4876" w:type="dxa"/>
          </w:tcPr>
          <w:p w14:paraId="50DA5C56" w14:textId="77777777" w:rsidR="001D630C" w:rsidRPr="001A77A0" w:rsidRDefault="001D630C" w:rsidP="00DA699B">
            <w:pPr>
              <w:pStyle w:val="Normal6"/>
            </w:pPr>
          </w:p>
        </w:tc>
        <w:tc>
          <w:tcPr>
            <w:tcW w:w="4876" w:type="dxa"/>
            <w:hideMark/>
          </w:tcPr>
          <w:p w14:paraId="64153E6F" w14:textId="77777777" w:rsidR="001D630C" w:rsidRPr="001A77A0" w:rsidRDefault="001D630C" w:rsidP="00DA699B">
            <w:pPr>
              <w:pStyle w:val="Normal6"/>
              <w:rPr>
                <w:szCs w:val="24"/>
              </w:rPr>
            </w:pPr>
            <w:r w:rsidRPr="001A77A0">
              <w:rPr>
                <w:b/>
                <w:i/>
              </w:rPr>
              <w:t>20k.</w:t>
            </w:r>
            <w:r w:rsidRPr="001A77A0">
              <w:tab/>
            </w:r>
            <w:r w:rsidRPr="001A77A0">
              <w:rPr>
                <w:b/>
                <w:i/>
              </w:rPr>
              <w:t>Uredba (EU) 2017/745 Evropskega parlamenta in Sveta z dne 5. aprila 2017 o medicinskih pripomočkih, spremembi Direktive 2001/83/ES, Uredbe (ES) št. 178/2002 in Uredbe (ES) št. 1223/2009 ter razveljavitvi direktiv Sveta 90/385/EGS in 93/42/EGS (UL L 117, 5.5.2017, str. 1);</w:t>
            </w:r>
          </w:p>
        </w:tc>
      </w:tr>
      <w:tr w:rsidR="001D630C" w:rsidRPr="001A77A0" w14:paraId="5F521001" w14:textId="77777777" w:rsidTr="00DA699B">
        <w:trPr>
          <w:jc w:val="center"/>
        </w:trPr>
        <w:tc>
          <w:tcPr>
            <w:tcW w:w="4876" w:type="dxa"/>
          </w:tcPr>
          <w:p w14:paraId="5DD53233" w14:textId="77777777" w:rsidR="001D630C" w:rsidRPr="001A77A0" w:rsidRDefault="001D630C" w:rsidP="00DA699B">
            <w:pPr>
              <w:pStyle w:val="Normal6"/>
            </w:pPr>
          </w:p>
        </w:tc>
        <w:tc>
          <w:tcPr>
            <w:tcW w:w="4876" w:type="dxa"/>
            <w:hideMark/>
          </w:tcPr>
          <w:p w14:paraId="56F3BACC" w14:textId="77777777" w:rsidR="001D630C" w:rsidRPr="001A77A0" w:rsidRDefault="001D630C" w:rsidP="00DA699B">
            <w:pPr>
              <w:pStyle w:val="Normal6"/>
              <w:rPr>
                <w:szCs w:val="24"/>
              </w:rPr>
            </w:pPr>
            <w:r w:rsidRPr="001A77A0">
              <w:rPr>
                <w:b/>
                <w:i/>
              </w:rPr>
              <w:t>20l.</w:t>
            </w:r>
            <w:r w:rsidRPr="001A77A0">
              <w:tab/>
            </w:r>
            <w:r w:rsidRPr="001A77A0">
              <w:rPr>
                <w:b/>
                <w:i/>
              </w:rPr>
              <w:t>Uredba (EU) 2017/746 Evropskega parlamenta in Sveta z dne 5. aprila 2017 o in vitro diagnostičnih medicinskih pripomočkih ter razveljavitvi Direktive 98/79/ES in Sklepa Komisije 2010/227/EU (UL L 117, 5.5.2017, str. 176);</w:t>
            </w:r>
          </w:p>
        </w:tc>
      </w:tr>
      <w:tr w:rsidR="001D630C" w:rsidRPr="001A77A0" w14:paraId="0F4D8A37" w14:textId="77777777" w:rsidTr="00DA699B">
        <w:trPr>
          <w:jc w:val="center"/>
        </w:trPr>
        <w:tc>
          <w:tcPr>
            <w:tcW w:w="4876" w:type="dxa"/>
          </w:tcPr>
          <w:p w14:paraId="6A3CE5C8" w14:textId="77777777" w:rsidR="001D630C" w:rsidRPr="001A77A0" w:rsidRDefault="001D630C" w:rsidP="00DA699B">
            <w:pPr>
              <w:pStyle w:val="Normal6"/>
            </w:pPr>
          </w:p>
        </w:tc>
        <w:tc>
          <w:tcPr>
            <w:tcW w:w="4876" w:type="dxa"/>
            <w:hideMark/>
          </w:tcPr>
          <w:p w14:paraId="3D480751" w14:textId="77777777" w:rsidR="001D630C" w:rsidRPr="001A77A0" w:rsidRDefault="001D630C" w:rsidP="00DA699B">
            <w:pPr>
              <w:pStyle w:val="Normal6"/>
              <w:rPr>
                <w:szCs w:val="24"/>
              </w:rPr>
            </w:pPr>
            <w:r w:rsidRPr="001A77A0">
              <w:rPr>
                <w:b/>
                <w:i/>
              </w:rPr>
              <w:t>20m.</w:t>
            </w:r>
            <w:r w:rsidRPr="001A77A0">
              <w:tab/>
            </w:r>
            <w:r w:rsidRPr="001A77A0">
              <w:rPr>
                <w:b/>
                <w:i/>
              </w:rPr>
              <w:t>Uredba (EU) 2023/1230 Evropskega parlamenta in Sveta z dne 14. junija 2023 o strojih in razveljavitvi Direktive 2006/42/ES Evropskega parlamenta in Sveta ter Direktive Sveta 73/361/EGS.“</w:t>
            </w:r>
          </w:p>
        </w:tc>
      </w:tr>
    </w:tbl>
    <w:p w14:paraId="2CBC2704" w14:textId="77777777" w:rsidR="001D630C" w:rsidRPr="001A77A0" w:rsidRDefault="001D630C" w:rsidP="001D630C"/>
    <w:p w14:paraId="49317F6C" w14:textId="1F1638C0" w:rsidR="001D630C" w:rsidRPr="001A77A0" w:rsidRDefault="0030182D" w:rsidP="001D630C">
      <w:pPr>
        <w:pStyle w:val="AmNumberTabs"/>
      </w:pPr>
      <w:r>
        <w:t>Sprememba</w:t>
      </w:r>
      <w:r w:rsidR="001D630C" w:rsidRPr="001A77A0">
        <w:tab/>
      </w:r>
      <w:r w:rsidR="001D630C" w:rsidRPr="001A77A0">
        <w:tab/>
        <w:t>83</w:t>
      </w:r>
    </w:p>
    <w:p w14:paraId="0AF22A34" w14:textId="77777777" w:rsidR="001D630C" w:rsidRPr="001A77A0" w:rsidRDefault="001D630C" w:rsidP="001D630C"/>
    <w:p w14:paraId="0749C9D0" w14:textId="77777777" w:rsidR="001D630C" w:rsidRPr="001A77A0" w:rsidRDefault="001D630C" w:rsidP="001D630C">
      <w:pPr>
        <w:pStyle w:val="NormalBold"/>
        <w:keepNext/>
      </w:pPr>
      <w:r w:rsidRPr="001A77A0">
        <w:t>Predlog uredbe</w:t>
      </w:r>
    </w:p>
    <w:p w14:paraId="34CFD787" w14:textId="77777777" w:rsidR="001D630C" w:rsidRPr="001A77A0" w:rsidRDefault="001D630C" w:rsidP="001D630C">
      <w:pPr>
        <w:pStyle w:val="NormalBold"/>
      </w:pPr>
      <w:r w:rsidRPr="001A77A0">
        <w:t>Člen 1 – odstavek 1 – točka 32</w:t>
      </w:r>
    </w:p>
    <w:p w14:paraId="248C1AE7" w14:textId="77777777" w:rsidR="001D630C" w:rsidRPr="001A77A0" w:rsidRDefault="001D630C" w:rsidP="001D630C">
      <w:pPr>
        <w:keepNext/>
      </w:pPr>
      <w:r w:rsidRPr="001A77A0">
        <w:t>Uredba (EU) 2024/1689</w:t>
      </w:r>
    </w:p>
    <w:p w14:paraId="2DF0E6FC" w14:textId="77777777" w:rsidR="001D630C" w:rsidRPr="001A77A0" w:rsidRDefault="001D630C" w:rsidP="001D630C">
      <w:r w:rsidRPr="001A77A0">
        <w:t>Priloga VIII – oddelek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30C" w:rsidRPr="001A77A0" w14:paraId="0621023E" w14:textId="77777777" w:rsidTr="00DA699B">
        <w:trPr>
          <w:jc w:val="center"/>
        </w:trPr>
        <w:tc>
          <w:tcPr>
            <w:tcW w:w="9752" w:type="dxa"/>
            <w:gridSpan w:val="2"/>
          </w:tcPr>
          <w:p w14:paraId="0DDA2DF0" w14:textId="77777777" w:rsidR="001D630C" w:rsidRPr="001A77A0" w:rsidRDefault="001D630C" w:rsidP="00DA699B">
            <w:pPr>
              <w:keepNext/>
            </w:pPr>
          </w:p>
        </w:tc>
      </w:tr>
      <w:tr w:rsidR="001D630C" w:rsidRPr="001A77A0" w14:paraId="7E232A10" w14:textId="77777777" w:rsidTr="00DA699B">
        <w:trPr>
          <w:jc w:val="center"/>
        </w:trPr>
        <w:tc>
          <w:tcPr>
            <w:tcW w:w="4876" w:type="dxa"/>
            <w:hideMark/>
          </w:tcPr>
          <w:p w14:paraId="3B5FC4E3" w14:textId="77777777" w:rsidR="001D630C" w:rsidRPr="001A77A0" w:rsidRDefault="001D630C" w:rsidP="00DA699B">
            <w:pPr>
              <w:pStyle w:val="ColumnHeading"/>
              <w:keepNext/>
            </w:pPr>
            <w:r w:rsidRPr="001A77A0">
              <w:t>Besedilo, ki ga predlaga Komisija</w:t>
            </w:r>
          </w:p>
        </w:tc>
        <w:tc>
          <w:tcPr>
            <w:tcW w:w="4876" w:type="dxa"/>
            <w:hideMark/>
          </w:tcPr>
          <w:p w14:paraId="6411136D" w14:textId="3B30D55C" w:rsidR="001D630C" w:rsidRPr="001A77A0" w:rsidRDefault="0030182D" w:rsidP="00DA699B">
            <w:pPr>
              <w:pStyle w:val="ColumnHeading"/>
              <w:keepNext/>
            </w:pPr>
            <w:r>
              <w:t>Sprememba</w:t>
            </w:r>
          </w:p>
        </w:tc>
      </w:tr>
      <w:tr w:rsidR="001D630C" w:rsidRPr="001A77A0" w14:paraId="54CE40E9" w14:textId="77777777" w:rsidTr="00DA699B">
        <w:trPr>
          <w:jc w:val="center"/>
        </w:trPr>
        <w:tc>
          <w:tcPr>
            <w:tcW w:w="4876" w:type="dxa"/>
            <w:hideMark/>
          </w:tcPr>
          <w:p w14:paraId="2611B67A" w14:textId="77777777" w:rsidR="001D630C" w:rsidRPr="001A77A0" w:rsidRDefault="001D630C" w:rsidP="00DA699B">
            <w:pPr>
              <w:pStyle w:val="Normal6"/>
            </w:pPr>
            <w:r w:rsidRPr="001A77A0">
              <w:t>(32)</w:t>
            </w:r>
            <w:r w:rsidRPr="001A77A0">
              <w:tab/>
              <w:t xml:space="preserve">v Prilogi VIII </w:t>
            </w:r>
            <w:r w:rsidRPr="001A77A0">
              <w:rPr>
                <w:b/>
                <w:bCs/>
                <w:i/>
                <w:iCs/>
              </w:rPr>
              <w:t>se</w:t>
            </w:r>
            <w:r w:rsidRPr="001A77A0">
              <w:t xml:space="preserve"> </w:t>
            </w:r>
            <w:r w:rsidRPr="001A77A0">
              <w:rPr>
                <w:b/>
                <w:bCs/>
                <w:i/>
                <w:iCs/>
              </w:rPr>
              <w:t>črta</w:t>
            </w:r>
            <w:r w:rsidRPr="001A77A0">
              <w:t xml:space="preserve"> oddelek B;</w:t>
            </w:r>
          </w:p>
        </w:tc>
        <w:tc>
          <w:tcPr>
            <w:tcW w:w="4876" w:type="dxa"/>
            <w:hideMark/>
          </w:tcPr>
          <w:p w14:paraId="10923A2B" w14:textId="77777777" w:rsidR="001D630C" w:rsidRPr="001A77A0" w:rsidRDefault="001D630C" w:rsidP="00DA699B">
            <w:pPr>
              <w:pStyle w:val="Normal6"/>
              <w:rPr>
                <w:szCs w:val="24"/>
              </w:rPr>
            </w:pPr>
            <w:r w:rsidRPr="001A77A0">
              <w:t>(32)</w:t>
            </w:r>
            <w:r w:rsidRPr="001A77A0">
              <w:tab/>
              <w:t>v Prilogi VIII</w:t>
            </w:r>
            <w:r w:rsidRPr="001A77A0">
              <w:rPr>
                <w:b/>
                <w:bCs/>
                <w:i/>
                <w:iCs/>
              </w:rPr>
              <w:t>,</w:t>
            </w:r>
            <w:r w:rsidRPr="001A77A0">
              <w:t xml:space="preserve"> oddelek B</w:t>
            </w:r>
            <w:r w:rsidRPr="001A77A0">
              <w:rPr>
                <w:b/>
                <w:bCs/>
                <w:i/>
                <w:iCs/>
              </w:rPr>
              <w:t>, se črtata točki 7 in 9</w:t>
            </w:r>
            <w:r w:rsidRPr="001A77A0">
              <w:t>;</w:t>
            </w:r>
          </w:p>
        </w:tc>
      </w:tr>
    </w:tbl>
    <w:p w14:paraId="5E6E2762" w14:textId="35C8664A" w:rsidR="00E365E1" w:rsidRPr="001A77A0" w:rsidRDefault="00E365E1" w:rsidP="00E75EAE"/>
    <w:sectPr w:rsidR="00E365E1" w:rsidRPr="001A77A0" w:rsidSect="001A77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EC9DA" w14:textId="77777777" w:rsidR="00E75EAE" w:rsidRPr="001A77A0" w:rsidRDefault="00E75EAE">
      <w:r w:rsidRPr="001A77A0">
        <w:separator/>
      </w:r>
    </w:p>
  </w:endnote>
  <w:endnote w:type="continuationSeparator" w:id="0">
    <w:p w14:paraId="4B6AE86A" w14:textId="77777777" w:rsidR="00E75EAE" w:rsidRPr="001A77A0" w:rsidRDefault="00E75EAE">
      <w:r w:rsidRPr="001A77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9840" w14:textId="77777777" w:rsidR="00064002" w:rsidRPr="001A77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46BDF" w14:textId="77777777" w:rsidR="00064002" w:rsidRPr="001A77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A35C" w14:textId="77777777" w:rsidR="00064002" w:rsidRPr="001A77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D565A" w14:textId="77777777" w:rsidR="00E75EAE" w:rsidRPr="001A77A0" w:rsidRDefault="00E75EAE">
      <w:r w:rsidRPr="001A77A0">
        <w:separator/>
      </w:r>
    </w:p>
  </w:footnote>
  <w:footnote w:type="continuationSeparator" w:id="0">
    <w:p w14:paraId="69B447EA" w14:textId="77777777" w:rsidR="00E75EAE" w:rsidRPr="001A77A0" w:rsidRDefault="00E75EAE">
      <w:r w:rsidRPr="001A77A0">
        <w:continuationSeparator/>
      </w:r>
    </w:p>
  </w:footnote>
  <w:footnote w:id="1">
    <w:p w14:paraId="6BEC1E90" w14:textId="47769556" w:rsidR="00415F07" w:rsidRPr="002373E1" w:rsidRDefault="00415F07" w:rsidP="00415F07">
      <w:pPr>
        <w:pStyle w:val="FootnoteText"/>
        <w:ind w:left="567" w:hanging="567"/>
        <w:rPr>
          <w:sz w:val="24"/>
          <w:szCs w:val="24"/>
          <w:lang w:val="sl-SI"/>
        </w:rPr>
      </w:pPr>
      <w:r w:rsidRPr="002373E1">
        <w:rPr>
          <w:rStyle w:val="FootnoteReference"/>
          <w:sz w:val="24"/>
          <w:szCs w:val="24"/>
        </w:rPr>
        <w:footnoteRef/>
      </w:r>
      <w:r w:rsidRPr="002373E1">
        <w:rPr>
          <w:sz w:val="24"/>
          <w:szCs w:val="24"/>
          <w:lang w:val="sl-SI"/>
        </w:rPr>
        <w:tab/>
        <w:t>Zadeva je bila na podlagi člena 60(4), četrti pododstavek, Poslovnika vrnjena pristojn</w:t>
      </w:r>
      <w:r>
        <w:rPr>
          <w:sz w:val="24"/>
          <w:szCs w:val="24"/>
          <w:lang w:val="sl-SI"/>
        </w:rPr>
        <w:t>ima</w:t>
      </w:r>
      <w:r w:rsidRPr="002373E1">
        <w:rPr>
          <w:sz w:val="24"/>
          <w:szCs w:val="24"/>
          <w:lang w:val="sl-SI"/>
        </w:rPr>
        <w:t xml:space="preserve"> odbor</w:t>
      </w:r>
      <w:r>
        <w:rPr>
          <w:sz w:val="24"/>
          <w:szCs w:val="24"/>
          <w:lang w:val="sl-SI"/>
        </w:rPr>
        <w:t>oma</w:t>
      </w:r>
      <w:r w:rsidRPr="002373E1">
        <w:rPr>
          <w:sz w:val="24"/>
          <w:szCs w:val="24"/>
          <w:lang w:val="sl-SI"/>
        </w:rPr>
        <w:t xml:space="preserve"> v medinstitucionalna pogajanja (A10-007</w:t>
      </w:r>
      <w:r>
        <w:rPr>
          <w:sz w:val="24"/>
          <w:szCs w:val="24"/>
          <w:lang w:val="sl-SI"/>
        </w:rPr>
        <w:t>3</w:t>
      </w:r>
      <w:r w:rsidRPr="002373E1">
        <w:rPr>
          <w:sz w:val="24"/>
          <w:szCs w:val="24"/>
          <w:lang w:val="sl-SI"/>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CCBE" w14:textId="77777777" w:rsidR="00064002" w:rsidRPr="001A77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D157" w14:textId="77777777" w:rsidR="00064002" w:rsidRPr="001A77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9C96" w14:textId="77777777" w:rsidR="00064002" w:rsidRPr="001A77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E0A26646">
      <w:start w:val="1"/>
      <w:numFmt w:val="decimal"/>
      <w:lvlText w:val="%1."/>
      <w:lvlJc w:val="left"/>
      <w:pPr>
        <w:ind w:left="1020" w:hanging="360"/>
      </w:pPr>
    </w:lvl>
    <w:lvl w:ilvl="1" w:tplc="2AF202C2">
      <w:start w:val="1"/>
      <w:numFmt w:val="decimal"/>
      <w:lvlText w:val="%2."/>
      <w:lvlJc w:val="left"/>
      <w:pPr>
        <w:ind w:left="1020" w:hanging="360"/>
      </w:pPr>
    </w:lvl>
    <w:lvl w:ilvl="2" w:tplc="0F5EC40C">
      <w:start w:val="1"/>
      <w:numFmt w:val="decimal"/>
      <w:lvlText w:val="%3."/>
      <w:lvlJc w:val="left"/>
      <w:pPr>
        <w:ind w:left="1020" w:hanging="360"/>
      </w:pPr>
    </w:lvl>
    <w:lvl w:ilvl="3" w:tplc="73E0D2C2">
      <w:start w:val="1"/>
      <w:numFmt w:val="decimal"/>
      <w:lvlText w:val="%4."/>
      <w:lvlJc w:val="left"/>
      <w:pPr>
        <w:ind w:left="1020" w:hanging="360"/>
      </w:pPr>
    </w:lvl>
    <w:lvl w:ilvl="4" w:tplc="D30889E4">
      <w:start w:val="1"/>
      <w:numFmt w:val="decimal"/>
      <w:lvlText w:val="%5."/>
      <w:lvlJc w:val="left"/>
      <w:pPr>
        <w:ind w:left="1020" w:hanging="360"/>
      </w:pPr>
    </w:lvl>
    <w:lvl w:ilvl="5" w:tplc="7EE45F36">
      <w:start w:val="1"/>
      <w:numFmt w:val="decimal"/>
      <w:lvlText w:val="%6."/>
      <w:lvlJc w:val="left"/>
      <w:pPr>
        <w:ind w:left="1020" w:hanging="360"/>
      </w:pPr>
    </w:lvl>
    <w:lvl w:ilvl="6" w:tplc="18AE51C4">
      <w:start w:val="1"/>
      <w:numFmt w:val="decimal"/>
      <w:lvlText w:val="%7."/>
      <w:lvlJc w:val="left"/>
      <w:pPr>
        <w:ind w:left="1020" w:hanging="360"/>
      </w:pPr>
    </w:lvl>
    <w:lvl w:ilvl="7" w:tplc="48205916">
      <w:start w:val="1"/>
      <w:numFmt w:val="decimal"/>
      <w:lvlText w:val="%8."/>
      <w:lvlJc w:val="left"/>
      <w:pPr>
        <w:ind w:left="1020" w:hanging="360"/>
      </w:pPr>
    </w:lvl>
    <w:lvl w:ilvl="8" w:tplc="3CEA5D0A">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E11EC09A">
      <w:start w:val="1"/>
      <w:numFmt w:val="decimal"/>
      <w:lvlText w:val="%1."/>
      <w:lvlJc w:val="left"/>
      <w:pPr>
        <w:ind w:left="1020" w:hanging="360"/>
      </w:pPr>
    </w:lvl>
    <w:lvl w:ilvl="1" w:tplc="45067DA4">
      <w:start w:val="1"/>
      <w:numFmt w:val="decimal"/>
      <w:lvlText w:val="%2."/>
      <w:lvlJc w:val="left"/>
      <w:pPr>
        <w:ind w:left="1020" w:hanging="360"/>
      </w:pPr>
    </w:lvl>
    <w:lvl w:ilvl="2" w:tplc="6D7A56E4">
      <w:start w:val="1"/>
      <w:numFmt w:val="decimal"/>
      <w:lvlText w:val="%3."/>
      <w:lvlJc w:val="left"/>
      <w:pPr>
        <w:ind w:left="1020" w:hanging="360"/>
      </w:pPr>
    </w:lvl>
    <w:lvl w:ilvl="3" w:tplc="CC848B50">
      <w:start w:val="1"/>
      <w:numFmt w:val="decimal"/>
      <w:lvlText w:val="%4."/>
      <w:lvlJc w:val="left"/>
      <w:pPr>
        <w:ind w:left="1020" w:hanging="360"/>
      </w:pPr>
    </w:lvl>
    <w:lvl w:ilvl="4" w:tplc="F5DA2C06">
      <w:start w:val="1"/>
      <w:numFmt w:val="decimal"/>
      <w:lvlText w:val="%5."/>
      <w:lvlJc w:val="left"/>
      <w:pPr>
        <w:ind w:left="1020" w:hanging="360"/>
      </w:pPr>
    </w:lvl>
    <w:lvl w:ilvl="5" w:tplc="4C84C7B2">
      <w:start w:val="1"/>
      <w:numFmt w:val="decimal"/>
      <w:lvlText w:val="%6."/>
      <w:lvlJc w:val="left"/>
      <w:pPr>
        <w:ind w:left="1020" w:hanging="360"/>
      </w:pPr>
    </w:lvl>
    <w:lvl w:ilvl="6" w:tplc="80BAC43A">
      <w:start w:val="1"/>
      <w:numFmt w:val="decimal"/>
      <w:lvlText w:val="%7."/>
      <w:lvlJc w:val="left"/>
      <w:pPr>
        <w:ind w:left="1020" w:hanging="360"/>
      </w:pPr>
    </w:lvl>
    <w:lvl w:ilvl="7" w:tplc="8C0ACAB6">
      <w:start w:val="1"/>
      <w:numFmt w:val="decimal"/>
      <w:lvlText w:val="%8."/>
      <w:lvlJc w:val="left"/>
      <w:pPr>
        <w:ind w:left="1020" w:hanging="360"/>
      </w:pPr>
    </w:lvl>
    <w:lvl w:ilvl="8" w:tplc="217ACB46">
      <w:start w:val="1"/>
      <w:numFmt w:val="decimal"/>
      <w:lvlText w:val="%9."/>
      <w:lvlJc w:val="left"/>
      <w:pPr>
        <w:ind w:left="1020" w:hanging="360"/>
      </w:pPr>
    </w:lvl>
  </w:abstractNum>
  <w:abstractNum w:abstractNumId="14" w15:restartNumberingAfterBreak="0">
    <w:nsid w:val="554B53A5"/>
    <w:multiLevelType w:val="hybridMultilevel"/>
    <w:tmpl w:val="8A2AF2EC"/>
    <w:lvl w:ilvl="0" w:tplc="43D81CAE">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3356366">
    <w:abstractNumId w:val="9"/>
  </w:num>
  <w:num w:numId="2" w16cid:durableId="161354020">
    <w:abstractNumId w:val="9"/>
  </w:num>
  <w:num w:numId="3" w16cid:durableId="939140374">
    <w:abstractNumId w:val="7"/>
  </w:num>
  <w:num w:numId="4" w16cid:durableId="790901745">
    <w:abstractNumId w:val="7"/>
  </w:num>
  <w:num w:numId="5" w16cid:durableId="1237788399">
    <w:abstractNumId w:val="6"/>
  </w:num>
  <w:num w:numId="6" w16cid:durableId="1888880703">
    <w:abstractNumId w:val="6"/>
  </w:num>
  <w:num w:numId="7" w16cid:durableId="1194999551">
    <w:abstractNumId w:val="5"/>
  </w:num>
  <w:num w:numId="8" w16cid:durableId="2056418849">
    <w:abstractNumId w:val="5"/>
  </w:num>
  <w:num w:numId="9" w16cid:durableId="1933774755">
    <w:abstractNumId w:val="4"/>
  </w:num>
  <w:num w:numId="10" w16cid:durableId="549539500">
    <w:abstractNumId w:val="4"/>
  </w:num>
  <w:num w:numId="11" w16cid:durableId="1097943766">
    <w:abstractNumId w:val="8"/>
  </w:num>
  <w:num w:numId="12" w16cid:durableId="1060445364">
    <w:abstractNumId w:val="8"/>
  </w:num>
  <w:num w:numId="13" w16cid:durableId="113134757">
    <w:abstractNumId w:val="3"/>
  </w:num>
  <w:num w:numId="14" w16cid:durableId="1259019316">
    <w:abstractNumId w:val="3"/>
  </w:num>
  <w:num w:numId="15" w16cid:durableId="1573157198">
    <w:abstractNumId w:val="2"/>
  </w:num>
  <w:num w:numId="16" w16cid:durableId="290013281">
    <w:abstractNumId w:val="2"/>
  </w:num>
  <w:num w:numId="17" w16cid:durableId="112213631">
    <w:abstractNumId w:val="1"/>
  </w:num>
  <w:num w:numId="18" w16cid:durableId="824860477">
    <w:abstractNumId w:val="1"/>
  </w:num>
  <w:num w:numId="19" w16cid:durableId="1740008293">
    <w:abstractNumId w:val="0"/>
  </w:num>
  <w:num w:numId="20" w16cid:durableId="1696420720">
    <w:abstractNumId w:val="0"/>
  </w:num>
  <w:num w:numId="21" w16cid:durableId="1986007784">
    <w:abstractNumId w:val="9"/>
  </w:num>
  <w:num w:numId="22" w16cid:durableId="1903326294">
    <w:abstractNumId w:val="7"/>
  </w:num>
  <w:num w:numId="23" w16cid:durableId="552624502">
    <w:abstractNumId w:val="6"/>
  </w:num>
  <w:num w:numId="24" w16cid:durableId="595869279">
    <w:abstractNumId w:val="5"/>
  </w:num>
  <w:num w:numId="25" w16cid:durableId="863709297">
    <w:abstractNumId w:val="4"/>
  </w:num>
  <w:num w:numId="26" w16cid:durableId="1895965962">
    <w:abstractNumId w:val="8"/>
  </w:num>
  <w:num w:numId="27" w16cid:durableId="637416844">
    <w:abstractNumId w:val="3"/>
  </w:num>
  <w:num w:numId="28" w16cid:durableId="1135835899">
    <w:abstractNumId w:val="2"/>
  </w:num>
  <w:num w:numId="29" w16cid:durableId="1980718270">
    <w:abstractNumId w:val="1"/>
  </w:num>
  <w:num w:numId="30" w16cid:durableId="1782607267">
    <w:abstractNumId w:val="0"/>
  </w:num>
  <w:num w:numId="31" w16cid:durableId="814831157">
    <w:abstractNumId w:val="9"/>
  </w:num>
  <w:num w:numId="32" w16cid:durableId="1169368155">
    <w:abstractNumId w:val="7"/>
  </w:num>
  <w:num w:numId="33" w16cid:durableId="772825431">
    <w:abstractNumId w:val="6"/>
  </w:num>
  <w:num w:numId="34" w16cid:durableId="656803520">
    <w:abstractNumId w:val="5"/>
  </w:num>
  <w:num w:numId="35" w16cid:durableId="478233134">
    <w:abstractNumId w:val="4"/>
  </w:num>
  <w:num w:numId="36" w16cid:durableId="1966738452">
    <w:abstractNumId w:val="8"/>
  </w:num>
  <w:num w:numId="37" w16cid:durableId="647632485">
    <w:abstractNumId w:val="3"/>
  </w:num>
  <w:num w:numId="38" w16cid:durableId="62605358">
    <w:abstractNumId w:val="2"/>
  </w:num>
  <w:num w:numId="39" w16cid:durableId="1949850319">
    <w:abstractNumId w:val="1"/>
  </w:num>
  <w:num w:numId="40" w16cid:durableId="970552435">
    <w:abstractNumId w:val="0"/>
  </w:num>
  <w:num w:numId="41" w16cid:durableId="1658420685">
    <w:abstractNumId w:val="10"/>
  </w:num>
  <w:num w:numId="42" w16cid:durableId="881021713">
    <w:abstractNumId w:val="10"/>
  </w:num>
  <w:num w:numId="43" w16cid:durableId="874386872">
    <w:abstractNumId w:val="10"/>
  </w:num>
  <w:num w:numId="44" w16cid:durableId="1980111710">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SL"/>
    <w:docVar w:name="dvnumam" w:val="171"/>
    <w:docVar w:name="dvpe" w:val="782.530"/>
    <w:docVar w:name="dvrapporteur" w:val="Poročevalca: "/>
    <w:docVar w:name="dvstar" w:val="***I"/>
    <w:docVar w:name="dvtitre" w:val="Zakonodajna resolucija Evropskega parlamenta z dne 26. marca 2026 o predlogu uredbe Evropskega parlamenta in Sveta o spremembi uredb (EU) 2024/1689 in (EU) 2018/1139 glede poenostavitve izvajanja harmoniziranih pravil o umetni inteligenci (zbirni sveženj za digitalno področje v zvezi z UI)(COM(2025)0836 – C10-0304/2025 – 2025/0359(COD))"/>
  </w:docVars>
  <w:rsids>
    <w:rsidRoot w:val="00E75EAE"/>
    <w:rsid w:val="00002272"/>
    <w:rsid w:val="00064002"/>
    <w:rsid w:val="000677B9"/>
    <w:rsid w:val="000831BA"/>
    <w:rsid w:val="000A42CC"/>
    <w:rsid w:val="000E7DD9"/>
    <w:rsid w:val="0010095E"/>
    <w:rsid w:val="00125B37"/>
    <w:rsid w:val="00187494"/>
    <w:rsid w:val="001A77A0"/>
    <w:rsid w:val="001D630C"/>
    <w:rsid w:val="001F32AE"/>
    <w:rsid w:val="002767FF"/>
    <w:rsid w:val="002B18FE"/>
    <w:rsid w:val="002B5493"/>
    <w:rsid w:val="0030182D"/>
    <w:rsid w:val="00343214"/>
    <w:rsid w:val="00361C00"/>
    <w:rsid w:val="00395FA1"/>
    <w:rsid w:val="003E15D4"/>
    <w:rsid w:val="00411CCE"/>
    <w:rsid w:val="00415F07"/>
    <w:rsid w:val="0041666E"/>
    <w:rsid w:val="00421060"/>
    <w:rsid w:val="00471C19"/>
    <w:rsid w:val="004867E3"/>
    <w:rsid w:val="00494A28"/>
    <w:rsid w:val="004C0004"/>
    <w:rsid w:val="004C5D52"/>
    <w:rsid w:val="0050519A"/>
    <w:rsid w:val="005072A1"/>
    <w:rsid w:val="00514517"/>
    <w:rsid w:val="005402F8"/>
    <w:rsid w:val="00545827"/>
    <w:rsid w:val="00560270"/>
    <w:rsid w:val="005C2568"/>
    <w:rsid w:val="005E519F"/>
    <w:rsid w:val="005F1B17"/>
    <w:rsid w:val="006037C0"/>
    <w:rsid w:val="006631B6"/>
    <w:rsid w:val="00680577"/>
    <w:rsid w:val="006B5198"/>
    <w:rsid w:val="006F74FA"/>
    <w:rsid w:val="00731ADD"/>
    <w:rsid w:val="00734777"/>
    <w:rsid w:val="00747932"/>
    <w:rsid w:val="00751A4A"/>
    <w:rsid w:val="00756632"/>
    <w:rsid w:val="00762C74"/>
    <w:rsid w:val="00786EC0"/>
    <w:rsid w:val="007D1690"/>
    <w:rsid w:val="007E22AD"/>
    <w:rsid w:val="00817416"/>
    <w:rsid w:val="00842779"/>
    <w:rsid w:val="00865F67"/>
    <w:rsid w:val="008675E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24E"/>
    <w:rsid w:val="00B558F0"/>
    <w:rsid w:val="00B84C8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1A1"/>
    <w:rsid w:val="00E365E1"/>
    <w:rsid w:val="00E7492D"/>
    <w:rsid w:val="00E75EAE"/>
    <w:rsid w:val="00E820A4"/>
    <w:rsid w:val="00EB006A"/>
    <w:rsid w:val="00EB4772"/>
    <w:rsid w:val="00ED169E"/>
    <w:rsid w:val="00ED4235"/>
    <w:rsid w:val="00EF3E1A"/>
    <w:rsid w:val="00F04346"/>
    <w:rsid w:val="00F075DC"/>
    <w:rsid w:val="00F149E9"/>
    <w:rsid w:val="00F5134D"/>
    <w:rsid w:val="00F51F9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7D424"/>
  <w15:chartTrackingRefBased/>
  <w15:docId w15:val="{6101928B-B258-45C2-B877-87E39FC1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D630C"/>
    <w:rPr>
      <w:b/>
      <w:kern w:val="28"/>
      <w:sz w:val="28"/>
      <w:lang w:val="fr-FR" w:eastAsia="fr-FR"/>
    </w:rPr>
  </w:style>
  <w:style w:type="character" w:customStyle="1" w:styleId="Heading2Char">
    <w:name w:val="Heading 2 Char"/>
    <w:basedOn w:val="DefaultParagraphFont"/>
    <w:link w:val="Heading2"/>
    <w:semiHidden/>
    <w:rsid w:val="001D630C"/>
    <w:rPr>
      <w:sz w:val="24"/>
      <w:lang w:val="fr-FR" w:eastAsia="fr-FR"/>
    </w:rPr>
  </w:style>
  <w:style w:type="character" w:customStyle="1" w:styleId="Heading3Char">
    <w:name w:val="Heading 3 Char"/>
    <w:basedOn w:val="DefaultParagraphFont"/>
    <w:link w:val="Heading3"/>
    <w:semiHidden/>
    <w:rsid w:val="001D630C"/>
    <w:rPr>
      <w:rFonts w:ascii="Arial" w:hAnsi="Arial"/>
      <w:sz w:val="24"/>
      <w:lang w:val="fr-FR" w:eastAsia="fr-FR"/>
    </w:rPr>
  </w:style>
  <w:style w:type="character" w:customStyle="1" w:styleId="Heading4Char">
    <w:name w:val="Heading 4 Char"/>
    <w:basedOn w:val="DefaultParagraphFont"/>
    <w:link w:val="Heading4"/>
    <w:semiHidden/>
    <w:rsid w:val="001D630C"/>
    <w:rPr>
      <w:sz w:val="24"/>
      <w:lang w:val="en-US" w:eastAsia="fr-FR"/>
    </w:rPr>
  </w:style>
  <w:style w:type="character" w:customStyle="1" w:styleId="Heading5Char">
    <w:name w:val="Heading 5 Char"/>
    <w:basedOn w:val="DefaultParagraphFont"/>
    <w:link w:val="Heading5"/>
    <w:semiHidden/>
    <w:rsid w:val="001D630C"/>
    <w:rPr>
      <w:sz w:val="24"/>
      <w:lang w:val="en-US" w:eastAsia="fr-FR"/>
    </w:rPr>
  </w:style>
  <w:style w:type="character" w:customStyle="1" w:styleId="Heading6Char">
    <w:name w:val="Heading 6 Char"/>
    <w:basedOn w:val="DefaultParagraphFont"/>
    <w:link w:val="Heading6"/>
    <w:semiHidden/>
    <w:rsid w:val="001D630C"/>
    <w:rPr>
      <w:i/>
      <w:sz w:val="22"/>
      <w:lang w:val="sl-SI"/>
    </w:rPr>
  </w:style>
  <w:style w:type="character" w:customStyle="1" w:styleId="Heading7Char">
    <w:name w:val="Heading 7 Char"/>
    <w:basedOn w:val="DefaultParagraphFont"/>
    <w:link w:val="Heading7"/>
    <w:semiHidden/>
    <w:rsid w:val="001D630C"/>
    <w:rPr>
      <w:rFonts w:ascii="Arial" w:hAnsi="Arial"/>
      <w:sz w:val="24"/>
      <w:lang w:val="sl-SI"/>
    </w:rPr>
  </w:style>
  <w:style w:type="character" w:customStyle="1" w:styleId="Heading8Char">
    <w:name w:val="Heading 8 Char"/>
    <w:basedOn w:val="DefaultParagraphFont"/>
    <w:link w:val="Heading8"/>
    <w:semiHidden/>
    <w:rsid w:val="001D630C"/>
    <w:rPr>
      <w:rFonts w:ascii="Arial" w:hAnsi="Arial"/>
      <w:i/>
      <w:sz w:val="24"/>
      <w:lang w:val="sl-SI"/>
    </w:rPr>
  </w:style>
  <w:style w:type="character" w:customStyle="1" w:styleId="Heading9Char">
    <w:name w:val="Heading 9 Char"/>
    <w:basedOn w:val="DefaultParagraphFont"/>
    <w:link w:val="Heading9"/>
    <w:semiHidden/>
    <w:rsid w:val="001D630C"/>
    <w:rPr>
      <w:rFonts w:ascii="Arial" w:hAnsi="Arial"/>
      <w:b/>
      <w:i/>
      <w:sz w:val="18"/>
      <w:lang w:val="sl-SI"/>
    </w:rPr>
  </w:style>
  <w:style w:type="paragraph" w:styleId="TOCHeading">
    <w:name w:val="TOC Heading"/>
    <w:basedOn w:val="Normal"/>
    <w:next w:val="Normal"/>
    <w:uiPriority w:val="39"/>
    <w:unhideWhenUsed/>
    <w:qFormat/>
    <w:rsid w:val="001D630C"/>
    <w:pPr>
      <w:widowControl/>
      <w:spacing w:after="240"/>
    </w:pPr>
    <w:rPr>
      <w:lang w:val="en-GB"/>
    </w:rPr>
  </w:style>
  <w:style w:type="paragraph" w:customStyle="1" w:styleId="EPFooter2">
    <w:name w:val="EPFooter2"/>
    <w:basedOn w:val="Normal"/>
    <w:next w:val="Normal"/>
    <w:rsid w:val="001D630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D630C"/>
    <w:pPr>
      <w:keepNext/>
      <w:spacing w:after="240"/>
      <w:jc w:val="right"/>
    </w:pPr>
    <w:rPr>
      <w:rFonts w:ascii="Arial" w:hAnsi="Arial"/>
      <w:b/>
    </w:rPr>
  </w:style>
  <w:style w:type="paragraph" w:customStyle="1" w:styleId="Normal6a">
    <w:name w:val="Normal6a"/>
    <w:basedOn w:val="Normal"/>
    <w:rsid w:val="001D630C"/>
    <w:pPr>
      <w:spacing w:after="120"/>
    </w:pPr>
  </w:style>
  <w:style w:type="paragraph" w:customStyle="1" w:styleId="PageHeading">
    <w:name w:val="PageHeading"/>
    <w:basedOn w:val="Normal"/>
    <w:rsid w:val="001D630C"/>
    <w:pPr>
      <w:keepNext/>
      <w:spacing w:after="480"/>
      <w:jc w:val="center"/>
    </w:pPr>
    <w:rPr>
      <w:rFonts w:ascii="Arial" w:hAnsi="Arial" w:cs="Arial"/>
      <w:b/>
    </w:rPr>
  </w:style>
  <w:style w:type="paragraph" w:customStyle="1" w:styleId="NormalBold">
    <w:name w:val="NormalBold"/>
    <w:basedOn w:val="Normal"/>
    <w:link w:val="NormalBoldChar"/>
    <w:rsid w:val="001D630C"/>
    <w:rPr>
      <w:b/>
    </w:rPr>
  </w:style>
  <w:style w:type="paragraph" w:customStyle="1" w:styleId="NormalBold12a">
    <w:name w:val="NormalBold12a"/>
    <w:basedOn w:val="Normal"/>
    <w:rsid w:val="001D630C"/>
    <w:pPr>
      <w:spacing w:after="240"/>
    </w:pPr>
    <w:rPr>
      <w:b/>
    </w:rPr>
  </w:style>
  <w:style w:type="paragraph" w:customStyle="1" w:styleId="AmJustText">
    <w:name w:val="AmJustText"/>
    <w:basedOn w:val="Normal"/>
    <w:rsid w:val="001D630C"/>
    <w:pPr>
      <w:spacing w:after="240"/>
    </w:pPr>
    <w:rPr>
      <w:i/>
    </w:rPr>
  </w:style>
  <w:style w:type="paragraph" w:customStyle="1" w:styleId="NormalHanging12a">
    <w:name w:val="NormalHanging12a"/>
    <w:basedOn w:val="Normal"/>
    <w:rsid w:val="001D630C"/>
    <w:pPr>
      <w:spacing w:after="240"/>
      <w:ind w:left="567" w:hanging="567"/>
    </w:pPr>
  </w:style>
  <w:style w:type="paragraph" w:customStyle="1" w:styleId="CoverNormal24a">
    <w:name w:val="CoverNormal24a"/>
    <w:basedOn w:val="Normal"/>
    <w:rsid w:val="001D630C"/>
    <w:pPr>
      <w:spacing w:after="480"/>
      <w:ind w:left="1417"/>
    </w:pPr>
  </w:style>
  <w:style w:type="paragraph" w:customStyle="1" w:styleId="CoverNormal">
    <w:name w:val="CoverNormal"/>
    <w:basedOn w:val="Normal"/>
    <w:rsid w:val="001D630C"/>
    <w:pPr>
      <w:ind w:left="1418"/>
    </w:pPr>
  </w:style>
  <w:style w:type="paragraph" w:customStyle="1" w:styleId="AmCrossRef">
    <w:name w:val="AmCrossRef"/>
    <w:basedOn w:val="Normal"/>
    <w:rsid w:val="001D630C"/>
    <w:pPr>
      <w:spacing w:before="240" w:after="240"/>
      <w:jc w:val="center"/>
    </w:pPr>
    <w:rPr>
      <w:i/>
    </w:rPr>
  </w:style>
  <w:style w:type="paragraph" w:customStyle="1" w:styleId="AmJustTitle">
    <w:name w:val="AmJustTitle"/>
    <w:basedOn w:val="Normal"/>
    <w:next w:val="AmJustText"/>
    <w:rsid w:val="001D630C"/>
    <w:pPr>
      <w:keepNext/>
      <w:spacing w:before="240" w:after="240"/>
      <w:jc w:val="center"/>
    </w:pPr>
    <w:rPr>
      <w:i/>
    </w:rPr>
  </w:style>
  <w:style w:type="paragraph" w:customStyle="1" w:styleId="CoverReference">
    <w:name w:val="CoverReference"/>
    <w:basedOn w:val="Normal"/>
    <w:rsid w:val="001D630C"/>
    <w:pPr>
      <w:spacing w:before="1080"/>
      <w:jc w:val="right"/>
    </w:pPr>
    <w:rPr>
      <w:rFonts w:ascii="Arial" w:hAnsi="Arial" w:cs="Arial"/>
      <w:b/>
    </w:rPr>
  </w:style>
  <w:style w:type="paragraph" w:customStyle="1" w:styleId="CoverDocType">
    <w:name w:val="CoverDocType"/>
    <w:basedOn w:val="Normal"/>
    <w:rsid w:val="001D630C"/>
    <w:pPr>
      <w:ind w:left="1418"/>
    </w:pPr>
    <w:rPr>
      <w:rFonts w:ascii="Arial" w:hAnsi="Arial"/>
      <w:b/>
      <w:sz w:val="48"/>
    </w:rPr>
  </w:style>
  <w:style w:type="paragraph" w:customStyle="1" w:styleId="CoverDocType24a">
    <w:name w:val="CoverDocType24a"/>
    <w:basedOn w:val="Normal"/>
    <w:rsid w:val="001D630C"/>
    <w:pPr>
      <w:spacing w:after="480"/>
      <w:ind w:left="1418"/>
    </w:pPr>
    <w:rPr>
      <w:rFonts w:ascii="Arial" w:hAnsi="Arial"/>
      <w:b/>
      <w:sz w:val="48"/>
    </w:rPr>
  </w:style>
  <w:style w:type="paragraph" w:customStyle="1" w:styleId="CoverDate">
    <w:name w:val="CoverDate"/>
    <w:basedOn w:val="Normal"/>
    <w:rsid w:val="001D630C"/>
    <w:pPr>
      <w:spacing w:before="240" w:after="1200"/>
    </w:pPr>
  </w:style>
  <w:style w:type="paragraph" w:styleId="Header">
    <w:name w:val="header"/>
    <w:basedOn w:val="Normal"/>
    <w:link w:val="HeaderChar"/>
    <w:rsid w:val="001D630C"/>
    <w:pPr>
      <w:tabs>
        <w:tab w:val="center" w:pos="4513"/>
        <w:tab w:val="right" w:pos="9026"/>
      </w:tabs>
    </w:pPr>
  </w:style>
  <w:style w:type="character" w:customStyle="1" w:styleId="HeaderChar">
    <w:name w:val="Header Char"/>
    <w:basedOn w:val="DefaultParagraphFont"/>
    <w:link w:val="Header"/>
    <w:rsid w:val="001D630C"/>
    <w:rPr>
      <w:sz w:val="24"/>
      <w:lang w:val="sl-SI"/>
    </w:rPr>
  </w:style>
  <w:style w:type="paragraph" w:customStyle="1" w:styleId="AmOrLang">
    <w:name w:val="AmOrLang"/>
    <w:basedOn w:val="Normal"/>
    <w:rsid w:val="001D630C"/>
    <w:pPr>
      <w:spacing w:before="240" w:after="240"/>
      <w:jc w:val="right"/>
    </w:pPr>
  </w:style>
  <w:style w:type="paragraph" w:customStyle="1" w:styleId="AmColumnHeading">
    <w:name w:val="AmColumnHeading"/>
    <w:basedOn w:val="Normal"/>
    <w:rsid w:val="001D630C"/>
    <w:pPr>
      <w:spacing w:after="240"/>
      <w:jc w:val="center"/>
    </w:pPr>
    <w:rPr>
      <w:i/>
    </w:rPr>
  </w:style>
  <w:style w:type="paragraph" w:customStyle="1" w:styleId="AmNumberTabs">
    <w:name w:val="AmNumberTabs"/>
    <w:basedOn w:val="Normal"/>
    <w:rsid w:val="001D63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D630C"/>
    <w:pPr>
      <w:spacing w:before="240"/>
    </w:pPr>
    <w:rPr>
      <w:b/>
    </w:rPr>
  </w:style>
  <w:style w:type="paragraph" w:customStyle="1" w:styleId="EPBody">
    <w:name w:val="EPBody"/>
    <w:basedOn w:val="Normal"/>
    <w:rsid w:val="001D630C"/>
    <w:pPr>
      <w:jc w:val="center"/>
    </w:pPr>
    <w:rPr>
      <w:rFonts w:ascii="Arial" w:hAnsi="Arial" w:cs="Arial"/>
      <w:i/>
      <w:sz w:val="22"/>
      <w:szCs w:val="22"/>
    </w:rPr>
  </w:style>
  <w:style w:type="paragraph" w:customStyle="1" w:styleId="EPFooter">
    <w:name w:val="EPFooter"/>
    <w:basedOn w:val="Normal"/>
    <w:rsid w:val="001D630C"/>
    <w:pPr>
      <w:tabs>
        <w:tab w:val="center" w:pos="4535"/>
        <w:tab w:val="right" w:pos="9071"/>
      </w:tabs>
      <w:spacing w:before="240" w:after="240"/>
    </w:pPr>
    <w:rPr>
      <w:color w:val="010000"/>
      <w:sz w:val="22"/>
    </w:rPr>
  </w:style>
  <w:style w:type="paragraph" w:customStyle="1" w:styleId="EPComma">
    <w:name w:val="EPComma"/>
    <w:basedOn w:val="Normal"/>
    <w:rsid w:val="001D630C"/>
    <w:pPr>
      <w:spacing w:before="480" w:after="240"/>
    </w:pPr>
  </w:style>
  <w:style w:type="paragraph" w:customStyle="1" w:styleId="Lgendesigne">
    <w:name w:val="Légende signe"/>
    <w:basedOn w:val="Normal"/>
    <w:rsid w:val="001D630C"/>
    <w:pPr>
      <w:tabs>
        <w:tab w:val="right" w:pos="454"/>
        <w:tab w:val="left" w:pos="737"/>
      </w:tabs>
      <w:ind w:left="737" w:hanging="737"/>
    </w:pPr>
    <w:rPr>
      <w:snapToGrid w:val="0"/>
      <w:sz w:val="18"/>
      <w:lang w:eastAsia="en-US"/>
    </w:rPr>
  </w:style>
  <w:style w:type="paragraph" w:customStyle="1" w:styleId="Lgendetitre">
    <w:name w:val="Légende titre"/>
    <w:basedOn w:val="Normal"/>
    <w:rsid w:val="001D630C"/>
    <w:pPr>
      <w:spacing w:before="240" w:after="240"/>
    </w:pPr>
    <w:rPr>
      <w:b/>
      <w:i/>
      <w:snapToGrid w:val="0"/>
      <w:lang w:eastAsia="en-US"/>
    </w:rPr>
  </w:style>
  <w:style w:type="paragraph" w:customStyle="1" w:styleId="Lgendestandard">
    <w:name w:val="Légende standard"/>
    <w:basedOn w:val="Normal"/>
    <w:rsid w:val="001D630C"/>
    <w:rPr>
      <w:sz w:val="18"/>
    </w:rPr>
  </w:style>
  <w:style w:type="character" w:customStyle="1" w:styleId="Normal6Char">
    <w:name w:val="Normal6 Char"/>
    <w:basedOn w:val="DefaultParagraphFont"/>
    <w:link w:val="Normal6"/>
    <w:locked/>
    <w:rsid w:val="001D630C"/>
    <w:rPr>
      <w:sz w:val="24"/>
      <w:lang w:val="sl-SI"/>
    </w:rPr>
  </w:style>
  <w:style w:type="paragraph" w:customStyle="1" w:styleId="Normal6">
    <w:name w:val="Normal6"/>
    <w:basedOn w:val="Normal"/>
    <w:link w:val="Normal6Char"/>
    <w:rsid w:val="001D630C"/>
    <w:pPr>
      <w:spacing w:after="120"/>
    </w:pPr>
  </w:style>
  <w:style w:type="character" w:customStyle="1" w:styleId="NormalBoldChar">
    <w:name w:val="NormalBold Char"/>
    <w:basedOn w:val="DefaultParagraphFont"/>
    <w:link w:val="NormalBold"/>
    <w:locked/>
    <w:rsid w:val="001D630C"/>
    <w:rPr>
      <w:b/>
      <w:sz w:val="24"/>
      <w:lang w:val="sl-SI"/>
    </w:rPr>
  </w:style>
  <w:style w:type="paragraph" w:customStyle="1" w:styleId="ColumnHeading">
    <w:name w:val="ColumnHeading"/>
    <w:basedOn w:val="Normal"/>
    <w:rsid w:val="001D630C"/>
    <w:pPr>
      <w:spacing w:after="240"/>
      <w:jc w:val="center"/>
    </w:pPr>
    <w:rPr>
      <w:i/>
    </w:rPr>
  </w:style>
  <w:style w:type="paragraph" w:customStyle="1" w:styleId="AMNumberTabs0">
    <w:name w:val="AMNumberTabs"/>
    <w:basedOn w:val="Normal"/>
    <w:rsid w:val="001D63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D630C"/>
    <w:pPr>
      <w:spacing w:before="240"/>
      <w:jc w:val="center"/>
    </w:pPr>
    <w:rPr>
      <w:i/>
    </w:rPr>
  </w:style>
  <w:style w:type="paragraph" w:customStyle="1" w:styleId="Olang">
    <w:name w:val="Olang"/>
    <w:rsid w:val="001D630C"/>
    <w:pPr>
      <w:jc w:val="right"/>
    </w:pPr>
    <w:rPr>
      <w:lang w:val="sl-SI"/>
    </w:rPr>
  </w:style>
  <w:style w:type="paragraph" w:customStyle="1" w:styleId="Normal24a">
    <w:name w:val="Normal24a"/>
    <w:basedOn w:val="Normal"/>
    <w:rsid w:val="001D630C"/>
    <w:pPr>
      <w:spacing w:after="480"/>
    </w:pPr>
  </w:style>
  <w:style w:type="paragraph" w:customStyle="1" w:styleId="NormalBoldCenter">
    <w:name w:val="NormalBoldCenter"/>
    <w:basedOn w:val="Normal"/>
    <w:rsid w:val="001D630C"/>
    <w:pPr>
      <w:jc w:val="center"/>
    </w:pPr>
    <w:rPr>
      <w:b/>
    </w:rPr>
  </w:style>
  <w:style w:type="paragraph" w:customStyle="1" w:styleId="Footprint12b">
    <w:name w:val="Footprint12b"/>
    <w:basedOn w:val="Normal"/>
    <w:rsid w:val="001D630C"/>
    <w:pPr>
      <w:spacing w:before="240"/>
    </w:pPr>
    <w:rPr>
      <w:szCs w:val="24"/>
    </w:rPr>
  </w:style>
  <w:style w:type="paragraph" w:customStyle="1" w:styleId="NormalSingle">
    <w:name w:val="NormalSingle"/>
    <w:basedOn w:val="Normal"/>
    <w:qFormat/>
    <w:rsid w:val="001D630C"/>
    <w:rPr>
      <w:szCs w:val="24"/>
    </w:rPr>
  </w:style>
  <w:style w:type="paragraph" w:styleId="Footer">
    <w:name w:val="footer"/>
    <w:basedOn w:val="Normal"/>
    <w:link w:val="FooterChar"/>
    <w:rsid w:val="001D630C"/>
    <w:pPr>
      <w:tabs>
        <w:tab w:val="center" w:pos="4513"/>
        <w:tab w:val="right" w:pos="9026"/>
      </w:tabs>
    </w:pPr>
  </w:style>
  <w:style w:type="character" w:customStyle="1" w:styleId="FooterChar">
    <w:name w:val="Footer Char"/>
    <w:basedOn w:val="DefaultParagraphFont"/>
    <w:link w:val="Footer"/>
    <w:rsid w:val="001D630C"/>
    <w:rPr>
      <w:sz w:val="24"/>
      <w:lang w:val="sl-SI"/>
    </w:rPr>
  </w:style>
  <w:style w:type="character" w:styleId="Hyperlink">
    <w:name w:val="Hyperlink"/>
    <w:basedOn w:val="DefaultParagraphFont"/>
    <w:rsid w:val="001D630C"/>
    <w:rPr>
      <w:color w:val="0563C1" w:themeColor="hyperlink"/>
      <w:u w:val="single"/>
    </w:rPr>
  </w:style>
  <w:style w:type="character" w:styleId="UnresolvedMention">
    <w:name w:val="Unresolved Mention"/>
    <w:basedOn w:val="DefaultParagraphFont"/>
    <w:uiPriority w:val="99"/>
    <w:semiHidden/>
    <w:unhideWhenUsed/>
    <w:rsid w:val="001D630C"/>
    <w:rPr>
      <w:color w:val="605E5C"/>
      <w:shd w:val="clear" w:color="auto" w:fill="E1DFDD"/>
    </w:rPr>
  </w:style>
  <w:style w:type="paragraph" w:customStyle="1" w:styleId="EntPE">
    <w:name w:val="EntPE"/>
    <w:basedOn w:val="Normal12"/>
    <w:rsid w:val="001D630C"/>
    <w:pPr>
      <w:jc w:val="center"/>
    </w:pPr>
    <w:rPr>
      <w:noProof w:val="0"/>
      <w:sz w:val="56"/>
    </w:rPr>
  </w:style>
  <w:style w:type="paragraph" w:styleId="Revision">
    <w:name w:val="Revision"/>
    <w:hidden/>
    <w:uiPriority w:val="99"/>
    <w:semiHidden/>
    <w:rsid w:val="001D630C"/>
    <w:rPr>
      <w:sz w:val="24"/>
    </w:rPr>
  </w:style>
  <w:style w:type="character" w:styleId="CommentReference">
    <w:name w:val="annotation reference"/>
    <w:basedOn w:val="DefaultParagraphFont"/>
    <w:rsid w:val="001D630C"/>
    <w:rPr>
      <w:sz w:val="16"/>
      <w:szCs w:val="16"/>
    </w:rPr>
  </w:style>
  <w:style w:type="paragraph" w:styleId="CommentText">
    <w:name w:val="annotation text"/>
    <w:basedOn w:val="Normal"/>
    <w:link w:val="CommentTextChar"/>
    <w:rsid w:val="001D630C"/>
    <w:rPr>
      <w:sz w:val="20"/>
      <w:lang w:val="en-GB"/>
    </w:rPr>
  </w:style>
  <w:style w:type="character" w:customStyle="1" w:styleId="CommentTextChar">
    <w:name w:val="Comment Text Char"/>
    <w:basedOn w:val="DefaultParagraphFont"/>
    <w:link w:val="CommentText"/>
    <w:rsid w:val="001D630C"/>
  </w:style>
  <w:style w:type="paragraph" w:styleId="CommentSubject">
    <w:name w:val="annotation subject"/>
    <w:basedOn w:val="CommentText"/>
    <w:next w:val="CommentText"/>
    <w:link w:val="CommentSubjectChar"/>
    <w:unhideWhenUsed/>
    <w:rsid w:val="001D630C"/>
    <w:rPr>
      <w:b/>
      <w:bCs/>
    </w:rPr>
  </w:style>
  <w:style w:type="character" w:customStyle="1" w:styleId="CommentSubjectChar">
    <w:name w:val="Comment Subject Char"/>
    <w:basedOn w:val="CommentTextChar"/>
    <w:link w:val="CommentSubject"/>
    <w:rsid w:val="001D630C"/>
    <w:rPr>
      <w:b/>
      <w:bCs/>
    </w:rPr>
  </w:style>
  <w:style w:type="paragraph" w:customStyle="1" w:styleId="Normal12a">
    <w:name w:val="Normal12a"/>
    <w:basedOn w:val="Normal"/>
    <w:rsid w:val="001D630C"/>
    <w:pPr>
      <w:spacing w:after="240"/>
    </w:pPr>
    <w:rPr>
      <w:lang w:val="en-GB"/>
    </w:rPr>
  </w:style>
  <w:style w:type="paragraph" w:customStyle="1" w:styleId="RollCallVotes">
    <w:name w:val="RollCallVotes"/>
    <w:basedOn w:val="Normal"/>
    <w:rsid w:val="001D630C"/>
    <w:pPr>
      <w:spacing w:before="120" w:after="120"/>
      <w:jc w:val="center"/>
    </w:pPr>
    <w:rPr>
      <w:b/>
      <w:bCs/>
      <w:snapToGrid w:val="0"/>
      <w:sz w:val="16"/>
      <w:lang w:val="en-GB" w:eastAsia="en-US"/>
    </w:rPr>
  </w:style>
  <w:style w:type="paragraph" w:customStyle="1" w:styleId="RollCallTabs">
    <w:name w:val="RollCallTabs"/>
    <w:basedOn w:val="Normal"/>
    <w:qFormat/>
    <w:rsid w:val="001D630C"/>
    <w:pPr>
      <w:tabs>
        <w:tab w:val="center" w:pos="284"/>
        <w:tab w:val="left" w:pos="426"/>
      </w:tabs>
    </w:pPr>
    <w:rPr>
      <w:snapToGrid w:val="0"/>
      <w:lang w:val="en-GB" w:eastAsia="en-US"/>
    </w:rPr>
  </w:style>
  <w:style w:type="paragraph" w:customStyle="1" w:styleId="RollCallSymbols14pt">
    <w:name w:val="RollCallSymbols14pt"/>
    <w:basedOn w:val="Normal"/>
    <w:rsid w:val="001D630C"/>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D630C"/>
    <w:pPr>
      <w:spacing w:before="120" w:after="120"/>
    </w:pPr>
    <w:rPr>
      <w:snapToGrid w:val="0"/>
      <w:sz w:val="16"/>
      <w:lang w:val="en-GB" w:eastAsia="en-US"/>
    </w:rPr>
  </w:style>
  <w:style w:type="paragraph" w:customStyle="1" w:styleId="PageHeadingNotTOC">
    <w:name w:val="PageHeadingNotTOC"/>
    <w:basedOn w:val="Normal"/>
    <w:rsid w:val="001D630C"/>
    <w:pPr>
      <w:keepNext/>
      <w:spacing w:after="480"/>
      <w:jc w:val="center"/>
    </w:pPr>
    <w:rPr>
      <w:rFonts w:ascii="Arial" w:hAnsi="Arial" w:cs="Arial"/>
      <w:b/>
      <w:lang w:val="en-GB"/>
    </w:rPr>
  </w:style>
  <w:style w:type="paragraph" w:customStyle="1" w:styleId="AmHeadingPA">
    <w:name w:val="AmHeadingPA"/>
    <w:basedOn w:val="Normal"/>
    <w:next w:val="Normal"/>
    <w:rsid w:val="001D630C"/>
    <w:pPr>
      <w:spacing w:before="480" w:after="240"/>
      <w:jc w:val="center"/>
    </w:pPr>
    <w:rPr>
      <w:rFonts w:ascii="Arial" w:hAnsi="Arial"/>
      <w:b/>
      <w:caps/>
      <w:snapToGrid w:val="0"/>
      <w:szCs w:val="24"/>
      <w:lang w:val="en-GB" w:eastAsia="en-US"/>
    </w:rPr>
  </w:style>
  <w:style w:type="paragraph" w:customStyle="1" w:styleId="Normal12">
    <w:name w:val="Normal12"/>
    <w:basedOn w:val="Normal"/>
    <w:link w:val="Normal12Char"/>
    <w:rsid w:val="001D630C"/>
    <w:pPr>
      <w:spacing w:after="240"/>
    </w:pPr>
    <w:rPr>
      <w:noProof/>
      <w:lang w:val="en-GB"/>
    </w:rPr>
  </w:style>
  <w:style w:type="paragraph" w:customStyle="1" w:styleId="CommitteeAM">
    <w:name w:val="CommitteeAM"/>
    <w:basedOn w:val="Normal"/>
    <w:rsid w:val="001D630C"/>
    <w:pPr>
      <w:spacing w:before="240" w:after="600"/>
      <w:jc w:val="center"/>
    </w:pPr>
    <w:rPr>
      <w:i/>
      <w:lang w:val="en-GB"/>
    </w:rPr>
  </w:style>
  <w:style w:type="paragraph" w:customStyle="1" w:styleId="ZDateAM">
    <w:name w:val="ZDateAM"/>
    <w:basedOn w:val="Normal"/>
    <w:rsid w:val="001D630C"/>
    <w:pPr>
      <w:tabs>
        <w:tab w:val="right" w:pos="9356"/>
      </w:tabs>
      <w:spacing w:after="480"/>
    </w:pPr>
    <w:rPr>
      <w:noProof/>
      <w:lang w:val="en-GB"/>
    </w:rPr>
  </w:style>
  <w:style w:type="paragraph" w:customStyle="1" w:styleId="ProjRap">
    <w:name w:val="ProjRap"/>
    <w:basedOn w:val="Normal"/>
    <w:rsid w:val="001D630C"/>
    <w:pPr>
      <w:tabs>
        <w:tab w:val="right" w:pos="9356"/>
      </w:tabs>
    </w:pPr>
    <w:rPr>
      <w:b/>
      <w:noProof/>
      <w:lang w:val="en-GB"/>
    </w:rPr>
  </w:style>
  <w:style w:type="character" w:customStyle="1" w:styleId="Normal12Char">
    <w:name w:val="Normal12 Char"/>
    <w:basedOn w:val="DefaultParagraphFont"/>
    <w:link w:val="Normal12"/>
    <w:locked/>
    <w:rsid w:val="001D630C"/>
    <w:rPr>
      <w:noProof/>
      <w:sz w:val="24"/>
    </w:rPr>
  </w:style>
  <w:style w:type="paragraph" w:customStyle="1" w:styleId="PELeft">
    <w:name w:val="PELeft"/>
    <w:basedOn w:val="Normal"/>
    <w:rsid w:val="001D630C"/>
    <w:pPr>
      <w:spacing w:before="40" w:after="40"/>
    </w:pPr>
    <w:rPr>
      <w:rFonts w:ascii="Arial" w:hAnsi="Arial" w:cs="Arial"/>
      <w:sz w:val="22"/>
      <w:szCs w:val="22"/>
      <w:lang w:val="fr-FR"/>
    </w:rPr>
  </w:style>
  <w:style w:type="paragraph" w:customStyle="1" w:styleId="PERight">
    <w:name w:val="PERight"/>
    <w:basedOn w:val="Normal"/>
    <w:next w:val="Normal"/>
    <w:rsid w:val="001D630C"/>
    <w:pPr>
      <w:jc w:val="right"/>
    </w:pPr>
    <w:rPr>
      <w:rFonts w:ascii="Arial" w:hAnsi="Arial" w:cs="Arial"/>
      <w:sz w:val="22"/>
      <w:szCs w:val="22"/>
      <w:lang w:val="fr-FR"/>
    </w:rPr>
  </w:style>
  <w:style w:type="paragraph" w:customStyle="1" w:styleId="Normal12Italic">
    <w:name w:val="Normal12Italic"/>
    <w:basedOn w:val="Normal12"/>
    <w:rsid w:val="001D630C"/>
    <w:rPr>
      <w:i/>
      <w:lang w:val="fr-FR"/>
    </w:rPr>
  </w:style>
  <w:style w:type="paragraph" w:customStyle="1" w:styleId="JustificationTitle">
    <w:name w:val="JustificationTitle"/>
    <w:basedOn w:val="Normal"/>
    <w:next w:val="Normal12"/>
    <w:rsid w:val="001D630C"/>
    <w:pPr>
      <w:keepNext/>
      <w:spacing w:before="240" w:after="240"/>
      <w:jc w:val="center"/>
    </w:pPr>
    <w:rPr>
      <w:i/>
      <w:noProof/>
      <w:lang w:val="fr-FR"/>
    </w:rPr>
  </w:style>
  <w:style w:type="character" w:customStyle="1" w:styleId="Footer2Middle">
    <w:name w:val="Footer2Middle"/>
    <w:rsid w:val="001D630C"/>
    <w:rPr>
      <w:rFonts w:ascii="Arial" w:cs="Arial"/>
      <w:b w:val="0"/>
      <w:i/>
      <w:color w:val="C0C0C0"/>
      <w:sz w:val="22"/>
    </w:rPr>
  </w:style>
  <w:style w:type="paragraph" w:customStyle="1" w:styleId="LetterSalutation">
    <w:name w:val="LetterSalutation"/>
    <w:basedOn w:val="Normal"/>
    <w:rsid w:val="001D630C"/>
    <w:pPr>
      <w:spacing w:before="600" w:after="360"/>
    </w:pPr>
    <w:rPr>
      <w:lang w:val="en-GB"/>
    </w:rPr>
  </w:style>
  <w:style w:type="paragraph" w:customStyle="1" w:styleId="LetterSubject">
    <w:name w:val="LetterSubject"/>
    <w:basedOn w:val="Normal"/>
    <w:rsid w:val="001D630C"/>
    <w:pPr>
      <w:spacing w:before="480"/>
      <w:ind w:left="1134" w:hanging="1134"/>
    </w:pPr>
    <w:rPr>
      <w:lang w:val="en-GB"/>
    </w:rPr>
  </w:style>
  <w:style w:type="paragraph" w:customStyle="1" w:styleId="LetterSignature66b">
    <w:name w:val="LetterSignature66b"/>
    <w:basedOn w:val="Normal"/>
    <w:next w:val="Normal"/>
    <w:rsid w:val="001D630C"/>
    <w:pPr>
      <w:spacing w:before="1320"/>
    </w:pPr>
    <w:rPr>
      <w:lang w:val="en-GB"/>
    </w:rPr>
  </w:style>
  <w:style w:type="paragraph" w:customStyle="1" w:styleId="EPFooterRC">
    <w:name w:val="EPFooterRC"/>
    <w:basedOn w:val="Normal"/>
    <w:rsid w:val="001D630C"/>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58</Pages>
  <Words>16218</Words>
  <Characters>92716</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3</cp:revision>
  <cp:lastPrinted>2004-11-19T15:42:00Z</cp:lastPrinted>
  <dcterms:created xsi:type="dcterms:W3CDTF">2026-03-26T12:59:00Z</dcterms:created>
  <dcterms:modified xsi:type="dcterms:W3CDTF">2026-06-23T12:25:00Z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A10-0073/2026</vt:lpwstr>
  </property>
  <property fmtid="{D5CDD505-2E9C-101B-9397-08002B2CF9AE}" pid="4" name="&lt;Type&gt;">
    <vt:lpwstr>RR</vt:lpwstr>
  </property>
</Properties>
</file>