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314C4" w14:paraId="7ADECCBF" w14:textId="77777777" w:rsidTr="0010095E">
        <w:trPr>
          <w:trHeight w:hRule="exact" w:val="1418"/>
        </w:trPr>
        <w:tc>
          <w:tcPr>
            <w:tcW w:w="6804" w:type="dxa"/>
            <w:shd w:val="clear" w:color="auto" w:fill="auto"/>
            <w:vAlign w:val="center"/>
          </w:tcPr>
          <w:p w14:paraId="47D70BC7" w14:textId="2838EB81" w:rsidR="00751A4A" w:rsidRPr="004314C4" w:rsidRDefault="00EF5361" w:rsidP="0010095E">
            <w:pPr>
              <w:pStyle w:val="EPName"/>
            </w:pPr>
            <w:r w:rsidRPr="004314C4">
              <w:t>Европейски</w:t>
            </w:r>
            <w:r w:rsidR="00C02058" w:rsidRPr="004314C4">
              <w:t xml:space="preserve"> парламент</w:t>
            </w:r>
          </w:p>
          <w:p w14:paraId="1FEBA00B" w14:textId="66E34E40" w:rsidR="00751A4A" w:rsidRPr="004314C4" w:rsidRDefault="005F1B17" w:rsidP="005F1B17">
            <w:pPr>
              <w:pStyle w:val="EPTerm"/>
              <w:rPr>
                <w:rStyle w:val="HideTWBExt"/>
                <w:noProof w:val="0"/>
                <w:vanish w:val="0"/>
                <w:color w:val="auto"/>
              </w:rPr>
            </w:pPr>
            <w:r w:rsidRPr="004314C4">
              <w:t>2024</w:t>
            </w:r>
            <w:r w:rsidR="00EF5361">
              <w:t> – </w:t>
            </w:r>
            <w:r w:rsidR="00817416" w:rsidRPr="004314C4">
              <w:t>202</w:t>
            </w:r>
            <w:r w:rsidRPr="004314C4">
              <w:t>9</w:t>
            </w:r>
          </w:p>
        </w:tc>
        <w:tc>
          <w:tcPr>
            <w:tcW w:w="2268" w:type="dxa"/>
            <w:shd w:val="clear" w:color="auto" w:fill="auto"/>
          </w:tcPr>
          <w:p w14:paraId="2D679C2A" w14:textId="77777777" w:rsidR="00751A4A" w:rsidRPr="004314C4" w:rsidRDefault="00187494" w:rsidP="0010095E">
            <w:pPr>
              <w:pStyle w:val="EPLogo"/>
            </w:pPr>
            <w:r w:rsidRPr="004314C4">
              <w:rPr>
                <w:noProof/>
                <w:lang w:eastAsia="ja-JP"/>
              </w:rPr>
              <w:drawing>
                <wp:inline distT="0" distB="0" distL="0" distR="0" wp14:anchorId="64ED9BE0" wp14:editId="0A81C75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061C541" w14:textId="77777777" w:rsidR="00D058B8" w:rsidRPr="004314C4" w:rsidRDefault="00D058B8" w:rsidP="004C5D52">
      <w:pPr>
        <w:pStyle w:val="LineTop"/>
      </w:pPr>
    </w:p>
    <w:p w14:paraId="51D930D8" w14:textId="77777777" w:rsidR="00680577" w:rsidRPr="004314C4" w:rsidRDefault="00C02058" w:rsidP="00680577">
      <w:pPr>
        <w:pStyle w:val="EPBodyTA1"/>
      </w:pPr>
      <w:r w:rsidRPr="004314C4">
        <w:t>ПРИЕТИ ТЕКСТОВЕ</w:t>
      </w:r>
    </w:p>
    <w:p w14:paraId="1433AD55" w14:textId="77777777" w:rsidR="00D058B8" w:rsidRPr="004314C4" w:rsidRDefault="00D058B8" w:rsidP="00D058B8">
      <w:pPr>
        <w:pStyle w:val="LineBottom"/>
      </w:pPr>
    </w:p>
    <w:p w14:paraId="1D8D47B5" w14:textId="476EFC94" w:rsidR="00C02058" w:rsidRPr="004314C4" w:rsidRDefault="00C02058" w:rsidP="00C02058">
      <w:pPr>
        <w:pStyle w:val="ATHeading1"/>
      </w:pPr>
      <w:bookmarkStart w:id="0" w:name="TANumber"/>
      <w:r w:rsidRPr="004314C4">
        <w:t>P10_TA(2026)0</w:t>
      </w:r>
      <w:r w:rsidR="009520DA">
        <w:t>1</w:t>
      </w:r>
      <w:r w:rsidRPr="004314C4">
        <w:t>0</w:t>
      </w:r>
      <w:r w:rsidR="009520DA">
        <w:t>2</w:t>
      </w:r>
      <w:bookmarkEnd w:id="0"/>
    </w:p>
    <w:p w14:paraId="5004BC93" w14:textId="77777777" w:rsidR="00C02058" w:rsidRPr="004314C4" w:rsidRDefault="00C02058" w:rsidP="00C02058">
      <w:pPr>
        <w:pStyle w:val="ATHeading2"/>
      </w:pPr>
      <w:bookmarkStart w:id="1" w:name="title"/>
      <w:r w:rsidRPr="004314C4">
        <w:t>Мобилизиране на средства от Европейския фонд за приспособяване към глобализацията за съкратени работници във връзка със заявление от Белгия — EGF/2025/007 BE/</w:t>
      </w:r>
      <w:proofErr w:type="spellStart"/>
      <w:r w:rsidRPr="004314C4">
        <w:t>Casa</w:t>
      </w:r>
      <w:bookmarkEnd w:id="1"/>
      <w:proofErr w:type="spellEnd"/>
    </w:p>
    <w:p w14:paraId="60C33ABA" w14:textId="77777777" w:rsidR="00C02058" w:rsidRPr="004314C4" w:rsidRDefault="00C02058" w:rsidP="00C02058">
      <w:pPr>
        <w:rPr>
          <w:i/>
          <w:vanish/>
        </w:rPr>
      </w:pPr>
      <w:r w:rsidRPr="004314C4">
        <w:rPr>
          <w:i/>
        </w:rPr>
        <w:fldChar w:fldCharType="begin"/>
      </w:r>
      <w:r w:rsidRPr="004314C4">
        <w:rPr>
          <w:i/>
        </w:rPr>
        <w:instrText xml:space="preserve"> TC"(</w:instrText>
      </w:r>
      <w:bookmarkStart w:id="2" w:name="DocNumber"/>
      <w:r w:rsidRPr="004314C4">
        <w:rPr>
          <w:i/>
        </w:rPr>
        <w:instrText>A10-0061/2026</w:instrText>
      </w:r>
      <w:bookmarkEnd w:id="2"/>
      <w:r w:rsidRPr="004314C4">
        <w:rPr>
          <w:i/>
        </w:rPr>
        <w:instrText xml:space="preserve"> - Докладчик: Елдер Соуза Силва)"\l3 \n&gt; \* MERGEFORMAT </w:instrText>
      </w:r>
      <w:r w:rsidRPr="004314C4">
        <w:rPr>
          <w:i/>
        </w:rPr>
        <w:fldChar w:fldCharType="end"/>
      </w:r>
    </w:p>
    <w:p w14:paraId="3CB0DDEB" w14:textId="77777777" w:rsidR="00C02058" w:rsidRPr="004314C4" w:rsidRDefault="00C02058" w:rsidP="00C02058">
      <w:pPr>
        <w:rPr>
          <w:vanish/>
        </w:rPr>
      </w:pPr>
      <w:bookmarkStart w:id="3" w:name="Commission"/>
      <w:r w:rsidRPr="004314C4">
        <w:rPr>
          <w:vanish/>
        </w:rPr>
        <w:t>Комисия по бюджети</w:t>
      </w:r>
      <w:bookmarkEnd w:id="3"/>
    </w:p>
    <w:p w14:paraId="683E4CDF" w14:textId="77777777" w:rsidR="00C02058" w:rsidRPr="004314C4" w:rsidRDefault="00C02058" w:rsidP="00C02058">
      <w:pPr>
        <w:rPr>
          <w:vanish/>
        </w:rPr>
      </w:pPr>
      <w:bookmarkStart w:id="4" w:name="PE"/>
      <w:r w:rsidRPr="004314C4">
        <w:rPr>
          <w:vanish/>
        </w:rPr>
        <w:t>PE784.477</w:t>
      </w:r>
      <w:bookmarkEnd w:id="4"/>
    </w:p>
    <w:p w14:paraId="3917F24F" w14:textId="102D435D" w:rsidR="00C02058" w:rsidRPr="004314C4" w:rsidRDefault="00C02058" w:rsidP="00C02058">
      <w:pPr>
        <w:pStyle w:val="ATHeading3"/>
      </w:pPr>
      <w:bookmarkStart w:id="5" w:name="Sujet"/>
      <w:r w:rsidRPr="004314C4">
        <w:t xml:space="preserve">Резолюция на Европейския парламент от </w:t>
      </w:r>
      <w:r w:rsidR="00016BBD">
        <w:t>26 март</w:t>
      </w:r>
      <w:r w:rsidR="00016BBD" w:rsidRPr="004314C4">
        <w:t xml:space="preserve"> </w:t>
      </w:r>
      <w:r w:rsidRPr="004314C4">
        <w:t>2026 г. относно предложението за решение на Европейския парламент и на Съвета за мобилизиране на средства от Европейския фонд за приспособяване към глобализацията за съкратени работници във връзка със заявление от Белгия – EGF/2025/007 BE/</w:t>
      </w:r>
      <w:proofErr w:type="spellStart"/>
      <w:r w:rsidRPr="004314C4">
        <w:t>Casa</w:t>
      </w:r>
      <w:bookmarkEnd w:id="5"/>
      <w:proofErr w:type="spellEnd"/>
      <w:r w:rsidRPr="004314C4">
        <w:t xml:space="preserve"> </w:t>
      </w:r>
      <w:bookmarkStart w:id="6" w:name="References"/>
      <w:r w:rsidRPr="004314C4">
        <w:t>(COM(2026)0003 – C10-0025/2026 – 2026/0038(BUD))</w:t>
      </w:r>
      <w:bookmarkEnd w:id="6"/>
    </w:p>
    <w:p w14:paraId="2AA50180" w14:textId="77777777" w:rsidR="00355FC0" w:rsidRPr="004314C4" w:rsidRDefault="00355FC0" w:rsidP="00355FC0">
      <w:pPr>
        <w:pStyle w:val="EPComma"/>
        <w:rPr>
          <w:noProof/>
        </w:rPr>
      </w:pPr>
      <w:r w:rsidRPr="004314C4">
        <w:rPr>
          <w:i/>
        </w:rPr>
        <w:t>Европейският парламент</w:t>
      </w:r>
      <w:r w:rsidRPr="004314C4">
        <w:t>,</w:t>
      </w:r>
    </w:p>
    <w:p w14:paraId="17376604" w14:textId="77777777" w:rsidR="00355FC0" w:rsidRPr="004314C4" w:rsidRDefault="00355FC0" w:rsidP="00355FC0">
      <w:pPr>
        <w:pStyle w:val="NormalHanging12a"/>
        <w:rPr>
          <w:noProof/>
        </w:rPr>
      </w:pPr>
      <w:r w:rsidRPr="004314C4">
        <w:t>–</w:t>
      </w:r>
      <w:r w:rsidRPr="004314C4">
        <w:tab/>
        <w:t>като взе предвид предложението на Комисията до Европейския парламент и Съвета (COM(2026)0003 – C10-0025/2026),</w:t>
      </w:r>
    </w:p>
    <w:p w14:paraId="43516B1D" w14:textId="77777777" w:rsidR="00355FC0" w:rsidRPr="004314C4" w:rsidRDefault="00355FC0" w:rsidP="00355FC0">
      <w:pPr>
        <w:pStyle w:val="NormalHanging12a"/>
      </w:pPr>
      <w:r w:rsidRPr="004314C4">
        <w:t>–</w:t>
      </w:r>
      <w:r w:rsidRPr="004314C4">
        <w:tab/>
        <w:t>като взе предвид Регламент (EС) 2021/691 на Европейския парламент и на Съвета от 28 април 2021 г. относно Европейския фонд за приспособяване към глобализацията за съкратени работници (ЕФПГ) и за отмяна на Регламент (ЕС) № 1309/2013</w:t>
      </w:r>
      <w:r w:rsidRPr="004314C4">
        <w:rPr>
          <w:vertAlign w:val="superscript"/>
        </w:rPr>
        <w:footnoteReference w:id="1"/>
      </w:r>
      <w:r w:rsidRPr="004314C4">
        <w:t xml:space="preserve"> („Регламента за ЕФПГ“), </w:t>
      </w:r>
    </w:p>
    <w:p w14:paraId="25871233" w14:textId="77777777" w:rsidR="00355FC0" w:rsidRPr="004314C4" w:rsidRDefault="00355FC0" w:rsidP="00355FC0">
      <w:pPr>
        <w:pStyle w:val="NormalHanging12a"/>
        <w:rPr>
          <w:noProof/>
        </w:rPr>
      </w:pPr>
      <w:r w:rsidRPr="004314C4">
        <w:t>–</w:t>
      </w:r>
      <w:r w:rsidRPr="004314C4">
        <w:tab/>
        <w:t>като взе предвид Регламент (EC, Евратом) 2020/2093 на Съвета от 17 декември 2020 г. за определяне на многогодишната финансова рамка за годините 2021 – 2027 („Регламента за МФР“)</w:t>
      </w:r>
      <w:r w:rsidRPr="004314C4">
        <w:rPr>
          <w:noProof/>
          <w:vertAlign w:val="superscript"/>
        </w:rPr>
        <w:footnoteReference w:id="2"/>
      </w:r>
      <w:r w:rsidRPr="004314C4">
        <w:t>, изменен с Регламент (EC, Евратом) 2024/765</w:t>
      </w:r>
      <w:r w:rsidRPr="004314C4">
        <w:rPr>
          <w:noProof/>
          <w:vertAlign w:val="superscript"/>
        </w:rPr>
        <w:footnoteReference w:id="3"/>
      </w:r>
      <w:r w:rsidRPr="004314C4">
        <w:t xml:space="preserve"> и по-специално член 8 от него, </w:t>
      </w:r>
    </w:p>
    <w:p w14:paraId="49D20020" w14:textId="77777777" w:rsidR="00355FC0" w:rsidRPr="004314C4" w:rsidRDefault="00355FC0" w:rsidP="00355FC0">
      <w:pPr>
        <w:pStyle w:val="NormalHanging12a"/>
        <w:rPr>
          <w:noProof/>
        </w:rPr>
      </w:pPr>
      <w:r w:rsidRPr="004314C4">
        <w:t>–</w:t>
      </w:r>
      <w:r w:rsidRPr="004314C4">
        <w:tab/>
        <w:t xml:space="preserve">като взе предвид Междуинституционалното споразумение от 16 декември 2020 г. между Европейския парламент, Съвета на Европейския съюз и Европейската комисия относно бюджетната дисциплина, сътрудничеството по бюджетни въпроси и доброто финансово управление и относно новите собствени ресурси, </w:t>
      </w:r>
      <w:r w:rsidRPr="004314C4">
        <w:lastRenderedPageBreak/>
        <w:t>включително пътна карта за въвеждането на нови собствени ресурси</w:t>
      </w:r>
      <w:r w:rsidRPr="004314C4">
        <w:rPr>
          <w:rStyle w:val="FootnoteReference"/>
          <w:noProof/>
        </w:rPr>
        <w:footnoteReference w:id="4"/>
      </w:r>
      <w:r w:rsidRPr="004314C4">
        <w:t>, и по-специално точка 9 от него,</w:t>
      </w:r>
    </w:p>
    <w:p w14:paraId="185B9E0D" w14:textId="77777777" w:rsidR="00355FC0" w:rsidRPr="004314C4" w:rsidRDefault="00355FC0" w:rsidP="00355FC0">
      <w:pPr>
        <w:pStyle w:val="NormalHanging12a"/>
      </w:pPr>
      <w:r w:rsidRPr="004314C4">
        <w:t>–</w:t>
      </w:r>
      <w:r w:rsidRPr="004314C4">
        <w:tab/>
        <w:t>като взе предвид Европейския стълб на социалните права,</w:t>
      </w:r>
    </w:p>
    <w:p w14:paraId="0DCB04B5" w14:textId="77777777" w:rsidR="00355FC0" w:rsidRPr="004314C4" w:rsidRDefault="00355FC0" w:rsidP="00355FC0">
      <w:pPr>
        <w:pStyle w:val="NormalHanging12a"/>
      </w:pPr>
      <w:r w:rsidRPr="004314C4">
        <w:t>–</w:t>
      </w:r>
      <w:r w:rsidRPr="004314C4">
        <w:tab/>
        <w:t>като взе предвид писмото на комисията по заетост и социални въпроси,</w:t>
      </w:r>
    </w:p>
    <w:p w14:paraId="40805F22" w14:textId="77777777" w:rsidR="00355FC0" w:rsidRPr="004314C4" w:rsidRDefault="00355FC0" w:rsidP="00355FC0">
      <w:pPr>
        <w:pStyle w:val="NormalHanging12a"/>
      </w:pPr>
      <w:r w:rsidRPr="004314C4">
        <w:t>–</w:t>
      </w:r>
      <w:r w:rsidRPr="004314C4">
        <w:tab/>
        <w:t>като взе предвид доклада на комисията по бюджети (A10-0061/2026),</w:t>
      </w:r>
    </w:p>
    <w:p w14:paraId="17CE6ADA" w14:textId="77777777" w:rsidR="00355FC0" w:rsidRPr="004314C4" w:rsidRDefault="00355FC0" w:rsidP="00355FC0">
      <w:pPr>
        <w:pStyle w:val="NormalHanging12a"/>
        <w:rPr>
          <w:noProof/>
        </w:rPr>
      </w:pPr>
      <w:r w:rsidRPr="004314C4">
        <w:t>А.</w:t>
      </w:r>
      <w:r w:rsidRPr="004314C4">
        <w:tab/>
        <w:t>като има предвид, че Съюзът създаде законодателни и бюджетни инструменти, за да осигури допълнителна подкрепа за работници, които са засегнати от последиците от големи структурни събития и промени в моделите на световната търговия, и за да ги подпомогне при повторното им интегриране на пазара на труда; като има предвид, че тази помощ се предоставя чрез финансова подкрепа за работниците;</w:t>
      </w:r>
    </w:p>
    <w:p w14:paraId="64E5FC51" w14:textId="77777777" w:rsidR="00355FC0" w:rsidRPr="004314C4" w:rsidRDefault="00355FC0" w:rsidP="00355FC0">
      <w:pPr>
        <w:pStyle w:val="NormalHanging12a"/>
      </w:pPr>
      <w:r w:rsidRPr="004314C4">
        <w:t>Б.</w:t>
      </w:r>
      <w:r w:rsidRPr="004314C4">
        <w:tab/>
        <w:t>като има предвид, че Белгия подаде заявление EGF/2025/007 BE/</w:t>
      </w:r>
      <w:proofErr w:type="spellStart"/>
      <w:r w:rsidRPr="004314C4">
        <w:t>Casa</w:t>
      </w:r>
      <w:proofErr w:type="spellEnd"/>
      <w:r w:rsidRPr="004314C4">
        <w:t xml:space="preserve"> за финансово участие от ЕФПГ вследствие на 416 съкращения</w:t>
      </w:r>
      <w:r w:rsidRPr="004314C4">
        <w:rPr>
          <w:vertAlign w:val="superscript"/>
        </w:rPr>
        <w:footnoteReference w:id="5"/>
      </w:r>
      <w:r w:rsidRPr="004314C4">
        <w:t xml:space="preserve"> в </w:t>
      </w:r>
      <w:proofErr w:type="spellStart"/>
      <w:r w:rsidRPr="004314C4">
        <w:t>Casa</w:t>
      </w:r>
      <w:proofErr w:type="spellEnd"/>
      <w:r w:rsidRPr="004314C4">
        <w:t xml:space="preserve"> International NV (</w:t>
      </w:r>
      <w:proofErr w:type="spellStart"/>
      <w:r w:rsidRPr="004314C4">
        <w:t>Casa</w:t>
      </w:r>
      <w:proofErr w:type="spellEnd"/>
      <w:r w:rsidRPr="004314C4">
        <w:t xml:space="preserve">) в Белгия в икономическите сектори, класифицирани в разделение 2 („Търговия на дребно, без търговията с автомобили и мотоциклети“) и разделение 47 („Складиране на товари и спомагателни дейности в транспорта“) по NACE </w:t>
      </w:r>
      <w:proofErr w:type="spellStart"/>
      <w:r w:rsidRPr="004314C4">
        <w:t>Rev</w:t>
      </w:r>
      <w:proofErr w:type="spellEnd"/>
      <w:r w:rsidRPr="004314C4">
        <w:t xml:space="preserve">. 52 в региона на провинция Антверпен (BE21), Фландрия, в рамките на референтен период от 6 март 2025 г. до 6 юли 2025 г.; </w:t>
      </w:r>
    </w:p>
    <w:p w14:paraId="660DA86F" w14:textId="77777777" w:rsidR="00355FC0" w:rsidRPr="004314C4" w:rsidRDefault="00355FC0" w:rsidP="00355FC0">
      <w:pPr>
        <w:pStyle w:val="NormalHanging12a"/>
      </w:pPr>
      <w:r w:rsidRPr="004314C4">
        <w:t>В.</w:t>
      </w:r>
      <w:r w:rsidRPr="004314C4">
        <w:tab/>
        <w:t xml:space="preserve">като има предвид, че заявлението се основава на критериите за намеса, посочени в член 4, параграф 2, буква а) от Регламента за ЕФПГ; като има предвид, че 257 съкращения са свързани с </w:t>
      </w:r>
      <w:proofErr w:type="spellStart"/>
      <w:r w:rsidRPr="004314C4">
        <w:t>Casa</w:t>
      </w:r>
      <w:proofErr w:type="spellEnd"/>
      <w:r w:rsidRPr="004314C4">
        <w:t xml:space="preserve"> International NV (търговия на дребно), с 65 обекта за търговия на дребно в цяла Белгия, а 159 съкращения – с </w:t>
      </w:r>
      <w:proofErr w:type="spellStart"/>
      <w:r w:rsidRPr="004314C4">
        <w:t>Casa</w:t>
      </w:r>
      <w:proofErr w:type="spellEnd"/>
      <w:r w:rsidRPr="004314C4">
        <w:t xml:space="preserve"> Logistics NV (складиране на товари), </w:t>
      </w:r>
      <w:r w:rsidRPr="004314C4">
        <w:rPr>
          <w:color w:val="000000"/>
        </w:rPr>
        <w:t>което отговаря за съхранението и разпространението в тези обекти</w:t>
      </w:r>
      <w:r w:rsidRPr="004314C4">
        <w:t xml:space="preserve">; </w:t>
      </w:r>
    </w:p>
    <w:p w14:paraId="35039194" w14:textId="77777777" w:rsidR="00355FC0" w:rsidRPr="004314C4" w:rsidRDefault="00355FC0" w:rsidP="00355FC0">
      <w:pPr>
        <w:pStyle w:val="NormalHanging12a"/>
        <w:rPr>
          <w:noProof/>
        </w:rPr>
      </w:pPr>
      <w:r w:rsidRPr="004314C4">
        <w:t>Г.</w:t>
      </w:r>
      <w:r w:rsidRPr="004314C4">
        <w:tab/>
        <w:t xml:space="preserve">като има предвид подадената от </w:t>
      </w:r>
      <w:proofErr w:type="spellStart"/>
      <w:r w:rsidRPr="004314C4">
        <w:t>Casa</w:t>
      </w:r>
      <w:proofErr w:type="spellEnd"/>
      <w:r w:rsidRPr="004314C4">
        <w:t xml:space="preserve"> молба за обявяване в несъстоятелност на 6 март 2025 г.; като има предвид, че в Белгия случаите на несъстоятелност се увеличават от 2022 г. насам, особено в сектора на търговията на дребно, който е в процес на дълбока структурна трансформация, предизвикана от възхода на електронната търговия и променящите се навици на потребителите; като има предвид, че жените представляват 67,5 % от работната сила, засегната в този случай; поради това подчертава, че мерките за подкрепа по линия на ЕФПГ следва да отчитат специфичните нужди и пречки, пред които са изправени тези жени при завръщането си на пазара на труда;</w:t>
      </w:r>
    </w:p>
    <w:p w14:paraId="64F499C7" w14:textId="77777777" w:rsidR="00355FC0" w:rsidRPr="004314C4" w:rsidRDefault="00355FC0" w:rsidP="00355FC0">
      <w:pPr>
        <w:pStyle w:val="NormalHanging12a"/>
      </w:pPr>
      <w:r w:rsidRPr="004314C4">
        <w:t>Д.</w:t>
      </w:r>
      <w:r w:rsidRPr="004314C4">
        <w:tab/>
        <w:t>като има предвид, че фламандските служби по заетостта (VDAB) предоставят националното предварително финансиране и съфинансиране за мерките;</w:t>
      </w:r>
    </w:p>
    <w:p w14:paraId="16BC5E48" w14:textId="77777777" w:rsidR="00355FC0" w:rsidRPr="004314C4" w:rsidRDefault="00355FC0" w:rsidP="00355FC0">
      <w:pPr>
        <w:pStyle w:val="NormalHanging12a"/>
      </w:pPr>
      <w:r w:rsidRPr="004314C4">
        <w:t>Е.</w:t>
      </w:r>
      <w:r w:rsidRPr="004314C4">
        <w:tab/>
        <w:t>като има предвид, че съответните предприятия са изпълнили изискванията относно колективните съкращения, определени в законодателството на Съюза и в националното законодателство;</w:t>
      </w:r>
    </w:p>
    <w:p w14:paraId="5379B4B7" w14:textId="77777777" w:rsidR="00355FC0" w:rsidRPr="004314C4" w:rsidRDefault="00355FC0" w:rsidP="00355FC0">
      <w:pPr>
        <w:pStyle w:val="NormalHanging12a"/>
      </w:pPr>
      <w:r w:rsidRPr="004314C4">
        <w:t>Ж.</w:t>
      </w:r>
      <w:r w:rsidRPr="004314C4">
        <w:tab/>
        <w:t xml:space="preserve">като има предвид, че финансовото участие от ЕФПГ следва да бъде насочено </w:t>
      </w:r>
      <w:r w:rsidRPr="004314C4">
        <w:lastRenderedPageBreak/>
        <w:t xml:space="preserve">главно към активни мерки на политиката на пазара на труда и персонализирани услуги, целящи бързото реинтегриране на </w:t>
      </w:r>
      <w:proofErr w:type="spellStart"/>
      <w:r w:rsidRPr="004314C4">
        <w:t>бенефициерите</w:t>
      </w:r>
      <w:proofErr w:type="spellEnd"/>
      <w:r w:rsidRPr="004314C4">
        <w:t xml:space="preserve"> на пазара на труда, като същевременно им се предлага обучение за придобиване на умения, така че да се улесни достъпът им до пазара на труда;</w:t>
      </w:r>
    </w:p>
    <w:p w14:paraId="7F16B209" w14:textId="77777777" w:rsidR="00355FC0" w:rsidRPr="004314C4" w:rsidRDefault="00355FC0" w:rsidP="00355FC0">
      <w:pPr>
        <w:pStyle w:val="NormalHanging12a"/>
      </w:pPr>
      <w:r w:rsidRPr="004314C4">
        <w:t>З.</w:t>
      </w:r>
      <w:r w:rsidRPr="004314C4">
        <w:tab/>
        <w:t>като има предвид, че ЕФПГ не надхвърля максимален годишен размер от 30 милиона евро (по цени от 2018 г.)</w:t>
      </w:r>
      <w:r w:rsidRPr="004314C4">
        <w:rPr>
          <w:rStyle w:val="FootnoteReference"/>
        </w:rPr>
        <w:footnoteReference w:id="6"/>
      </w:r>
      <w:r w:rsidRPr="004314C4">
        <w:t xml:space="preserve">; </w:t>
      </w:r>
    </w:p>
    <w:p w14:paraId="24B8F024" w14:textId="77777777" w:rsidR="00355FC0" w:rsidRPr="004314C4" w:rsidRDefault="00355FC0" w:rsidP="00355FC0">
      <w:pPr>
        <w:pStyle w:val="NormalHanging12a"/>
      </w:pPr>
      <w:r w:rsidRPr="004314C4">
        <w:t>1.</w:t>
      </w:r>
      <w:r w:rsidRPr="004314C4">
        <w:tab/>
        <w:t>изразява съгласие с Комисията, че условията по Регламента за ЕФПГ, и по-специално по член 4, параграф 2, буква а) от него, са изпълнени и че Белгия има право на финансово подпомагане в размер на 1 916 733 EUR съгласно посочения регламент, което съставлява 85% от общите разходи в размер на 2 254 980 EUR, като те включват разходи за персонализирани услуги в размер на 2 168 980 EUR и разходи за дейности по подготовка, управление, информация и публичност, контрол и докладване в размер на 86 000 EUR;</w:t>
      </w:r>
    </w:p>
    <w:p w14:paraId="65E16C11" w14:textId="77777777" w:rsidR="00355FC0" w:rsidRPr="004314C4" w:rsidRDefault="00355FC0" w:rsidP="00355FC0">
      <w:pPr>
        <w:pStyle w:val="NormalHanging12a"/>
      </w:pPr>
      <w:r w:rsidRPr="004314C4">
        <w:t>2.</w:t>
      </w:r>
      <w:r w:rsidRPr="004314C4">
        <w:tab/>
        <w:t>отбелязва, че белгийските органи са подали заявлението на 23 септември 2025 г. и че след получаването на допълнителна информация от Белгия, Комисията е приключила оценката си на 6 февруари 2026 г. и е уведомила Парламента за това на 11 февруари 2026 г.; подчертава, че е важно да се съкрати времето между подаването на заявление за подпомагане от ЕФПГ и вземането на решение за финансиране, при пълно зачитане на правата на Европейския парламент в качеството му на подразделение на бюджетния орган;</w:t>
      </w:r>
    </w:p>
    <w:p w14:paraId="13FBC3F6" w14:textId="77777777" w:rsidR="00355FC0" w:rsidRPr="004314C4" w:rsidRDefault="00355FC0" w:rsidP="00355FC0">
      <w:pPr>
        <w:pStyle w:val="NormalHanging12a"/>
      </w:pPr>
      <w:r w:rsidRPr="004314C4">
        <w:t>3.</w:t>
      </w:r>
      <w:r w:rsidRPr="004314C4">
        <w:tab/>
        <w:t xml:space="preserve">отбелязва, че заявлението се отнася за работници, чиято дейност е прекратена в двете предприятия на </w:t>
      </w:r>
      <w:proofErr w:type="spellStart"/>
      <w:r w:rsidRPr="004314C4">
        <w:t>Casa</w:t>
      </w:r>
      <w:proofErr w:type="spellEnd"/>
      <w:r w:rsidRPr="004314C4">
        <w:t xml:space="preserve">, както и че всички те ще бъдат </w:t>
      </w:r>
      <w:proofErr w:type="spellStart"/>
      <w:r w:rsidRPr="004314C4">
        <w:t>бенефициери</w:t>
      </w:r>
      <w:proofErr w:type="spellEnd"/>
      <w:r w:rsidRPr="004314C4">
        <w:t xml:space="preserve"> от целевата група;</w:t>
      </w:r>
    </w:p>
    <w:p w14:paraId="3C996A8A" w14:textId="77777777" w:rsidR="00355FC0" w:rsidRPr="004314C4" w:rsidRDefault="00355FC0" w:rsidP="00355FC0">
      <w:pPr>
        <w:pStyle w:val="NormalHanging12a"/>
      </w:pPr>
      <w:r w:rsidRPr="004314C4">
        <w:t>4.</w:t>
      </w:r>
      <w:r w:rsidRPr="004314C4">
        <w:tab/>
        <w:t xml:space="preserve">отбелязва, че дружеството </w:t>
      </w:r>
      <w:proofErr w:type="spellStart"/>
      <w:r w:rsidRPr="004314C4">
        <w:t>Casa</w:t>
      </w:r>
      <w:proofErr w:type="spellEnd"/>
      <w:r w:rsidRPr="004314C4">
        <w:t xml:space="preserve"> е изпитвало финансови затруднения в продължение на няколко години преди обявяването в несъстоятелност, произтичащи от нарастващото разпространение на електронната търговия, засилената международна конкуренция и несправедливите условия на конкуренция, което в крайна сметка доведе до сериозен недостиг на ликвидност и невъзможност за идентифициране на потенциални купувачи за дружеството; подчертава необходимостта от повишаване на капацитета на бизнес управлението да предотвратява съкращенията чрез адаптиране към настоящия геополитически контекст и да се справя проактивно с мащабните преструктурирания;</w:t>
      </w:r>
    </w:p>
    <w:p w14:paraId="6499167C" w14:textId="77777777" w:rsidR="00355FC0" w:rsidRPr="004314C4" w:rsidRDefault="00355FC0" w:rsidP="00355FC0">
      <w:pPr>
        <w:pStyle w:val="NormalHanging12a"/>
        <w:rPr>
          <w:noProof/>
        </w:rPr>
      </w:pPr>
      <w:r w:rsidRPr="004314C4">
        <w:t>5.</w:t>
      </w:r>
      <w:r w:rsidRPr="004314C4">
        <w:tab/>
        <w:t>отбелязва, че въпреки че съкратените продавач-консултанти имат най-благоприятни перспективи за заетост, складовите работници са изправени пред по-големи трудности при осигуряването на нови длъжности и се нуждаят от допълнителна подкрепа чрез повишаване на квалификацията, преквалификация, преместване или пренасочване; призовава белгийските органи да предоставят специфична, съобразена с нуждите подкрепа, за да помогнат на работниците да преодолеят слабостите си и да намерят нови работни места, съобразени с нуждите на пазара на труда; подчертава, че реинтеграцията на съкратените работници е от ключово значение за една ориентирана към бъдещето европейска икономика със силна промишлена база;</w:t>
      </w:r>
    </w:p>
    <w:p w14:paraId="60007188" w14:textId="77777777" w:rsidR="00355FC0" w:rsidRPr="004314C4" w:rsidRDefault="00355FC0" w:rsidP="00355FC0">
      <w:pPr>
        <w:pStyle w:val="NormalHanging12a"/>
      </w:pPr>
      <w:r w:rsidRPr="004314C4">
        <w:t>6.</w:t>
      </w:r>
      <w:r w:rsidRPr="004314C4">
        <w:tab/>
        <w:t xml:space="preserve">изразява съжаление, че увеличаването на случаите на несъстоятелност през </w:t>
      </w:r>
      <w:r w:rsidRPr="004314C4">
        <w:lastRenderedPageBreak/>
        <w:t xml:space="preserve">последните две години има отрицателно въздействие върху равнището на безработица в някои региони на Белгия, по-специално в Брюксел и </w:t>
      </w:r>
      <w:proofErr w:type="spellStart"/>
      <w:r w:rsidRPr="004314C4">
        <w:t>Олен</w:t>
      </w:r>
      <w:proofErr w:type="spellEnd"/>
      <w:r w:rsidRPr="004314C4">
        <w:t xml:space="preserve"> (провинция Антверпен); отбелязва, че около 45 000 работни места са били загубени в Белгия в рамките на 18 месеца поради обявяване в несъстоятелност, като повечето от тези случаи са във Фландрия; подчертава, че във Фландрия рискът от безработица е повече от два пъти по-висок за хората с ниско равнище на образование; подчертава значението на благоприятната за бизнеса среда, която дава възможност на предприятията да останат конкурентоспособни, създава работни места и допринася за устойчив икономически растеж.</w:t>
      </w:r>
    </w:p>
    <w:p w14:paraId="0C104A1F" w14:textId="77777777" w:rsidR="00355FC0" w:rsidRPr="004314C4" w:rsidRDefault="00355FC0" w:rsidP="00355FC0">
      <w:pPr>
        <w:pStyle w:val="NormalHanging12a"/>
      </w:pPr>
      <w:r w:rsidRPr="004314C4">
        <w:t>7.</w:t>
      </w:r>
      <w:r w:rsidRPr="004314C4">
        <w:tab/>
        <w:t>припомня, че със съгласието на експерти и на социалните партньори персонализираните услуги, които ще бъдат предоставени на съкратените работници, се състоят от следните мерки: информационни сесии за насоки относно реинтеграцията на пазара на труда; услуги по пренасочване, които да предоставят насоки на работниците при търсенето на работа; активна медиация, която се съсредоточава върху профила на всяко търсещо работа лице; персонализирани програми за развитие на уменията, включително умения в областта на информационните технологии; обучение и преквалификация; индивидуално обучение на работното място; участие в трудова борса; подчертава, че е важно да се насърчават висококачествени, ориентирани към бъдещето работни места, които укрепват конкурентоспособността и подкрепят цифровата трансформация, като същевременно се гарантира, че ЕФПГ се прилага правилно и допринася</w:t>
      </w:r>
      <w:r w:rsidRPr="004314C4">
        <w:rPr>
          <w:b/>
          <w:i/>
        </w:rPr>
        <w:t xml:space="preserve"> </w:t>
      </w:r>
      <w:r w:rsidRPr="004314C4">
        <w:t xml:space="preserve">за дългосрочната икономическа и социална устойчивост на Съюза; подчертава, че социалните партньори следва да участват през целия период на изпълнение на мерките по ЕФПГ, включително на етапа на мониторинг, за да се гарантира качеството и уместността на подкрепата, предлагана на </w:t>
      </w:r>
      <w:proofErr w:type="spellStart"/>
      <w:r w:rsidRPr="004314C4">
        <w:t>бенефициерите</w:t>
      </w:r>
      <w:proofErr w:type="spellEnd"/>
      <w:r w:rsidRPr="004314C4">
        <w:t xml:space="preserve">; </w:t>
      </w:r>
    </w:p>
    <w:p w14:paraId="67F84753" w14:textId="77777777" w:rsidR="00355FC0" w:rsidRPr="004314C4" w:rsidRDefault="00355FC0" w:rsidP="00355FC0">
      <w:pPr>
        <w:pStyle w:val="NormalHanging12a"/>
      </w:pPr>
      <w:r w:rsidRPr="004314C4">
        <w:t>8.</w:t>
      </w:r>
      <w:r w:rsidRPr="004314C4">
        <w:tab/>
        <w:t>припомня, че ЕФПГ е инструмент за солидарност и справедлив преход и че въпреки че предоставя подкрепа след загубата на работни места, той не може да замени проактивната промишлена политика; счита, че мобилизирането на ЕФПГ трябва да бъде включено в рамките на по-всеобхватни ответни мерки на политиката на всички политически равнища, за да се гарантира, че засегнатите работници ще намерят подходящи възможности за работа в съответствие с техните квалификации и умения; подчертава, че основната задача на Съюза трябва да бъде предотвратяването на затварянето на производствени обекти, на първо място чрез създаване на условия, за да се запази конкурентоспособността на промишленото производство, като същевременно се инвестира в умения както за висококвалифицираните работници, така и за работниците в промишлеността; подчертава необходимостта да се предостави специфична подкрепа, съобразена с профилите на работниците с ниско равнище на образование, като същевременно се предприемат мерки за намаляване на случаите на несъстоятелност и за преодоляване на социалните различия, водещи до изключване на работната сила;</w:t>
      </w:r>
    </w:p>
    <w:p w14:paraId="3AD5209B" w14:textId="77777777" w:rsidR="00355FC0" w:rsidRPr="004314C4" w:rsidRDefault="00355FC0" w:rsidP="00355FC0">
      <w:pPr>
        <w:pStyle w:val="NormalHanging12a"/>
        <w:rPr>
          <w:bCs/>
          <w:iCs/>
        </w:rPr>
      </w:pPr>
      <w:r w:rsidRPr="004314C4">
        <w:t>9.</w:t>
      </w:r>
      <w:r w:rsidRPr="004314C4">
        <w:tab/>
        <w:t xml:space="preserve">подчертава, че белгийските органи следва да гарантират видимостта на финансирането от Съюза и да изтъкват неговата добавена стойност, като предоставят ефективна и целенасочена информация на </w:t>
      </w:r>
      <w:proofErr w:type="spellStart"/>
      <w:r w:rsidRPr="004314C4">
        <w:t>бенефициерите</w:t>
      </w:r>
      <w:proofErr w:type="spellEnd"/>
      <w:r w:rsidRPr="004314C4">
        <w:t>, регионалните и местните органи на власт, социалните партньори и широката общественост;</w:t>
      </w:r>
    </w:p>
    <w:p w14:paraId="1D50B1E7" w14:textId="77777777" w:rsidR="00355FC0" w:rsidRPr="004314C4" w:rsidRDefault="00355FC0" w:rsidP="00355FC0">
      <w:pPr>
        <w:pStyle w:val="NormalHanging12a"/>
      </w:pPr>
      <w:r w:rsidRPr="004314C4">
        <w:t>10.</w:t>
      </w:r>
      <w:r w:rsidRPr="004314C4">
        <w:tab/>
        <w:t xml:space="preserve">призовава за задълбочени окончателни оценки на приложените мерки, включително ясна информация за това как са били използвани средствата, за успеха на реинтеграцията на работниците на пазара на труда, както и дали </w:t>
      </w:r>
      <w:r w:rsidRPr="004314C4">
        <w:lastRenderedPageBreak/>
        <w:t>мерките са постигнали целите, за които е създаден ЕФПГ;</w:t>
      </w:r>
    </w:p>
    <w:p w14:paraId="3BC5AB5B" w14:textId="77777777" w:rsidR="00355FC0" w:rsidRPr="004314C4" w:rsidRDefault="00355FC0" w:rsidP="00355FC0">
      <w:pPr>
        <w:pStyle w:val="NormalHanging12a"/>
      </w:pPr>
      <w:r w:rsidRPr="004314C4">
        <w:t>11.</w:t>
      </w:r>
      <w:r w:rsidRPr="004314C4">
        <w:tab/>
        <w:t xml:space="preserve">отбелязва, че белгийските органи са започнали да предоставят персонализирани услуги на </w:t>
      </w:r>
      <w:proofErr w:type="spellStart"/>
      <w:r w:rsidRPr="004314C4">
        <w:t>бенефициерите</w:t>
      </w:r>
      <w:proofErr w:type="spellEnd"/>
      <w:r w:rsidRPr="004314C4">
        <w:t xml:space="preserve"> от целевата група на 14 март 2025 г. и че следователно периодът на допустимост за предоставяне на финансиране от ЕФПГ ще бъде от тази дата до 24 месеца след датата на влизане в сила на решението за финансиране;</w:t>
      </w:r>
    </w:p>
    <w:p w14:paraId="294BA3FE" w14:textId="77777777" w:rsidR="00355FC0" w:rsidRPr="004314C4" w:rsidRDefault="00355FC0" w:rsidP="00355FC0">
      <w:pPr>
        <w:pStyle w:val="NormalHanging12a"/>
        <w:rPr>
          <w:sz w:val="23"/>
          <w:szCs w:val="23"/>
        </w:rPr>
      </w:pPr>
      <w:r w:rsidRPr="004314C4">
        <w:t>12.</w:t>
      </w:r>
      <w:r w:rsidRPr="004314C4">
        <w:tab/>
        <w:t>отбелязва, че белгийските органи са започнала да извършват административни разходи по прилагането на ЕФПГ на 6 март 2025 г. и че следователно тези разходи ще бъдат допустими за финансиране от ЕФПГ от тази дата до 31 месеца след датата на влизане в сила на решението за финансиране;</w:t>
      </w:r>
    </w:p>
    <w:p w14:paraId="55DF0A42" w14:textId="77777777" w:rsidR="00355FC0" w:rsidRPr="004314C4" w:rsidRDefault="00355FC0" w:rsidP="00355FC0">
      <w:pPr>
        <w:pStyle w:val="NormalHanging12a"/>
      </w:pPr>
      <w:r w:rsidRPr="004314C4">
        <w:t>13.</w:t>
      </w:r>
      <w:r w:rsidRPr="004314C4">
        <w:tab/>
        <w:t>отбелязва, че белгийските органи са представили гаранции, че принципите на равно третиране и недискриминация ще се спазват при достъпа до предложените действия и тяхното изпълнение, както и че няма да бъде допуснато дублиране на финансирането;</w:t>
      </w:r>
    </w:p>
    <w:p w14:paraId="68996EA6" w14:textId="77777777" w:rsidR="00355FC0" w:rsidRPr="004314C4" w:rsidRDefault="00355FC0" w:rsidP="00355FC0">
      <w:pPr>
        <w:pStyle w:val="NormalHanging12a"/>
      </w:pPr>
      <w:r w:rsidRPr="004314C4">
        <w:t>14.</w:t>
      </w:r>
      <w:r w:rsidRPr="004314C4">
        <w:tab/>
        <w:t>заявява отново, че помощта от ЕФПГ не трябва да замества действията, които са задължение на публичните органи или на предприятията по силата на националното законодателство или на колективни трудови договори; припомня, че ЕФПГ е ограничен, целенасочен и допълващ механизъм;</w:t>
      </w:r>
    </w:p>
    <w:p w14:paraId="6136CCFD" w14:textId="77777777" w:rsidR="00355FC0" w:rsidRPr="004314C4" w:rsidRDefault="00355FC0" w:rsidP="00355FC0">
      <w:pPr>
        <w:pStyle w:val="NormalHanging12a"/>
      </w:pPr>
      <w:r w:rsidRPr="004314C4">
        <w:t>15.</w:t>
      </w:r>
      <w:r w:rsidRPr="004314C4">
        <w:tab/>
        <w:t>одобрява приложеното към настоящата резолюция решение;</w:t>
      </w:r>
    </w:p>
    <w:p w14:paraId="0E62FB53" w14:textId="77777777" w:rsidR="00355FC0" w:rsidRPr="004314C4" w:rsidRDefault="00355FC0" w:rsidP="00355FC0">
      <w:pPr>
        <w:pStyle w:val="NormalHanging12a"/>
      </w:pPr>
      <w:r w:rsidRPr="004314C4">
        <w:t>16.</w:t>
      </w:r>
      <w:r w:rsidRPr="004314C4">
        <w:tab/>
        <w:t xml:space="preserve">възлага на своя председател да подпише настоящото решение заедно с председателя на Съвета и да осигури публикуването му в </w:t>
      </w:r>
      <w:r w:rsidRPr="004314C4">
        <w:rPr>
          <w:i/>
        </w:rPr>
        <w:t>Официален вестник на Европейския съюз</w:t>
      </w:r>
      <w:r w:rsidRPr="004314C4">
        <w:t>;</w:t>
      </w:r>
    </w:p>
    <w:p w14:paraId="06506AD5" w14:textId="77777777" w:rsidR="00355FC0" w:rsidRPr="004314C4" w:rsidRDefault="00355FC0" w:rsidP="00355FC0">
      <w:pPr>
        <w:pStyle w:val="NormalHanging12a"/>
      </w:pPr>
      <w:r w:rsidRPr="004314C4">
        <w:t>17.</w:t>
      </w:r>
      <w:r w:rsidRPr="004314C4">
        <w:tab/>
        <w:t>възлага на своя председател да предаде настоящата резолюция, включително и приложението към нея, съответно на Съвета и на Комисията.</w:t>
      </w:r>
    </w:p>
    <w:p w14:paraId="561F3263" w14:textId="77777777" w:rsidR="00355FC0" w:rsidRPr="004314C4" w:rsidRDefault="00355FC0" w:rsidP="00355FC0">
      <w:pPr>
        <w:pStyle w:val="NormalHanging12a"/>
      </w:pPr>
    </w:p>
    <w:p w14:paraId="05DCE4F9" w14:textId="77777777" w:rsidR="00355FC0" w:rsidRPr="004314C4" w:rsidRDefault="00355FC0" w:rsidP="00355FC0">
      <w:pPr>
        <w:pStyle w:val="NormalHanging12a"/>
      </w:pPr>
    </w:p>
    <w:p w14:paraId="0648D23E" w14:textId="77777777" w:rsidR="00355FC0" w:rsidRPr="004314C4" w:rsidRDefault="00355FC0" w:rsidP="00355FC0">
      <w:pPr>
        <w:rPr>
          <w:noProof/>
        </w:rPr>
      </w:pPr>
    </w:p>
    <w:p w14:paraId="32B64753" w14:textId="77777777" w:rsidR="00355FC0" w:rsidRPr="004314C4" w:rsidRDefault="00355FC0" w:rsidP="00355FC0">
      <w:pPr>
        <w:pStyle w:val="PageHeading"/>
        <w:rPr>
          <w:noProof/>
        </w:rPr>
        <w:sectPr w:rsidR="00355FC0" w:rsidRPr="004314C4" w:rsidSect="004314C4">
          <w:headerReference w:type="even" r:id="rId9"/>
          <w:footerReference w:type="even"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E665FD9" w14:textId="77777777" w:rsidR="008962A2" w:rsidRPr="008962A2" w:rsidRDefault="00355FC0" w:rsidP="00355FC0">
      <w:pPr>
        <w:pStyle w:val="PageHeading"/>
        <w:rPr>
          <w:rFonts w:ascii="Times New Roman" w:hAnsi="Times New Roman" w:cs="Times New Roman"/>
          <w:lang w:val="en-GB"/>
        </w:rPr>
      </w:pPr>
      <w:bookmarkStart w:id="7" w:name="_Toc221116748"/>
      <w:bookmarkStart w:id="8" w:name="_Toc224804690"/>
      <w:r w:rsidRPr="008962A2">
        <w:rPr>
          <w:rFonts w:ascii="Times New Roman" w:hAnsi="Times New Roman" w:cs="Times New Roman"/>
        </w:rPr>
        <w:lastRenderedPageBreak/>
        <w:t>ПРИЛОЖЕНИЕ</w:t>
      </w:r>
      <w:bookmarkStart w:id="9" w:name="_Hlk219192825"/>
    </w:p>
    <w:p w14:paraId="15DB1AD7" w14:textId="360F9225" w:rsidR="00355FC0" w:rsidRPr="008962A2" w:rsidRDefault="00355FC0" w:rsidP="00355FC0">
      <w:pPr>
        <w:pStyle w:val="PageHeading"/>
        <w:rPr>
          <w:rFonts w:ascii="Times New Roman" w:hAnsi="Times New Roman" w:cs="Times New Roman"/>
        </w:rPr>
      </w:pPr>
      <w:r w:rsidRPr="008962A2">
        <w:rPr>
          <w:rFonts w:ascii="Times New Roman" w:hAnsi="Times New Roman" w:cs="Times New Roman"/>
        </w:rPr>
        <w:t>РЕШЕНИЕ НА ЕВРОПЕЙСКИЯ ПАРЛАМЕНТ И НА СЪВЕТА</w:t>
      </w:r>
      <w:bookmarkEnd w:id="7"/>
      <w:bookmarkEnd w:id="8"/>
    </w:p>
    <w:p w14:paraId="11A15BDC" w14:textId="77777777" w:rsidR="00355FC0" w:rsidRPr="004314C4" w:rsidRDefault="00355FC0" w:rsidP="00355FC0">
      <w:pPr>
        <w:pStyle w:val="Titreobjet"/>
        <w:rPr>
          <w:noProof/>
        </w:rPr>
      </w:pPr>
      <w:r w:rsidRPr="004314C4">
        <w:t>за мобилизиране на средства от Европейския фонд за приспособяване към глобализацията за съкратени работници във връзка със заявление от Белгия — EGF/2025/007 BE/</w:t>
      </w:r>
      <w:proofErr w:type="spellStart"/>
      <w:r w:rsidRPr="004314C4">
        <w:t>Casa</w:t>
      </w:r>
      <w:proofErr w:type="spellEnd"/>
    </w:p>
    <w:bookmarkEnd w:id="9"/>
    <w:p w14:paraId="5A6B8F29" w14:textId="77777777" w:rsidR="008962A2" w:rsidRPr="008962A2" w:rsidRDefault="008962A2" w:rsidP="008962A2">
      <w:pPr>
        <w:widowControl/>
        <w:jc w:val="both"/>
        <w:rPr>
          <w:i/>
          <w:szCs w:val="24"/>
          <w:lang w:val="en-GB"/>
        </w:rPr>
      </w:pPr>
    </w:p>
    <w:p w14:paraId="6B600836" w14:textId="74CE3689" w:rsidR="008962A2" w:rsidRPr="008962A2" w:rsidRDefault="008962A2" w:rsidP="008962A2">
      <w:pPr>
        <w:widowControl/>
        <w:rPr>
          <w:i/>
          <w:szCs w:val="24"/>
          <w:lang w:eastAsia="de-DE"/>
        </w:rPr>
      </w:pPr>
      <w:r w:rsidRPr="008962A2">
        <w:rPr>
          <w:i/>
          <w:szCs w:val="24"/>
          <w:lang w:eastAsia="de-DE"/>
        </w:rPr>
        <w:t xml:space="preserve">(Текстът на това приложение не е възпроизведен тук, тъй като той съответства на окончателния акт, Решение </w:t>
      </w:r>
      <w:r w:rsidRPr="008962A2">
        <w:rPr>
          <w:i/>
          <w:szCs w:val="24"/>
          <w:lang w:val="en-GB" w:eastAsia="de-DE"/>
        </w:rPr>
        <w:t>(E</w:t>
      </w:r>
      <w:r w:rsidRPr="008962A2">
        <w:rPr>
          <w:i/>
          <w:szCs w:val="24"/>
          <w:lang w:eastAsia="de-DE"/>
        </w:rPr>
        <w:t>С) 202</w:t>
      </w:r>
      <w:r w:rsidRPr="008962A2">
        <w:rPr>
          <w:i/>
          <w:szCs w:val="24"/>
          <w:lang w:val="en-GB" w:eastAsia="de-DE"/>
        </w:rPr>
        <w:t>6</w:t>
      </w:r>
      <w:r w:rsidRPr="008962A2">
        <w:rPr>
          <w:i/>
          <w:szCs w:val="24"/>
          <w:lang w:eastAsia="de-DE"/>
        </w:rPr>
        <w:t>/</w:t>
      </w:r>
      <w:r w:rsidRPr="008962A2">
        <w:rPr>
          <w:i/>
          <w:szCs w:val="24"/>
          <w:lang w:val="en-GB" w:eastAsia="de-DE"/>
        </w:rPr>
        <w:t>851</w:t>
      </w:r>
      <w:r>
        <w:rPr>
          <w:i/>
          <w:szCs w:val="24"/>
          <w:lang w:val="en-GB" w:eastAsia="de-DE"/>
        </w:rPr>
        <w:t>.</w:t>
      </w:r>
      <w:r w:rsidRPr="008962A2">
        <w:rPr>
          <w:i/>
          <w:szCs w:val="24"/>
          <w:lang w:eastAsia="de-DE"/>
        </w:rPr>
        <w:t xml:space="preserve">) </w:t>
      </w:r>
    </w:p>
    <w:p w14:paraId="5E27E42B" w14:textId="77777777" w:rsidR="008962A2" w:rsidRPr="008962A2" w:rsidRDefault="008962A2" w:rsidP="008962A2">
      <w:pPr>
        <w:widowControl/>
        <w:rPr>
          <w:i/>
          <w:szCs w:val="24"/>
          <w:lang w:eastAsia="de-DE"/>
        </w:rPr>
      </w:pPr>
    </w:p>
    <w:p w14:paraId="623F01A8" w14:textId="77777777" w:rsidR="00355FC0" w:rsidRPr="004314C4" w:rsidRDefault="00355FC0" w:rsidP="00355FC0">
      <w:pPr>
        <w:widowControl/>
        <w:rPr>
          <w:noProof/>
        </w:rPr>
      </w:pPr>
    </w:p>
    <w:sectPr w:rsidR="00355FC0" w:rsidRPr="004314C4" w:rsidSect="004314C4">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8D42B9" w14:textId="77777777" w:rsidR="00C02058" w:rsidRPr="004314C4" w:rsidRDefault="00C02058">
      <w:r w:rsidRPr="004314C4">
        <w:separator/>
      </w:r>
    </w:p>
  </w:endnote>
  <w:endnote w:type="continuationSeparator" w:id="0">
    <w:p w14:paraId="7AA5C986" w14:textId="77777777" w:rsidR="00C02058" w:rsidRPr="004314C4" w:rsidRDefault="00C02058">
      <w:r w:rsidRPr="004314C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E02F9" w14:textId="77777777" w:rsidR="00355FC0" w:rsidRPr="004314C4" w:rsidRDefault="00355FC0" w:rsidP="00FF7B27">
    <w:pPr>
      <w:pStyle w:val="EPFooter"/>
    </w:pPr>
    <w:r w:rsidRPr="004314C4">
      <w:t>PE</w:t>
    </w:r>
    <w:r w:rsidRPr="004314C4">
      <w:rPr>
        <w:rStyle w:val="HideTWBExt"/>
      </w:rPr>
      <w:t>&lt;NoPE&gt;</w:t>
    </w:r>
    <w:r w:rsidRPr="004314C4">
      <w:t>784.477</w:t>
    </w:r>
    <w:r w:rsidRPr="004314C4">
      <w:rPr>
        <w:rStyle w:val="HideTWBExt"/>
      </w:rPr>
      <w:t>&lt;/NoPE&gt;&lt;Version&gt;</w:t>
    </w:r>
    <w:r w:rsidRPr="004314C4">
      <w:t>v02-00</w:t>
    </w:r>
    <w:r w:rsidRPr="004314C4">
      <w:rPr>
        <w:rStyle w:val="HideTWBExt"/>
      </w:rPr>
      <w:t>&lt;/Version&gt;</w:t>
    </w:r>
    <w:r w:rsidRPr="004314C4">
      <w:tab/>
    </w:r>
    <w:r w:rsidRPr="004314C4">
      <w:fldChar w:fldCharType="begin"/>
    </w:r>
    <w:r w:rsidRPr="004314C4">
      <w:instrText xml:space="preserve"> PAGE  \* MERGEFORMAT </w:instrText>
    </w:r>
    <w:r w:rsidRPr="004314C4">
      <w:fldChar w:fldCharType="separate"/>
    </w:r>
    <w:r w:rsidRPr="004314C4">
      <w:rPr>
        <w:noProof/>
      </w:rPr>
      <w:t>1</w:t>
    </w:r>
    <w:r w:rsidRPr="004314C4">
      <w:fldChar w:fldCharType="end"/>
    </w:r>
    <w:r w:rsidRPr="004314C4">
      <w:t>/</w:t>
    </w:r>
    <w:fldSimple w:instr=" NUMPAGES  \* MERGEFORMAT ">
      <w:r w:rsidRPr="004314C4">
        <w:rPr>
          <w:noProof/>
        </w:rPr>
        <w:t>1</w:t>
      </w:r>
    </w:fldSimple>
    <w:r w:rsidRPr="004314C4">
      <w:tab/>
    </w:r>
    <w:r w:rsidRPr="004314C4">
      <w:rPr>
        <w:rStyle w:val="HideTWBExt"/>
      </w:rPr>
      <w:t>&lt;PathFdR&gt;</w:t>
    </w:r>
    <w:r w:rsidRPr="004314C4">
      <w:t>RR\1339712BG.docx</w:t>
    </w:r>
    <w:r w:rsidRPr="004314C4">
      <w:rPr>
        <w:rStyle w:val="HideTWBExt"/>
      </w:rPr>
      <w:t>&lt;/PathFdR&gt;</w:t>
    </w:r>
  </w:p>
  <w:p w14:paraId="11F4DD1B" w14:textId="77777777" w:rsidR="00355FC0" w:rsidRPr="004314C4" w:rsidRDefault="00355FC0" w:rsidP="00FF7B27">
    <w:pPr>
      <w:pStyle w:val="EPFooter2"/>
    </w:pPr>
    <w:r w:rsidRPr="004314C4">
      <w:t>BG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24190" w14:textId="77777777" w:rsidR="00355FC0" w:rsidRPr="004314C4" w:rsidRDefault="00355FC0" w:rsidP="00FF7B27">
    <w:pPr>
      <w:pStyle w:val="EPFooter"/>
    </w:pPr>
    <w:r w:rsidRPr="004314C4">
      <w:rPr>
        <w:rStyle w:val="HideTWBExt"/>
      </w:rPr>
      <w:t>&lt;PathFdR&gt;</w:t>
    </w:r>
    <w:r w:rsidRPr="004314C4">
      <w:t>RR\1339712BG.docx</w:t>
    </w:r>
    <w:r w:rsidRPr="004314C4">
      <w:rPr>
        <w:rStyle w:val="HideTWBExt"/>
      </w:rPr>
      <w:t>&lt;/PathFdR&gt;</w:t>
    </w:r>
    <w:r w:rsidRPr="004314C4">
      <w:tab/>
    </w:r>
    <w:r w:rsidRPr="004314C4">
      <w:tab/>
      <w:t>PE</w:t>
    </w:r>
    <w:r w:rsidRPr="004314C4">
      <w:rPr>
        <w:rStyle w:val="HideTWBExt"/>
      </w:rPr>
      <w:t>&lt;NoPE&gt;</w:t>
    </w:r>
    <w:r w:rsidRPr="004314C4">
      <w:t>784.477</w:t>
    </w:r>
    <w:r w:rsidRPr="004314C4">
      <w:rPr>
        <w:rStyle w:val="HideTWBExt"/>
      </w:rPr>
      <w:t>&lt;/NoPE&gt;&lt;Version&gt;</w:t>
    </w:r>
    <w:r w:rsidRPr="004314C4">
      <w:t>v02-00</w:t>
    </w:r>
    <w:r w:rsidRPr="004314C4">
      <w:rPr>
        <w:rStyle w:val="HideTWBExt"/>
      </w:rPr>
      <w:t>&lt;/Version&gt;</w:t>
    </w:r>
  </w:p>
  <w:p w14:paraId="4679F99E" w14:textId="77777777" w:rsidR="00355FC0" w:rsidRPr="004314C4" w:rsidRDefault="00355FC0" w:rsidP="00FF7B27">
    <w:pPr>
      <w:pStyle w:val="EPFooter2"/>
    </w:pPr>
    <w:r w:rsidRPr="004314C4">
      <w:t>BG</w:t>
    </w:r>
    <w:r w:rsidRPr="004314C4">
      <w:tab/>
    </w:r>
    <w:r w:rsidRPr="004314C4">
      <w:rPr>
        <w:b w:val="0"/>
        <w:i/>
        <w:color w:val="C0C0C0"/>
        <w:sz w:val="22"/>
      </w:rPr>
      <w:t>Единство в многообразието</w:t>
    </w:r>
    <w:r w:rsidRPr="004314C4">
      <w:tab/>
      <w:t>BG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0F5AA" w14:textId="77777777" w:rsidR="00064002" w:rsidRPr="004314C4"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488A0" w14:textId="77777777" w:rsidR="00064002" w:rsidRPr="004314C4"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2FA8F" w14:textId="77777777" w:rsidR="00064002" w:rsidRPr="004314C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55BFEC" w14:textId="77777777" w:rsidR="00C02058" w:rsidRPr="004314C4" w:rsidRDefault="00C02058">
      <w:r w:rsidRPr="004314C4">
        <w:separator/>
      </w:r>
    </w:p>
  </w:footnote>
  <w:footnote w:type="continuationSeparator" w:id="0">
    <w:p w14:paraId="787CB02C" w14:textId="77777777" w:rsidR="00C02058" w:rsidRPr="004314C4" w:rsidRDefault="00C02058">
      <w:r w:rsidRPr="004314C4">
        <w:continuationSeparator/>
      </w:r>
    </w:p>
  </w:footnote>
  <w:footnote w:id="1">
    <w:p w14:paraId="2B7E4579" w14:textId="48ACE745" w:rsidR="00355FC0" w:rsidRPr="004314C4" w:rsidRDefault="00355FC0" w:rsidP="004314C4">
      <w:pPr>
        <w:pStyle w:val="FootnoteText"/>
        <w:ind w:left="567" w:hanging="567"/>
        <w:rPr>
          <w:sz w:val="24"/>
          <w:lang w:val="bg-BG"/>
        </w:rPr>
      </w:pPr>
      <w:r w:rsidRPr="004314C4">
        <w:rPr>
          <w:rStyle w:val="FootnoteReference"/>
          <w:sz w:val="24"/>
          <w:lang w:val="bg-BG"/>
        </w:rPr>
        <w:footnoteRef/>
      </w:r>
      <w:r w:rsidR="004314C4" w:rsidRPr="004314C4">
        <w:rPr>
          <w:sz w:val="24"/>
          <w:lang w:val="bg-BG"/>
        </w:rPr>
        <w:t xml:space="preserve"> </w:t>
      </w:r>
      <w:r w:rsidR="004314C4" w:rsidRPr="004314C4">
        <w:rPr>
          <w:sz w:val="24"/>
          <w:lang w:val="bg-BG"/>
        </w:rPr>
        <w:tab/>
      </w:r>
      <w:r w:rsidRPr="004314C4">
        <w:rPr>
          <w:sz w:val="24"/>
          <w:lang w:val="bg-BG"/>
        </w:rPr>
        <w:t xml:space="preserve">OВ L 153, 3.5.2021 г., стр. 48, ELI: </w:t>
      </w:r>
      <w:hyperlink r:id="rId1" w:history="1">
        <w:r w:rsidRPr="004314C4">
          <w:rPr>
            <w:rStyle w:val="Hyperlink"/>
            <w:sz w:val="24"/>
            <w:lang w:val="bg-BG"/>
          </w:rPr>
          <w:t>http://data.europa.eu/eli/reg/2021/691/oj</w:t>
        </w:r>
      </w:hyperlink>
      <w:r w:rsidRPr="004314C4">
        <w:rPr>
          <w:sz w:val="24"/>
          <w:lang w:val="bg-BG"/>
        </w:rPr>
        <w:t>.</w:t>
      </w:r>
    </w:p>
  </w:footnote>
  <w:footnote w:id="2">
    <w:p w14:paraId="263C07DA" w14:textId="75A346F2" w:rsidR="00355FC0" w:rsidRPr="004314C4" w:rsidRDefault="00355FC0" w:rsidP="004314C4">
      <w:pPr>
        <w:pStyle w:val="FootnoteText"/>
        <w:ind w:left="567" w:hanging="567"/>
        <w:rPr>
          <w:sz w:val="24"/>
          <w:lang w:val="bg-BG"/>
        </w:rPr>
      </w:pPr>
      <w:r w:rsidRPr="004314C4">
        <w:rPr>
          <w:rStyle w:val="FootnoteReference"/>
          <w:sz w:val="24"/>
          <w:lang w:val="bg-BG"/>
        </w:rPr>
        <w:footnoteRef/>
      </w:r>
      <w:r w:rsidR="004314C4" w:rsidRPr="004314C4">
        <w:rPr>
          <w:sz w:val="24"/>
          <w:lang w:val="bg-BG"/>
        </w:rPr>
        <w:t xml:space="preserve"> </w:t>
      </w:r>
      <w:r w:rsidR="004314C4" w:rsidRPr="004314C4">
        <w:rPr>
          <w:sz w:val="24"/>
          <w:lang w:val="bg-BG"/>
        </w:rPr>
        <w:tab/>
      </w:r>
      <w:r w:rsidRPr="004314C4">
        <w:rPr>
          <w:sz w:val="24"/>
          <w:lang w:val="bg-BG"/>
        </w:rPr>
        <w:t xml:space="preserve">ОВ L 433 I, 22.12.2020 г., стр. 11, ELI: </w:t>
      </w:r>
      <w:hyperlink r:id="rId2" w:history="1">
        <w:r w:rsidRPr="004314C4">
          <w:rPr>
            <w:rStyle w:val="Hyperlink"/>
            <w:sz w:val="24"/>
            <w:lang w:val="bg-BG"/>
          </w:rPr>
          <w:t>http://data.europa.eu/eli/reg/2020/2093/oj</w:t>
        </w:r>
      </w:hyperlink>
      <w:r w:rsidRPr="004314C4">
        <w:rPr>
          <w:sz w:val="24"/>
          <w:lang w:val="bg-BG"/>
        </w:rPr>
        <w:t>.</w:t>
      </w:r>
    </w:p>
  </w:footnote>
  <w:footnote w:id="3">
    <w:p w14:paraId="68060851" w14:textId="6E50B63F" w:rsidR="00355FC0" w:rsidRPr="004314C4" w:rsidRDefault="00355FC0" w:rsidP="004314C4">
      <w:pPr>
        <w:pStyle w:val="FootnoteText"/>
        <w:ind w:left="567" w:hanging="567"/>
        <w:rPr>
          <w:sz w:val="24"/>
          <w:lang w:val="bg-BG"/>
        </w:rPr>
      </w:pPr>
      <w:r w:rsidRPr="004314C4">
        <w:rPr>
          <w:rStyle w:val="FootnoteReference"/>
          <w:sz w:val="24"/>
          <w:lang w:val="bg-BG"/>
        </w:rPr>
        <w:footnoteRef/>
      </w:r>
      <w:r w:rsidR="004314C4" w:rsidRPr="004314C4">
        <w:rPr>
          <w:sz w:val="24"/>
          <w:shd w:val="clear" w:color="auto" w:fill="FFFFFF"/>
          <w:lang w:val="bg-BG"/>
        </w:rPr>
        <w:t xml:space="preserve"> </w:t>
      </w:r>
      <w:r w:rsidR="004314C4" w:rsidRPr="004314C4">
        <w:rPr>
          <w:sz w:val="24"/>
          <w:shd w:val="clear" w:color="auto" w:fill="FFFFFF"/>
          <w:lang w:val="bg-BG"/>
        </w:rPr>
        <w:tab/>
      </w:r>
      <w:r w:rsidRPr="004314C4">
        <w:rPr>
          <w:sz w:val="24"/>
          <w:shd w:val="clear" w:color="auto" w:fill="FFFFFF"/>
          <w:lang w:val="bg-BG"/>
        </w:rPr>
        <w:t>Регламент (ЕС, Евратом) 2024/765 на Съвета от 29 февруари 2024 г. за изменение на Регламент (EC, Евратом) 2020/2093 за определяне на многогодишната финансова рамка за годините 2021 – 2027 (ОВ L, 2024/765, 29.2.2024 г., ELI:</w:t>
      </w:r>
      <w:r w:rsidRPr="004314C4">
        <w:rPr>
          <w:color w:val="333333"/>
          <w:sz w:val="24"/>
          <w:shd w:val="clear" w:color="auto" w:fill="FFFFFF"/>
          <w:lang w:val="bg-BG"/>
        </w:rPr>
        <w:t xml:space="preserve"> </w:t>
      </w:r>
      <w:hyperlink r:id="rId3" w:history="1">
        <w:r w:rsidRPr="004314C4">
          <w:rPr>
            <w:rStyle w:val="Hyperlink"/>
            <w:sz w:val="24"/>
            <w:shd w:val="clear" w:color="auto" w:fill="FFFFFF"/>
            <w:lang w:val="bg-BG"/>
          </w:rPr>
          <w:t>http://data.europa.eu/eli/reg/2024/765/oj</w:t>
        </w:r>
      </w:hyperlink>
      <w:r w:rsidRPr="004314C4">
        <w:rPr>
          <w:i/>
          <w:color w:val="333333"/>
          <w:sz w:val="24"/>
          <w:shd w:val="clear" w:color="auto" w:fill="FFFFFF"/>
          <w:lang w:val="bg-BG"/>
        </w:rPr>
        <w:t>).</w:t>
      </w:r>
    </w:p>
  </w:footnote>
  <w:footnote w:id="4">
    <w:p w14:paraId="4A79E843" w14:textId="41F436F9" w:rsidR="00355FC0" w:rsidRPr="004314C4" w:rsidRDefault="00355FC0" w:rsidP="004314C4">
      <w:pPr>
        <w:pStyle w:val="FootnoteText"/>
        <w:ind w:left="567" w:hanging="567"/>
        <w:rPr>
          <w:sz w:val="24"/>
          <w:lang w:val="bg-BG"/>
        </w:rPr>
      </w:pPr>
      <w:r w:rsidRPr="004314C4">
        <w:rPr>
          <w:rStyle w:val="FootnoteReference"/>
          <w:sz w:val="24"/>
          <w:lang w:val="bg-BG"/>
        </w:rPr>
        <w:footnoteRef/>
      </w:r>
      <w:r w:rsidR="004314C4" w:rsidRPr="004314C4">
        <w:rPr>
          <w:sz w:val="24"/>
          <w:lang w:val="bg-BG"/>
        </w:rPr>
        <w:t xml:space="preserve"> </w:t>
      </w:r>
      <w:r w:rsidR="004314C4" w:rsidRPr="004314C4">
        <w:rPr>
          <w:sz w:val="24"/>
          <w:lang w:val="bg-BG"/>
        </w:rPr>
        <w:tab/>
      </w:r>
      <w:r w:rsidRPr="004314C4">
        <w:rPr>
          <w:sz w:val="24"/>
          <w:lang w:val="bg-BG"/>
        </w:rPr>
        <w:t xml:space="preserve">ОВ L 433 I, 22.12.2020 г., стр. 28, ELI: </w:t>
      </w:r>
      <w:hyperlink r:id="rId4" w:history="1">
        <w:r w:rsidRPr="004314C4">
          <w:rPr>
            <w:rStyle w:val="Hyperlink"/>
            <w:sz w:val="24"/>
            <w:lang w:val="bg-BG"/>
          </w:rPr>
          <w:t>http://data.europa.eu/eli/agree_interinstit/2020/1222/oj</w:t>
        </w:r>
      </w:hyperlink>
      <w:r w:rsidRPr="004314C4">
        <w:rPr>
          <w:sz w:val="24"/>
          <w:lang w:val="bg-BG"/>
        </w:rPr>
        <w:t>.</w:t>
      </w:r>
    </w:p>
  </w:footnote>
  <w:footnote w:id="5">
    <w:p w14:paraId="41D02E34" w14:textId="4A699CF7" w:rsidR="00355FC0" w:rsidRPr="004314C4" w:rsidRDefault="00355FC0" w:rsidP="004314C4">
      <w:pPr>
        <w:pStyle w:val="FootnoteText"/>
        <w:ind w:left="567" w:hanging="567"/>
        <w:rPr>
          <w:sz w:val="24"/>
          <w:lang w:val="bg-BG"/>
        </w:rPr>
      </w:pPr>
      <w:r w:rsidRPr="004314C4">
        <w:rPr>
          <w:rStyle w:val="FootnoteReference"/>
          <w:sz w:val="24"/>
          <w:lang w:val="bg-BG"/>
        </w:rPr>
        <w:footnoteRef/>
      </w:r>
      <w:r w:rsidR="004314C4" w:rsidRPr="004314C4">
        <w:rPr>
          <w:sz w:val="24"/>
          <w:lang w:val="bg-BG"/>
        </w:rPr>
        <w:t xml:space="preserve"> </w:t>
      </w:r>
      <w:r w:rsidR="004314C4" w:rsidRPr="004314C4">
        <w:rPr>
          <w:sz w:val="24"/>
          <w:lang w:val="bg-BG"/>
        </w:rPr>
        <w:tab/>
      </w:r>
      <w:r w:rsidRPr="004314C4">
        <w:rPr>
          <w:sz w:val="24"/>
          <w:lang w:val="bg-BG"/>
        </w:rPr>
        <w:t>По смисъла на член 3 от Регламента за ЕФПГ.</w:t>
      </w:r>
    </w:p>
  </w:footnote>
  <w:footnote w:id="6">
    <w:p w14:paraId="6A894EE4" w14:textId="2DE8C368" w:rsidR="00355FC0" w:rsidRPr="004314C4" w:rsidRDefault="00355FC0" w:rsidP="004314C4">
      <w:pPr>
        <w:pStyle w:val="FootnoteText"/>
        <w:ind w:left="567" w:hanging="567"/>
        <w:rPr>
          <w:sz w:val="24"/>
          <w:lang w:val="bg-BG"/>
        </w:rPr>
      </w:pPr>
      <w:r w:rsidRPr="004314C4">
        <w:rPr>
          <w:rStyle w:val="FootnoteReference"/>
          <w:sz w:val="24"/>
          <w:lang w:val="bg-BG"/>
        </w:rPr>
        <w:footnoteRef/>
      </w:r>
      <w:r w:rsidR="004314C4" w:rsidRPr="004314C4">
        <w:rPr>
          <w:sz w:val="24"/>
          <w:lang w:val="bg-BG"/>
        </w:rPr>
        <w:t xml:space="preserve"> </w:t>
      </w:r>
      <w:r w:rsidR="004314C4" w:rsidRPr="004314C4">
        <w:rPr>
          <w:sz w:val="24"/>
          <w:lang w:val="bg-BG"/>
        </w:rPr>
        <w:tab/>
      </w:r>
      <w:r w:rsidRPr="004314C4">
        <w:rPr>
          <w:sz w:val="24"/>
          <w:lang w:val="bg-BG"/>
        </w:rPr>
        <w:t>Член 8 от Регламента за МФР.</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799E4" w14:textId="77777777" w:rsidR="00355FC0" w:rsidRPr="004314C4" w:rsidRDefault="00355FC0">
    <w:pPr>
      <w:pStyle w:val="Header"/>
    </w:pPr>
  </w:p>
  <w:p w14:paraId="79A7C7F8" w14:textId="77777777" w:rsidR="00355FC0" w:rsidRPr="004314C4" w:rsidRDefault="00355FC0"/>
  <w:p w14:paraId="34AF76F2" w14:textId="77777777" w:rsidR="00355FC0" w:rsidRPr="004314C4" w:rsidRDefault="00355FC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06FCA" w14:textId="77777777" w:rsidR="00064002" w:rsidRPr="004314C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FB397" w14:textId="77777777" w:rsidR="00064002" w:rsidRPr="004314C4" w:rsidRDefault="0006400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BDFFE" w14:textId="77777777" w:rsidR="00064002" w:rsidRPr="004314C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28467580">
    <w:abstractNumId w:val="9"/>
  </w:num>
  <w:num w:numId="2" w16cid:durableId="630331510">
    <w:abstractNumId w:val="9"/>
  </w:num>
  <w:num w:numId="3" w16cid:durableId="2063364088">
    <w:abstractNumId w:val="7"/>
  </w:num>
  <w:num w:numId="4" w16cid:durableId="2084452078">
    <w:abstractNumId w:val="7"/>
  </w:num>
  <w:num w:numId="5" w16cid:durableId="488138169">
    <w:abstractNumId w:val="6"/>
  </w:num>
  <w:num w:numId="6" w16cid:durableId="2062557132">
    <w:abstractNumId w:val="6"/>
  </w:num>
  <w:num w:numId="7" w16cid:durableId="629940521">
    <w:abstractNumId w:val="5"/>
  </w:num>
  <w:num w:numId="8" w16cid:durableId="423844651">
    <w:abstractNumId w:val="5"/>
  </w:num>
  <w:num w:numId="9" w16cid:durableId="1346443957">
    <w:abstractNumId w:val="4"/>
  </w:num>
  <w:num w:numId="10" w16cid:durableId="798688159">
    <w:abstractNumId w:val="4"/>
  </w:num>
  <w:num w:numId="11" w16cid:durableId="1195728363">
    <w:abstractNumId w:val="8"/>
  </w:num>
  <w:num w:numId="12" w16cid:durableId="436487996">
    <w:abstractNumId w:val="8"/>
  </w:num>
  <w:num w:numId="13" w16cid:durableId="1974480366">
    <w:abstractNumId w:val="3"/>
  </w:num>
  <w:num w:numId="14" w16cid:durableId="1477066741">
    <w:abstractNumId w:val="3"/>
  </w:num>
  <w:num w:numId="15" w16cid:durableId="638615088">
    <w:abstractNumId w:val="2"/>
  </w:num>
  <w:num w:numId="16" w16cid:durableId="2140607648">
    <w:abstractNumId w:val="2"/>
  </w:num>
  <w:num w:numId="17" w16cid:durableId="56435643">
    <w:abstractNumId w:val="1"/>
  </w:num>
  <w:num w:numId="18" w16cid:durableId="1182428787">
    <w:abstractNumId w:val="1"/>
  </w:num>
  <w:num w:numId="19" w16cid:durableId="518936786">
    <w:abstractNumId w:val="0"/>
  </w:num>
  <w:num w:numId="20" w16cid:durableId="1802183557">
    <w:abstractNumId w:val="0"/>
  </w:num>
  <w:num w:numId="21" w16cid:durableId="307900597">
    <w:abstractNumId w:val="9"/>
  </w:num>
  <w:num w:numId="22" w16cid:durableId="777411032">
    <w:abstractNumId w:val="7"/>
  </w:num>
  <w:num w:numId="23" w16cid:durableId="741221507">
    <w:abstractNumId w:val="6"/>
  </w:num>
  <w:num w:numId="24" w16cid:durableId="1510363763">
    <w:abstractNumId w:val="5"/>
  </w:num>
  <w:num w:numId="25" w16cid:durableId="1607425388">
    <w:abstractNumId w:val="4"/>
  </w:num>
  <w:num w:numId="26" w16cid:durableId="429081106">
    <w:abstractNumId w:val="8"/>
  </w:num>
  <w:num w:numId="27" w16cid:durableId="772826523">
    <w:abstractNumId w:val="3"/>
  </w:num>
  <w:num w:numId="28" w16cid:durableId="381905038">
    <w:abstractNumId w:val="2"/>
  </w:num>
  <w:num w:numId="29" w16cid:durableId="378630222">
    <w:abstractNumId w:val="1"/>
  </w:num>
  <w:num w:numId="30" w16cid:durableId="119225676">
    <w:abstractNumId w:val="0"/>
  </w:num>
  <w:num w:numId="31" w16cid:durableId="436020075">
    <w:abstractNumId w:val="9"/>
  </w:num>
  <w:num w:numId="32" w16cid:durableId="944118590">
    <w:abstractNumId w:val="7"/>
  </w:num>
  <w:num w:numId="33" w16cid:durableId="941645774">
    <w:abstractNumId w:val="6"/>
  </w:num>
  <w:num w:numId="34" w16cid:durableId="1711371822">
    <w:abstractNumId w:val="5"/>
  </w:num>
  <w:num w:numId="35" w16cid:durableId="1298340028">
    <w:abstractNumId w:val="4"/>
  </w:num>
  <w:num w:numId="36" w16cid:durableId="1476529238">
    <w:abstractNumId w:val="8"/>
  </w:num>
  <w:num w:numId="37" w16cid:durableId="1921332819">
    <w:abstractNumId w:val="3"/>
  </w:num>
  <w:num w:numId="38" w16cid:durableId="1119908617">
    <w:abstractNumId w:val="2"/>
  </w:num>
  <w:num w:numId="39" w16cid:durableId="1583879290">
    <w:abstractNumId w:val="1"/>
  </w:num>
  <w:num w:numId="40" w16cid:durableId="1831752070">
    <w:abstractNumId w:val="0"/>
  </w:num>
  <w:num w:numId="41" w16cid:durableId="230891949">
    <w:abstractNumId w:val="10"/>
  </w:num>
  <w:num w:numId="42" w16cid:durableId="528837618">
    <w:abstractNumId w:val="10"/>
  </w:num>
  <w:num w:numId="43" w16cid:durableId="1019896800">
    <w:abstractNumId w:val="10"/>
  </w:num>
  <w:num w:numId="44" w16cid:durableId="161756516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61/2026"/>
    <w:docVar w:name="dvlangue" w:val="BG"/>
    <w:docVar w:name="dvnumam" w:val="0"/>
    <w:docVar w:name="dvpe" w:val="784.477"/>
    <w:docVar w:name="dvrapporteur" w:val="Докладчик: "/>
    <w:docVar w:name="dvtitre" w:val="Резолюция на Европейския парламент от ... 2026 г. относно предложението за решение на Европейския парламент и на Съвета за мобилизиране на средства от Европейския фонд за приспособяване към глобализацията за съкратени работници във връзка със заявление от Белгия – EGF/2025/007 BE/Casa(COM(2026)0003 – C10-0025/2026 – 2026/0038(BUD))"/>
  </w:docVars>
  <w:rsids>
    <w:rsidRoot w:val="00C02058"/>
    <w:rsid w:val="00002272"/>
    <w:rsid w:val="00016BBD"/>
    <w:rsid w:val="00064002"/>
    <w:rsid w:val="000677B9"/>
    <w:rsid w:val="000831BA"/>
    <w:rsid w:val="000A0DCD"/>
    <w:rsid w:val="000A42CC"/>
    <w:rsid w:val="000E7DD9"/>
    <w:rsid w:val="0010095E"/>
    <w:rsid w:val="00125B37"/>
    <w:rsid w:val="00187494"/>
    <w:rsid w:val="001F32AE"/>
    <w:rsid w:val="002767FF"/>
    <w:rsid w:val="002B18FE"/>
    <w:rsid w:val="002B5493"/>
    <w:rsid w:val="00343214"/>
    <w:rsid w:val="00355FC0"/>
    <w:rsid w:val="00361C00"/>
    <w:rsid w:val="00395FA1"/>
    <w:rsid w:val="003E15D4"/>
    <w:rsid w:val="00411CCE"/>
    <w:rsid w:val="0041666E"/>
    <w:rsid w:val="00421060"/>
    <w:rsid w:val="004314C4"/>
    <w:rsid w:val="00446A5F"/>
    <w:rsid w:val="00471C19"/>
    <w:rsid w:val="004867E3"/>
    <w:rsid w:val="00494A28"/>
    <w:rsid w:val="004C0004"/>
    <w:rsid w:val="004C5D52"/>
    <w:rsid w:val="0050519A"/>
    <w:rsid w:val="005072A1"/>
    <w:rsid w:val="00510C2C"/>
    <w:rsid w:val="00514056"/>
    <w:rsid w:val="00514517"/>
    <w:rsid w:val="00545827"/>
    <w:rsid w:val="00560270"/>
    <w:rsid w:val="005C2568"/>
    <w:rsid w:val="005F1B17"/>
    <w:rsid w:val="006037C0"/>
    <w:rsid w:val="006631B6"/>
    <w:rsid w:val="00680577"/>
    <w:rsid w:val="006E10B4"/>
    <w:rsid w:val="006F74FA"/>
    <w:rsid w:val="00731ADD"/>
    <w:rsid w:val="00734777"/>
    <w:rsid w:val="00747932"/>
    <w:rsid w:val="00751A4A"/>
    <w:rsid w:val="00756632"/>
    <w:rsid w:val="00762C74"/>
    <w:rsid w:val="00786EC0"/>
    <w:rsid w:val="007D1690"/>
    <w:rsid w:val="007E22AD"/>
    <w:rsid w:val="00817416"/>
    <w:rsid w:val="00836C12"/>
    <w:rsid w:val="00842779"/>
    <w:rsid w:val="00865F67"/>
    <w:rsid w:val="00881A7B"/>
    <w:rsid w:val="008840E5"/>
    <w:rsid w:val="00887B3E"/>
    <w:rsid w:val="008962A2"/>
    <w:rsid w:val="008C2AC6"/>
    <w:rsid w:val="008F2D81"/>
    <w:rsid w:val="00930C23"/>
    <w:rsid w:val="0093193B"/>
    <w:rsid w:val="009509D8"/>
    <w:rsid w:val="00950B64"/>
    <w:rsid w:val="009520DA"/>
    <w:rsid w:val="00981893"/>
    <w:rsid w:val="00A1687D"/>
    <w:rsid w:val="00A43E52"/>
    <w:rsid w:val="00A4678D"/>
    <w:rsid w:val="00A613BE"/>
    <w:rsid w:val="00A778C7"/>
    <w:rsid w:val="00AB441E"/>
    <w:rsid w:val="00AB6293"/>
    <w:rsid w:val="00AE0928"/>
    <w:rsid w:val="00AF3B82"/>
    <w:rsid w:val="00B12E95"/>
    <w:rsid w:val="00B22876"/>
    <w:rsid w:val="00B558F0"/>
    <w:rsid w:val="00B83690"/>
    <w:rsid w:val="00BD48FE"/>
    <w:rsid w:val="00BD7BD8"/>
    <w:rsid w:val="00BE6ADC"/>
    <w:rsid w:val="00C02058"/>
    <w:rsid w:val="00C05BFE"/>
    <w:rsid w:val="00C23CD4"/>
    <w:rsid w:val="00C61C0C"/>
    <w:rsid w:val="00C90CC7"/>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F5361"/>
    <w:rsid w:val="00F04346"/>
    <w:rsid w:val="00F075DC"/>
    <w:rsid w:val="00F149E9"/>
    <w:rsid w:val="00F5134D"/>
    <w:rsid w:val="00F74202"/>
    <w:rsid w:val="00F87713"/>
    <w:rsid w:val="00FB4360"/>
    <w:rsid w:val="00FD0C70"/>
    <w:rsid w:val="00FD428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DD7DF9"/>
  <w15:chartTrackingRefBased/>
  <w15:docId w15:val="{AFC868B9-01F0-4C45-A221-22252777A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55FC0"/>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355FC0"/>
    <w:pPr>
      <w:keepNext/>
      <w:spacing w:after="480"/>
      <w:jc w:val="center"/>
    </w:pPr>
    <w:rPr>
      <w:rFonts w:ascii="Arial" w:hAnsi="Arial" w:cs="Arial"/>
      <w:b/>
    </w:rPr>
  </w:style>
  <w:style w:type="paragraph" w:customStyle="1" w:styleId="NormalHanging12a">
    <w:name w:val="NormalHanging12a"/>
    <w:basedOn w:val="Normal"/>
    <w:link w:val="NormalHanging12aChar"/>
    <w:rsid w:val="00355FC0"/>
    <w:pPr>
      <w:spacing w:after="240"/>
      <w:ind w:left="567" w:hanging="567"/>
    </w:pPr>
  </w:style>
  <w:style w:type="paragraph" w:styleId="Header">
    <w:name w:val="header"/>
    <w:basedOn w:val="Normal"/>
    <w:link w:val="HeaderChar"/>
    <w:rsid w:val="00355FC0"/>
    <w:pPr>
      <w:tabs>
        <w:tab w:val="center" w:pos="4513"/>
        <w:tab w:val="right" w:pos="9026"/>
      </w:tabs>
    </w:pPr>
  </w:style>
  <w:style w:type="character" w:customStyle="1" w:styleId="HeaderChar">
    <w:name w:val="Header Char"/>
    <w:basedOn w:val="DefaultParagraphFont"/>
    <w:link w:val="Header"/>
    <w:rsid w:val="00355FC0"/>
    <w:rPr>
      <w:sz w:val="24"/>
      <w:lang w:val="bg-BG"/>
    </w:rPr>
  </w:style>
  <w:style w:type="paragraph" w:customStyle="1" w:styleId="EPFooter">
    <w:name w:val="EPFooter"/>
    <w:basedOn w:val="Normal"/>
    <w:rsid w:val="00355FC0"/>
    <w:pPr>
      <w:tabs>
        <w:tab w:val="center" w:pos="4535"/>
        <w:tab w:val="right" w:pos="9071"/>
      </w:tabs>
      <w:spacing w:before="240" w:after="240"/>
    </w:pPr>
    <w:rPr>
      <w:color w:val="010000"/>
      <w:sz w:val="22"/>
    </w:rPr>
  </w:style>
  <w:style w:type="paragraph" w:customStyle="1" w:styleId="EPComma">
    <w:name w:val="EPComma"/>
    <w:basedOn w:val="Normal"/>
    <w:rsid w:val="00355FC0"/>
    <w:pPr>
      <w:spacing w:before="480" w:after="240"/>
    </w:pPr>
  </w:style>
  <w:style w:type="character" w:styleId="Hyperlink">
    <w:name w:val="Hyperlink"/>
    <w:basedOn w:val="DefaultParagraphFont"/>
    <w:uiPriority w:val="99"/>
    <w:rsid w:val="00355FC0"/>
    <w:rPr>
      <w:color w:val="0563C1" w:themeColor="hyperlink"/>
      <w:u w:val="single"/>
    </w:rPr>
  </w:style>
  <w:style w:type="character" w:customStyle="1" w:styleId="NormalHanging12aChar">
    <w:name w:val="NormalHanging12a Char"/>
    <w:basedOn w:val="DefaultParagraphFont"/>
    <w:link w:val="NormalHanging12a"/>
    <w:locked/>
    <w:rsid w:val="00355FC0"/>
    <w:rPr>
      <w:sz w:val="24"/>
      <w:lang w:val="bg-BG"/>
    </w:rPr>
  </w:style>
  <w:style w:type="character" w:customStyle="1" w:styleId="PageHeadingChar">
    <w:name w:val="PageHeading Char"/>
    <w:basedOn w:val="DefaultParagraphFont"/>
    <w:link w:val="PageHeading"/>
    <w:locked/>
    <w:rsid w:val="00355FC0"/>
    <w:rPr>
      <w:rFonts w:ascii="Arial" w:hAnsi="Arial" w:cs="Arial"/>
      <w:b/>
      <w:sz w:val="24"/>
      <w:lang w:val="bg-BG"/>
    </w:rPr>
  </w:style>
  <w:style w:type="paragraph" w:customStyle="1" w:styleId="Titreobjet">
    <w:name w:val="Titre objet"/>
    <w:basedOn w:val="Normal"/>
    <w:next w:val="Normal"/>
    <w:rsid w:val="00355FC0"/>
    <w:pPr>
      <w:widowControl/>
      <w:spacing w:before="360" w:after="360"/>
      <w:jc w:val="center"/>
    </w:pPr>
    <w:rPr>
      <w:rFonts w:eastAsiaTheme="minorHAnsi"/>
      <w:b/>
      <w:szCs w:val="22"/>
      <w:lang w:eastAsia="en-US"/>
    </w:rPr>
  </w:style>
  <w:style w:type="paragraph" w:customStyle="1" w:styleId="Fait">
    <w:name w:val="Fait à"/>
    <w:basedOn w:val="Normal"/>
    <w:next w:val="Institutionquisigne"/>
    <w:rsid w:val="00355FC0"/>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355FC0"/>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355FC0"/>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355FC0"/>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355FC0"/>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355FC0"/>
    <w:pPr>
      <w:widowControl/>
      <w:tabs>
        <w:tab w:val="left" w:pos="4252"/>
      </w:tabs>
    </w:pPr>
    <w:rPr>
      <w:rFonts w:eastAsiaTheme="minorHAnsi"/>
      <w:i/>
      <w:szCs w:val="22"/>
      <w:lang w:eastAsia="en-US"/>
    </w:rPr>
  </w:style>
  <w:style w:type="paragraph" w:customStyle="1" w:styleId="Titrearticle">
    <w:name w:val="Titre article"/>
    <w:basedOn w:val="Normal"/>
    <w:next w:val="Normal"/>
    <w:rsid w:val="00355FC0"/>
    <w:pPr>
      <w:keepNext/>
      <w:widowControl/>
      <w:spacing w:before="360" w:after="120"/>
      <w:jc w:val="center"/>
    </w:pPr>
    <w:rPr>
      <w:rFonts w:eastAsiaTheme="minorHAnsi"/>
      <w:i/>
      <w:szCs w:val="22"/>
      <w:lang w:eastAsia="en-US"/>
    </w:rPr>
  </w:style>
  <w:style w:type="paragraph" w:styleId="Footer">
    <w:name w:val="footer"/>
    <w:basedOn w:val="Normal"/>
    <w:link w:val="FooterChar"/>
    <w:rsid w:val="00EF5361"/>
    <w:pPr>
      <w:tabs>
        <w:tab w:val="center" w:pos="4513"/>
        <w:tab w:val="right" w:pos="9026"/>
      </w:tabs>
    </w:pPr>
  </w:style>
  <w:style w:type="character" w:customStyle="1" w:styleId="FooterChar">
    <w:name w:val="Footer Char"/>
    <w:basedOn w:val="DefaultParagraphFont"/>
    <w:link w:val="Footer"/>
    <w:rsid w:val="00EF5361"/>
    <w:rPr>
      <w:sz w:val="24"/>
      <w:lang w:val="bg-BG"/>
    </w:rPr>
  </w:style>
  <w:style w:type="paragraph" w:styleId="Revision">
    <w:name w:val="Revision"/>
    <w:hidden/>
    <w:uiPriority w:val="99"/>
    <w:semiHidden/>
    <w:rsid w:val="00016BBD"/>
    <w:rPr>
      <w:sz w:val="24"/>
      <w:lang w:val="bg-BG"/>
    </w:rPr>
  </w:style>
  <w:style w:type="character" w:styleId="CommentReference">
    <w:name w:val="annotation reference"/>
    <w:basedOn w:val="DefaultParagraphFont"/>
    <w:rsid w:val="006E10B4"/>
    <w:rPr>
      <w:sz w:val="16"/>
      <w:szCs w:val="16"/>
    </w:rPr>
  </w:style>
  <w:style w:type="paragraph" w:styleId="CommentText">
    <w:name w:val="annotation text"/>
    <w:basedOn w:val="Normal"/>
    <w:link w:val="CommentTextChar"/>
    <w:rsid w:val="006E10B4"/>
    <w:rPr>
      <w:sz w:val="20"/>
    </w:rPr>
  </w:style>
  <w:style w:type="character" w:customStyle="1" w:styleId="CommentTextChar">
    <w:name w:val="Comment Text Char"/>
    <w:basedOn w:val="DefaultParagraphFont"/>
    <w:link w:val="CommentText"/>
    <w:rsid w:val="006E10B4"/>
    <w:rPr>
      <w:lang w:val="bg-BG"/>
    </w:rPr>
  </w:style>
  <w:style w:type="paragraph" w:styleId="CommentSubject">
    <w:name w:val="annotation subject"/>
    <w:basedOn w:val="CommentText"/>
    <w:next w:val="CommentText"/>
    <w:link w:val="CommentSubjectChar"/>
    <w:rsid w:val="006E10B4"/>
    <w:rPr>
      <w:b/>
      <w:bCs/>
    </w:rPr>
  </w:style>
  <w:style w:type="character" w:customStyle="1" w:styleId="CommentSubjectChar">
    <w:name w:val="Comment Subject Char"/>
    <w:basedOn w:val="CommentTextChar"/>
    <w:link w:val="CommentSubject"/>
    <w:rsid w:val="006E10B4"/>
    <w:rPr>
      <w:b/>
      <w:bCs/>
      <w:lang w:val="bg-BG"/>
    </w:rPr>
  </w:style>
  <w:style w:type="character" w:styleId="UnresolvedMention">
    <w:name w:val="Unresolved Mention"/>
    <w:basedOn w:val="DefaultParagraphFont"/>
    <w:uiPriority w:val="99"/>
    <w:semiHidden/>
    <w:unhideWhenUsed/>
    <w:rsid w:val="00C90C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1814</Words>
  <Characters>10790</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GIRGINOV Kiril</dc:creator>
  <cp:keywords/>
  <cp:lastModifiedBy>MINKOVA Maria</cp:lastModifiedBy>
  <cp:revision>2</cp:revision>
  <cp:lastPrinted>2004-11-19T15:42:00Z</cp:lastPrinted>
  <dcterms:created xsi:type="dcterms:W3CDTF">2026-05-21T11:01:00Z</dcterms:created>
  <dcterms:modified xsi:type="dcterms:W3CDTF">2026-05-21T11:01:00Z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P10_TA(2026)0102_</vt:lpwstr>
  </property>
  <property fmtid="{D5CDD505-2E9C-101B-9397-08002B2CF9AE}" pid="4" name="&lt;Type&gt;">
    <vt:lpwstr>RR</vt:lpwstr>
  </property>
</Properties>
</file>