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DD68282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E5661" w:rsidP="0010095E" w14:paraId="44D067AC" w14:textId="77777777">
            <w:pPr>
              <w:pStyle w:val="EPName"/>
            </w:pPr>
            <w:r w:rsidRPr="004E5661">
              <w:t>Evropský parlament</w:t>
            </w:r>
          </w:p>
          <w:p w:rsidR="00751A4A" w:rsidRPr="004E5661" w:rsidP="005F1B17" w14:paraId="0A260C6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E5661">
              <w:t>2024</w:t>
            </w:r>
            <w:r w:rsidRPr="004E5661" w:rsidR="00817416">
              <w:t>-202</w:t>
            </w:r>
            <w:r w:rsidRPr="004E566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E5661" w:rsidP="0010095E" w14:paraId="70B57F03" w14:textId="77777777">
            <w:pPr>
              <w:pStyle w:val="EPLogo"/>
            </w:pPr>
            <w:r w:rsidRPr="004E5661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E5661" w:rsidP="004C5D52" w14:paraId="2959AF23" w14:textId="77777777">
      <w:pPr>
        <w:pStyle w:val="LineTop"/>
      </w:pPr>
    </w:p>
    <w:p w:rsidR="00680577" w:rsidRPr="004E5661" w:rsidP="00680577" w14:paraId="70A09992" w14:textId="77777777">
      <w:pPr>
        <w:pStyle w:val="EPBodyTA1"/>
      </w:pPr>
      <w:r w:rsidRPr="004E5661">
        <w:t>PŘIJATÉ TEXTY</w:t>
      </w:r>
    </w:p>
    <w:p w:rsidR="00D058B8" w:rsidRPr="004E5661" w:rsidP="00D058B8" w14:paraId="5C30574B" w14:textId="77777777">
      <w:pPr>
        <w:pStyle w:val="LineBottom"/>
      </w:pPr>
    </w:p>
    <w:p w:rsidR="0095503A" w:rsidRPr="004E5661" w:rsidP="0095503A" w14:paraId="4591CFC2" w14:textId="28E8D3F8">
      <w:pPr>
        <w:pStyle w:val="ATHeading1"/>
      </w:pPr>
      <w:bookmarkStart w:id="0" w:name="TANumber"/>
      <w:r w:rsidRPr="004E5661">
        <w:t>P10_TA(2026)0</w:t>
      </w:r>
      <w:r w:rsidR="00E55344">
        <w:t>105</w:t>
      </w:r>
      <w:bookmarkEnd w:id="0"/>
    </w:p>
    <w:p w:rsidR="0095503A" w:rsidRPr="004E5661" w:rsidP="0095503A" w14:paraId="05DC1474" w14:textId="77777777">
      <w:pPr>
        <w:pStyle w:val="ATHeading2"/>
      </w:pPr>
      <w:bookmarkStart w:id="1" w:name="title"/>
      <w:r w:rsidRPr="001855EC">
        <w:t>Žádost, aby byl Patryk Jaki zbaven imunity</w:t>
      </w:r>
      <w:bookmarkEnd w:id="1"/>
    </w:p>
    <w:p w:rsidR="0095503A" w:rsidRPr="004E5661" w:rsidP="0095503A" w14:paraId="67096AD9" w14:textId="77777777">
      <w:pPr>
        <w:rPr>
          <w:i/>
          <w:vanish/>
        </w:rPr>
      </w:pPr>
      <w:r>
        <w:rPr>
          <w:i/>
        </w:rPr>
        <w:fldChar w:fldCharType="begin"/>
      </w:r>
      <w:r w:rsidRPr="004E5661">
        <w:rPr>
          <w:i/>
        </w:rPr>
        <w:instrText xml:space="preserve"> TC"(</w:instrText>
      </w:r>
      <w:bookmarkStart w:id="2" w:name="DocNumber"/>
      <w:r w:rsidRPr="004E5661">
        <w:rPr>
          <w:i/>
        </w:rPr>
        <w:instrText>A10-0108/2026</w:instrText>
      </w:r>
      <w:bookmarkEnd w:id="2"/>
      <w:r w:rsidRPr="004E5661">
        <w:rPr>
          <w:i/>
        </w:rPr>
        <w:instrText xml:space="preserve"> - Zpravodaj: Adrián Vázquez Lázara )"\l3 \n&gt; \* MERGEFORMAT </w:instrText>
      </w:r>
      <w:r>
        <w:rPr>
          <w:i/>
        </w:rPr>
        <w:fldChar w:fldCharType="end"/>
      </w:r>
    </w:p>
    <w:p w:rsidR="0095503A" w:rsidRPr="004E5661" w:rsidP="0095503A" w14:paraId="6F54F653" w14:textId="77777777">
      <w:pPr>
        <w:rPr>
          <w:vanish/>
        </w:rPr>
      </w:pPr>
      <w:bookmarkStart w:id="3" w:name="Commission"/>
      <w:r w:rsidRPr="004E5661">
        <w:rPr>
          <w:vanish/>
        </w:rPr>
        <w:t>Výbor pro právní záležitosti</w:t>
      </w:r>
      <w:bookmarkEnd w:id="3"/>
    </w:p>
    <w:p w:rsidR="0095503A" w:rsidRPr="004E5661" w:rsidP="0095503A" w14:paraId="297AB2C8" w14:textId="77777777">
      <w:pPr>
        <w:rPr>
          <w:vanish/>
        </w:rPr>
      </w:pPr>
      <w:bookmarkStart w:id="4" w:name="PE"/>
      <w:r w:rsidRPr="004E5661">
        <w:rPr>
          <w:vanish/>
        </w:rPr>
        <w:t>PE786.688</w:t>
      </w:r>
      <w:bookmarkEnd w:id="4"/>
    </w:p>
    <w:p w:rsidR="0095503A" w:rsidRPr="004E5661" w:rsidP="0095503A" w14:paraId="63297A65" w14:textId="200C43A0">
      <w:pPr>
        <w:pStyle w:val="ATHeading3"/>
      </w:pPr>
      <w:bookmarkStart w:id="5" w:name="Sujet"/>
      <w:r w:rsidRPr="004E5661">
        <w:t>Rozhodnutí Evropského parlamentu ze dne</w:t>
      </w:r>
      <w:r w:rsidR="00D46721">
        <w:t xml:space="preserve"> </w:t>
      </w:r>
      <w:r w:rsidR="0053236F">
        <w:t>28</w:t>
      </w:r>
      <w:r w:rsidR="000952FF">
        <w:t>.</w:t>
      </w:r>
      <w:r w:rsidR="00D46721">
        <w:t xml:space="preserve"> dubna</w:t>
      </w:r>
      <w:r w:rsidRPr="004E5661">
        <w:t xml:space="preserve"> 2026 o žádosti, aby byl Patryk Jaki zbaven imunity</w:t>
      </w:r>
      <w:bookmarkEnd w:id="5"/>
      <w:r w:rsidRPr="004E5661">
        <w:t xml:space="preserve"> </w:t>
      </w:r>
      <w:bookmarkStart w:id="6" w:name="References"/>
      <w:r w:rsidRPr="004E5661">
        <w:t>(2025/2171(IMM))</w:t>
      </w:r>
      <w:bookmarkEnd w:id="6"/>
    </w:p>
    <w:p w:rsidR="0036114E" w:rsidRPr="004E5661" w:rsidP="0036114E" w14:paraId="600351B8" w14:textId="77777777">
      <w:pPr>
        <w:pStyle w:val="EPComma"/>
      </w:pPr>
      <w:bookmarkStart w:id="7" w:name="TextBodyBegin"/>
      <w:bookmarkEnd w:id="7"/>
      <w:r w:rsidRPr="004E5661">
        <w:rPr>
          <w:i/>
        </w:rPr>
        <w:t>Evropský parlament</w:t>
      </w:r>
      <w:r w:rsidRPr="004E5661">
        <w:t>,</w:t>
      </w:r>
    </w:p>
    <w:p w:rsidR="0036114E" w:rsidRPr="004E5661" w:rsidP="0036114E" w14:paraId="7A62D87B" w14:textId="5FDFD24E">
      <w:pPr>
        <w:pStyle w:val="NormalHanging12a"/>
      </w:pPr>
      <w:r w:rsidRPr="004E5661">
        <w:t>–</w:t>
      </w:r>
      <w:r w:rsidRPr="004E5661">
        <w:tab/>
        <w:t>s ohledem na žádost, aby byl Patryk Jaki zbaven imunity, kterou podal okresní soud pro Varšavu-Śródmieście dopise</w:t>
      </w:r>
      <w:r w:rsidR="004D0F7A">
        <w:t>m</w:t>
      </w:r>
      <w:r w:rsidRPr="004E5661">
        <w:t xml:space="preserve"> ze dne 6. srpna 2025, v souvislosti s trestním řízením, jež proti němu bylo zahájeno na základě žaloby podané právním zástupcem žalobce v rámci soukromého práva, a která byla oznámena v Parlamentu dne 8. září 2025,</w:t>
      </w:r>
    </w:p>
    <w:p w:rsidR="0036114E" w:rsidRPr="004E5661" w:rsidP="0036114E" w14:paraId="3D17E251" w14:textId="77777777">
      <w:pPr>
        <w:pStyle w:val="NormalHanging12a"/>
      </w:pPr>
      <w:r w:rsidRPr="004E5661">
        <w:t>–</w:t>
      </w:r>
      <w:r w:rsidRPr="004E5661">
        <w:tab/>
        <w:t>poté, co Patryk Jaki dostal dne 23. března 2026 příležitost vyjádřit se v souladu s čl. 9 odst. 6 jednacího řádu,</w:t>
      </w:r>
    </w:p>
    <w:p w:rsidR="0036114E" w:rsidRPr="004E5661" w:rsidP="0036114E" w14:paraId="58520C2D" w14:textId="2893E5B6">
      <w:pPr>
        <w:pStyle w:val="NormalHanging12a"/>
      </w:pPr>
      <w:r w:rsidRPr="004E5661">
        <w:t>–</w:t>
      </w:r>
      <w:r w:rsidRPr="004E5661">
        <w:tab/>
        <w:t xml:space="preserve">s ohledem na články 8 a 9 Protokolu č. 7 o výsadách a imunitách Evropské unie a na čl. 6 odst. 2 </w:t>
      </w:r>
      <w:r w:rsidR="0053236F">
        <w:t>a</w:t>
      </w:r>
      <w:r w:rsidRPr="004E5661">
        <w:t>ktu ze dne 20. září 1976 o volbě členů Evropského parlamentu ve všeobecných a přímých volbách,</w:t>
      </w:r>
    </w:p>
    <w:p w:rsidR="0036114E" w:rsidRPr="004E5661" w:rsidP="0036114E" w14:paraId="5EA9F083" w14:textId="77777777">
      <w:pPr>
        <w:pStyle w:val="NormalHanging12a"/>
      </w:pPr>
      <w:r w:rsidRPr="004E5661">
        <w:t>–</w:t>
      </w:r>
      <w:r w:rsidRPr="004E5661">
        <w:tab/>
        <w:t>s ohledem na rozsudky Soudního dvora Evropské unie ze dne 21. října 2008, 19. března 2010, 6. září 2011, 17. ledna 2013 a 19. prosince 2019</w:t>
      </w:r>
      <w:r>
        <w:rPr>
          <w:rStyle w:val="FootnoteReference"/>
        </w:rPr>
        <w:footnoteReference w:id="2"/>
      </w:r>
      <w:r w:rsidRPr="004E5661">
        <w:t>,</w:t>
      </w:r>
    </w:p>
    <w:p w:rsidR="0036114E" w:rsidRPr="004E5661" w:rsidP="0036114E" w14:paraId="387CCD72" w14:textId="77777777">
      <w:pPr>
        <w:pStyle w:val="NormalHanging12a"/>
      </w:pPr>
      <w:r w:rsidRPr="004E5661">
        <w:t>–</w:t>
      </w:r>
      <w:r w:rsidRPr="004E5661">
        <w:tab/>
        <w:t>s ohledem na čl. 105 odst. 2 a 5 Ústavy Polské republiky,</w:t>
      </w:r>
    </w:p>
    <w:p w:rsidR="0036114E" w:rsidRPr="004E5661" w:rsidP="0036114E" w14:paraId="26E271EC" w14:textId="77777777">
      <w:pPr>
        <w:pStyle w:val="NormalHanging12a"/>
      </w:pPr>
      <w:r w:rsidRPr="004E5661">
        <w:t>–</w:t>
      </w:r>
      <w:r w:rsidRPr="004E5661">
        <w:tab/>
        <w:t>s ohledem na čl. 5 odst. 2, čl. 6 odst. 1 a článek 9 jednacího řádu,</w:t>
      </w:r>
    </w:p>
    <w:p w:rsidR="0036114E" w:rsidRPr="004E5661" w:rsidP="0036114E" w14:paraId="5839269A" w14:textId="77777777">
      <w:pPr>
        <w:pStyle w:val="NormalHanging12a"/>
      </w:pPr>
      <w:r w:rsidRPr="004E5661">
        <w:t>–</w:t>
      </w:r>
      <w:r w:rsidRPr="004E5661">
        <w:tab/>
        <w:t>s ohledem na zprávu Výboru pro právní záležitosti (A10</w:t>
      </w:r>
      <w:r w:rsidRPr="004E5661">
        <w:noBreakHyphen/>
        <w:t>0108/2026),</w:t>
      </w:r>
    </w:p>
    <w:p w:rsidR="0036114E" w:rsidRPr="004E5661" w:rsidP="0036114E" w14:paraId="238AC0CE" w14:textId="77777777">
      <w:pPr>
        <w:pStyle w:val="NormalHanging12a"/>
      </w:pPr>
      <w:r w:rsidRPr="004E5661">
        <w:t>A.</w:t>
      </w:r>
      <w:r w:rsidRPr="004E5661">
        <w:tab/>
        <w:t>vzhledem k tomu, že dopisem ze dne 6. srpna 2025 podal okresní soud pro Varšavu-</w:t>
      </w:r>
      <w:r w:rsidRPr="004E5661">
        <w:t xml:space="preserve">Śródmieście žádost, aby byl Patryk Jaki, </w:t>
      </w:r>
      <w:bookmarkStart w:id="8" w:name="_Hlk222405545"/>
      <w:r w:rsidRPr="004E5661">
        <w:t>poslanec Evropského parlamentu zvolený v Polsku</w:t>
      </w:r>
      <w:bookmarkEnd w:id="8"/>
      <w:r w:rsidRPr="004E5661">
        <w:t>, zbaven imunity v souvislosti s trestním řízením, které bylo v jeho případě zahájeno pro údajný trestný čin, který je předmětem soukromé žaloby v trestním řízení;</w:t>
      </w:r>
    </w:p>
    <w:p w:rsidR="0036114E" w:rsidRPr="004E5661" w:rsidP="0036114E" w14:paraId="1D137707" w14:textId="368BC667">
      <w:pPr>
        <w:pStyle w:val="NormalHanging12a"/>
      </w:pPr>
      <w:r w:rsidRPr="004E5661">
        <w:t>B.</w:t>
      </w:r>
      <w:r w:rsidRPr="004E5661">
        <w:tab/>
        <w:t xml:space="preserve">vzhledem k tomu, že podle žádosti během období od 5. června 2024 do 7. června 2024 Patryk Jaki, který jednal v rychlé časové následnosti v rámci promyšleného plánu a s přímým úmyslem, údajně očernil soukromého žalobce – soudce – následujícím způsobem: i) během schůze předvolební kampaně v Będzinu dne 5. června 2024 při výměně názorů s jednou z osob přítomných na schůzi Patryk Jaki </w:t>
      </w:r>
      <w:r w:rsidR="0053236F">
        <w:t xml:space="preserve">údajně </w:t>
      </w:r>
      <w:r w:rsidRPr="004E5661">
        <w:t xml:space="preserve">učinil prohlášení o soukromém žalobci, že </w:t>
      </w:r>
      <w:r w:rsidR="004D0F7A">
        <w:t xml:space="preserve">tento </w:t>
      </w:r>
      <w:r w:rsidRPr="004E5661">
        <w:t xml:space="preserve">nevědomky povolil používání špionážního softwaru Pegasus, a ii) dne 7. června 2024 Patryk Jaki </w:t>
      </w:r>
      <w:r w:rsidR="0053236F">
        <w:t xml:space="preserve">poté </w:t>
      </w:r>
      <w:r w:rsidRPr="004E5661">
        <w:t xml:space="preserve">údajně rozšířil záznam </w:t>
      </w:r>
      <w:r w:rsidR="0053236F">
        <w:t xml:space="preserve">této </w:t>
      </w:r>
      <w:r w:rsidRPr="004E5661">
        <w:t>výměny</w:t>
      </w:r>
      <w:r w:rsidR="0053236F">
        <w:t xml:space="preserve"> </w:t>
      </w:r>
      <w:r w:rsidRPr="004E5661">
        <w:t>po celé zemi prostřednictvím hromadných sdělovacích prostředků (tj. platforem sociálních médií Instagram, Facebook a X (Twitter)), přičemž tvrdil, že soukromý žalobce zanedbal své povinnosti soudce v souvislosti s prováděním nespecifikovaných „šetření a kontrol“ týkajících se způsobu operativního sledování, pokud jde o posuzování žádostí o příkazy k operativnímu sledování, že nesprávně vykonával své povolání soudce a že byl předpojatý kvůli tomu, že byl pod vlivem politické strany;</w:t>
      </w:r>
    </w:p>
    <w:p w:rsidR="0036114E" w:rsidRPr="004E5661" w:rsidP="0036114E" w14:paraId="0ECA195E" w14:textId="77777777">
      <w:pPr>
        <w:pStyle w:val="NormalHanging12a"/>
      </w:pPr>
      <w:r w:rsidRPr="004E5661">
        <w:t>C.</w:t>
      </w:r>
      <w:r w:rsidRPr="004E5661">
        <w:tab/>
        <w:t>vzhledem k tomu, že Patryk Jaki proto údajně očernil soukromého žalobce s přímým úmyslem ponížit jej v očích veřejnosti a poškodit jeho pověst a způsobit, aby ztratil důvěru nezbytnou pro výkon svých povinností soudce; vzhledem k tomu, že jeho údajné jednání by mohlo představovat trestný čin, na který se vztahuje čl. 212 odst. 1 ve spojení s čl. 212 odst. 2 a čl. 12 odst. 1 polského trestního zákoníku;</w:t>
      </w:r>
    </w:p>
    <w:p w:rsidR="0036114E" w:rsidRPr="004E5661" w:rsidP="0036114E" w14:paraId="7A3BEC1C" w14:textId="77777777">
      <w:pPr>
        <w:pStyle w:val="NormalHanging12a"/>
      </w:pPr>
      <w:r w:rsidRPr="004E5661">
        <w:t>D.</w:t>
      </w:r>
      <w:r w:rsidRPr="004E5661">
        <w:tab/>
        <w:t>vzhledem k tomu, že Patryk Jaki byl zvolen do Evropského parlamentu v evropských volbách v roce 2019 a v době údajného trestného činu tudíž byl poslancem Evropského parlamentu;</w:t>
      </w:r>
    </w:p>
    <w:p w:rsidR="0036114E" w:rsidRPr="004E5661" w:rsidP="0036114E" w14:paraId="67DDDA84" w14:textId="77777777">
      <w:pPr>
        <w:pStyle w:val="NormalHanging12a"/>
      </w:pPr>
      <w:r w:rsidRPr="004E5661">
        <w:t>E.</w:t>
      </w:r>
      <w:r w:rsidRPr="004E5661">
        <w:tab/>
        <w:t>vzhledem k tomu, že údajný trestný čin a následná žádost o to, aby byl Patryk Jaki zbaven imunity, nejsou spojeny s názory či hlasováním Patryka Jakiho při výkonu jeho funkce ve smyslu článku 8 Protokolu č. 7 o výsadách a imunitách Evropské unie;</w:t>
      </w:r>
    </w:p>
    <w:p w:rsidR="0036114E" w:rsidRPr="004E5661" w:rsidP="0036114E" w14:paraId="4514ECF8" w14:textId="093786EE">
      <w:pPr>
        <w:pStyle w:val="NormalHanging12a"/>
      </w:pPr>
      <w:r w:rsidRPr="004E5661">
        <w:t>F.</w:t>
      </w:r>
      <w:r w:rsidRPr="004E5661">
        <w:tab/>
        <w:t xml:space="preserve">vzhledem k tomu, že čl. 9 </w:t>
      </w:r>
      <w:r w:rsidR="004D0F7A">
        <w:t xml:space="preserve">první pododstavec </w:t>
      </w:r>
      <w:r w:rsidRPr="004E5661">
        <w:t xml:space="preserve">písm. a) Protokolu č. 7 o výsadách a imunitách Evropské unie stanoví, že v průběhu zasedání Evropského parlamentu jeho </w:t>
      </w:r>
      <w:r w:rsidR="00002EA9">
        <w:t>členové</w:t>
      </w:r>
      <w:r w:rsidRPr="004E5661">
        <w:t xml:space="preserve"> požívají na území vlastního státu imunit přiznávaných</w:t>
      </w:r>
      <w:r w:rsidR="004D0F7A">
        <w:t xml:space="preserve"> členům parlamentu</w:t>
      </w:r>
      <w:r w:rsidRPr="004E5661">
        <w:t xml:space="preserve"> vlastního státu;</w:t>
      </w:r>
    </w:p>
    <w:p w:rsidR="0036114E" w:rsidRPr="004E5661" w:rsidP="0036114E" w14:paraId="4ED3B8F7" w14:textId="32400A11">
      <w:pPr>
        <w:pStyle w:val="NormalHanging12a"/>
      </w:pPr>
      <w:r w:rsidRPr="004E5661">
        <w:t>G.</w:t>
      </w:r>
      <w:r w:rsidRPr="004E5661">
        <w:tab/>
        <w:t xml:space="preserve">vzhledem k tomu, že v souladu s čl. 105 odst. 2 a 5 </w:t>
      </w:r>
      <w:r w:rsidRPr="0053236F" w:rsidR="0053236F">
        <w:rPr>
          <w:sz w:val="22"/>
          <w:szCs w:val="18"/>
        </w:rPr>
        <w:t>Ú</w:t>
      </w:r>
      <w:r w:rsidRPr="004E5661">
        <w:t xml:space="preserve">stavy </w:t>
      </w:r>
      <w:r w:rsidR="0053236F">
        <w:t xml:space="preserve">Polské republiky </w:t>
      </w:r>
      <w:r w:rsidRPr="004E5661">
        <w:t>ode dne oznámení výsledků voleb do dne skončení mandátu nemůže být poslanec bez souhlasu Sejmu Polské republiky trestně odpovědný, ani bez souhlasu Sejmu zadržen či zatčen, s výjimkou případů, kdy je zadržen při páchání trestného činu a kdy je jeho zadržení nezbytné pro účely zajištění řádného průběhu řízení;</w:t>
      </w:r>
    </w:p>
    <w:p w:rsidR="0036114E" w:rsidRPr="004E5661" w:rsidP="0036114E" w14:paraId="2B6BB186" w14:textId="50585504">
      <w:pPr>
        <w:pStyle w:val="NormalHanging12a"/>
      </w:pPr>
      <w:bookmarkStart w:id="9" w:name="_Hlk228272703"/>
      <w:r w:rsidRPr="004E5661">
        <w:t>H.</w:t>
      </w:r>
      <w:r w:rsidRPr="004E5661">
        <w:tab/>
        <w:t xml:space="preserve">vzhledem k tomu, že </w:t>
      </w:r>
      <w:r w:rsidR="00002EA9">
        <w:t xml:space="preserve">účelem </w:t>
      </w:r>
      <w:r w:rsidRPr="004E5661">
        <w:t xml:space="preserve">imunity </w:t>
      </w:r>
      <w:bookmarkStart w:id="10" w:name="_Hlk222405989"/>
      <w:r w:rsidRPr="004E5661">
        <w:t>stanovené v Protokolu č. 7 o výsadách a imunitách Evropské unie</w:t>
      </w:r>
      <w:bookmarkEnd w:id="10"/>
      <w:r w:rsidRPr="004E5661">
        <w:t xml:space="preserve"> je chránit Parlament a jeho poslance před soudními řízeními </w:t>
      </w:r>
      <w:r w:rsidR="00002EA9">
        <w:t xml:space="preserve">v souvislosti s činností, kterou vykonávají </w:t>
      </w:r>
      <w:r w:rsidRPr="004E5661">
        <w:t xml:space="preserve">v rámci </w:t>
      </w:r>
      <w:r w:rsidR="00002EA9">
        <w:t xml:space="preserve">plnění svých </w:t>
      </w:r>
      <w:r w:rsidRPr="004E5661">
        <w:t>parlamentní</w:t>
      </w:r>
      <w:r w:rsidR="00002EA9">
        <w:t>ch</w:t>
      </w:r>
      <w:r w:rsidRPr="004E5661">
        <w:t xml:space="preserve"> </w:t>
      </w:r>
      <w:r w:rsidR="00002EA9">
        <w:t xml:space="preserve">povinností </w:t>
      </w:r>
      <w:r w:rsidRPr="00002EA9" w:rsidR="00002EA9">
        <w:t>a která nemůže být od těchto povinností oddělena</w:t>
      </w:r>
      <w:r w:rsidR="00002EA9">
        <w:t>;</w:t>
      </w:r>
    </w:p>
    <w:bookmarkEnd w:id="9"/>
    <w:p w:rsidR="0036114E" w:rsidRPr="004E5661" w:rsidP="0036114E" w14:paraId="5D863AB1" w14:textId="5C17EA36">
      <w:pPr>
        <w:pStyle w:val="NormalHanging12a"/>
      </w:pPr>
      <w:r w:rsidRPr="004E5661">
        <w:t>I.</w:t>
      </w:r>
      <w:r w:rsidRPr="004E5661">
        <w:tab/>
        <w:t>vzhledem k tomu, že podle čl. 5 odst. 2 jednacího řádu Evropského parlamentu není poslanecká imunita osobní výsadou poslanc</w:t>
      </w:r>
      <w:r w:rsidR="00B179AF">
        <w:t>e</w:t>
      </w:r>
      <w:r w:rsidRPr="004E5661">
        <w:t>, nýbrž zárukou nezávislosti Evropského parlamentu jako celku a jeho poslanců;</w:t>
      </w:r>
    </w:p>
    <w:p w:rsidR="0036114E" w:rsidRPr="004E5661" w:rsidP="0036114E" w14:paraId="0186906A" w14:textId="4B3A814C">
      <w:pPr>
        <w:pStyle w:val="NormalHanging12a"/>
      </w:pPr>
      <w:r w:rsidRPr="004E5661">
        <w:t>J.</w:t>
      </w:r>
      <w:r w:rsidRPr="004E5661">
        <w:tab/>
      </w:r>
      <w:bookmarkStart w:id="11" w:name="_Hlk228264664"/>
      <w:r w:rsidRPr="004E5661">
        <w:t xml:space="preserve">vzhledem k tomu, že v této věci Parlament </w:t>
      </w:r>
      <w:r w:rsidR="00002EA9">
        <w:t xml:space="preserve">nemohl prokázat existenci </w:t>
      </w:r>
      <w:r w:rsidRPr="004E5661">
        <w:rPr>
          <w:i/>
          <w:iCs/>
        </w:rPr>
        <w:t>fumus persecutionis</w:t>
      </w:r>
      <w:r w:rsidRPr="004E5661">
        <w:t xml:space="preserve">, jinými slovy nezjistil nic, co by poukazovalo na to, že účelem </w:t>
      </w:r>
      <w:r w:rsidR="00002EA9">
        <w:t>dotčeného</w:t>
      </w:r>
      <w:r w:rsidRPr="004E5661">
        <w:t xml:space="preserve"> </w:t>
      </w:r>
      <w:r w:rsidR="00680E0D">
        <w:t>soudního řízení</w:t>
      </w:r>
      <w:r w:rsidRPr="004E5661">
        <w:t xml:space="preserve"> </w:t>
      </w:r>
      <w:r w:rsidR="00002EA9">
        <w:t xml:space="preserve">je </w:t>
      </w:r>
      <w:r w:rsidRPr="004E5661">
        <w:t xml:space="preserve">poškození politické činnosti </w:t>
      </w:r>
      <w:r w:rsidR="00B179AF">
        <w:t>Patryka Jakiho jako poslance Evropského parlamentu</w:t>
      </w:r>
      <w:r w:rsidRPr="004E5661">
        <w:t>, a tedy i nezávislosti parlamentu;</w:t>
      </w:r>
    </w:p>
    <w:bookmarkEnd w:id="11"/>
    <w:p w:rsidR="0036114E" w:rsidRPr="004E5661" w:rsidP="0036114E" w14:paraId="225EEC81" w14:textId="4118F812">
      <w:pPr>
        <w:pStyle w:val="NormalHanging12a"/>
      </w:pPr>
      <w:r w:rsidRPr="004E5661">
        <w:t>K.</w:t>
      </w:r>
      <w:r w:rsidRPr="004E5661">
        <w:tab/>
        <w:t>vzhledem k tomu, že Evropský parlament nelze považovat za soud a že poslanec nemůže být v rámci řízení o zbavení imunity považován za obžalovaného</w:t>
      </w:r>
      <w:r>
        <w:rPr>
          <w:vertAlign w:val="superscript"/>
        </w:rPr>
        <w:footnoteReference w:id="3"/>
      </w:r>
      <w:r w:rsidRPr="004E5661">
        <w:t>;</w:t>
      </w:r>
    </w:p>
    <w:p w:rsidR="0036114E" w:rsidRPr="004E5661" w:rsidP="0036114E" w14:paraId="2EA3DAF8" w14:textId="77777777">
      <w:pPr>
        <w:pStyle w:val="NormalHanging12a"/>
      </w:pPr>
      <w:r w:rsidRPr="004E5661">
        <w:t>1.</w:t>
      </w:r>
      <w:r w:rsidRPr="004E5661">
        <w:tab/>
        <w:t>rozhodl, že se Patryk Jaki zbavuje imunity;</w:t>
      </w:r>
    </w:p>
    <w:p w:rsidR="004E5661" w:rsidRPr="004E5661" w:rsidP="004E5661" w14:paraId="5F1433B9" w14:textId="75F1A44D">
      <w:pPr>
        <w:pStyle w:val="NormalHanging12a"/>
      </w:pPr>
      <w:r w:rsidRPr="004E5661">
        <w:t>2.</w:t>
      </w:r>
      <w:r w:rsidRPr="004E5661">
        <w:tab/>
        <w:t xml:space="preserve">pověřuje svou předsedkyni, aby </w:t>
      </w:r>
      <w:r w:rsidR="00B179AF">
        <w:t xml:space="preserve">ihned předala </w:t>
      </w:r>
      <w:r w:rsidRPr="004E5661">
        <w:t>toto rozhodnutí a zprávu příslušného výboru příslušným orgánům Polské republiky a Patrykovi Jakimu.</w:t>
      </w:r>
    </w:p>
    <w:p w:rsidR="00E365E1" w:rsidRPr="004E5661" w:rsidP="0095503A" w14:paraId="63941C67" w14:textId="1B9F82D4"/>
    <w:sectPr w:rsidSect="004E56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E5661" w14:paraId="1178488D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E5661" w14:paraId="3ABE36F7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E5661" w14:paraId="77485D19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95503A" w:rsidRPr="004E5661" w14:paraId="3876282D" w14:textId="77777777">
      <w:r w:rsidRPr="004E5661">
        <w:separator/>
      </w:r>
    </w:p>
  </w:footnote>
  <w:footnote w:type="continuationSeparator" w:id="1">
    <w:p w:rsidR="0095503A" w:rsidRPr="004E5661" w14:paraId="40DEF0D1" w14:textId="77777777">
      <w:r w:rsidRPr="004E5661">
        <w:continuationSeparator/>
      </w:r>
    </w:p>
  </w:footnote>
  <w:footnote w:id="2">
    <w:p w:rsidR="0036114E" w:rsidRPr="004E5661" w:rsidP="004E5661" w14:paraId="0268333A" w14:textId="6DDE27E0">
      <w:pPr>
        <w:pStyle w:val="FootnoteText"/>
        <w:ind w:left="567" w:hanging="567"/>
        <w:rPr>
          <w:sz w:val="24"/>
          <w:lang w:val="cs-CZ"/>
        </w:rPr>
      </w:pPr>
      <w:r w:rsidRPr="004E5661">
        <w:rPr>
          <w:rStyle w:val="FootnoteReference"/>
          <w:sz w:val="24"/>
          <w:lang w:val="cs-CZ"/>
        </w:rPr>
        <w:footnoteRef/>
      </w:r>
      <w:r w:rsidRPr="004E5661" w:rsidR="004E5661">
        <w:rPr>
          <w:sz w:val="24"/>
          <w:lang w:val="cs-CZ"/>
        </w:rPr>
        <w:t xml:space="preserve"> </w:t>
      </w:r>
      <w:r w:rsidRPr="004E5661" w:rsidR="004E5661">
        <w:rPr>
          <w:sz w:val="24"/>
          <w:lang w:val="cs-CZ"/>
        </w:rPr>
        <w:tab/>
      </w:r>
      <w:r w:rsidRPr="004E5661">
        <w:rPr>
          <w:sz w:val="24"/>
          <w:lang w:val="cs-CZ"/>
        </w:rPr>
        <w:t>Rozsudek Soudního dvora ze dne 21. října 2008, Marra/De Gregorio a Clemente, C 200/07 a C-201/07, ECLI:EU:C:2008:579; rozsudek Tribunálu ze dne 19. března 2010, Gollnisch/Parlament, T-42/06, ECLI:EU:T:2010:102; rozsudek Soudního dvora ze dne 6. září 2011, Patriciello, C 163/10, ECLI: EU:C:2011:543; rozsudek Tribunálu ze dne 17. ledna 2013, Gollnisch/Parlament, T-346/11 a T-347/11, ECLI:EU:T:2013:23</w:t>
      </w:r>
      <w:r w:rsidRPr="00EE2D86" w:rsidR="00AB3AF3">
        <w:rPr>
          <w:sz w:val="24"/>
          <w:lang w:val="en-GB"/>
        </w:rPr>
        <w:t xml:space="preserve">; </w:t>
      </w:r>
      <w:r w:rsidRPr="004E5661" w:rsidR="00AB3AF3">
        <w:rPr>
          <w:sz w:val="24"/>
          <w:lang w:val="cs-CZ"/>
        </w:rPr>
        <w:t>rozsudek Soudního dvora ze dne</w:t>
      </w:r>
      <w:r w:rsidRPr="00EE2D86" w:rsidR="00AB3AF3">
        <w:rPr>
          <w:sz w:val="24"/>
          <w:lang w:val="en-GB"/>
        </w:rPr>
        <w:t xml:space="preserve"> 19</w:t>
      </w:r>
      <w:r w:rsidR="00AB3AF3">
        <w:rPr>
          <w:sz w:val="24"/>
          <w:lang w:val="en-GB"/>
        </w:rPr>
        <w:t>.</w:t>
      </w:r>
      <w:r w:rsidRPr="00EE2D86" w:rsidR="00AB3AF3">
        <w:rPr>
          <w:sz w:val="24"/>
          <w:lang w:val="en-GB"/>
        </w:rPr>
        <w:t> </w:t>
      </w:r>
      <w:r w:rsidR="00AB3AF3">
        <w:rPr>
          <w:sz w:val="24"/>
          <w:lang w:val="en-GB"/>
        </w:rPr>
        <w:t>prosince</w:t>
      </w:r>
      <w:r w:rsidRPr="00EE2D86" w:rsidR="00AB3AF3">
        <w:rPr>
          <w:sz w:val="24"/>
          <w:lang w:val="en-GB"/>
        </w:rPr>
        <w:t xml:space="preserve"> 2019, </w:t>
      </w:r>
      <w:r w:rsidRPr="00AB3AF3" w:rsidR="00AB3AF3">
        <w:rPr>
          <w:iCs/>
          <w:sz w:val="24"/>
          <w:lang w:val="en-GB"/>
        </w:rPr>
        <w:t>Junqueras Vies,</w:t>
      </w:r>
      <w:r w:rsidRPr="00EE2D86" w:rsidR="00AB3AF3">
        <w:rPr>
          <w:sz w:val="24"/>
          <w:lang w:val="en-GB"/>
        </w:rPr>
        <w:t xml:space="preserve"> C-502/19, ECLI:EU:C:2019:1115</w:t>
      </w:r>
      <w:r w:rsidRPr="004E5661">
        <w:rPr>
          <w:sz w:val="24"/>
          <w:lang w:val="cs-CZ"/>
        </w:rPr>
        <w:t>.</w:t>
      </w:r>
    </w:p>
  </w:footnote>
  <w:footnote w:id="3">
    <w:p w:rsidR="0036114E" w:rsidRPr="004E5661" w:rsidP="004E5661" w14:paraId="7281E360" w14:textId="715A58AB">
      <w:pPr>
        <w:pStyle w:val="FootnoteText"/>
        <w:ind w:left="567" w:hanging="567"/>
        <w:rPr>
          <w:sz w:val="24"/>
          <w:lang w:val="cs-CZ"/>
        </w:rPr>
      </w:pPr>
      <w:r w:rsidRPr="004E5661">
        <w:rPr>
          <w:rStyle w:val="FootnoteReference"/>
          <w:sz w:val="24"/>
          <w:lang w:val="cs-CZ"/>
        </w:rPr>
        <w:footnoteRef/>
      </w:r>
      <w:r w:rsidRPr="004E5661" w:rsidR="004E5661">
        <w:rPr>
          <w:sz w:val="24"/>
          <w:lang w:val="cs-CZ"/>
        </w:rPr>
        <w:t xml:space="preserve"> </w:t>
      </w:r>
      <w:r w:rsidRPr="004E5661" w:rsidR="004E5661">
        <w:rPr>
          <w:sz w:val="24"/>
          <w:lang w:val="cs-CZ"/>
        </w:rPr>
        <w:tab/>
      </w:r>
      <w:r w:rsidRPr="004E5661">
        <w:rPr>
          <w:sz w:val="24"/>
          <w:lang w:val="cs-CZ"/>
        </w:rPr>
        <w:t xml:space="preserve">Rozsudek Tribunálu ze dne 30. dubna 2019, </w:t>
      </w:r>
      <w:r w:rsidRPr="001855EC">
        <w:rPr>
          <w:sz w:val="24"/>
          <w:lang w:val="cs-CZ"/>
        </w:rPr>
        <w:t>Briois v. Parlament</w:t>
      </w:r>
      <w:r w:rsidRPr="004E5661">
        <w:rPr>
          <w:sz w:val="24"/>
          <w:lang w:val="cs-CZ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E5661" w14:paraId="6E14077E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E5661" w14:paraId="1E87E1CC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E5661" w14:paraId="38085B7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36126028">
    <w:abstractNumId w:val="9"/>
  </w:num>
  <w:num w:numId="2" w16cid:durableId="2039313091">
    <w:abstractNumId w:val="9"/>
  </w:num>
  <w:num w:numId="3" w16cid:durableId="5719725">
    <w:abstractNumId w:val="7"/>
  </w:num>
  <w:num w:numId="4" w16cid:durableId="1227187870">
    <w:abstractNumId w:val="7"/>
  </w:num>
  <w:num w:numId="5" w16cid:durableId="227739084">
    <w:abstractNumId w:val="6"/>
  </w:num>
  <w:num w:numId="6" w16cid:durableId="2009476733">
    <w:abstractNumId w:val="6"/>
  </w:num>
  <w:num w:numId="7" w16cid:durableId="764881881">
    <w:abstractNumId w:val="5"/>
  </w:num>
  <w:num w:numId="8" w16cid:durableId="725835287">
    <w:abstractNumId w:val="5"/>
  </w:num>
  <w:num w:numId="9" w16cid:durableId="514658036">
    <w:abstractNumId w:val="4"/>
  </w:num>
  <w:num w:numId="10" w16cid:durableId="1357001712">
    <w:abstractNumId w:val="4"/>
  </w:num>
  <w:num w:numId="11" w16cid:durableId="1925263005">
    <w:abstractNumId w:val="8"/>
  </w:num>
  <w:num w:numId="12" w16cid:durableId="624317116">
    <w:abstractNumId w:val="8"/>
  </w:num>
  <w:num w:numId="13" w16cid:durableId="1944797285">
    <w:abstractNumId w:val="3"/>
  </w:num>
  <w:num w:numId="14" w16cid:durableId="328023982">
    <w:abstractNumId w:val="3"/>
  </w:num>
  <w:num w:numId="15" w16cid:durableId="2142534976">
    <w:abstractNumId w:val="2"/>
  </w:num>
  <w:num w:numId="16" w16cid:durableId="2062824624">
    <w:abstractNumId w:val="2"/>
  </w:num>
  <w:num w:numId="17" w16cid:durableId="1569417998">
    <w:abstractNumId w:val="1"/>
  </w:num>
  <w:num w:numId="18" w16cid:durableId="1659964376">
    <w:abstractNumId w:val="1"/>
  </w:num>
  <w:num w:numId="19" w16cid:durableId="589891326">
    <w:abstractNumId w:val="0"/>
  </w:num>
  <w:num w:numId="20" w16cid:durableId="1647584537">
    <w:abstractNumId w:val="0"/>
  </w:num>
  <w:num w:numId="21" w16cid:durableId="1255868484">
    <w:abstractNumId w:val="9"/>
  </w:num>
  <w:num w:numId="22" w16cid:durableId="1080519286">
    <w:abstractNumId w:val="7"/>
  </w:num>
  <w:num w:numId="23" w16cid:durableId="1111433355">
    <w:abstractNumId w:val="6"/>
  </w:num>
  <w:num w:numId="24" w16cid:durableId="998386626">
    <w:abstractNumId w:val="5"/>
  </w:num>
  <w:num w:numId="25" w16cid:durableId="949894530">
    <w:abstractNumId w:val="4"/>
  </w:num>
  <w:num w:numId="26" w16cid:durableId="1229731778">
    <w:abstractNumId w:val="8"/>
  </w:num>
  <w:num w:numId="27" w16cid:durableId="1186018202">
    <w:abstractNumId w:val="3"/>
  </w:num>
  <w:num w:numId="28" w16cid:durableId="1988048081">
    <w:abstractNumId w:val="2"/>
  </w:num>
  <w:num w:numId="29" w16cid:durableId="643050766">
    <w:abstractNumId w:val="1"/>
  </w:num>
  <w:num w:numId="30" w16cid:durableId="55976897">
    <w:abstractNumId w:val="0"/>
  </w:num>
  <w:num w:numId="31" w16cid:durableId="440999520">
    <w:abstractNumId w:val="9"/>
  </w:num>
  <w:num w:numId="32" w16cid:durableId="266281452">
    <w:abstractNumId w:val="7"/>
  </w:num>
  <w:num w:numId="33" w16cid:durableId="691103758">
    <w:abstractNumId w:val="6"/>
  </w:num>
  <w:num w:numId="34" w16cid:durableId="1497309706">
    <w:abstractNumId w:val="5"/>
  </w:num>
  <w:num w:numId="35" w16cid:durableId="2111460965">
    <w:abstractNumId w:val="4"/>
  </w:num>
  <w:num w:numId="36" w16cid:durableId="1636637966">
    <w:abstractNumId w:val="8"/>
  </w:num>
  <w:num w:numId="37" w16cid:durableId="200092290">
    <w:abstractNumId w:val="3"/>
  </w:num>
  <w:num w:numId="38" w16cid:durableId="876818756">
    <w:abstractNumId w:val="2"/>
  </w:num>
  <w:num w:numId="39" w16cid:durableId="2136874234">
    <w:abstractNumId w:val="1"/>
  </w:num>
  <w:num w:numId="40" w16cid:durableId="633799872">
    <w:abstractNumId w:val="0"/>
  </w:num>
  <w:num w:numId="41" w16cid:durableId="2042392437">
    <w:abstractNumId w:val="10"/>
  </w:num>
  <w:num w:numId="42" w16cid:durableId="399788801">
    <w:abstractNumId w:val="10"/>
  </w:num>
  <w:num w:numId="43" w16cid:durableId="1454866361">
    <w:abstractNumId w:val="10"/>
  </w:num>
  <w:num w:numId="44" w16cid:durableId="12760626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mirrorMargins/>
  <w:bordersDoNotSurroundHeader/>
  <w:bordersDoNotSurroundFooter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03A"/>
    <w:rsid w:val="00002272"/>
    <w:rsid w:val="00002EA9"/>
    <w:rsid w:val="00034EE1"/>
    <w:rsid w:val="00064002"/>
    <w:rsid w:val="000677B9"/>
    <w:rsid w:val="000831BA"/>
    <w:rsid w:val="000952FF"/>
    <w:rsid w:val="000A42CC"/>
    <w:rsid w:val="000E7DD9"/>
    <w:rsid w:val="0010095E"/>
    <w:rsid w:val="00125B37"/>
    <w:rsid w:val="001800DA"/>
    <w:rsid w:val="001855EC"/>
    <w:rsid w:val="00187494"/>
    <w:rsid w:val="001F32AE"/>
    <w:rsid w:val="002767FF"/>
    <w:rsid w:val="002B18FE"/>
    <w:rsid w:val="002B5493"/>
    <w:rsid w:val="00343214"/>
    <w:rsid w:val="0036114E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0F7A"/>
    <w:rsid w:val="004E5661"/>
    <w:rsid w:val="0050519A"/>
    <w:rsid w:val="005072A1"/>
    <w:rsid w:val="00514517"/>
    <w:rsid w:val="0053236F"/>
    <w:rsid w:val="00545827"/>
    <w:rsid w:val="00560270"/>
    <w:rsid w:val="00584686"/>
    <w:rsid w:val="005C2568"/>
    <w:rsid w:val="005F1B17"/>
    <w:rsid w:val="006037C0"/>
    <w:rsid w:val="006631B6"/>
    <w:rsid w:val="00680577"/>
    <w:rsid w:val="00680E0D"/>
    <w:rsid w:val="006F74FA"/>
    <w:rsid w:val="00731ADD"/>
    <w:rsid w:val="00734777"/>
    <w:rsid w:val="00747820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503A"/>
    <w:rsid w:val="00981893"/>
    <w:rsid w:val="00A1687D"/>
    <w:rsid w:val="00A43E52"/>
    <w:rsid w:val="00A4678D"/>
    <w:rsid w:val="00A778C7"/>
    <w:rsid w:val="00AB3AF3"/>
    <w:rsid w:val="00AB441E"/>
    <w:rsid w:val="00AB6293"/>
    <w:rsid w:val="00AE0928"/>
    <w:rsid w:val="00AF3B82"/>
    <w:rsid w:val="00B12E95"/>
    <w:rsid w:val="00B179AF"/>
    <w:rsid w:val="00B22876"/>
    <w:rsid w:val="00B558F0"/>
    <w:rsid w:val="00B723D6"/>
    <w:rsid w:val="00BD48FE"/>
    <w:rsid w:val="00BD7BD8"/>
    <w:rsid w:val="00BE6ADC"/>
    <w:rsid w:val="00C05BFE"/>
    <w:rsid w:val="00C23339"/>
    <w:rsid w:val="00C23CD4"/>
    <w:rsid w:val="00C61C0C"/>
    <w:rsid w:val="00C941CB"/>
    <w:rsid w:val="00CC2357"/>
    <w:rsid w:val="00CF071A"/>
    <w:rsid w:val="00D058B8"/>
    <w:rsid w:val="00D46721"/>
    <w:rsid w:val="00D56C11"/>
    <w:rsid w:val="00D834A0"/>
    <w:rsid w:val="00D872DF"/>
    <w:rsid w:val="00D91E21"/>
    <w:rsid w:val="00DA7FCD"/>
    <w:rsid w:val="00E365E1"/>
    <w:rsid w:val="00E55344"/>
    <w:rsid w:val="00E820A4"/>
    <w:rsid w:val="00EB006A"/>
    <w:rsid w:val="00EB4772"/>
    <w:rsid w:val="00ED169E"/>
    <w:rsid w:val="00ED4235"/>
    <w:rsid w:val="00EE2D86"/>
    <w:rsid w:val="00EF739D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08/2026"/>
    <w:docVar w:name="dvlangue" w:val="CS"/>
    <w:docVar w:name="dvnumam" w:val="0"/>
    <w:docVar w:name="dvpe" w:val="786.688"/>
    <w:docVar w:name="dvrapporteur" w:val="Zpravodaj: "/>
    <w:docVar w:name="dvtitre" w:val="Rozhodnutí Evropského parlamentu ze dne.... 2026 o žádosti, aby byl Patryk Jaki zbaven imunity(2025/2171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1D6097A"/>
  <w15:chartTrackingRefBased/>
  <w15:docId w15:val="{40AB7469-F5A7-4710-8EE9-383EC8CE9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36114E"/>
    <w:pPr>
      <w:spacing w:after="240"/>
      <w:ind w:left="567" w:hanging="567"/>
    </w:pPr>
  </w:style>
  <w:style w:type="paragraph" w:customStyle="1" w:styleId="EPComma">
    <w:name w:val="EPComma"/>
    <w:basedOn w:val="Normal"/>
    <w:rsid w:val="0036114E"/>
    <w:pPr>
      <w:spacing w:before="480" w:after="240"/>
    </w:pPr>
  </w:style>
  <w:style w:type="paragraph" w:styleId="Revision">
    <w:name w:val="Revision"/>
    <w:hidden/>
    <w:uiPriority w:val="99"/>
    <w:semiHidden/>
    <w:rsid w:val="0053236F"/>
    <w:rPr>
      <w:sz w:val="24"/>
      <w:lang w:val="cs-CZ"/>
    </w:rPr>
  </w:style>
  <w:style w:type="character" w:styleId="CommentReference">
    <w:name w:val="annotation reference"/>
    <w:basedOn w:val="DefaultParagraphFont"/>
    <w:rsid w:val="00B179AF"/>
    <w:rPr>
      <w:sz w:val="16"/>
      <w:szCs w:val="16"/>
    </w:rPr>
  </w:style>
  <w:style w:type="paragraph" w:styleId="CommentText">
    <w:name w:val="annotation text"/>
    <w:basedOn w:val="Normal"/>
    <w:link w:val="CommentTextChar"/>
    <w:rsid w:val="00B179A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179AF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B179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179AF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839</Words>
  <Characters>4561</Characters>
  <Application>Microsoft Office Word</Application>
  <DocSecurity>0</DocSecurity>
  <Lines>157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2026-06-03T14:51:00Z</dcterms:created>
  <dcterms:modified xsi:type="dcterms:W3CDTF">2026-06-03T14:51:00Z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A10-0108/2026</vt:lpwstr>
  </property>
  <property fmtid="{D5CDD505-2E9C-101B-9397-08002B2CF9AE}" pid="4" name="&lt;Type&gt;">
    <vt:lpwstr>RR</vt:lpwstr>
  </property>
</Properties>
</file>