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0C51EF9E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26CB1" w:rsidP="0010095E" w14:paraId="2DD82AC0" w14:textId="77777777">
            <w:pPr>
              <w:pStyle w:val="EPName"/>
            </w:pPr>
            <w:r w:rsidRPr="00F26CB1">
              <w:t>Europski parlament</w:t>
            </w:r>
          </w:p>
          <w:p w:rsidR="00751A4A" w:rsidRPr="00F26CB1" w:rsidP="005F1B17" w14:paraId="58ECD680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26CB1">
              <w:t>2024</w:t>
            </w:r>
            <w:r w:rsidRPr="00F26CB1" w:rsidR="00817416">
              <w:t>-202</w:t>
            </w:r>
            <w:r w:rsidRPr="00F26CB1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F26CB1" w:rsidP="0010095E" w14:paraId="10EDC2AC" w14:textId="77777777">
            <w:pPr>
              <w:pStyle w:val="EPLogo"/>
            </w:pPr>
            <w:r w:rsidRPr="00F26CB1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26CB1" w:rsidP="004C5D52" w14:paraId="3E623D8A" w14:textId="77777777">
      <w:pPr>
        <w:pStyle w:val="LineTop"/>
      </w:pPr>
    </w:p>
    <w:p w:rsidR="00680577" w:rsidRPr="00F26CB1" w:rsidP="00680577" w14:paraId="59DFB95D" w14:textId="77777777">
      <w:pPr>
        <w:pStyle w:val="EPBodyTA1"/>
      </w:pPr>
      <w:r w:rsidRPr="00F26CB1">
        <w:t>USVOJENI TEKSTOVI</w:t>
      </w:r>
    </w:p>
    <w:p w:rsidR="00D058B8" w:rsidRPr="00F26CB1" w:rsidP="00D058B8" w14:paraId="76D703A4" w14:textId="77777777">
      <w:pPr>
        <w:pStyle w:val="LineBottom"/>
      </w:pPr>
    </w:p>
    <w:p w:rsidR="006B0583" w:rsidRPr="00F26CB1" w:rsidP="006B0583" w14:paraId="31B3A922" w14:textId="07A7402E">
      <w:pPr>
        <w:pStyle w:val="ATHeading1"/>
      </w:pPr>
      <w:bookmarkStart w:id="0" w:name="TANumber"/>
      <w:r w:rsidRPr="00F26CB1">
        <w:t>P10_TA(2026)0</w:t>
      </w:r>
      <w:r w:rsidR="008B24B1">
        <w:t>105</w:t>
      </w:r>
      <w:bookmarkEnd w:id="0"/>
    </w:p>
    <w:p w:rsidR="006B0583" w:rsidRPr="00F26CB1" w:rsidP="006B0583" w14:paraId="546C4F3F" w14:textId="59D33A12">
      <w:pPr>
        <w:pStyle w:val="ATHeading2"/>
      </w:pPr>
      <w:bookmarkStart w:id="1" w:name="title"/>
      <w:r>
        <w:t>Z</w:t>
      </w:r>
      <w:r w:rsidRPr="007A760C">
        <w:t xml:space="preserve">ahtjev za ukidanje imuniteta </w:t>
      </w:r>
      <w:bookmarkEnd w:id="1"/>
      <w:r w:rsidRPr="00F26CB1">
        <w:t>Patryku</w:t>
      </w:r>
      <w:r w:rsidRPr="00F26CB1">
        <w:t xml:space="preserve"> </w:t>
      </w:r>
      <w:r w:rsidRPr="00F26CB1">
        <w:t>Jakiju</w:t>
      </w:r>
    </w:p>
    <w:p w:rsidR="006B0583" w:rsidRPr="00F26CB1" w:rsidP="006B0583" w14:paraId="5A29122E" w14:textId="77777777">
      <w:pPr>
        <w:rPr>
          <w:i/>
          <w:vanish/>
        </w:rPr>
      </w:pPr>
      <w:r>
        <w:rPr>
          <w:i/>
        </w:rPr>
        <w:fldChar w:fldCharType="begin"/>
      </w:r>
      <w:r w:rsidRPr="00F26CB1">
        <w:rPr>
          <w:i/>
        </w:rPr>
        <w:instrText xml:space="preserve"> TC"(</w:instrText>
      </w:r>
      <w:bookmarkStart w:id="2" w:name="DocNumber"/>
      <w:r w:rsidRPr="00F26CB1">
        <w:rPr>
          <w:i/>
        </w:rPr>
        <w:instrText>A10-0108/2026</w:instrText>
      </w:r>
      <w:bookmarkEnd w:id="2"/>
      <w:r w:rsidRPr="00F26CB1">
        <w:rPr>
          <w:i/>
        </w:rPr>
        <w:instrText xml:space="preserve"> - Izvjestitelj: Adrián Vázquez Lázara)"\l3 \n&gt; \* MERGEFORMAT </w:instrText>
      </w:r>
      <w:r>
        <w:rPr>
          <w:i/>
        </w:rPr>
        <w:fldChar w:fldCharType="end"/>
      </w:r>
    </w:p>
    <w:p w:rsidR="006B0583" w:rsidRPr="00F26CB1" w:rsidP="006B0583" w14:paraId="74AB56EF" w14:textId="77777777">
      <w:pPr>
        <w:rPr>
          <w:vanish/>
        </w:rPr>
      </w:pPr>
      <w:bookmarkStart w:id="3" w:name="Commission"/>
      <w:r w:rsidRPr="00F26CB1">
        <w:rPr>
          <w:vanish/>
        </w:rPr>
        <w:t>Odbor za pravna pitanja</w:t>
      </w:r>
      <w:bookmarkEnd w:id="3"/>
    </w:p>
    <w:p w:rsidR="006B0583" w:rsidRPr="00F26CB1" w:rsidP="006B0583" w14:paraId="6C330210" w14:textId="77777777">
      <w:pPr>
        <w:rPr>
          <w:vanish/>
        </w:rPr>
      </w:pPr>
      <w:bookmarkStart w:id="4" w:name="PE"/>
      <w:r w:rsidRPr="00F26CB1">
        <w:rPr>
          <w:vanish/>
        </w:rPr>
        <w:t>PE786.688</w:t>
      </w:r>
      <w:bookmarkEnd w:id="4"/>
    </w:p>
    <w:p w:rsidR="006B0583" w:rsidRPr="00F26CB1" w:rsidP="006B0583" w14:paraId="7BE307BC" w14:textId="73399427">
      <w:pPr>
        <w:pStyle w:val="ATHeading3"/>
      </w:pPr>
      <w:bookmarkStart w:id="5" w:name="Sujet"/>
      <w:r w:rsidRPr="00F26CB1">
        <w:t xml:space="preserve">Odluka Europskog parlamenta od </w:t>
      </w:r>
      <w:r w:rsidR="00F26CB1">
        <w:t>28</w:t>
      </w:r>
      <w:r w:rsidRPr="00F26CB1">
        <w:t xml:space="preserve">. </w:t>
      </w:r>
      <w:r w:rsidR="00F26CB1">
        <w:t xml:space="preserve">travnja </w:t>
      </w:r>
      <w:r w:rsidRPr="00F26CB1">
        <w:t xml:space="preserve">2026. o zahtjevu za ukidanje imuniteta </w:t>
      </w:r>
      <w:r w:rsidRPr="00F26CB1">
        <w:t>Patryku</w:t>
      </w:r>
      <w:r w:rsidRPr="00F26CB1">
        <w:t xml:space="preserve"> </w:t>
      </w:r>
      <w:r w:rsidRPr="00F26CB1">
        <w:t>Jakiju</w:t>
      </w:r>
      <w:bookmarkEnd w:id="5"/>
      <w:r w:rsidRPr="00F26CB1">
        <w:t xml:space="preserve"> </w:t>
      </w:r>
      <w:bookmarkStart w:id="6" w:name="References"/>
      <w:r w:rsidRPr="00F26CB1">
        <w:t>(2025/2171(IMM))</w:t>
      </w:r>
      <w:bookmarkEnd w:id="6"/>
    </w:p>
    <w:p w:rsidR="00692D7C" w:rsidRPr="00F26CB1" w:rsidP="00692D7C" w14:paraId="2E727FE9" w14:textId="77777777">
      <w:pPr>
        <w:pStyle w:val="EPComma"/>
      </w:pPr>
      <w:bookmarkStart w:id="7" w:name="TextBodyBegin"/>
      <w:bookmarkEnd w:id="7"/>
      <w:r w:rsidRPr="00F26CB1">
        <w:rPr>
          <w:i/>
        </w:rPr>
        <w:t>Europski parlament</w:t>
      </w:r>
      <w:r w:rsidRPr="00F26CB1">
        <w:t>,</w:t>
      </w:r>
    </w:p>
    <w:p w:rsidR="00692D7C" w:rsidRPr="00F26CB1" w:rsidP="00692D7C" w14:paraId="79A1DFD6" w14:textId="11D63F59">
      <w:pPr>
        <w:pStyle w:val="NormalHanging12a"/>
      </w:pPr>
      <w:r w:rsidRPr="00F26CB1">
        <w:t>–</w:t>
      </w:r>
      <w:r w:rsidRPr="00F26CB1">
        <w:tab/>
        <w:t xml:space="preserve">uzimajući u obzir zahtjev za ukidanje imuniteta </w:t>
      </w:r>
      <w:r w:rsidRPr="00F26CB1">
        <w:t>Patryku</w:t>
      </w:r>
      <w:r w:rsidRPr="00F26CB1">
        <w:t xml:space="preserve"> </w:t>
      </w:r>
      <w:r w:rsidRPr="00F26CB1">
        <w:t>Jakiju</w:t>
      </w:r>
      <w:r w:rsidRPr="00F26CB1">
        <w:t xml:space="preserve"> koji je podnio Općinski sud za Varšavu-</w:t>
      </w:r>
      <w:r w:rsidRPr="00F26CB1">
        <w:t>Śródmieście</w:t>
      </w:r>
      <w:r w:rsidRPr="00F26CB1">
        <w:t xml:space="preserve"> </w:t>
      </w:r>
      <w:r w:rsidR="00F26CB1">
        <w:t>pismom od 6.</w:t>
      </w:r>
      <w:r w:rsidRPr="00F26CB1" w:rsidR="00F26CB1">
        <w:t> </w:t>
      </w:r>
      <w:r w:rsidR="00F26CB1">
        <w:t>kolovoza</w:t>
      </w:r>
      <w:r w:rsidRPr="00F26CB1" w:rsidR="00F26CB1">
        <w:t> </w:t>
      </w:r>
      <w:r w:rsidR="00F26CB1">
        <w:t xml:space="preserve">2025. </w:t>
      </w:r>
      <w:r w:rsidRPr="00F26CB1">
        <w:t>u vezi s kaznenim postupkom pokrenutim protiv njega na temelju privatne tužbe koju je podnio zastupnik privatnog tužitelja i koji je objavljen u Parlamentu 8. rujna 2025.,</w:t>
      </w:r>
    </w:p>
    <w:p w:rsidR="00692D7C" w:rsidRPr="00F26CB1" w:rsidP="00692D7C" w14:paraId="52151EE9" w14:textId="4786D253">
      <w:pPr>
        <w:pStyle w:val="NormalHanging12a"/>
      </w:pPr>
      <w:r w:rsidRPr="00F26CB1">
        <w:t>–</w:t>
      </w:r>
      <w:r w:rsidRPr="00F26CB1">
        <w:tab/>
        <w:t xml:space="preserve">nakon saslušanja </w:t>
      </w:r>
      <w:r w:rsidRPr="00F26CB1">
        <w:t>Patryka</w:t>
      </w:r>
      <w:r w:rsidRPr="00F26CB1">
        <w:t xml:space="preserve"> </w:t>
      </w:r>
      <w:r w:rsidRPr="00F26CB1">
        <w:t>Jakija</w:t>
      </w:r>
      <w:r w:rsidRPr="00F26CB1">
        <w:t xml:space="preserve"> </w:t>
      </w:r>
      <w:r w:rsidR="00421C25">
        <w:t xml:space="preserve">23. ožujka 2026. </w:t>
      </w:r>
      <w:r w:rsidRPr="00F26CB1">
        <w:t>u skladu s člankom 9. stavkom 6. Poslovnika,</w:t>
      </w:r>
    </w:p>
    <w:p w:rsidR="00692D7C" w:rsidRPr="00F26CB1" w:rsidP="00692D7C" w14:paraId="0F4FA864" w14:textId="77777777">
      <w:pPr>
        <w:pStyle w:val="NormalHanging12a"/>
      </w:pPr>
      <w:r w:rsidRPr="00F26CB1">
        <w:t>–</w:t>
      </w:r>
      <w:r w:rsidRPr="00F26CB1">
        <w:tab/>
        <w:t>uzimajući u obzir članke 8. i 9. Protokola br. 7 o povlasticama i imunitetima Europske unije te članak 6. stavak 2. Akta od 20. rujna 1976. o izboru zastupnika u Europski parlament neposrednim općim izborima,</w:t>
      </w:r>
    </w:p>
    <w:p w:rsidR="00692D7C" w:rsidRPr="00F26CB1" w:rsidP="00692D7C" w14:paraId="7DFBAC56" w14:textId="77777777">
      <w:pPr>
        <w:pStyle w:val="NormalHanging12a"/>
      </w:pPr>
      <w:r w:rsidRPr="00F26CB1">
        <w:t>–</w:t>
      </w:r>
      <w:r w:rsidRPr="00F26CB1">
        <w:tab/>
        <w:t>uzimajući u obzir presude Suda Europske unije od 21. listopada 2008., 19. ožujka 2010., 6. rujna 2011., 17. siječnja 2013. i 19. prosinca 2019.</w:t>
      </w:r>
      <w:r>
        <w:rPr>
          <w:rStyle w:val="FootnoteReference"/>
        </w:rPr>
        <w:footnoteReference w:id="2"/>
      </w:r>
      <w:r w:rsidRPr="00F26CB1">
        <w:t>,</w:t>
      </w:r>
    </w:p>
    <w:p w:rsidR="00692D7C" w:rsidRPr="00F26CB1" w:rsidP="00692D7C" w14:paraId="3B0F5F4C" w14:textId="77777777">
      <w:pPr>
        <w:pStyle w:val="NormalHanging12a"/>
      </w:pPr>
      <w:r w:rsidRPr="00F26CB1">
        <w:t>–</w:t>
      </w:r>
      <w:r w:rsidRPr="00F26CB1">
        <w:tab/>
        <w:t>uzimajući u obzir članak 105. stavke 2. i 5. Ustava Republike Poljske,</w:t>
      </w:r>
    </w:p>
    <w:p w:rsidR="00692D7C" w:rsidRPr="00F26CB1" w:rsidP="00692D7C" w14:paraId="57C7AA6B" w14:textId="77777777">
      <w:pPr>
        <w:pStyle w:val="NormalHanging12a"/>
      </w:pPr>
      <w:r w:rsidRPr="00F26CB1">
        <w:t>–</w:t>
      </w:r>
      <w:r w:rsidRPr="00F26CB1">
        <w:tab/>
        <w:t>uzimajući u obzir članak 5. stavak 2., članak 6. stavak 1. i članak 9. Poslovnika,</w:t>
      </w:r>
    </w:p>
    <w:p w:rsidR="00692D7C" w:rsidRPr="00F26CB1" w:rsidP="00692D7C" w14:paraId="21E1B379" w14:textId="77777777">
      <w:pPr>
        <w:pStyle w:val="NormalHanging12a"/>
      </w:pPr>
      <w:r w:rsidRPr="00F26CB1">
        <w:t>–</w:t>
      </w:r>
      <w:r w:rsidRPr="00F26CB1">
        <w:tab/>
        <w:t>uzimajući u obzir izvješće Odbora za pravna pitanja (A10</w:t>
      </w:r>
      <w:r w:rsidRPr="00F26CB1">
        <w:noBreakHyphen/>
        <w:t>0108/2026),</w:t>
      </w:r>
    </w:p>
    <w:p w:rsidR="00692D7C" w:rsidRPr="00F26CB1" w:rsidP="00692D7C" w14:paraId="6AAEF24F" w14:textId="5CA14685">
      <w:pPr>
        <w:pStyle w:val="NormalHanging12a"/>
      </w:pPr>
      <w:r w:rsidRPr="00F26CB1">
        <w:t>A.</w:t>
      </w:r>
      <w:r w:rsidRPr="00F26CB1">
        <w:tab/>
        <w:t>budući da je Općinski sud za Varšavu-</w:t>
      </w:r>
      <w:r w:rsidRPr="00F26CB1">
        <w:t>Śródmieście</w:t>
      </w:r>
      <w:r w:rsidRPr="00F26CB1">
        <w:t xml:space="preserve"> </w:t>
      </w:r>
      <w:r w:rsidR="003B09A6">
        <w:t>pismom</w:t>
      </w:r>
      <w:r w:rsidRPr="00F26CB1" w:rsidR="003B09A6">
        <w:t xml:space="preserve"> </w:t>
      </w:r>
      <w:r w:rsidRPr="00F26CB1">
        <w:t xml:space="preserve">od 6. kolovoza 2025. podnio zahtjev za ukidanje imuniteta </w:t>
      </w:r>
      <w:r w:rsidRPr="00F26CB1">
        <w:t>Patryku</w:t>
      </w:r>
      <w:r w:rsidRPr="00F26CB1">
        <w:t xml:space="preserve"> </w:t>
      </w:r>
      <w:r w:rsidRPr="00F26CB1">
        <w:t>Jakiju</w:t>
      </w:r>
      <w:r w:rsidRPr="00F26CB1">
        <w:t xml:space="preserve">, </w:t>
      </w:r>
      <w:bookmarkStart w:id="8" w:name="_Hlk222405545"/>
      <w:r w:rsidRPr="00F26CB1">
        <w:t xml:space="preserve">zastupniku u Europskom </w:t>
      </w:r>
      <w:r w:rsidRPr="00F26CB1">
        <w:t>parlamentu izabranom u Poljskoj</w:t>
      </w:r>
      <w:bookmarkEnd w:id="8"/>
      <w:r w:rsidRPr="00F26CB1">
        <w:t>, u vezi s kaznenim postupkom koji je pred njim pokrenut zbog navodnog kaznenog djela koje se progoni po privatnoj tužbi;</w:t>
      </w:r>
    </w:p>
    <w:p w:rsidR="00692D7C" w:rsidRPr="00F26CB1" w:rsidP="00692D7C" w14:paraId="5492BA3B" w14:textId="2DF7074E">
      <w:pPr>
        <w:pStyle w:val="NormalHanging12a"/>
      </w:pPr>
      <w:r w:rsidRPr="00F26CB1">
        <w:t>B.</w:t>
      </w:r>
      <w:r w:rsidRPr="00F26CB1">
        <w:tab/>
        <w:t xml:space="preserve">budući da je </w:t>
      </w:r>
      <w:r w:rsidRPr="00F26CB1">
        <w:t>Patryk</w:t>
      </w:r>
      <w:r w:rsidRPr="00F26CB1">
        <w:t xml:space="preserve"> Jaki, prema onome što je navedeno u zahtjevu, između 5. lipnja 2024. i 7. lipnja 2024., djelujući u kratkim vremenskim razmacima i prema unaprijed osmišljenom planu</w:t>
      </w:r>
      <w:r w:rsidR="003B09A6">
        <w:t xml:space="preserve"> te</w:t>
      </w:r>
      <w:r w:rsidRPr="00F26CB1">
        <w:t xml:space="preserve"> </w:t>
      </w:r>
      <w:r w:rsidR="003B09A6">
        <w:t xml:space="preserve">s izravnom namjerom, </w:t>
      </w:r>
      <w:r w:rsidRPr="00F26CB1">
        <w:t>navodno oklevetao privatnog tužitelja, suca, kako slijedi: i</w:t>
      </w:r>
      <w:r w:rsidR="00F26CB1">
        <w:t>.</w:t>
      </w:r>
      <w:r w:rsidRPr="00F26CB1">
        <w:t xml:space="preserve"> tijekom sastanka u okviru izborne kampanje u </w:t>
      </w:r>
      <w:r w:rsidRPr="00F26CB1">
        <w:t>Będzinu</w:t>
      </w:r>
      <w:r w:rsidRPr="00F26CB1">
        <w:t xml:space="preserve"> 5. lipnja 2024., u razgovoru s jednom od osoba prisutnih na sastanku, </w:t>
      </w:r>
      <w:r w:rsidRPr="00F26CB1">
        <w:t>Patryk</w:t>
      </w:r>
      <w:r w:rsidRPr="00F26CB1">
        <w:t xml:space="preserve"> Jaki </w:t>
      </w:r>
      <w:r w:rsidR="00E8444A">
        <w:t xml:space="preserve">navodno je </w:t>
      </w:r>
      <w:r w:rsidRPr="00F26CB1">
        <w:t xml:space="preserve">iznio primjedbe o privatnom tužitelju, tvrdeći da je </w:t>
      </w:r>
      <w:r w:rsidR="00E8444A">
        <w:t xml:space="preserve">potonji </w:t>
      </w:r>
      <w:r w:rsidRPr="00F26CB1">
        <w:t xml:space="preserve">nesvjesno dopustio upotrebu špijunskog softvera </w:t>
      </w:r>
      <w:r w:rsidRPr="00F26CB1">
        <w:t>Pegasus</w:t>
      </w:r>
      <w:r w:rsidRPr="00F26CB1">
        <w:t>; ii</w:t>
      </w:r>
      <w:r w:rsidR="00F26CB1">
        <w:t>.</w:t>
      </w:r>
      <w:r w:rsidRPr="00F26CB1">
        <w:t xml:space="preserve"> </w:t>
      </w:r>
      <w:r w:rsidRPr="00F26CB1">
        <w:t>Patryk</w:t>
      </w:r>
      <w:r w:rsidRPr="00F26CB1">
        <w:t xml:space="preserve"> Jaki navodno je 7. lipnja 2024. putem masovnih medija (tj. platformi društvenih medija Instagram, Facebook i X (Twitter)) diljem zemlje distribuirao snimku </w:t>
      </w:r>
      <w:r w:rsidR="00E8444A">
        <w:t xml:space="preserve">tog </w:t>
      </w:r>
      <w:r w:rsidRPr="00F26CB1">
        <w:t>razgovora, tvrdeći da privatni tužitelj nije ispunio svoje sudačke dužnosti u pogledu provođenja neodređenih „istraga i provjera” povezanih s metodom operativnog nadzora u kontekstu razmatranja zahtjeva za izdavanje naloga za operativni nadzor, da je neprimjereno obavljao svoju sudačku profesiju i da je bio pristran jer je bio pod utjecajem političke stranke;</w:t>
      </w:r>
    </w:p>
    <w:p w:rsidR="00692D7C" w:rsidRPr="00F26CB1" w:rsidP="00692D7C" w14:paraId="1BFF5B1A" w14:textId="1BC8AADD">
      <w:pPr>
        <w:pStyle w:val="NormalHanging12a"/>
      </w:pPr>
      <w:r w:rsidRPr="00F26CB1">
        <w:t>C.</w:t>
      </w:r>
      <w:r w:rsidRPr="00F26CB1">
        <w:tab/>
        <w:t xml:space="preserve">budući da je </w:t>
      </w:r>
      <w:r w:rsidRPr="00F26CB1">
        <w:t>Patryk</w:t>
      </w:r>
      <w:r w:rsidRPr="00F26CB1">
        <w:t xml:space="preserve"> Jaki stoga navodno oklevetao privatnog tužitelja s izravnom namjerom da ga ponizi u očima javnosti, našteti njegovu ugledu i naruši njegovu vjerodostojnost koja je potrebna za obavljanje njegovih sudačkih dužnosti; budući da bi navodne radnje mogle predstavljati kazneno djelo u skladu s člankom 212. stavkom 1. poljskog Kaznenog zakon</w:t>
      </w:r>
      <w:r w:rsidR="00551B9C">
        <w:t>ik</w:t>
      </w:r>
      <w:r w:rsidRPr="00F26CB1">
        <w:t>a u vezi s člankom 212. stavkom 2. i člankom 12. stavkom 1.;</w:t>
      </w:r>
    </w:p>
    <w:p w:rsidR="00692D7C" w:rsidRPr="00F26CB1" w:rsidP="00692D7C" w14:paraId="2E56BCFA" w14:textId="7D8BE45B">
      <w:pPr>
        <w:pStyle w:val="NormalHanging12a"/>
      </w:pPr>
      <w:r w:rsidRPr="00F26CB1">
        <w:t>D.</w:t>
      </w:r>
      <w:r w:rsidRPr="00F26CB1">
        <w:tab/>
        <w:t xml:space="preserve">budući da je </w:t>
      </w:r>
      <w:r w:rsidRPr="00F26CB1">
        <w:t>Patryk</w:t>
      </w:r>
      <w:r w:rsidRPr="00F26CB1">
        <w:t xml:space="preserve"> Jaki bio izabran u Europski parlament na europskim izborima u lipnju 2019. te da je u vrijeme navodnog počinjenja kaznenog djela bio zastupnik u Europskom parlamentu;</w:t>
      </w:r>
    </w:p>
    <w:p w:rsidR="00692D7C" w:rsidRPr="00F26CB1" w:rsidP="00692D7C" w14:paraId="509C9611" w14:textId="77777777">
      <w:pPr>
        <w:pStyle w:val="NormalHanging12a"/>
      </w:pPr>
      <w:r w:rsidRPr="00F26CB1">
        <w:t>E.</w:t>
      </w:r>
      <w:r w:rsidRPr="00F26CB1">
        <w:tab/>
        <w:t xml:space="preserve">budući da navodno kazneno djelo i zahtjev za ukidanje imuniteta </w:t>
      </w:r>
      <w:r w:rsidRPr="00F26CB1">
        <w:t>Patryku</w:t>
      </w:r>
      <w:r w:rsidRPr="00F26CB1">
        <w:t xml:space="preserve"> </w:t>
      </w:r>
      <w:r w:rsidRPr="00F26CB1">
        <w:t>Jakiju</w:t>
      </w:r>
      <w:r w:rsidRPr="00F26CB1">
        <w:t xml:space="preserve"> koji je uslijedio nisu povezani s njegovim izraženim mišljenjem ili glasanjem pri obnašanju njegovih dužnosti u smislu članka 8. Protokola br. 7 o povlasticama i imunitetima Europske unije;</w:t>
      </w:r>
    </w:p>
    <w:p w:rsidR="00692D7C" w:rsidRPr="00F26CB1" w:rsidP="00692D7C" w14:paraId="2235DC73" w14:textId="339A54D4">
      <w:pPr>
        <w:pStyle w:val="NormalHanging12a"/>
      </w:pPr>
      <w:r w:rsidRPr="00F26CB1">
        <w:t>F.</w:t>
      </w:r>
      <w:r w:rsidRPr="00F26CB1">
        <w:tab/>
        <w:t xml:space="preserve">budući da u skladu s člankom 9. prvim stavkom točkom (a) Protokola br. 7 o povlasticama i imunitetima Europske unije, tijekom zasjedanja Europskog parlamenta, njegovi zastupnici na </w:t>
      </w:r>
      <w:r w:rsidR="00E8444A">
        <w:t>državnom</w:t>
      </w:r>
      <w:r w:rsidRPr="00F26CB1">
        <w:t xml:space="preserve"> području svoje države uživaju imunitet </w:t>
      </w:r>
      <w:r w:rsidR="008769D5">
        <w:t>priznat</w:t>
      </w:r>
      <w:r w:rsidRPr="00F26CB1">
        <w:t xml:space="preserve"> zastupnicima u parlamentu </w:t>
      </w:r>
      <w:r w:rsidR="008769D5">
        <w:t>te</w:t>
      </w:r>
      <w:r w:rsidRPr="00F26CB1">
        <w:t xml:space="preserve"> države članice;</w:t>
      </w:r>
    </w:p>
    <w:p w:rsidR="00692D7C" w:rsidRPr="00F26CB1" w:rsidP="00692D7C" w14:paraId="0756EC31" w14:textId="3F3F9D56">
      <w:pPr>
        <w:pStyle w:val="NormalHanging12a"/>
      </w:pPr>
      <w:r w:rsidRPr="00F26CB1">
        <w:t>G.</w:t>
      </w:r>
      <w:r w:rsidRPr="00F26CB1">
        <w:tab/>
        <w:t>budući da u skladu s člankom 105. stavcima 2. i 5. Ustava</w:t>
      </w:r>
      <w:r w:rsidR="008769D5">
        <w:t xml:space="preserve"> Republike Poljske</w:t>
      </w:r>
      <w:r w:rsidRPr="00F26CB1">
        <w:t xml:space="preserve">, od dana objave rezultata izbora do dana isteka svojeg mandata, zastupnik ne podliježe kaznenoj odgovornosti bez suglasnosti </w:t>
      </w:r>
      <w:r w:rsidRPr="00F26CB1">
        <w:t>Sejma</w:t>
      </w:r>
      <w:r w:rsidRPr="00F26CB1">
        <w:t xml:space="preserve"> te ne smije biti pritvoren niti uhićen bez suglasnosti </w:t>
      </w:r>
      <w:r w:rsidRPr="00F26CB1">
        <w:t>Sejma</w:t>
      </w:r>
      <w:r w:rsidRPr="00F26CB1">
        <w:t>, osim u slučajevima kada je zatečen u počinjenju kaznenog djela i kada je njegov pritvor nužan za nesmetano</w:t>
      </w:r>
      <w:r w:rsidR="00064DB8">
        <w:t xml:space="preserve"> odvijanje</w:t>
      </w:r>
      <w:r w:rsidRPr="00F26CB1">
        <w:t xml:space="preserve"> postupka;</w:t>
      </w:r>
    </w:p>
    <w:p w:rsidR="00692D7C" w:rsidRPr="00F26CB1" w:rsidP="00692D7C" w14:paraId="2CAFC10F" w14:textId="77777777">
      <w:pPr>
        <w:pStyle w:val="NormalHanging12a"/>
      </w:pPr>
      <w:r w:rsidRPr="00F26CB1">
        <w:t>H.</w:t>
      </w:r>
      <w:r w:rsidRPr="00F26CB1">
        <w:tab/>
        <w:t xml:space="preserve">budući da je svrha imuniteta </w:t>
      </w:r>
      <w:bookmarkStart w:id="9" w:name="_Hlk222405989"/>
      <w:r w:rsidRPr="00F26CB1">
        <w:t xml:space="preserve">propisanog Protokolom br. 7 o povlasticama i imunitetima Europske unije </w:t>
      </w:r>
      <w:bookmarkEnd w:id="9"/>
      <w:r w:rsidRPr="00F26CB1">
        <w:t>zaštititi Parlament i njegove zastupnike od sudskih postupaka u vezi s aktivnostima koje se provode pri obnašanju zastupničkih dužnosti i koje se od tih dužnosti ne mogu odvojiti;</w:t>
      </w:r>
    </w:p>
    <w:p w:rsidR="00692D7C" w:rsidRPr="00F26CB1" w:rsidP="00692D7C" w14:paraId="6D8E2B32" w14:textId="0683C03E">
      <w:pPr>
        <w:pStyle w:val="NormalHanging12a"/>
      </w:pPr>
      <w:r w:rsidRPr="00F26CB1">
        <w:t>I.</w:t>
      </w:r>
      <w:r w:rsidRPr="00F26CB1">
        <w:tab/>
        <w:t xml:space="preserve">budući da </w:t>
      </w:r>
      <w:r w:rsidR="008769D5">
        <w:t>parlamentarni</w:t>
      </w:r>
      <w:r w:rsidRPr="00F26CB1">
        <w:t xml:space="preserve"> imunitet u skladu s člankom 5. stavkom 2. Poslovnika Europskog parlamenta nije osobna povlastica zastupnika, već jamstvo neovisnosti </w:t>
      </w:r>
      <w:r w:rsidRPr="00F26CB1">
        <w:t>Parlamenta kao cjeline i njegovih zastupnika;</w:t>
      </w:r>
    </w:p>
    <w:p w:rsidR="00692D7C" w:rsidRPr="00F26CB1" w:rsidP="00692D7C" w14:paraId="021C19B3" w14:textId="278F1232">
      <w:pPr>
        <w:pStyle w:val="NormalHanging12a"/>
      </w:pPr>
      <w:r w:rsidRPr="00F26CB1">
        <w:t>J.</w:t>
      </w:r>
      <w:r w:rsidRPr="00F26CB1">
        <w:tab/>
        <w:t xml:space="preserve">budući da u ovom slučaju Parlament nije utvrdio da postoji </w:t>
      </w:r>
      <w:r w:rsidRPr="00F26CB1">
        <w:rPr>
          <w:i/>
          <w:iCs/>
        </w:rPr>
        <w:t>fumus</w:t>
      </w:r>
      <w:r w:rsidRPr="00F26CB1">
        <w:rPr>
          <w:i/>
          <w:iCs/>
        </w:rPr>
        <w:t xml:space="preserve"> </w:t>
      </w:r>
      <w:r w:rsidRPr="00F26CB1">
        <w:rPr>
          <w:i/>
          <w:iCs/>
        </w:rPr>
        <w:t>persecutionis</w:t>
      </w:r>
      <w:r w:rsidRPr="00F26CB1">
        <w:t xml:space="preserve">, odnosno ne čini se da je predmetni postupak pokrenut s namjerom </w:t>
      </w:r>
      <w:r w:rsidR="003B09A6">
        <w:t>nanošenja štete</w:t>
      </w:r>
      <w:r w:rsidRPr="00F26CB1" w:rsidR="003B09A6">
        <w:t xml:space="preserve"> političko</w:t>
      </w:r>
      <w:r w:rsidR="003B09A6">
        <w:t>m</w:t>
      </w:r>
      <w:r w:rsidRPr="00F26CB1" w:rsidR="003B09A6">
        <w:t xml:space="preserve"> </w:t>
      </w:r>
      <w:r w:rsidRPr="00F26CB1">
        <w:t>rad</w:t>
      </w:r>
      <w:r w:rsidR="003B09A6">
        <w:t>u</w:t>
      </w:r>
      <w:r w:rsidRPr="00F26CB1">
        <w:t xml:space="preserve"> </w:t>
      </w:r>
      <w:r w:rsidR="00415D8A">
        <w:t>Patryka</w:t>
      </w:r>
      <w:r w:rsidR="00415D8A">
        <w:t xml:space="preserve"> </w:t>
      </w:r>
      <w:r w:rsidR="00415D8A">
        <w:t>Jakija</w:t>
      </w:r>
      <w:r w:rsidR="00415D8A">
        <w:t xml:space="preserve"> kao </w:t>
      </w:r>
      <w:r w:rsidRPr="00F26CB1">
        <w:t>zastupnika</w:t>
      </w:r>
      <w:r w:rsidR="00415D8A">
        <w:t xml:space="preserve"> u Europskom parlamentu</w:t>
      </w:r>
      <w:r w:rsidRPr="00F26CB1">
        <w:t>, a time i neovisnosti Parlamenta;</w:t>
      </w:r>
    </w:p>
    <w:p w:rsidR="00692D7C" w:rsidRPr="00F26CB1" w:rsidP="00692D7C" w14:paraId="0B129750" w14:textId="77777777">
      <w:pPr>
        <w:pStyle w:val="NormalHanging12a"/>
      </w:pPr>
      <w:r w:rsidRPr="00F26CB1">
        <w:t>K.</w:t>
      </w:r>
      <w:r w:rsidRPr="00F26CB1">
        <w:tab/>
        <w:t>budući da Parlament ne može preuzeti ulogu suda te da se zastupnik u kontekstu postupka ukidanja imuniteta ne može smatrati optuženikom</w:t>
      </w:r>
      <w:r>
        <w:rPr>
          <w:rStyle w:val="FootnoteReference"/>
        </w:rPr>
        <w:footnoteReference w:id="3"/>
      </w:r>
      <w:r w:rsidRPr="00F26CB1">
        <w:t>;</w:t>
      </w:r>
    </w:p>
    <w:p w:rsidR="00692D7C" w:rsidRPr="00F26CB1" w:rsidP="00692D7C" w14:paraId="63437CC7" w14:textId="77777777">
      <w:pPr>
        <w:pStyle w:val="NormalHanging12a"/>
      </w:pPr>
      <w:r w:rsidRPr="00F26CB1">
        <w:t>1.</w:t>
      </w:r>
      <w:r w:rsidRPr="00F26CB1">
        <w:tab/>
        <w:t xml:space="preserve">odlučuje ukinuti imunitet </w:t>
      </w:r>
      <w:r w:rsidRPr="00F26CB1">
        <w:t>Patryku</w:t>
      </w:r>
      <w:r w:rsidRPr="00F26CB1">
        <w:t xml:space="preserve"> </w:t>
      </w:r>
      <w:r w:rsidRPr="00F26CB1">
        <w:t>Jakiju</w:t>
      </w:r>
      <w:r w:rsidRPr="00F26CB1">
        <w:t>;</w:t>
      </w:r>
    </w:p>
    <w:p w:rsidR="00E365E1" w:rsidRPr="00F26CB1" w:rsidP="00F26CB1" w14:paraId="079FC3BF" w14:textId="2E6BF549">
      <w:pPr>
        <w:ind w:left="567" w:hanging="567"/>
      </w:pPr>
      <w:r w:rsidRPr="00F26CB1">
        <w:t>2.</w:t>
      </w:r>
      <w:r w:rsidRPr="00F26CB1">
        <w:tab/>
        <w:t xml:space="preserve">nalaže svojoj predsjednici da ovu Odluku i izvješće nadležnog odbora odmah proslijedi nadležnom tijelu Republike Poljske i </w:t>
      </w:r>
      <w:r w:rsidRPr="00F26CB1">
        <w:t>Patryku</w:t>
      </w:r>
      <w:r w:rsidRPr="00F26CB1">
        <w:t xml:space="preserve"> </w:t>
      </w:r>
      <w:r w:rsidRPr="00F26CB1">
        <w:t>Jakiju</w:t>
      </w:r>
      <w:r w:rsidRPr="00F26CB1">
        <w:t>.</w:t>
      </w:r>
    </w:p>
    <w:sectPr w:rsidSect="00D34AD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34AD9" w14:paraId="5EB44916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34AD9" w14:paraId="43E8E8CF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34AD9" w14:paraId="5F7D7C1A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6B0583" w:rsidRPr="00D34AD9" w14:paraId="15EAB54C" w14:textId="77777777">
      <w:r w:rsidRPr="00D34AD9">
        <w:separator/>
      </w:r>
    </w:p>
  </w:footnote>
  <w:footnote w:type="continuationSeparator" w:id="1">
    <w:p w:rsidR="006B0583" w:rsidRPr="00D34AD9" w14:paraId="0DCD598C" w14:textId="77777777">
      <w:r w:rsidRPr="00D34AD9">
        <w:continuationSeparator/>
      </w:r>
    </w:p>
  </w:footnote>
  <w:footnote w:id="2">
    <w:p w:rsidR="00692D7C" w:rsidRPr="00D34AD9" w:rsidP="00D34AD9" w14:paraId="191A9E0D" w14:textId="0F049E0D">
      <w:pPr>
        <w:pStyle w:val="FootnoteText"/>
        <w:ind w:left="567" w:hanging="567"/>
        <w:rPr>
          <w:sz w:val="24"/>
          <w:lang w:val="hr-HR"/>
        </w:rPr>
      </w:pPr>
      <w:r w:rsidRPr="00D34AD9">
        <w:rPr>
          <w:rStyle w:val="FootnoteReference"/>
          <w:sz w:val="24"/>
          <w:lang w:val="hr-HR"/>
        </w:rPr>
        <w:footnoteRef/>
      </w:r>
      <w:r w:rsidRPr="00D34AD9" w:rsidR="00D34AD9">
        <w:rPr>
          <w:sz w:val="24"/>
          <w:lang w:val="hr-HR"/>
        </w:rPr>
        <w:t xml:space="preserve"> </w:t>
      </w:r>
      <w:r w:rsidRPr="00D34AD9" w:rsidR="00D34AD9">
        <w:rPr>
          <w:sz w:val="24"/>
          <w:lang w:val="hr-HR"/>
        </w:rPr>
        <w:tab/>
      </w:r>
      <w:r w:rsidRPr="00D34AD9">
        <w:rPr>
          <w:sz w:val="24"/>
          <w:lang w:val="hr-HR"/>
        </w:rPr>
        <w:t xml:space="preserve">Presuda Suda od 21. listopada 2008., </w:t>
      </w:r>
      <w:r w:rsidRPr="00D34AD9">
        <w:rPr>
          <w:sz w:val="24"/>
          <w:lang w:val="hr-HR"/>
        </w:rPr>
        <w:t>Marra</w:t>
      </w:r>
      <w:r w:rsidRPr="00D34AD9">
        <w:rPr>
          <w:sz w:val="24"/>
          <w:lang w:val="hr-HR"/>
        </w:rPr>
        <w:t xml:space="preserve">/De </w:t>
      </w:r>
      <w:r w:rsidRPr="00D34AD9">
        <w:rPr>
          <w:sz w:val="24"/>
          <w:lang w:val="hr-HR"/>
        </w:rPr>
        <w:t>Gregorio</w:t>
      </w:r>
      <w:r w:rsidRPr="00D34AD9">
        <w:rPr>
          <w:sz w:val="24"/>
          <w:lang w:val="hr-HR"/>
        </w:rPr>
        <w:t xml:space="preserve"> i </w:t>
      </w:r>
      <w:r w:rsidRPr="00D34AD9">
        <w:rPr>
          <w:sz w:val="24"/>
          <w:lang w:val="hr-HR"/>
        </w:rPr>
        <w:t>Clemente</w:t>
      </w:r>
      <w:r w:rsidRPr="00D34AD9">
        <w:rPr>
          <w:sz w:val="24"/>
          <w:lang w:val="hr-HR"/>
        </w:rPr>
        <w:t xml:space="preserve">, C 200/07 </w:t>
      </w:r>
      <w:r w:rsidRPr="00D34AD9">
        <w:rPr>
          <w:sz w:val="24"/>
          <w:lang w:val="hr-HR"/>
        </w:rPr>
        <w:t>et</w:t>
      </w:r>
      <w:r w:rsidRPr="00D34AD9">
        <w:rPr>
          <w:sz w:val="24"/>
          <w:lang w:val="hr-HR"/>
        </w:rPr>
        <w:t xml:space="preserve"> C-201/07, ECLI:EU:C:2008:579; Presuda Općeg suda od 19. ožujka 2010., </w:t>
      </w:r>
      <w:r w:rsidRPr="00D34AD9">
        <w:rPr>
          <w:sz w:val="24"/>
          <w:lang w:val="hr-HR"/>
        </w:rPr>
        <w:t>Gollnisch</w:t>
      </w:r>
      <w:r w:rsidRPr="00D34AD9">
        <w:rPr>
          <w:sz w:val="24"/>
          <w:lang w:val="hr-HR"/>
        </w:rPr>
        <w:t xml:space="preserve">/Parlament, T-42/06, ECLI:EU:T:2010:102; Presuda Suda od 6. rujna 2011., </w:t>
      </w:r>
      <w:r w:rsidRPr="00D34AD9">
        <w:rPr>
          <w:sz w:val="24"/>
          <w:lang w:val="hr-HR"/>
        </w:rPr>
        <w:t>Patriciello</w:t>
      </w:r>
      <w:r w:rsidRPr="00D34AD9">
        <w:rPr>
          <w:sz w:val="24"/>
          <w:lang w:val="hr-HR"/>
        </w:rPr>
        <w:t xml:space="preserve">, C 163/10, ECLI: EU:C:2011:543; Presuda Općeg suda od 17. siječnja 2013., </w:t>
      </w:r>
      <w:r w:rsidRPr="00D34AD9">
        <w:rPr>
          <w:sz w:val="24"/>
          <w:lang w:val="hr-HR"/>
        </w:rPr>
        <w:t>Gollnisch</w:t>
      </w:r>
      <w:r w:rsidRPr="00D34AD9">
        <w:rPr>
          <w:sz w:val="24"/>
          <w:lang w:val="hr-HR"/>
        </w:rPr>
        <w:t xml:space="preserve">/Parlament, T-346/11 </w:t>
      </w:r>
      <w:r w:rsidRPr="00D34AD9">
        <w:rPr>
          <w:sz w:val="24"/>
          <w:lang w:val="hr-HR"/>
        </w:rPr>
        <w:t>et</w:t>
      </w:r>
      <w:r w:rsidRPr="00D34AD9">
        <w:rPr>
          <w:sz w:val="24"/>
          <w:lang w:val="hr-HR"/>
        </w:rPr>
        <w:t xml:space="preserve"> T-347/11, ECLI:EU:T:2013:23.; Presuda Suda od 19. prosinca 2019., </w:t>
      </w:r>
      <w:r w:rsidRPr="00D34AD9">
        <w:rPr>
          <w:sz w:val="24"/>
          <w:lang w:val="hr-HR"/>
        </w:rPr>
        <w:t>Junqueras</w:t>
      </w:r>
      <w:r w:rsidRPr="00D34AD9">
        <w:rPr>
          <w:sz w:val="24"/>
          <w:lang w:val="hr-HR"/>
        </w:rPr>
        <w:t xml:space="preserve"> </w:t>
      </w:r>
      <w:r w:rsidRPr="00D34AD9">
        <w:rPr>
          <w:sz w:val="24"/>
          <w:lang w:val="hr-HR"/>
        </w:rPr>
        <w:t>Vies</w:t>
      </w:r>
      <w:r w:rsidRPr="00D34AD9">
        <w:rPr>
          <w:sz w:val="24"/>
          <w:lang w:val="hr-HR"/>
        </w:rPr>
        <w:t>, C-502/19, ECLI:EU:C:2019:1115.</w:t>
      </w:r>
    </w:p>
  </w:footnote>
  <w:footnote w:id="3">
    <w:p w:rsidR="00692D7C" w:rsidRPr="00D34AD9" w:rsidP="00D34AD9" w14:paraId="2D2E2899" w14:textId="30C118AB">
      <w:pPr>
        <w:pStyle w:val="FootnoteText"/>
        <w:ind w:left="567" w:hanging="567"/>
        <w:rPr>
          <w:sz w:val="24"/>
          <w:lang w:val="hr-HR"/>
        </w:rPr>
      </w:pPr>
      <w:r w:rsidRPr="00D34AD9">
        <w:rPr>
          <w:rStyle w:val="FootnoteReference"/>
          <w:sz w:val="24"/>
          <w:lang w:val="hr-HR"/>
        </w:rPr>
        <w:footnoteRef/>
      </w:r>
      <w:r w:rsidRPr="00D34AD9" w:rsidR="00D34AD9">
        <w:rPr>
          <w:sz w:val="24"/>
          <w:lang w:val="hr-HR"/>
        </w:rPr>
        <w:t xml:space="preserve"> </w:t>
      </w:r>
      <w:r w:rsidRPr="00D34AD9" w:rsidR="00D34AD9">
        <w:rPr>
          <w:sz w:val="24"/>
          <w:lang w:val="hr-HR"/>
        </w:rPr>
        <w:tab/>
      </w:r>
      <w:r w:rsidRPr="00D34AD9">
        <w:rPr>
          <w:sz w:val="24"/>
          <w:lang w:val="hr-HR"/>
        </w:rPr>
        <w:t xml:space="preserve">Presuda Općeg suda od 30. travnja 2019., </w:t>
      </w:r>
      <w:r w:rsidRPr="00D34AD9">
        <w:rPr>
          <w:sz w:val="24"/>
          <w:lang w:val="hr-HR"/>
        </w:rPr>
        <w:t>Briois</w:t>
      </w:r>
      <w:r w:rsidRPr="00D34AD9">
        <w:rPr>
          <w:sz w:val="24"/>
          <w:lang w:val="hr-HR"/>
        </w:rPr>
        <w:t>/Parlament,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34AD9" w14:paraId="05876D85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34AD9" w14:paraId="7659F127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34AD9" w14:paraId="576FDCA3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15119547">
    <w:abstractNumId w:val="9"/>
  </w:num>
  <w:num w:numId="2" w16cid:durableId="541678352">
    <w:abstractNumId w:val="9"/>
  </w:num>
  <w:num w:numId="3" w16cid:durableId="2091542802">
    <w:abstractNumId w:val="7"/>
  </w:num>
  <w:num w:numId="4" w16cid:durableId="1505700518">
    <w:abstractNumId w:val="7"/>
  </w:num>
  <w:num w:numId="5" w16cid:durableId="290092516">
    <w:abstractNumId w:val="6"/>
  </w:num>
  <w:num w:numId="6" w16cid:durableId="1662542989">
    <w:abstractNumId w:val="6"/>
  </w:num>
  <w:num w:numId="7" w16cid:durableId="461002320">
    <w:abstractNumId w:val="5"/>
  </w:num>
  <w:num w:numId="8" w16cid:durableId="786705181">
    <w:abstractNumId w:val="5"/>
  </w:num>
  <w:num w:numId="9" w16cid:durableId="661617184">
    <w:abstractNumId w:val="4"/>
  </w:num>
  <w:num w:numId="10" w16cid:durableId="1344091354">
    <w:abstractNumId w:val="4"/>
  </w:num>
  <w:num w:numId="11" w16cid:durableId="1050036563">
    <w:abstractNumId w:val="8"/>
  </w:num>
  <w:num w:numId="12" w16cid:durableId="1387298289">
    <w:abstractNumId w:val="8"/>
  </w:num>
  <w:num w:numId="13" w16cid:durableId="2075347342">
    <w:abstractNumId w:val="3"/>
  </w:num>
  <w:num w:numId="14" w16cid:durableId="1605991752">
    <w:abstractNumId w:val="3"/>
  </w:num>
  <w:num w:numId="15" w16cid:durableId="1653439290">
    <w:abstractNumId w:val="2"/>
  </w:num>
  <w:num w:numId="16" w16cid:durableId="1112047367">
    <w:abstractNumId w:val="2"/>
  </w:num>
  <w:num w:numId="17" w16cid:durableId="1680111437">
    <w:abstractNumId w:val="1"/>
  </w:num>
  <w:num w:numId="18" w16cid:durableId="524904002">
    <w:abstractNumId w:val="1"/>
  </w:num>
  <w:num w:numId="19" w16cid:durableId="1746604786">
    <w:abstractNumId w:val="0"/>
  </w:num>
  <w:num w:numId="20" w16cid:durableId="1340889186">
    <w:abstractNumId w:val="0"/>
  </w:num>
  <w:num w:numId="21" w16cid:durableId="291525406">
    <w:abstractNumId w:val="9"/>
  </w:num>
  <w:num w:numId="22" w16cid:durableId="505441037">
    <w:abstractNumId w:val="7"/>
  </w:num>
  <w:num w:numId="23" w16cid:durableId="348070452">
    <w:abstractNumId w:val="6"/>
  </w:num>
  <w:num w:numId="24" w16cid:durableId="1614359779">
    <w:abstractNumId w:val="5"/>
  </w:num>
  <w:num w:numId="25" w16cid:durableId="628900115">
    <w:abstractNumId w:val="4"/>
  </w:num>
  <w:num w:numId="26" w16cid:durableId="300162028">
    <w:abstractNumId w:val="8"/>
  </w:num>
  <w:num w:numId="27" w16cid:durableId="824904395">
    <w:abstractNumId w:val="3"/>
  </w:num>
  <w:num w:numId="28" w16cid:durableId="527526058">
    <w:abstractNumId w:val="2"/>
  </w:num>
  <w:num w:numId="29" w16cid:durableId="153765091">
    <w:abstractNumId w:val="1"/>
  </w:num>
  <w:num w:numId="30" w16cid:durableId="1627659619">
    <w:abstractNumId w:val="0"/>
  </w:num>
  <w:num w:numId="31" w16cid:durableId="275987782">
    <w:abstractNumId w:val="9"/>
  </w:num>
  <w:num w:numId="32" w16cid:durableId="350881552">
    <w:abstractNumId w:val="7"/>
  </w:num>
  <w:num w:numId="33" w16cid:durableId="435446591">
    <w:abstractNumId w:val="6"/>
  </w:num>
  <w:num w:numId="34" w16cid:durableId="600722732">
    <w:abstractNumId w:val="5"/>
  </w:num>
  <w:num w:numId="35" w16cid:durableId="876428616">
    <w:abstractNumId w:val="4"/>
  </w:num>
  <w:num w:numId="36" w16cid:durableId="623074283">
    <w:abstractNumId w:val="8"/>
  </w:num>
  <w:num w:numId="37" w16cid:durableId="722565477">
    <w:abstractNumId w:val="3"/>
  </w:num>
  <w:num w:numId="38" w16cid:durableId="1023433450">
    <w:abstractNumId w:val="2"/>
  </w:num>
  <w:num w:numId="39" w16cid:durableId="606041108">
    <w:abstractNumId w:val="1"/>
  </w:num>
  <w:num w:numId="40" w16cid:durableId="1159467898">
    <w:abstractNumId w:val="0"/>
  </w:num>
  <w:num w:numId="41" w16cid:durableId="187112385">
    <w:abstractNumId w:val="10"/>
  </w:num>
  <w:num w:numId="42" w16cid:durableId="821041063">
    <w:abstractNumId w:val="10"/>
  </w:num>
  <w:num w:numId="43" w16cid:durableId="2094858650">
    <w:abstractNumId w:val="10"/>
  </w:num>
  <w:num w:numId="44" w16cid:durableId="161647549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583"/>
    <w:rsid w:val="00002272"/>
    <w:rsid w:val="00064002"/>
    <w:rsid w:val="00064DB8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B09A6"/>
    <w:rsid w:val="003E15D4"/>
    <w:rsid w:val="00411CCE"/>
    <w:rsid w:val="00415D8A"/>
    <w:rsid w:val="0041666E"/>
    <w:rsid w:val="00421060"/>
    <w:rsid w:val="00421C25"/>
    <w:rsid w:val="004514C2"/>
    <w:rsid w:val="00471C19"/>
    <w:rsid w:val="004867E3"/>
    <w:rsid w:val="00494A28"/>
    <w:rsid w:val="004C0004"/>
    <w:rsid w:val="004C5D52"/>
    <w:rsid w:val="0050519A"/>
    <w:rsid w:val="005072A1"/>
    <w:rsid w:val="00514517"/>
    <w:rsid w:val="00543196"/>
    <w:rsid w:val="00545827"/>
    <w:rsid w:val="00551B9C"/>
    <w:rsid w:val="00560270"/>
    <w:rsid w:val="005C2568"/>
    <w:rsid w:val="005F1B17"/>
    <w:rsid w:val="006037C0"/>
    <w:rsid w:val="006631B6"/>
    <w:rsid w:val="00680577"/>
    <w:rsid w:val="00692D7C"/>
    <w:rsid w:val="006B0583"/>
    <w:rsid w:val="006F74FA"/>
    <w:rsid w:val="00731ADD"/>
    <w:rsid w:val="00734777"/>
    <w:rsid w:val="00747932"/>
    <w:rsid w:val="00751A4A"/>
    <w:rsid w:val="00756632"/>
    <w:rsid w:val="00762C74"/>
    <w:rsid w:val="00786EC0"/>
    <w:rsid w:val="007A760C"/>
    <w:rsid w:val="007D1690"/>
    <w:rsid w:val="007E22AD"/>
    <w:rsid w:val="00817416"/>
    <w:rsid w:val="00842779"/>
    <w:rsid w:val="00865F67"/>
    <w:rsid w:val="008769D5"/>
    <w:rsid w:val="00881A7B"/>
    <w:rsid w:val="008840E5"/>
    <w:rsid w:val="00887B3E"/>
    <w:rsid w:val="008B24B1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525A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4AD9"/>
    <w:rsid w:val="00D56C11"/>
    <w:rsid w:val="00D834A0"/>
    <w:rsid w:val="00D872DF"/>
    <w:rsid w:val="00D91E21"/>
    <w:rsid w:val="00DA7FCD"/>
    <w:rsid w:val="00E365E1"/>
    <w:rsid w:val="00E820A4"/>
    <w:rsid w:val="00E8444A"/>
    <w:rsid w:val="00EB006A"/>
    <w:rsid w:val="00EB4772"/>
    <w:rsid w:val="00ED169E"/>
    <w:rsid w:val="00ED4235"/>
    <w:rsid w:val="00F04346"/>
    <w:rsid w:val="00F075DC"/>
    <w:rsid w:val="00F149E9"/>
    <w:rsid w:val="00F26CB1"/>
    <w:rsid w:val="00F5134D"/>
    <w:rsid w:val="00F74202"/>
    <w:rsid w:val="00F87713"/>
    <w:rsid w:val="00FB4360"/>
    <w:rsid w:val="00FD0C70"/>
  </w:rsids>
  <w:docVars>
    <w:docVar w:name="dvdocse" w:val="A10-0108/2026"/>
    <w:docVar w:name="dvlangue" w:val="HR"/>
    <w:docVar w:name="dvnumam" w:val="0"/>
    <w:docVar w:name="dvpe" w:val="786.688"/>
    <w:docVar w:name="dvrapporteur" w:val="Izvjestitelj: "/>
    <w:docVar w:name="dvtitre" w:val="Odluka Europskog parlamenta od .... 2026. o zahtjevu za ukidanje imuniteta Patryku Jakiju(2025/2171(IMM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2DBDAED"/>
  <w15:chartTrackingRefBased/>
  <w15:docId w15:val="{FFF896E2-6F0A-4251-8CE8-5D69D4606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692D7C"/>
    <w:pPr>
      <w:spacing w:after="240"/>
      <w:ind w:left="567" w:hanging="567"/>
    </w:pPr>
  </w:style>
  <w:style w:type="paragraph" w:customStyle="1" w:styleId="EPComma">
    <w:name w:val="EPComma"/>
    <w:basedOn w:val="Normal"/>
    <w:rsid w:val="00692D7C"/>
    <w:pPr>
      <w:spacing w:before="480" w:after="240"/>
    </w:pPr>
  </w:style>
  <w:style w:type="paragraph" w:styleId="Revision">
    <w:name w:val="Revision"/>
    <w:hidden/>
    <w:uiPriority w:val="99"/>
    <w:semiHidden/>
    <w:rsid w:val="00F26CB1"/>
    <w:rPr>
      <w:sz w:val="24"/>
      <w:lang w:val="hr-HR"/>
    </w:rPr>
  </w:style>
  <w:style w:type="character" w:styleId="CommentReference">
    <w:name w:val="annotation reference"/>
    <w:basedOn w:val="DefaultParagraphFont"/>
    <w:rsid w:val="008769D5"/>
    <w:rPr>
      <w:sz w:val="16"/>
      <w:szCs w:val="16"/>
    </w:rPr>
  </w:style>
  <w:style w:type="paragraph" w:styleId="CommentText">
    <w:name w:val="annotation text"/>
    <w:basedOn w:val="Normal"/>
    <w:link w:val="CommentTextChar"/>
    <w:rsid w:val="008769D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769D5"/>
    <w:rPr>
      <w:lang w:val="hr-HR"/>
    </w:rPr>
  </w:style>
  <w:style w:type="paragraph" w:styleId="CommentSubject">
    <w:name w:val="annotation subject"/>
    <w:basedOn w:val="CommentText"/>
    <w:next w:val="CommentText"/>
    <w:link w:val="CommentSubjectChar"/>
    <w:rsid w:val="008769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769D5"/>
    <w:rPr>
      <w:b/>
      <w:bCs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796</Words>
  <Characters>4601</Characters>
  <Application>Microsoft Office Word</Application>
  <DocSecurity>0</DocSecurity>
  <Lines>255</Lines>
  <Paragraphs>119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2026-04-28T11:42:00Z</dcterms:created>
  <dcterms:modified xsi:type="dcterms:W3CDTF">2026-04-28T11:42:00Z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A10-0108/2026</vt:lpwstr>
  </property>
  <property fmtid="{D5CDD505-2E9C-101B-9397-08002B2CF9AE}" pid="4" name="&lt;Type&gt;">
    <vt:lpwstr>RR</vt:lpwstr>
  </property>
</Properties>
</file>