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E2F216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81C57" w:rsidP="0010095E" w14:paraId="38446312" w14:textId="77777777">
            <w:pPr>
              <w:pStyle w:val="EPName"/>
            </w:pPr>
            <w:r w:rsidRPr="00581C57">
              <w:t>Evropský parlament</w:t>
            </w:r>
          </w:p>
          <w:p w:rsidR="00751A4A" w:rsidRPr="00581C57" w:rsidP="005F1B17" w14:paraId="3299691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1C57">
              <w:t>2024</w:t>
            </w:r>
            <w:r w:rsidRPr="00581C57" w:rsidR="00817416">
              <w:t>-202</w:t>
            </w:r>
            <w:r w:rsidRPr="00581C5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81C57" w:rsidP="0010095E" w14:paraId="4260FF4E" w14:textId="77777777">
            <w:pPr>
              <w:pStyle w:val="EPLogo"/>
            </w:pPr>
            <w:r w:rsidRPr="00581C57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81C57" w:rsidP="004C5D52" w14:paraId="11219D54" w14:textId="77777777">
      <w:pPr>
        <w:pStyle w:val="LineTop"/>
      </w:pPr>
    </w:p>
    <w:p w:rsidR="00680577" w:rsidRPr="00581C57" w:rsidP="00680577" w14:paraId="519D4D5F" w14:textId="77777777">
      <w:pPr>
        <w:pStyle w:val="EPBodyTA1"/>
      </w:pPr>
      <w:r w:rsidRPr="00581C57">
        <w:t>PŘIJATÉ TEXTY</w:t>
      </w:r>
    </w:p>
    <w:p w:rsidR="00D058B8" w:rsidRPr="00581C57" w:rsidP="00D058B8" w14:paraId="1AAE15A6" w14:textId="77777777">
      <w:pPr>
        <w:pStyle w:val="LineBottom"/>
      </w:pPr>
    </w:p>
    <w:p w:rsidR="000A3142" w:rsidRPr="00E56DE4" w:rsidP="000A3142" w14:paraId="23813681" w14:textId="6A803530">
      <w:pPr>
        <w:pStyle w:val="ATHeading1"/>
      </w:pPr>
      <w:bookmarkStart w:id="0" w:name="TANumber"/>
      <w:r w:rsidRPr="00E56DE4">
        <w:t>P10_TA(2026)0</w:t>
      </w:r>
      <w:r w:rsidR="008927C2">
        <w:t>1</w:t>
      </w:r>
      <w:r w:rsidRPr="00E56DE4">
        <w:t>0</w:t>
      </w:r>
      <w:r w:rsidR="008927C2">
        <w:t>6</w:t>
      </w:r>
      <w:bookmarkEnd w:id="0"/>
    </w:p>
    <w:p w:rsidR="000A3142" w:rsidRPr="008927C2" w:rsidP="000A3142" w14:paraId="2F14CB5B" w14:textId="26214EE4">
      <w:pPr>
        <w:pStyle w:val="ATHeading2"/>
      </w:pPr>
      <w:r w:rsidRPr="003A2B5F">
        <w:t xml:space="preserve">Žádost, aby byl </w:t>
      </w:r>
      <w:r w:rsidRPr="00BE7EB9">
        <w:t xml:space="preserve">Daniel </w:t>
      </w:r>
      <w:r w:rsidRPr="00BE7EB9">
        <w:t>Obajtek</w:t>
      </w:r>
      <w:r w:rsidRPr="00BE7EB9">
        <w:t xml:space="preserve"> </w:t>
      </w:r>
      <w:r w:rsidRPr="003A2B5F">
        <w:t>zbaven imunity</w:t>
      </w:r>
    </w:p>
    <w:p w:rsidR="000A3142" w:rsidRPr="00581C57" w:rsidP="000A3142" w14:paraId="4BCA2964" w14:textId="77777777">
      <w:pPr>
        <w:rPr>
          <w:i/>
          <w:vanish/>
        </w:rPr>
      </w:pPr>
      <w:r>
        <w:rPr>
          <w:i/>
        </w:rPr>
        <w:fldChar w:fldCharType="begin"/>
      </w:r>
      <w:r w:rsidRPr="00581C57">
        <w:rPr>
          <w:i/>
        </w:rPr>
        <w:instrText xml:space="preserve"> TC"(</w:instrText>
      </w:r>
      <w:bookmarkStart w:id="1" w:name="DocNumber"/>
      <w:r w:rsidRPr="00581C57">
        <w:rPr>
          <w:i/>
        </w:rPr>
        <w:instrText>A10-0115/2026</w:instrText>
      </w:r>
      <w:bookmarkEnd w:id="1"/>
      <w:r w:rsidRPr="00581C57">
        <w:rPr>
          <w:i/>
        </w:rPr>
        <w:instrText xml:space="preserve"> - Zpravodajka: Pascale Piera)"\l3 \n&gt; \* MERGEFORMAT </w:instrText>
      </w:r>
      <w:r>
        <w:rPr>
          <w:i/>
        </w:rPr>
        <w:fldChar w:fldCharType="end"/>
      </w:r>
    </w:p>
    <w:p w:rsidR="000A3142" w:rsidRPr="00581C57" w:rsidP="000A3142" w14:paraId="25A2B82C" w14:textId="77777777">
      <w:pPr>
        <w:rPr>
          <w:vanish/>
        </w:rPr>
      </w:pPr>
      <w:bookmarkStart w:id="2" w:name="Commission"/>
      <w:r w:rsidRPr="00581C57">
        <w:rPr>
          <w:vanish/>
        </w:rPr>
        <w:t>Výbor pro právní záležitosti</w:t>
      </w:r>
      <w:bookmarkEnd w:id="2"/>
    </w:p>
    <w:p w:rsidR="000A3142" w:rsidRPr="00581C57" w:rsidP="000A3142" w14:paraId="6E803777" w14:textId="77777777">
      <w:pPr>
        <w:rPr>
          <w:vanish/>
        </w:rPr>
      </w:pPr>
      <w:bookmarkStart w:id="3" w:name="PE"/>
      <w:r w:rsidRPr="00581C57">
        <w:rPr>
          <w:vanish/>
        </w:rPr>
        <w:t>PE786.910</w:t>
      </w:r>
      <w:bookmarkEnd w:id="3"/>
    </w:p>
    <w:p w:rsidR="000A3142" w:rsidRPr="00E56DE4" w:rsidP="000A3142" w14:paraId="47DCB502" w14:textId="77777777">
      <w:pPr>
        <w:pStyle w:val="ATHeading3"/>
      </w:pPr>
      <w:bookmarkStart w:id="4" w:name="Sujet"/>
      <w:r w:rsidRPr="00E56DE4">
        <w:t xml:space="preserve">Rozhodnutí Evropského parlamentu ze dne 28. dubna 2026 o žádosti, aby byl Daniel </w:t>
      </w:r>
      <w:r w:rsidRPr="00E56DE4">
        <w:t>Obajtek</w:t>
      </w:r>
      <w:r w:rsidRPr="00E56DE4">
        <w:t xml:space="preserve"> zbaven imunity</w:t>
      </w:r>
      <w:bookmarkEnd w:id="4"/>
      <w:r w:rsidRPr="00E56DE4">
        <w:t xml:space="preserve"> </w:t>
      </w:r>
      <w:bookmarkStart w:id="5" w:name="References"/>
      <w:r w:rsidRPr="00E56DE4">
        <w:t>(2025/2172(IMM))</w:t>
      </w:r>
      <w:bookmarkEnd w:id="5"/>
    </w:p>
    <w:p w:rsidR="006E56DD" w:rsidRPr="00581C57" w:rsidP="006E56DD" w14:paraId="7BAF41E7" w14:textId="77777777">
      <w:pPr>
        <w:pStyle w:val="EPComma"/>
      </w:pPr>
      <w:bookmarkStart w:id="6" w:name="TextBodyBegin"/>
      <w:bookmarkEnd w:id="6"/>
      <w:r w:rsidRPr="00581C57">
        <w:rPr>
          <w:i/>
        </w:rPr>
        <w:t>Evropský parlament</w:t>
      </w:r>
      <w:r w:rsidRPr="00581C57">
        <w:t>,</w:t>
      </w:r>
    </w:p>
    <w:p w:rsidR="006E56DD" w:rsidRPr="00581C57" w:rsidP="001B1D92" w14:paraId="0D8047B6" w14:textId="7C907F9C">
      <w:pPr>
        <w:pStyle w:val="NormalHanging12a"/>
      </w:pPr>
      <w:r w:rsidRPr="00581C57">
        <w:t>–</w:t>
      </w:r>
      <w:r w:rsidRPr="00581C57">
        <w:tab/>
        <w:t xml:space="preserve">s ohledem na žádost, aby byl Daniel </w:t>
      </w:r>
      <w:r w:rsidRPr="00581C57">
        <w:t>Obajtek</w:t>
      </w:r>
      <w:r w:rsidRPr="00581C57">
        <w:t xml:space="preserve"> zbaven imunity</w:t>
      </w:r>
      <w:r w:rsidR="00D7482C">
        <w:t xml:space="preserve">, </w:t>
      </w:r>
      <w:r w:rsidRPr="00D7482C" w:rsidR="00D7482C">
        <w:t>obdrženou dopisem od nejvyššího státního zástupce Polska ze dne 2</w:t>
      </w:r>
      <w:r w:rsidR="00D7482C">
        <w:t>1</w:t>
      </w:r>
      <w:r w:rsidRPr="00D7482C" w:rsidR="00D7482C">
        <w:t>. červ</w:t>
      </w:r>
      <w:r w:rsidR="00D7482C">
        <w:t>ence</w:t>
      </w:r>
      <w:r w:rsidRPr="00D7482C" w:rsidR="00D7482C">
        <w:t xml:space="preserve"> 2025, jímž se předala žádost </w:t>
      </w:r>
      <w:r w:rsidR="00B3665D">
        <w:t>krajského</w:t>
      </w:r>
      <w:r w:rsidR="00D7482C">
        <w:t xml:space="preserve"> státního zastupitelství ve Varšavě</w:t>
      </w:r>
      <w:r w:rsidRPr="00581C57">
        <w:t xml:space="preserve"> v souvislosti s trestním řízením, jež má být proti </w:t>
      </w:r>
      <w:r w:rsidRPr="00581C57" w:rsidR="00B3665D">
        <w:t xml:space="preserve">Daniel </w:t>
      </w:r>
      <w:r w:rsidRPr="00581C57" w:rsidR="00B3665D">
        <w:t>Obajtek</w:t>
      </w:r>
      <w:r w:rsidR="00B3665D">
        <w:t>ovi</w:t>
      </w:r>
      <w:r w:rsidR="00B3665D">
        <w:t xml:space="preserve"> </w:t>
      </w:r>
      <w:r w:rsidRPr="00581C57">
        <w:t>zahájeno, a která byla oznámena</w:t>
      </w:r>
      <w:r w:rsidR="00B3665D">
        <w:t xml:space="preserve"> na plenárním zasedání</w:t>
      </w:r>
      <w:r w:rsidR="00E70CD8">
        <w:t xml:space="preserve"> dne </w:t>
      </w:r>
      <w:r w:rsidRPr="00581C57" w:rsidR="00B3665D">
        <w:t>8. září 2025</w:t>
      </w:r>
      <w:r w:rsidRPr="00581C57">
        <w:t>,</w:t>
      </w:r>
    </w:p>
    <w:p w:rsidR="006E56DD" w:rsidRPr="00581C57" w:rsidP="001B1D92" w14:paraId="0D4BD049" w14:textId="318D7925">
      <w:pPr>
        <w:pStyle w:val="NormalHanging12a"/>
      </w:pPr>
      <w:r w:rsidRPr="00581C57">
        <w:t>–</w:t>
      </w:r>
      <w:r w:rsidRPr="00581C57">
        <w:tab/>
        <w:t xml:space="preserve">poté, co Daniel </w:t>
      </w:r>
      <w:r w:rsidRPr="00581C57">
        <w:t>Obajtek</w:t>
      </w:r>
      <w:r w:rsidRPr="00581C57">
        <w:t xml:space="preserve"> dostal </w:t>
      </w:r>
      <w:r w:rsidRPr="000E3761" w:rsidR="00DF41F3">
        <w:t xml:space="preserve">dne </w:t>
      </w:r>
      <w:r w:rsidRPr="000E3761" w:rsidR="00B3665D">
        <w:t xml:space="preserve">12. února </w:t>
      </w:r>
      <w:r w:rsidRPr="000E3761" w:rsidR="00DF41F3">
        <w:t>2026</w:t>
      </w:r>
      <w:r w:rsidRPr="00E06E79" w:rsidR="00DF41F3">
        <w:t xml:space="preserve"> </w:t>
      </w:r>
      <w:r w:rsidRPr="00581C57">
        <w:t>příležitost vyjádřit se v souladu s čl. 9 odst. 6 jednacího řádu,</w:t>
      </w:r>
    </w:p>
    <w:p w:rsidR="006E56DD" w:rsidRPr="00581C57" w:rsidP="001B1D92" w14:paraId="308238B8" w14:textId="73A178B7">
      <w:pPr>
        <w:pStyle w:val="NormalHanging12a"/>
      </w:pPr>
      <w:r w:rsidRPr="00581C57">
        <w:t>–</w:t>
      </w:r>
      <w:r w:rsidRPr="00581C57">
        <w:tab/>
        <w:t>s ohledem na články 8 a 9 Protokolu č. 7 o výsadách a imunitách Evropské unie a</w:t>
      </w:r>
      <w:r w:rsidRPr="00581C57" w:rsidR="001B1D92">
        <w:t xml:space="preserve"> </w:t>
      </w:r>
      <w:r w:rsidRPr="00581C57">
        <w:t>na čl.</w:t>
      </w:r>
      <w:r w:rsidRPr="00581C57" w:rsidR="001B1D92">
        <w:t> </w:t>
      </w:r>
      <w:r w:rsidRPr="00581C57">
        <w:t>6 odst. 2 Aktu ze dne 20. září 1976 o volbě členů Evropského parlamentu ve všeobecných a přímých volbách,</w:t>
      </w:r>
    </w:p>
    <w:p w:rsidR="006E56DD" w:rsidRPr="00581C57" w:rsidP="001B1D92" w14:paraId="0EC6A72A" w14:textId="77777777">
      <w:pPr>
        <w:pStyle w:val="NormalHanging12a"/>
      </w:pPr>
      <w:r w:rsidRPr="00581C57">
        <w:t>–</w:t>
      </w:r>
      <w:r w:rsidRPr="00581C57">
        <w:tab/>
        <w:t>s ohledem na rozsudky Soudního dvora Evropské unie ze dne 21. října 2008, 19. března 2010, 6. září 2011, 17. ledna 2013 a 19. prosince 2019</w:t>
      </w:r>
      <w:r>
        <w:rPr>
          <w:rStyle w:val="FootnoteReference"/>
        </w:rPr>
        <w:footnoteReference w:id="2"/>
      </w:r>
      <w:r w:rsidRPr="00581C57">
        <w:t>,</w:t>
      </w:r>
    </w:p>
    <w:p w:rsidR="006E56DD" w:rsidRPr="00581C57" w:rsidP="001B1D92" w14:paraId="7607B233" w14:textId="77777777">
      <w:pPr>
        <w:pStyle w:val="NormalHanging12a"/>
      </w:pPr>
      <w:r w:rsidRPr="00581C57">
        <w:t>–</w:t>
      </w:r>
      <w:r w:rsidRPr="00581C57">
        <w:tab/>
        <w:t>s ohledem na čl. 105 odst. 2 a 5 Ústavy Polské republiky,</w:t>
      </w:r>
    </w:p>
    <w:p w:rsidR="006E56DD" w:rsidRPr="00581C57" w:rsidP="001B1D92" w14:paraId="204C345B" w14:textId="77777777">
      <w:pPr>
        <w:pStyle w:val="NormalHanging12a"/>
      </w:pPr>
      <w:r w:rsidRPr="00581C57">
        <w:t>–</w:t>
      </w:r>
      <w:r w:rsidRPr="00581C57">
        <w:tab/>
        <w:t>s ohledem na čl. 5 odst. 2, čl. 6 odst. 1 a článek 9 jednacího řádu,</w:t>
      </w:r>
    </w:p>
    <w:p w:rsidR="006E56DD" w:rsidRPr="00581C57" w:rsidP="001B1D92" w14:paraId="26815B34" w14:textId="77777777">
      <w:pPr>
        <w:pStyle w:val="NormalHanging12a"/>
      </w:pPr>
      <w:r w:rsidRPr="00581C57">
        <w:t>–</w:t>
      </w:r>
      <w:r w:rsidRPr="00581C57">
        <w:tab/>
        <w:t>s ohledem na zprávu Výboru pro právní záležitosti (A10</w:t>
      </w:r>
      <w:r w:rsidRPr="00581C57">
        <w:noBreakHyphen/>
        <w:t>0115/2026),</w:t>
      </w:r>
    </w:p>
    <w:p w:rsidR="006E56DD" w:rsidRPr="00581C57" w:rsidP="001B1D92" w14:paraId="4B94B30E" w14:textId="242FC7BB">
      <w:pPr>
        <w:pStyle w:val="NormalHanging12a"/>
        <w:widowControl/>
      </w:pPr>
      <w:r w:rsidRPr="00581C57">
        <w:t>A.</w:t>
      </w:r>
      <w:r w:rsidRPr="00581C57">
        <w:tab/>
        <w:t xml:space="preserve">vzhledem k tomu, že </w:t>
      </w:r>
      <w:r w:rsidR="00B3665D">
        <w:t xml:space="preserve">dopisem </w:t>
      </w:r>
      <w:r w:rsidRPr="00581C57" w:rsidR="00B3665D">
        <w:t xml:space="preserve">ze dne 21. července 2025 </w:t>
      </w:r>
      <w:r w:rsidR="00B3665D">
        <w:t xml:space="preserve">předal </w:t>
      </w:r>
      <w:r w:rsidRPr="00581C57">
        <w:t>nejvyšší státní zástupce Polské republiky žádost</w:t>
      </w:r>
      <w:r w:rsidR="00B3665D">
        <w:t xml:space="preserve"> krajského státního zastupitelství ve Varšavě</w:t>
      </w:r>
      <w:r w:rsidRPr="00581C57">
        <w:t xml:space="preserve">, aby byl Daniel </w:t>
      </w:r>
      <w:r w:rsidRPr="00581C57">
        <w:t>Obajtek</w:t>
      </w:r>
      <w:r w:rsidR="00B3665D">
        <w:t xml:space="preserve">, </w:t>
      </w:r>
      <w:r w:rsidR="00142194">
        <w:t>poslanec</w:t>
      </w:r>
      <w:r w:rsidRPr="00B3665D" w:rsidR="00B3665D">
        <w:t xml:space="preserve"> Evropského parlamentu zvolený v</w:t>
      </w:r>
      <w:r w:rsidR="00B3665D">
        <w:t> </w:t>
      </w:r>
      <w:r w:rsidRPr="00B3665D" w:rsidR="00B3665D">
        <w:t>Polsku</w:t>
      </w:r>
      <w:r w:rsidR="00B3665D">
        <w:t>,</w:t>
      </w:r>
      <w:r w:rsidRPr="00581C57">
        <w:t xml:space="preserve"> zbaven imunity </w:t>
      </w:r>
      <w:r w:rsidRPr="00581C57">
        <w:t>v souvislosti s údajným protiprávním jednáním, jež spadá do působnosti čl. 233 odst. 1 polského trestního zákoníku a článku 49 ve spojení s článkem 3 tiskového zákona ze dne 26. ledna 1984;</w:t>
      </w:r>
    </w:p>
    <w:p w:rsidR="006E56DD" w:rsidRPr="00581C57" w:rsidP="001B1D92" w14:paraId="22A5FFC5" w14:textId="1B6D6140">
      <w:pPr>
        <w:pStyle w:val="NormalHanging12a"/>
        <w:widowControl/>
      </w:pPr>
      <w:r w:rsidRPr="00581C57">
        <w:t>B.</w:t>
      </w:r>
      <w:r w:rsidRPr="00581C57">
        <w:tab/>
        <w:t xml:space="preserve">vzhledem k tomu, že podle žádosti o zbavení imunity zahájilo </w:t>
      </w:r>
      <w:r w:rsidR="000E3761">
        <w:t>krajské</w:t>
      </w:r>
      <w:r w:rsidRPr="00581C57" w:rsidR="000E3761">
        <w:t xml:space="preserve"> </w:t>
      </w:r>
      <w:r w:rsidRPr="00581C57">
        <w:t>státní zastupitelství ve Varšavě dne 15. května 2024 vyšetřování údajného křivého svědectví; vzhledem k tomu, že podle uvedené žádosti podaly toto údajné křivé svědectví dne 11.</w:t>
      </w:r>
      <w:r w:rsidRPr="00581C57" w:rsidR="001B1D92">
        <w:t> </w:t>
      </w:r>
      <w:r w:rsidRPr="00581C57">
        <w:t>května 2023 dvě osoby</w:t>
      </w:r>
      <w:r w:rsidR="000E3761">
        <w:t>,</w:t>
      </w:r>
      <w:r w:rsidRPr="00581C57">
        <w:t xml:space="preserve"> </w:t>
      </w:r>
      <w:r w:rsidR="000E3761">
        <w:t xml:space="preserve">včetně </w:t>
      </w:r>
      <w:r w:rsidRPr="00581C57">
        <w:t xml:space="preserve">Daniel </w:t>
      </w:r>
      <w:r w:rsidRPr="00581C57">
        <w:t>Obajtek</w:t>
      </w:r>
      <w:r w:rsidR="000E3761">
        <w:t>a</w:t>
      </w:r>
      <w:r w:rsidR="000E3761">
        <w:t xml:space="preserve"> jako svědka</w:t>
      </w:r>
      <w:r w:rsidRPr="00581C57">
        <w:t>, který byl informován o trestní odpovědnosti v případě křivého svědectví</w:t>
      </w:r>
      <w:r w:rsidR="000E3761">
        <w:t>.</w:t>
      </w:r>
      <w:r w:rsidRPr="00581C57">
        <w:t xml:space="preserve"> v řízení před </w:t>
      </w:r>
      <w:r w:rsidR="000E3761">
        <w:t>krajským</w:t>
      </w:r>
      <w:r w:rsidRPr="00581C57" w:rsidR="000E3761">
        <w:t xml:space="preserve"> </w:t>
      </w:r>
      <w:r w:rsidRPr="00581C57">
        <w:t xml:space="preserve">soudem Varšava-centrum ve Varšavě v souvislosti s občanskoprávní žalobou podanou žalobcem proti obžalovanému pro </w:t>
      </w:r>
      <w:r w:rsidR="000E3761">
        <w:t>trestný čin podle</w:t>
      </w:r>
      <w:r w:rsidRPr="00581C57">
        <w:t xml:space="preserve"> čl. 212 odst. 2 polského trestního zákoníku, týkající se pomluvy;</w:t>
      </w:r>
    </w:p>
    <w:p w:rsidR="006E56DD" w:rsidRPr="00581C57" w:rsidP="001B1D92" w14:paraId="555200AE" w14:textId="6E88736B">
      <w:pPr>
        <w:pStyle w:val="NormalHanging12a"/>
        <w:widowControl/>
      </w:pPr>
      <w:r w:rsidRPr="00581C57">
        <w:rPr>
          <w:color w:val="000000"/>
        </w:rPr>
        <w:t>C.</w:t>
      </w:r>
      <w:r w:rsidRPr="00581C57">
        <w:rPr>
          <w:color w:val="000000"/>
        </w:rPr>
        <w:tab/>
      </w:r>
      <w:r w:rsidRPr="00581C57">
        <w:t xml:space="preserve">vzhledem k tomu, že </w:t>
      </w:r>
      <w:r w:rsidR="000E3761">
        <w:t xml:space="preserve">podle žádosti </w:t>
      </w:r>
      <w:r w:rsidRPr="00581C57">
        <w:t xml:space="preserve">společnost </w:t>
      </w:r>
      <w:r w:rsidRPr="00581C57">
        <w:t>Polski</w:t>
      </w:r>
      <w:r w:rsidRPr="00581C57">
        <w:t xml:space="preserve"> Koncern </w:t>
      </w:r>
      <w:r w:rsidRPr="00581C57">
        <w:t>Naftowy</w:t>
      </w:r>
      <w:r w:rsidRPr="00581C57">
        <w:t xml:space="preserve"> ORLEN </w:t>
      </w:r>
      <w:r w:rsidRPr="00581C57">
        <w:t>Spółka</w:t>
      </w:r>
      <w:r w:rsidRPr="00581C57">
        <w:t xml:space="preserve"> </w:t>
      </w:r>
      <w:r w:rsidRPr="00581C57">
        <w:t>Akcyjna</w:t>
      </w:r>
      <w:r w:rsidRPr="00581C57">
        <w:t xml:space="preserve"> uzavřela smlouvu o distribuci týdeníku „NIE“, který vydává společnost s ručením omezeným URMA, na všech prodejních místech čerpacích stanic ORLEN;</w:t>
      </w:r>
      <w:r w:rsidRPr="00581C57">
        <w:rPr>
          <w:color w:val="000000"/>
        </w:rPr>
        <w:t xml:space="preserve"> </w:t>
      </w:r>
      <w:r w:rsidRPr="00581C57">
        <w:t xml:space="preserve">vzhledem k tomu, že dne 10. března 2023 bylo distribuováno desáté číslo týdeníku; vzhledem k tomu, že dne 14. března 2023 ve Varšavě Daniel </w:t>
      </w:r>
      <w:r w:rsidRPr="00581C57">
        <w:t>Obajtek</w:t>
      </w:r>
      <w:r w:rsidRPr="00581C57">
        <w:t xml:space="preserve"> jako předseda představenstva společnosti </w:t>
      </w:r>
      <w:r w:rsidRPr="00581C57">
        <w:t>Polski</w:t>
      </w:r>
      <w:r w:rsidRPr="00581C57">
        <w:t xml:space="preserve"> Koncern </w:t>
      </w:r>
      <w:r w:rsidRPr="00581C57">
        <w:t>Naftowy</w:t>
      </w:r>
      <w:r w:rsidRPr="00581C57">
        <w:t xml:space="preserve"> ORLEN </w:t>
      </w:r>
      <w:r w:rsidRPr="00581C57">
        <w:t>Spółka</w:t>
      </w:r>
      <w:r w:rsidRPr="00581C57">
        <w:t xml:space="preserve"> </w:t>
      </w:r>
      <w:r w:rsidRPr="00581C57">
        <w:t>Akcyjna</w:t>
      </w:r>
      <w:r w:rsidRPr="00581C57">
        <w:t xml:space="preserve"> </w:t>
      </w:r>
      <w:r w:rsidR="000E3761">
        <w:t xml:space="preserve">údajně </w:t>
      </w:r>
      <w:r w:rsidRPr="00581C57">
        <w:t>požadova</w:t>
      </w:r>
      <w:r w:rsidR="000E3761">
        <w:t>l,</w:t>
      </w:r>
      <w:r w:rsidR="00111F7D">
        <w:t xml:space="preserve"> </w:t>
      </w:r>
      <w:r w:rsidR="000E3761">
        <w:t>na základě toho</w:t>
      </w:r>
      <w:r w:rsidRPr="00581C57">
        <w:t>, že toto číslo týdeníku zobrazovalo na obálce papeže Jana Pavla II. držícího krucifix, na němž byla namísto Ježíše zavěšena nahá panenka, a vzhledem k obsahu časopisu, který negativně hovořil o opatřeních, jež papež Jan Pavel II. přijal v otázce sexuálního vykořisťování nezletilých</w:t>
      </w:r>
      <w:r w:rsidR="000E3761">
        <w:t xml:space="preserve"> osob </w:t>
      </w:r>
      <w:r w:rsidRPr="00581C57">
        <w:t xml:space="preserve">duchovními, aby bylo vydání týdeníku „NIE“ č. 10/2023 ze všech prodejních míst patřících společnosti </w:t>
      </w:r>
      <w:r w:rsidRPr="00581C57">
        <w:t>Polski</w:t>
      </w:r>
      <w:r w:rsidRPr="00581C57">
        <w:t xml:space="preserve"> Koncern </w:t>
      </w:r>
      <w:r w:rsidRPr="00581C57">
        <w:t>Naftowy</w:t>
      </w:r>
      <w:r w:rsidRPr="00581C57">
        <w:t xml:space="preserve"> ORLEN </w:t>
      </w:r>
      <w:r w:rsidRPr="00581C57">
        <w:t>Spółka</w:t>
      </w:r>
      <w:r w:rsidRPr="00581C57">
        <w:t xml:space="preserve"> </w:t>
      </w:r>
      <w:r w:rsidRPr="00581C57">
        <w:t>Akcyjna</w:t>
      </w:r>
      <w:r w:rsidRPr="00581C57">
        <w:t xml:space="preserve"> neprodleně odstraněno a aby již tento týdeník nebyl nabízen k prodeji, čímž by se omezila prodejnost časopisu, který se společnost </w:t>
      </w:r>
      <w:r w:rsidRPr="00581C57">
        <w:t>Polski</w:t>
      </w:r>
      <w:r w:rsidRPr="00581C57">
        <w:t xml:space="preserve"> Koncern </w:t>
      </w:r>
      <w:r w:rsidRPr="00581C57">
        <w:t>Naftowy</w:t>
      </w:r>
      <w:r w:rsidRPr="00581C57">
        <w:t xml:space="preserve"> ORLEN </w:t>
      </w:r>
      <w:r w:rsidRPr="00581C57">
        <w:t>Spółka</w:t>
      </w:r>
      <w:r w:rsidRPr="00581C57">
        <w:t xml:space="preserve"> </w:t>
      </w:r>
      <w:r w:rsidRPr="00581C57">
        <w:t>Akcyjna</w:t>
      </w:r>
      <w:r w:rsidRPr="00581C57">
        <w:t xml:space="preserve"> zavázala distribuovat, což představuje protiprávní jednání spadající do působnosti článku 49 ve spojení s článkem 3 tiskového zákona ze dne 26. ledna 1984;</w:t>
      </w:r>
    </w:p>
    <w:p w:rsidR="006E56DD" w:rsidRPr="00581C57" w:rsidP="001B1D92" w14:paraId="45F1046D" w14:textId="631FC0E5">
      <w:pPr>
        <w:pStyle w:val="NormalHanging12a"/>
        <w:widowControl/>
        <w:rPr>
          <w:shd w:val="clear" w:color="auto" w:fill="FFFFFF"/>
        </w:rPr>
      </w:pPr>
      <w:r w:rsidRPr="00581C57">
        <w:rPr>
          <w:color w:val="000000"/>
        </w:rPr>
        <w:t>D.</w:t>
      </w:r>
      <w:r w:rsidRPr="00581C57">
        <w:rPr>
          <w:color w:val="000000"/>
        </w:rPr>
        <w:tab/>
      </w:r>
      <w:r w:rsidRPr="00581C57">
        <w:t xml:space="preserve">vzhledem k tomu, že Daniel </w:t>
      </w:r>
      <w:r w:rsidRPr="00581C57">
        <w:t>Obajtek</w:t>
      </w:r>
      <w:r w:rsidRPr="00581C57">
        <w:t xml:space="preserve"> byl </w:t>
      </w:r>
      <w:r w:rsidRPr="006B10A5" w:rsidR="006B10A5">
        <w:t xml:space="preserve">v evropských volbách </w:t>
      </w:r>
      <w:r w:rsidR="008A6706">
        <w:t xml:space="preserve">konaných </w:t>
      </w:r>
      <w:r w:rsidRPr="006B10A5" w:rsidR="006B10A5">
        <w:t xml:space="preserve">v červnu 2024 </w:t>
      </w:r>
      <w:r w:rsidRPr="00581C57">
        <w:t xml:space="preserve">zvolen </w:t>
      </w:r>
      <w:r w:rsidRPr="006B10A5" w:rsidR="006B10A5">
        <w:t>poslancem</w:t>
      </w:r>
      <w:r w:rsidRPr="00581C57" w:rsidR="006B10A5">
        <w:t xml:space="preserve"> </w:t>
      </w:r>
      <w:r w:rsidRPr="00581C57">
        <w:t xml:space="preserve">Evropského parlamentu, a </w:t>
      </w:r>
      <w:r w:rsidR="000E3761">
        <w:t xml:space="preserve">že </w:t>
      </w:r>
      <w:r w:rsidRPr="00581C57">
        <w:t xml:space="preserve">v době spáchání údajného </w:t>
      </w:r>
      <w:r w:rsidR="00E6457F">
        <w:t>trestného činu</w:t>
      </w:r>
      <w:r w:rsidRPr="00581C57">
        <w:t xml:space="preserve"> ani v době zahájení trestního vyšetřování údajného protiprávního jednání tudíž nebyl poslancem Evropského parlamentu;</w:t>
      </w:r>
    </w:p>
    <w:p w:rsidR="006E56DD" w:rsidRPr="00581C57" w:rsidP="001B1D92" w14:paraId="4A43B50B" w14:textId="005BB264">
      <w:pPr>
        <w:pStyle w:val="NormalHanging12a"/>
        <w:widowControl/>
      </w:pPr>
      <w:r w:rsidRPr="00581C57">
        <w:t>E.</w:t>
      </w:r>
      <w:r w:rsidRPr="00581C57">
        <w:tab/>
        <w:t xml:space="preserve">vzhledem k tomu, že </w:t>
      </w:r>
      <w:r w:rsidRPr="006B10A5">
        <w:t>údajn</w:t>
      </w:r>
      <w:r w:rsidR="006B10A5">
        <w:t>ý</w:t>
      </w:r>
      <w:r w:rsidRPr="006B10A5">
        <w:t xml:space="preserve"> </w:t>
      </w:r>
      <w:r w:rsidR="006B10A5">
        <w:t>trestný čin</w:t>
      </w:r>
      <w:r w:rsidRPr="00581C57">
        <w:t xml:space="preserve"> </w:t>
      </w:r>
      <w:r w:rsidR="00E1652F">
        <w:t xml:space="preserve">nepředstavuje, </w:t>
      </w:r>
      <w:r w:rsidRPr="00581C57">
        <w:t>a následná žádost o zbavení imunity nemají souvislost s</w:t>
      </w:r>
      <w:r w:rsidR="00E1652F">
        <w:t>,</w:t>
      </w:r>
      <w:r w:rsidRPr="00581C57">
        <w:t xml:space="preserve"> názory či hlasováním Daniela </w:t>
      </w:r>
      <w:r w:rsidRPr="00581C57">
        <w:t>Obajteka</w:t>
      </w:r>
      <w:r w:rsidRPr="00581C57">
        <w:t xml:space="preserve"> během výkonu jeho funkce ve smyslu článku 8 Protokolu č. 7 o výsadách a imunitách Evropské unie;</w:t>
      </w:r>
    </w:p>
    <w:p w:rsidR="006E56DD" w:rsidRPr="00581C57" w:rsidP="001B1D92" w14:paraId="228552F8" w14:textId="77777777">
      <w:pPr>
        <w:pStyle w:val="NormalHanging12a"/>
        <w:widowControl/>
      </w:pPr>
      <w:r w:rsidRPr="00581C57">
        <w:t>F.</w:t>
      </w:r>
      <w:r w:rsidRPr="00581C57">
        <w:tab/>
        <w:t>vzhledem k tomu, že čl. 9 první pododstavec písm. a) Protokolu č. 7 o výsadách a imunitách Evropské unie stanoví, že členové Evropského parlamentu požívají na území vlastního státu imunit přiznávaných členům parlamentu vlastního státu;</w:t>
      </w:r>
    </w:p>
    <w:p w:rsidR="006E56DD" w:rsidRPr="00581C57" w:rsidP="001B1D92" w14:paraId="6FCCC41D" w14:textId="58F341A1">
      <w:pPr>
        <w:pStyle w:val="NormalHanging12a"/>
        <w:widowControl/>
      </w:pPr>
      <w:r w:rsidRPr="00581C57">
        <w:t>G.</w:t>
      </w:r>
      <w:r w:rsidRPr="00581C57">
        <w:tab/>
        <w:t xml:space="preserve">vzhledem k tomu, že v souladu s čl. 105 odst. 2 a 5 Ústavy Polské republiky ode dne oznámení výsledků voleb do dne skončení mandátu </w:t>
      </w:r>
      <w:r w:rsidRPr="00581C57" w:rsidR="00725031">
        <w:t xml:space="preserve">nemůže být </w:t>
      </w:r>
      <w:r w:rsidRPr="00581C57">
        <w:t xml:space="preserve">poslanec bez souhlasu Sejmu Polské republiky trestně odpovědný ani nemůže být bez souhlasu Sejmu zadržen či zatčen, s výjimkou případů, kdy je zadržen při páchání trestného činu </w:t>
      </w:r>
      <w:r w:rsidR="00725031">
        <w:t>a</w:t>
      </w:r>
      <w:r w:rsidRPr="00581C57" w:rsidR="00725031">
        <w:t> </w:t>
      </w:r>
      <w:r w:rsidRPr="00581C57">
        <w:t>kdy je jeho zadržení nezbytné pro účely zajištění řádného průběhu řízení;</w:t>
      </w:r>
    </w:p>
    <w:p w:rsidR="006E56DD" w:rsidRPr="00581C57" w:rsidP="001B1D92" w14:paraId="1D8C8C71" w14:textId="07299CBA">
      <w:pPr>
        <w:pStyle w:val="NormalHanging12a"/>
        <w:widowControl/>
      </w:pPr>
      <w:r w:rsidRPr="00581C57">
        <w:t>H.</w:t>
      </w:r>
      <w:r w:rsidRPr="00581C57">
        <w:tab/>
        <w:t>vzhledem k tomu, že podle čl. 5 odst. 2 jednacího řádu Evropského parlamentu není poslanecká imunita osobní výsadou poslanc</w:t>
      </w:r>
      <w:r w:rsidR="0074371C">
        <w:t>e</w:t>
      </w:r>
      <w:r w:rsidRPr="00581C57">
        <w:t>, nýbrž zárukou nezávislosti Evropského parlamentu jako celku a jeho poslanců;</w:t>
      </w:r>
    </w:p>
    <w:p w:rsidR="006E56DD" w:rsidRPr="00581C57" w:rsidP="001B1D92" w14:paraId="33F480ED" w14:textId="77777777">
      <w:pPr>
        <w:pStyle w:val="NormalHanging12a"/>
        <w:widowControl/>
      </w:pPr>
      <w:r w:rsidRPr="00581C57">
        <w:t>I.</w:t>
      </w:r>
      <w:r w:rsidRPr="00581C57">
        <w:tab/>
        <w:t>vzhledem k tomu, že účelem imunity stanovené v Protokolu č. 7 o výsadách a imunitách Evropské unie je chránit Parlament a jeho poslance před soudními řízeními v souvislosti s činností, kterou vykonávají v rámci plnění svých parlamentních povinností a která nemůže být od těchto povinností oddělena;</w:t>
      </w:r>
    </w:p>
    <w:p w:rsidR="006E56DD" w:rsidRPr="00581C57" w:rsidP="001B1D92" w14:paraId="4602CE94" w14:textId="15D98F09">
      <w:pPr>
        <w:pStyle w:val="NormalHanging12a"/>
        <w:widowControl/>
      </w:pPr>
      <w:r w:rsidRPr="00581C57">
        <w:t>J.</w:t>
      </w:r>
      <w:r w:rsidRPr="00581C57">
        <w:tab/>
        <w:t xml:space="preserve">vzhledem k tomu, že </w:t>
      </w:r>
      <w:r w:rsidR="00B3665D">
        <w:t xml:space="preserve">Parlament </w:t>
      </w:r>
      <w:r w:rsidRPr="00581C57">
        <w:t xml:space="preserve">v tomto případě nenalezl důkazy o existenci </w:t>
      </w:r>
      <w:r w:rsidRPr="00B3665D">
        <w:rPr>
          <w:i/>
        </w:rPr>
        <w:t>fumus</w:t>
      </w:r>
      <w:r w:rsidRPr="00B3665D">
        <w:rPr>
          <w:i/>
        </w:rPr>
        <w:t xml:space="preserve"> </w:t>
      </w:r>
      <w:r w:rsidRPr="00B3665D">
        <w:rPr>
          <w:i/>
        </w:rPr>
        <w:t>persecutionis</w:t>
      </w:r>
      <w:r w:rsidRPr="00F84CF4">
        <w:rPr>
          <w:iCs/>
        </w:rPr>
        <w:t xml:space="preserve">, </w:t>
      </w:r>
      <w:bookmarkStart w:id="7" w:name="_Hlk228206512"/>
      <w:r w:rsidRPr="00F84CF4">
        <w:rPr>
          <w:iCs/>
        </w:rPr>
        <w:t>t</w:t>
      </w:r>
      <w:r w:rsidR="00076196">
        <w:rPr>
          <w:iCs/>
        </w:rPr>
        <w:t xml:space="preserve">edy </w:t>
      </w:r>
      <w:r w:rsidRPr="006B10A5" w:rsidR="006B10A5">
        <w:t>skutečností nasvědčujících tomu, že</w:t>
      </w:r>
      <w:bookmarkEnd w:id="7"/>
      <w:r w:rsidRPr="006B10A5" w:rsidR="006B10A5">
        <w:t xml:space="preserve"> soudní </w:t>
      </w:r>
      <w:r w:rsidR="006B10A5">
        <w:t>řízení</w:t>
      </w:r>
      <w:r w:rsidRPr="006B10A5" w:rsidR="006B10A5">
        <w:t xml:space="preserve"> </w:t>
      </w:r>
      <w:r w:rsidRPr="00581C57">
        <w:t xml:space="preserve">bylo zahájeno s úmyslem poškodit politickou činnost Daniela </w:t>
      </w:r>
      <w:r w:rsidRPr="00581C57">
        <w:t>Obajteka</w:t>
      </w:r>
      <w:r w:rsidRPr="00581C57">
        <w:t xml:space="preserve"> jako poslance Evropského parlamentu</w:t>
      </w:r>
      <w:r w:rsidR="006B10A5">
        <w:t xml:space="preserve"> a tím i nezávislost Parlamentu</w:t>
      </w:r>
      <w:r w:rsidRPr="00581C57">
        <w:t>;</w:t>
      </w:r>
    </w:p>
    <w:p w:rsidR="006E56DD" w:rsidRPr="00581C57" w:rsidP="001B1D92" w14:paraId="74BBCC5E" w14:textId="6E4F4E6B">
      <w:pPr>
        <w:pStyle w:val="NormalHanging12a"/>
        <w:widowControl/>
      </w:pPr>
      <w:r w:rsidRPr="00581C57">
        <w:t>K.</w:t>
      </w:r>
      <w:r w:rsidRPr="00581C57">
        <w:tab/>
        <w:t xml:space="preserve">vzhledem k tomu, že na jedné straně Evropský parlament </w:t>
      </w:r>
      <w:r w:rsidRPr="00581C57" w:rsidR="00F84CF4">
        <w:t xml:space="preserve">nelze </w:t>
      </w:r>
      <w:r w:rsidRPr="00581C57">
        <w:t xml:space="preserve">považovat za soud a že na straně druhé poslanec </w:t>
      </w:r>
      <w:r w:rsidRPr="00581C57" w:rsidR="00F84CF4">
        <w:t xml:space="preserve">nemůže být </w:t>
      </w:r>
      <w:r w:rsidRPr="00581C57">
        <w:t>v rámci řízení o zbavení imunity považován za „obžalovaného“</w:t>
      </w:r>
      <w:r>
        <w:rPr>
          <w:rStyle w:val="FootnoteReference"/>
        </w:rPr>
        <w:footnoteReference w:id="3"/>
      </w:r>
      <w:r w:rsidRPr="00581C57">
        <w:t>;</w:t>
      </w:r>
    </w:p>
    <w:p w:rsidR="006E56DD" w:rsidRPr="00581C57" w:rsidP="001B1D92" w14:paraId="639C32B9" w14:textId="77777777">
      <w:pPr>
        <w:pStyle w:val="NormalHanging12a"/>
      </w:pPr>
      <w:r w:rsidRPr="00581C57">
        <w:t>1.</w:t>
      </w:r>
      <w:r w:rsidRPr="00581C57">
        <w:tab/>
        <w:t xml:space="preserve">rozhodl, že se Daniel </w:t>
      </w:r>
      <w:r w:rsidRPr="00581C57">
        <w:t>Obajtek</w:t>
      </w:r>
      <w:r w:rsidRPr="00581C57">
        <w:t xml:space="preserve"> zbavuje imunity;</w:t>
      </w:r>
    </w:p>
    <w:p w:rsidR="00E365E1" w:rsidRPr="00581C57" w:rsidP="001B1D92" w14:paraId="76FCC571" w14:textId="73806238">
      <w:pPr>
        <w:spacing w:after="240"/>
        <w:ind w:left="567" w:hanging="567"/>
      </w:pPr>
      <w:r w:rsidRPr="00581C57">
        <w:t>2.</w:t>
      </w:r>
      <w:r w:rsidRPr="00581C57">
        <w:tab/>
        <w:t xml:space="preserve">pověřuje svou předsedkyni, aby toto rozhodnutí a zprávu příslušného výboru </w:t>
      </w:r>
      <w:r w:rsidRPr="00581C57" w:rsidR="00F84CF4">
        <w:t xml:space="preserve">ihned předala </w:t>
      </w:r>
      <w:r w:rsidRPr="00581C57">
        <w:t xml:space="preserve">příslušnému orgánu Polské republiky a Danielu </w:t>
      </w:r>
      <w:r w:rsidRPr="00581C57">
        <w:t>Obajtekovi</w:t>
      </w:r>
      <w:r w:rsidRPr="00581C57">
        <w:t>.</w:t>
      </w:r>
    </w:p>
    <w:sectPr w:rsidSect="00F824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24AC" w14:paraId="7242F29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24AC" w14:paraId="7C7DB8E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24AC" w14:paraId="287F52EE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A3142" w:rsidRPr="00F824AC" w14:paraId="4E0A248A" w14:textId="77777777">
      <w:r w:rsidRPr="00F824AC">
        <w:separator/>
      </w:r>
    </w:p>
  </w:footnote>
  <w:footnote w:type="continuationSeparator" w:id="1">
    <w:p w:rsidR="000A3142" w:rsidRPr="00F824AC" w14:paraId="0D64E31C" w14:textId="77777777">
      <w:r w:rsidRPr="00F824AC">
        <w:continuationSeparator/>
      </w:r>
    </w:p>
  </w:footnote>
  <w:footnote w:id="2">
    <w:p w:rsidR="006E56DD" w:rsidRPr="00F824AC" w:rsidP="00F824AC" w14:paraId="572A98FD" w14:textId="386B26EF">
      <w:pPr>
        <w:pStyle w:val="FootnoteText"/>
        <w:ind w:left="567" w:hanging="567"/>
        <w:rPr>
          <w:sz w:val="24"/>
          <w:lang w:val="cs-CZ"/>
        </w:rPr>
      </w:pPr>
      <w:r w:rsidRPr="00F824AC">
        <w:rPr>
          <w:rStyle w:val="FootnoteReference"/>
          <w:sz w:val="24"/>
          <w:lang w:val="cs-CZ"/>
        </w:rPr>
        <w:footnoteRef/>
      </w:r>
      <w:r w:rsidRPr="00F824AC" w:rsidR="00F824AC">
        <w:rPr>
          <w:sz w:val="24"/>
          <w:lang w:val="cs-CZ"/>
        </w:rPr>
        <w:t xml:space="preserve"> </w:t>
      </w:r>
      <w:r w:rsidRPr="00F824AC" w:rsidR="00F824AC">
        <w:rPr>
          <w:sz w:val="24"/>
          <w:lang w:val="cs-CZ"/>
        </w:rPr>
        <w:tab/>
      </w:r>
      <w:r w:rsidRPr="00F824AC">
        <w:rPr>
          <w:sz w:val="24"/>
          <w:lang w:val="cs-CZ"/>
        </w:rPr>
        <w:t xml:space="preserve">Rozsudek Soudního dvora ze dne 21. října 2008, </w:t>
      </w:r>
      <w:r w:rsidRPr="00F824AC">
        <w:rPr>
          <w:sz w:val="24"/>
          <w:lang w:val="cs-CZ"/>
        </w:rPr>
        <w:t>Marra</w:t>
      </w:r>
      <w:r w:rsidRPr="00F824AC">
        <w:rPr>
          <w:sz w:val="24"/>
          <w:lang w:val="cs-CZ"/>
        </w:rPr>
        <w:t xml:space="preserve"> v. De </w:t>
      </w:r>
      <w:r w:rsidRPr="00F824AC">
        <w:rPr>
          <w:sz w:val="24"/>
          <w:lang w:val="cs-CZ"/>
        </w:rPr>
        <w:t>Gregorio</w:t>
      </w:r>
      <w:r w:rsidRPr="00F824AC">
        <w:rPr>
          <w:sz w:val="24"/>
          <w:lang w:val="cs-CZ"/>
        </w:rPr>
        <w:t xml:space="preserve"> a Clemente, C 200/07 a C-201/07, ECLI:EU:C:2008:579; rozsudek Tribunálu ze dne 19. března 2010, </w:t>
      </w:r>
      <w:r w:rsidRPr="00F824AC">
        <w:rPr>
          <w:sz w:val="24"/>
          <w:lang w:val="cs-CZ"/>
        </w:rPr>
        <w:t>Gollnisch</w:t>
      </w:r>
      <w:r w:rsidRPr="00F824AC">
        <w:rPr>
          <w:sz w:val="24"/>
          <w:lang w:val="cs-CZ"/>
        </w:rPr>
        <w:t xml:space="preserve"> v. Parlament, T-42/06, ECLI:EU:T:2010:102; rozsudek Soudního dvora ze dne 6. září 2011, </w:t>
      </w:r>
      <w:r w:rsidRPr="00F824AC">
        <w:rPr>
          <w:sz w:val="24"/>
          <w:lang w:val="cs-CZ"/>
        </w:rPr>
        <w:t>Patriciello</w:t>
      </w:r>
      <w:r w:rsidRPr="00F824AC">
        <w:rPr>
          <w:sz w:val="24"/>
          <w:lang w:val="cs-CZ"/>
        </w:rPr>
        <w:t xml:space="preserve">, C 163/10, ECLI: EU:C:2011:543; rozsudek Tribunálu ze dne 17. ledna 2013, </w:t>
      </w:r>
      <w:r w:rsidRPr="00F824AC">
        <w:rPr>
          <w:sz w:val="24"/>
          <w:lang w:val="cs-CZ"/>
        </w:rPr>
        <w:t>Gollnisch</w:t>
      </w:r>
      <w:r w:rsidRPr="00F824AC">
        <w:rPr>
          <w:sz w:val="24"/>
          <w:lang w:val="cs-CZ"/>
        </w:rPr>
        <w:t xml:space="preserve"> v. Parlament, T-346/11 a T-347/11, ECLI:EU:T:2013:23; rozsudek Soudního dvora ze dne 19. prosince 2019, </w:t>
      </w:r>
      <w:r w:rsidRPr="00F824AC">
        <w:rPr>
          <w:sz w:val="24"/>
          <w:lang w:val="cs-CZ"/>
        </w:rPr>
        <w:t>Junqueras</w:t>
      </w:r>
      <w:r w:rsidRPr="00F824AC">
        <w:rPr>
          <w:sz w:val="24"/>
          <w:lang w:val="cs-CZ"/>
        </w:rPr>
        <w:t xml:space="preserve"> </w:t>
      </w:r>
      <w:r w:rsidRPr="00F824AC">
        <w:rPr>
          <w:sz w:val="24"/>
          <w:lang w:val="cs-CZ"/>
        </w:rPr>
        <w:t>Vies</w:t>
      </w:r>
      <w:r w:rsidRPr="00F824AC">
        <w:rPr>
          <w:sz w:val="24"/>
          <w:lang w:val="cs-CZ"/>
        </w:rPr>
        <w:t>, C-502/19, ECLI:EU:C:2019:1115.</w:t>
      </w:r>
    </w:p>
  </w:footnote>
  <w:footnote w:id="3">
    <w:p w:rsidR="006E56DD" w:rsidRPr="00F824AC" w:rsidP="00F824AC" w14:paraId="183C1886" w14:textId="738D0277">
      <w:pPr>
        <w:pStyle w:val="FootnoteText"/>
        <w:ind w:left="567" w:hanging="567"/>
        <w:rPr>
          <w:sz w:val="24"/>
          <w:lang w:val="cs-CZ"/>
        </w:rPr>
      </w:pPr>
      <w:r w:rsidRPr="00F824AC">
        <w:rPr>
          <w:rStyle w:val="FootnoteReference"/>
          <w:sz w:val="24"/>
          <w:lang w:val="cs-CZ"/>
        </w:rPr>
        <w:footnoteRef/>
      </w:r>
      <w:r w:rsidRPr="00F824AC" w:rsidR="00F824AC">
        <w:rPr>
          <w:sz w:val="24"/>
          <w:lang w:val="cs-CZ"/>
        </w:rPr>
        <w:t xml:space="preserve"> </w:t>
      </w:r>
      <w:r w:rsidRPr="00F824AC" w:rsidR="00F824AC">
        <w:rPr>
          <w:sz w:val="24"/>
          <w:lang w:val="cs-CZ"/>
        </w:rPr>
        <w:tab/>
      </w:r>
      <w:r w:rsidRPr="00F824AC">
        <w:rPr>
          <w:sz w:val="24"/>
          <w:lang w:val="cs-CZ"/>
        </w:rPr>
        <w:t xml:space="preserve">Rozsudek Tribunálu ze dne 30. dubna 2019, </w:t>
      </w:r>
      <w:r w:rsidRPr="00F824AC">
        <w:rPr>
          <w:sz w:val="24"/>
          <w:lang w:val="cs-CZ"/>
        </w:rPr>
        <w:t>Briois</w:t>
      </w:r>
      <w:r w:rsidRPr="00F824AC">
        <w:rPr>
          <w:sz w:val="24"/>
          <w:lang w:val="cs-CZ"/>
        </w:rPr>
        <w:t xml:space="preserve"> v. 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24AC" w14:paraId="7E62CED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24AC" w14:paraId="7F8581F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F824AC" w14:paraId="5FC7A9F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94610000">
    <w:abstractNumId w:val="9"/>
  </w:num>
  <w:num w:numId="2" w16cid:durableId="1245839674">
    <w:abstractNumId w:val="9"/>
  </w:num>
  <w:num w:numId="3" w16cid:durableId="486364700">
    <w:abstractNumId w:val="7"/>
  </w:num>
  <w:num w:numId="4" w16cid:durableId="678194724">
    <w:abstractNumId w:val="7"/>
  </w:num>
  <w:num w:numId="5" w16cid:durableId="629702212">
    <w:abstractNumId w:val="6"/>
  </w:num>
  <w:num w:numId="6" w16cid:durableId="932325682">
    <w:abstractNumId w:val="6"/>
  </w:num>
  <w:num w:numId="7" w16cid:durableId="725956901">
    <w:abstractNumId w:val="5"/>
  </w:num>
  <w:num w:numId="8" w16cid:durableId="184488366">
    <w:abstractNumId w:val="5"/>
  </w:num>
  <w:num w:numId="9" w16cid:durableId="749353810">
    <w:abstractNumId w:val="4"/>
  </w:num>
  <w:num w:numId="10" w16cid:durableId="273439610">
    <w:abstractNumId w:val="4"/>
  </w:num>
  <w:num w:numId="11" w16cid:durableId="784545254">
    <w:abstractNumId w:val="8"/>
  </w:num>
  <w:num w:numId="12" w16cid:durableId="1577666613">
    <w:abstractNumId w:val="8"/>
  </w:num>
  <w:num w:numId="13" w16cid:durableId="1559517533">
    <w:abstractNumId w:val="3"/>
  </w:num>
  <w:num w:numId="14" w16cid:durableId="501547505">
    <w:abstractNumId w:val="3"/>
  </w:num>
  <w:num w:numId="15" w16cid:durableId="725884371">
    <w:abstractNumId w:val="2"/>
  </w:num>
  <w:num w:numId="16" w16cid:durableId="310641322">
    <w:abstractNumId w:val="2"/>
  </w:num>
  <w:num w:numId="17" w16cid:durableId="1721857784">
    <w:abstractNumId w:val="1"/>
  </w:num>
  <w:num w:numId="18" w16cid:durableId="1936130130">
    <w:abstractNumId w:val="1"/>
  </w:num>
  <w:num w:numId="19" w16cid:durableId="1175219914">
    <w:abstractNumId w:val="0"/>
  </w:num>
  <w:num w:numId="20" w16cid:durableId="907034385">
    <w:abstractNumId w:val="0"/>
  </w:num>
  <w:num w:numId="21" w16cid:durableId="1360202611">
    <w:abstractNumId w:val="9"/>
  </w:num>
  <w:num w:numId="22" w16cid:durableId="718746642">
    <w:abstractNumId w:val="7"/>
  </w:num>
  <w:num w:numId="23" w16cid:durableId="2117603573">
    <w:abstractNumId w:val="6"/>
  </w:num>
  <w:num w:numId="24" w16cid:durableId="1653948450">
    <w:abstractNumId w:val="5"/>
  </w:num>
  <w:num w:numId="25" w16cid:durableId="683678531">
    <w:abstractNumId w:val="4"/>
  </w:num>
  <w:num w:numId="26" w16cid:durableId="1636327435">
    <w:abstractNumId w:val="8"/>
  </w:num>
  <w:num w:numId="27" w16cid:durableId="583807202">
    <w:abstractNumId w:val="3"/>
  </w:num>
  <w:num w:numId="28" w16cid:durableId="1779451077">
    <w:abstractNumId w:val="2"/>
  </w:num>
  <w:num w:numId="29" w16cid:durableId="900561788">
    <w:abstractNumId w:val="1"/>
  </w:num>
  <w:num w:numId="30" w16cid:durableId="2068605808">
    <w:abstractNumId w:val="0"/>
  </w:num>
  <w:num w:numId="31" w16cid:durableId="228882460">
    <w:abstractNumId w:val="9"/>
  </w:num>
  <w:num w:numId="32" w16cid:durableId="341666065">
    <w:abstractNumId w:val="7"/>
  </w:num>
  <w:num w:numId="33" w16cid:durableId="1927643085">
    <w:abstractNumId w:val="6"/>
  </w:num>
  <w:num w:numId="34" w16cid:durableId="1289239738">
    <w:abstractNumId w:val="5"/>
  </w:num>
  <w:num w:numId="35" w16cid:durableId="364136092">
    <w:abstractNumId w:val="4"/>
  </w:num>
  <w:num w:numId="36" w16cid:durableId="49236486">
    <w:abstractNumId w:val="8"/>
  </w:num>
  <w:num w:numId="37" w16cid:durableId="1246112443">
    <w:abstractNumId w:val="3"/>
  </w:num>
  <w:num w:numId="38" w16cid:durableId="158497022">
    <w:abstractNumId w:val="2"/>
  </w:num>
  <w:num w:numId="39" w16cid:durableId="1678996424">
    <w:abstractNumId w:val="1"/>
  </w:num>
  <w:num w:numId="40" w16cid:durableId="1043793684">
    <w:abstractNumId w:val="0"/>
  </w:num>
  <w:num w:numId="41" w16cid:durableId="1866599360">
    <w:abstractNumId w:val="10"/>
  </w:num>
  <w:num w:numId="42" w16cid:durableId="1878345818">
    <w:abstractNumId w:val="10"/>
  </w:num>
  <w:num w:numId="43" w16cid:durableId="2141528081">
    <w:abstractNumId w:val="10"/>
  </w:num>
  <w:num w:numId="44" w16cid:durableId="17582805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142"/>
    <w:rsid w:val="00002272"/>
    <w:rsid w:val="00034EE1"/>
    <w:rsid w:val="00064002"/>
    <w:rsid w:val="000677B9"/>
    <w:rsid w:val="00076196"/>
    <w:rsid w:val="000773C7"/>
    <w:rsid w:val="000831BA"/>
    <w:rsid w:val="000A3142"/>
    <w:rsid w:val="000A42CC"/>
    <w:rsid w:val="000E3761"/>
    <w:rsid w:val="000E7DD9"/>
    <w:rsid w:val="0010095E"/>
    <w:rsid w:val="00111F7D"/>
    <w:rsid w:val="00125B37"/>
    <w:rsid w:val="00142194"/>
    <w:rsid w:val="0017388F"/>
    <w:rsid w:val="00187494"/>
    <w:rsid w:val="001B1D92"/>
    <w:rsid w:val="001F32AE"/>
    <w:rsid w:val="002767FF"/>
    <w:rsid w:val="002A6C4D"/>
    <w:rsid w:val="002B18FE"/>
    <w:rsid w:val="002B5493"/>
    <w:rsid w:val="00343214"/>
    <w:rsid w:val="00361C00"/>
    <w:rsid w:val="00395FA1"/>
    <w:rsid w:val="003A2B5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C57"/>
    <w:rsid w:val="005C2568"/>
    <w:rsid w:val="005F1B17"/>
    <w:rsid w:val="006037C0"/>
    <w:rsid w:val="006631B6"/>
    <w:rsid w:val="00680577"/>
    <w:rsid w:val="006B10A5"/>
    <w:rsid w:val="006E56DD"/>
    <w:rsid w:val="006F74FA"/>
    <w:rsid w:val="00725031"/>
    <w:rsid w:val="00731ADD"/>
    <w:rsid w:val="00734777"/>
    <w:rsid w:val="0074371C"/>
    <w:rsid w:val="00747932"/>
    <w:rsid w:val="00751A4A"/>
    <w:rsid w:val="00756632"/>
    <w:rsid w:val="00762C74"/>
    <w:rsid w:val="00786EC0"/>
    <w:rsid w:val="007B36DB"/>
    <w:rsid w:val="007D1690"/>
    <w:rsid w:val="007E22AD"/>
    <w:rsid w:val="008124A4"/>
    <w:rsid w:val="00817416"/>
    <w:rsid w:val="00842779"/>
    <w:rsid w:val="00865F67"/>
    <w:rsid w:val="00881A7B"/>
    <w:rsid w:val="008840E5"/>
    <w:rsid w:val="00887B3E"/>
    <w:rsid w:val="008927C2"/>
    <w:rsid w:val="008A6706"/>
    <w:rsid w:val="008C2AC6"/>
    <w:rsid w:val="00930C23"/>
    <w:rsid w:val="0093193B"/>
    <w:rsid w:val="009509D8"/>
    <w:rsid w:val="00950B64"/>
    <w:rsid w:val="0097389A"/>
    <w:rsid w:val="00981893"/>
    <w:rsid w:val="009B5FCA"/>
    <w:rsid w:val="00A1687D"/>
    <w:rsid w:val="00A43E52"/>
    <w:rsid w:val="00A4678D"/>
    <w:rsid w:val="00A778C7"/>
    <w:rsid w:val="00A8776F"/>
    <w:rsid w:val="00AB441E"/>
    <w:rsid w:val="00AB6293"/>
    <w:rsid w:val="00AE0928"/>
    <w:rsid w:val="00AF3B82"/>
    <w:rsid w:val="00B12E95"/>
    <w:rsid w:val="00B22876"/>
    <w:rsid w:val="00B3665D"/>
    <w:rsid w:val="00B558F0"/>
    <w:rsid w:val="00B63B33"/>
    <w:rsid w:val="00BD003A"/>
    <w:rsid w:val="00BD48FE"/>
    <w:rsid w:val="00BD7BD8"/>
    <w:rsid w:val="00BE6ADC"/>
    <w:rsid w:val="00BE7EB9"/>
    <w:rsid w:val="00C05BFE"/>
    <w:rsid w:val="00C23CD4"/>
    <w:rsid w:val="00C61C0C"/>
    <w:rsid w:val="00C941CB"/>
    <w:rsid w:val="00CC2357"/>
    <w:rsid w:val="00CF071A"/>
    <w:rsid w:val="00D058B8"/>
    <w:rsid w:val="00D56C11"/>
    <w:rsid w:val="00D7482C"/>
    <w:rsid w:val="00D834A0"/>
    <w:rsid w:val="00D872DF"/>
    <w:rsid w:val="00D91E21"/>
    <w:rsid w:val="00DA7FCD"/>
    <w:rsid w:val="00DF41F3"/>
    <w:rsid w:val="00E06E79"/>
    <w:rsid w:val="00E1652F"/>
    <w:rsid w:val="00E365E1"/>
    <w:rsid w:val="00E56DE4"/>
    <w:rsid w:val="00E6457F"/>
    <w:rsid w:val="00E70CD8"/>
    <w:rsid w:val="00E820A4"/>
    <w:rsid w:val="00E90C5D"/>
    <w:rsid w:val="00EB006A"/>
    <w:rsid w:val="00EB4772"/>
    <w:rsid w:val="00ED169E"/>
    <w:rsid w:val="00ED4235"/>
    <w:rsid w:val="00F04346"/>
    <w:rsid w:val="00F075DC"/>
    <w:rsid w:val="00F149E9"/>
    <w:rsid w:val="00F5134D"/>
    <w:rsid w:val="00F53DC9"/>
    <w:rsid w:val="00F74202"/>
    <w:rsid w:val="00F824AC"/>
    <w:rsid w:val="00F84CF4"/>
    <w:rsid w:val="00F87713"/>
    <w:rsid w:val="00FB4360"/>
    <w:rsid w:val="00FD0C70"/>
  </w:rsids>
  <w:docVars>
    <w:docVar w:name="dvdocse" w:val="A10-0115/2026"/>
    <w:docVar w:name="dvlangue" w:val="CS"/>
    <w:docVar w:name="dvnumam" w:val="0"/>
    <w:docVar w:name="dvpe" w:val="786.910"/>
    <w:docVar w:name="dvrapporteur" w:val="Zpravodajka: "/>
    <w:docVar w:name="dvtitre" w:val="Rozhodnutí Evropského parlamentu ze dne 28. dubna 2026 o žádosti, aby byl Daniel Obajtek zbaven imunity(2025/217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99A2C9B"/>
  <w15:chartTrackingRefBased/>
  <w15:docId w15:val="{0DDF356F-3486-4366-A27C-0D035AEB9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E56DD"/>
    <w:pPr>
      <w:spacing w:after="240"/>
      <w:ind w:left="567" w:hanging="567"/>
    </w:pPr>
  </w:style>
  <w:style w:type="paragraph" w:customStyle="1" w:styleId="EPComma">
    <w:name w:val="EPComma"/>
    <w:basedOn w:val="Normal"/>
    <w:rsid w:val="006E56DD"/>
    <w:pPr>
      <w:spacing w:before="480" w:after="240"/>
    </w:pPr>
  </w:style>
  <w:style w:type="paragraph" w:styleId="Revision">
    <w:name w:val="Revision"/>
    <w:hidden/>
    <w:uiPriority w:val="99"/>
    <w:semiHidden/>
    <w:rsid w:val="001B1D92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911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2026-08-26T09:19:00Z</dcterms:created>
  <dcterms:modified xsi:type="dcterms:W3CDTF">2026-08-26T09:19:00Z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P10_TA(2026)0106_</vt:lpwstr>
  </property>
  <property fmtid="{D5CDD505-2E9C-101B-9397-08002B2CF9AE}" pid="4" name="&lt;Type&gt;">
    <vt:lpwstr>RR</vt:lpwstr>
  </property>
</Properties>
</file>