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5D99E8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06C07" w:rsidP="0010095E" w14:paraId="222540F0" w14:textId="77777777">
            <w:pPr>
              <w:pStyle w:val="EPName"/>
            </w:pPr>
            <w:r w:rsidRPr="00606C07">
              <w:t>Ευρωπαϊκό Κοινοβούλιο</w:t>
            </w:r>
          </w:p>
          <w:p w:rsidR="00751A4A" w:rsidRPr="00606C07" w:rsidP="005F1B17" w14:paraId="0A390A1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6C07">
              <w:t>2024</w:t>
            </w:r>
            <w:r w:rsidRPr="00606C07" w:rsidR="00817416">
              <w:t>-202</w:t>
            </w:r>
            <w:r w:rsidRPr="00606C0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06C07" w:rsidP="0010095E" w14:paraId="4943B73E" w14:textId="77777777">
            <w:pPr>
              <w:pStyle w:val="EPLogo"/>
            </w:pPr>
            <w:r w:rsidRPr="00606C0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06C07" w:rsidP="004C5D52" w14:paraId="48A3E5E1" w14:textId="77777777">
      <w:pPr>
        <w:pStyle w:val="LineTop"/>
      </w:pPr>
    </w:p>
    <w:p w:rsidR="00680577" w:rsidRPr="00606C07" w:rsidP="00680577" w14:paraId="52B6C918" w14:textId="77777777">
      <w:pPr>
        <w:pStyle w:val="EPBodyTA1"/>
      </w:pPr>
      <w:r w:rsidRPr="00606C07">
        <w:t>ΚΕΙΜΕΝΑ ΠΟΥ ΕΓΚΡΙΘΗΚΑΝ</w:t>
      </w:r>
    </w:p>
    <w:p w:rsidR="00D058B8" w:rsidRPr="00606C07" w:rsidP="00D058B8" w14:paraId="494D8E30" w14:textId="77777777">
      <w:pPr>
        <w:pStyle w:val="LineBottom"/>
      </w:pPr>
    </w:p>
    <w:p w:rsidR="00B00BE6" w:rsidRPr="00606C07" w:rsidP="00B00BE6" w14:paraId="3F549391" w14:textId="7864EC99">
      <w:pPr>
        <w:pStyle w:val="ATHeading1"/>
      </w:pPr>
      <w:bookmarkStart w:id="0" w:name="TANumber"/>
      <w:r w:rsidRPr="00606C07">
        <w:t>P10_TA(2026)0</w:t>
      </w:r>
      <w:r w:rsidR="007173F7">
        <w:t>106</w:t>
      </w:r>
      <w:bookmarkEnd w:id="0"/>
    </w:p>
    <w:p w:rsidR="00B00BE6" w:rsidRPr="00606C07" w:rsidP="00B00BE6" w14:paraId="2AADEA22" w14:textId="77777777">
      <w:pPr>
        <w:pStyle w:val="ATHeading2"/>
      </w:pPr>
      <w:bookmarkStart w:id="1" w:name="title"/>
      <w:r w:rsidRPr="00606C07">
        <w:t xml:space="preserve">Αίτημα για την άρση της ασυλίας του </w:t>
      </w:r>
      <w:r w:rsidRPr="00606C07">
        <w:t>Daniel</w:t>
      </w:r>
      <w:r w:rsidRPr="00606C07">
        <w:t xml:space="preserve"> </w:t>
      </w:r>
      <w:r w:rsidRPr="00606C07">
        <w:t>Obajtek</w:t>
      </w:r>
      <w:bookmarkEnd w:id="1"/>
    </w:p>
    <w:p w:rsidR="00B00BE6" w:rsidRPr="00606C07" w:rsidP="00B00BE6" w14:paraId="6CFBE6A0" w14:textId="77777777">
      <w:pPr>
        <w:rPr>
          <w:i/>
          <w:vanish/>
        </w:rPr>
      </w:pPr>
      <w:r>
        <w:rPr>
          <w:i/>
        </w:rPr>
        <w:fldChar w:fldCharType="begin"/>
      </w:r>
      <w:r w:rsidRPr="00606C07">
        <w:rPr>
          <w:i/>
        </w:rPr>
        <w:instrText xml:space="preserve"> TC"(</w:instrText>
      </w:r>
      <w:bookmarkStart w:id="2" w:name="DocNumber"/>
      <w:r w:rsidRPr="00606C07">
        <w:rPr>
          <w:i/>
        </w:rPr>
        <w:instrText>A10-0115/2026</w:instrText>
      </w:r>
      <w:bookmarkEnd w:id="2"/>
      <w:r w:rsidRPr="00606C07">
        <w:rPr>
          <w:i/>
        </w:rPr>
        <w:instrText xml:space="preserve"> - Εισηγήτρια: Pascale Piera)"\l3 \n&gt; \* MERGEFORMAT </w:instrText>
      </w:r>
      <w:r>
        <w:rPr>
          <w:i/>
        </w:rPr>
        <w:fldChar w:fldCharType="end"/>
      </w:r>
    </w:p>
    <w:p w:rsidR="00B00BE6" w:rsidRPr="00606C07" w:rsidP="00B00BE6" w14:paraId="16CB84E2" w14:textId="77777777">
      <w:pPr>
        <w:rPr>
          <w:vanish/>
        </w:rPr>
      </w:pPr>
      <w:bookmarkStart w:id="3" w:name="Commission"/>
      <w:r w:rsidRPr="00606C07">
        <w:rPr>
          <w:vanish/>
        </w:rPr>
        <w:t>Επιτροπή Νομικών Θεμάτων</w:t>
      </w:r>
      <w:bookmarkEnd w:id="3"/>
    </w:p>
    <w:p w:rsidR="00B00BE6" w:rsidRPr="00606C07" w:rsidP="00B00BE6" w14:paraId="18B59637" w14:textId="77777777">
      <w:pPr>
        <w:rPr>
          <w:vanish/>
        </w:rPr>
      </w:pPr>
      <w:bookmarkStart w:id="4" w:name="PE"/>
      <w:r w:rsidRPr="00606C07">
        <w:rPr>
          <w:vanish/>
        </w:rPr>
        <w:t>PE786.910</w:t>
      </w:r>
      <w:bookmarkEnd w:id="4"/>
    </w:p>
    <w:p w:rsidR="00B00BE6" w:rsidRPr="00606C07" w:rsidP="00B00BE6" w14:paraId="095073BB" w14:textId="4C870B27">
      <w:pPr>
        <w:pStyle w:val="ATHeading3"/>
      </w:pPr>
      <w:bookmarkStart w:id="5" w:name="Sujet"/>
      <w:r w:rsidRPr="00606C07">
        <w:t xml:space="preserve">Απόφαση του Ευρωπαϊκού Κοινοβουλίου της </w:t>
      </w:r>
      <w:r w:rsidR="00215EB0">
        <w:t>28</w:t>
      </w:r>
      <w:r w:rsidR="004B2388">
        <w:t>ης Απριλίου</w:t>
      </w:r>
      <w:r w:rsidRPr="00606C07">
        <w:t xml:space="preserve"> 2026 σχετικά με το αίτημα για την άρση της ασυλίας του </w:t>
      </w:r>
      <w:r w:rsidRPr="00606C07">
        <w:t>Daniel</w:t>
      </w:r>
      <w:r w:rsidRPr="00606C07">
        <w:t xml:space="preserve"> </w:t>
      </w:r>
      <w:r w:rsidRPr="00606C07">
        <w:t>Obajtek</w:t>
      </w:r>
      <w:bookmarkEnd w:id="5"/>
      <w:r w:rsidRPr="00606C07">
        <w:t xml:space="preserve"> </w:t>
      </w:r>
      <w:bookmarkStart w:id="6" w:name="References"/>
      <w:r w:rsidRPr="00606C07">
        <w:t>(2025/2172(IMM))</w:t>
      </w:r>
      <w:bookmarkEnd w:id="6"/>
    </w:p>
    <w:p w:rsidR="0027475E" w:rsidRPr="00606C07" w:rsidP="0027475E" w14:paraId="7215E5C4" w14:textId="77777777">
      <w:pPr>
        <w:pStyle w:val="EPComma"/>
        <w:widowControl/>
      </w:pPr>
      <w:bookmarkStart w:id="7" w:name="TextBodyBegin"/>
      <w:bookmarkEnd w:id="7"/>
      <w:r w:rsidRPr="00606C07">
        <w:rPr>
          <w:i/>
        </w:rPr>
        <w:t>Το Ευρωπαϊκό Κοινοβούλιο</w:t>
      </w:r>
      <w:r w:rsidRPr="00606C07">
        <w:t>,</w:t>
      </w:r>
    </w:p>
    <w:p w:rsidR="0027475E" w:rsidRPr="00606C07" w:rsidP="004B2388" w14:paraId="4D1C82C5" w14:textId="3170A5E3">
      <w:pPr>
        <w:pStyle w:val="NormalHanging12a"/>
        <w:widowControl/>
      </w:pPr>
      <w:r w:rsidRPr="00606C07">
        <w:t>–</w:t>
      </w:r>
      <w:r w:rsidRPr="00606C07">
        <w:tab/>
        <w:t xml:space="preserve">έχοντας υπόψη το αίτημα για την άρση της ασυλίας του </w:t>
      </w:r>
      <w:r w:rsidRPr="00606C07">
        <w:t>Daniel</w:t>
      </w:r>
      <w:r w:rsidRPr="00606C07">
        <w:t xml:space="preserve"> </w:t>
      </w:r>
      <w:r w:rsidRPr="00606C07">
        <w:t>Obajtek</w:t>
      </w:r>
      <w:r w:rsidRPr="00606C07">
        <w:t xml:space="preserve">, που </w:t>
      </w:r>
      <w:r w:rsidR="0077243E">
        <w:t>ελήφθη</w:t>
      </w:r>
      <w:r w:rsidR="00215EB0">
        <w:t xml:space="preserve"> με επιστολή με ημερομηνία </w:t>
      </w:r>
      <w:r w:rsidRPr="00606C07" w:rsidR="00215EB0">
        <w:t>21</w:t>
      </w:r>
      <w:r w:rsidR="00215EB0">
        <w:t> </w:t>
      </w:r>
      <w:r w:rsidRPr="00606C07" w:rsidR="00215EB0">
        <w:t>Ιουλίου 2025</w:t>
      </w:r>
      <w:r w:rsidR="00215EB0">
        <w:t xml:space="preserve">, </w:t>
      </w:r>
      <w:r w:rsidR="0077243E">
        <w:t>τ</w:t>
      </w:r>
      <w:r w:rsidRPr="00606C07">
        <w:t>ο</w:t>
      </w:r>
      <w:r w:rsidR="0077243E">
        <w:t>υ</w:t>
      </w:r>
      <w:r w:rsidRPr="00606C07">
        <w:t xml:space="preserve"> γενικ</w:t>
      </w:r>
      <w:r w:rsidR="0077243E">
        <w:t>ού</w:t>
      </w:r>
      <w:r w:rsidRPr="00606C07">
        <w:t xml:space="preserve"> εισαγγελέα της Δημοκρατίας της Πολωνίας, με </w:t>
      </w:r>
      <w:r w:rsidR="00215EB0">
        <w:t xml:space="preserve">την </w:t>
      </w:r>
      <w:r w:rsidRPr="00606C07">
        <w:t>οποί</w:t>
      </w:r>
      <w:r w:rsidR="00215EB0">
        <w:t>α</w:t>
      </w:r>
      <w:r w:rsidRPr="00606C07">
        <w:t xml:space="preserve"> </w:t>
      </w:r>
      <w:r w:rsidR="0077243E">
        <w:t>διαβιβάστηκε</w:t>
      </w:r>
      <w:r w:rsidRPr="00606C07">
        <w:t xml:space="preserve"> αίτημα της περιφερειακής εισαγγελίας Βαρσοβίας σε συνάρτηση με την εκκρεμούσα ποινική διαδικασία εις βάρος του </w:t>
      </w:r>
      <w:r w:rsidRPr="00606C07">
        <w:t>Daniel</w:t>
      </w:r>
      <w:r w:rsidRPr="00606C07">
        <w:t xml:space="preserve"> </w:t>
      </w:r>
      <w:r w:rsidRPr="00606C07">
        <w:t>Obajtek</w:t>
      </w:r>
      <w:r w:rsidRPr="00606C07">
        <w:t>, και το οποίο ανακοινώθηκε στην Ολομέλεια στις 8 Σεπτεμβρίου 2025,</w:t>
      </w:r>
    </w:p>
    <w:p w:rsidR="0027475E" w:rsidRPr="00606C07" w:rsidP="004B2388" w14:paraId="59D18F10" w14:textId="77777777">
      <w:pPr>
        <w:pStyle w:val="NormalHanging12a"/>
        <w:widowControl/>
      </w:pPr>
      <w:r w:rsidRPr="00606C07">
        <w:t>–</w:t>
      </w:r>
      <w:r w:rsidRPr="00606C07">
        <w:tab/>
        <w:t xml:space="preserve">αφού άκουσε τον </w:t>
      </w:r>
      <w:r w:rsidRPr="00606C07">
        <w:t>Daniel</w:t>
      </w:r>
      <w:r w:rsidRPr="00606C07">
        <w:t xml:space="preserve"> </w:t>
      </w:r>
      <w:r w:rsidRPr="00606C07">
        <w:t>Obajtek</w:t>
      </w:r>
      <w:r w:rsidRPr="00606C07">
        <w:t>, στις 12 Φεβρουαρίου 2026, σύμφωνα με το άρθρο 9 παράγραφος 6 του Κανονισμού του,</w:t>
      </w:r>
    </w:p>
    <w:p w:rsidR="0027475E" w:rsidRPr="00606C07" w:rsidP="004B2388" w14:paraId="576A4E4D" w14:textId="77777777">
      <w:pPr>
        <w:pStyle w:val="NormalHanging12a"/>
        <w:widowControl/>
      </w:pPr>
      <w:r w:rsidRPr="00606C07">
        <w:t>–</w:t>
      </w:r>
      <w:r w:rsidRPr="00606C07">
        <w:tab/>
        <w:t>έχοντας υπόψη τα άρθρα 8 και 9 του Πρωτοκόλλου αριθ. 7 περί των προνομίων και ασυλιών της Ευρωπαϊκής Ένωσης,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ψηφοφορία,</w:t>
      </w:r>
    </w:p>
    <w:p w:rsidR="0027475E" w:rsidRPr="00606C07" w:rsidP="004B2388" w14:paraId="244AB29F" w14:textId="77777777">
      <w:pPr>
        <w:pStyle w:val="NormalHanging12a"/>
        <w:widowControl/>
      </w:pPr>
      <w:r w:rsidRPr="00606C07">
        <w:t>–</w:t>
      </w:r>
      <w:r w:rsidRPr="00606C07">
        <w:tab/>
        <w:t>έχοντας υπόψη τις αποφάσεις που εξέδωσε το Δικαστήριο της Ευρωπαϊκής Ένωσης στις 21 Οκτωβρίου 2008, 19 Μαρτίου 2010, 6 Σεπτεμβρίου 2011, 17 Ιανουαρίου 2013 και 19 Δεκεμβρίου 2019</w:t>
      </w:r>
      <w:r>
        <w:rPr>
          <w:rStyle w:val="FootnoteReference"/>
          <w:color w:val="000000"/>
        </w:rPr>
        <w:footnoteReference w:id="2"/>
      </w:r>
      <w:r w:rsidRPr="00606C07">
        <w:t>,</w:t>
      </w:r>
    </w:p>
    <w:p w:rsidR="0027475E" w:rsidRPr="00606C07" w:rsidP="004B2388" w14:paraId="60B33EA6" w14:textId="77777777">
      <w:pPr>
        <w:pStyle w:val="NormalHanging12a"/>
        <w:widowControl/>
      </w:pPr>
      <w:r w:rsidRPr="00606C07">
        <w:t>–</w:t>
      </w:r>
      <w:r w:rsidRPr="00606C07">
        <w:tab/>
        <w:t>έχοντας υπόψη το άρθρο 105 παράγραφοι 2 και 5 του Συντάγματος της Δημοκρατίας της Πολωνίας,</w:t>
      </w:r>
    </w:p>
    <w:p w:rsidR="0027475E" w:rsidRPr="00606C07" w:rsidP="004B2388" w14:paraId="57774BAE" w14:textId="77777777">
      <w:pPr>
        <w:pStyle w:val="NormalHanging12a"/>
        <w:widowControl/>
      </w:pPr>
      <w:r w:rsidRPr="00606C07">
        <w:t>–</w:t>
      </w:r>
      <w:r w:rsidRPr="00606C07">
        <w:tab/>
        <w:t>έχοντας υπόψη το άρθρο 5 παράγραφος 2, το άρθρο 6 παράγραφος 1 και το άρθρο 9 του Κανονισμού του,</w:t>
      </w:r>
    </w:p>
    <w:p w:rsidR="0027475E" w:rsidRPr="00606C07" w:rsidP="004B2388" w14:paraId="169F4933" w14:textId="77777777">
      <w:pPr>
        <w:pStyle w:val="NormalHanging12a"/>
        <w:widowControl/>
      </w:pPr>
      <w:r w:rsidRPr="00606C07">
        <w:t>–</w:t>
      </w:r>
      <w:r w:rsidRPr="00606C07">
        <w:tab/>
        <w:t>έχοντας υπόψη την έκθεση της Επιτροπής Νομικών Θεμάτων (A10-0115/2026),</w:t>
      </w:r>
    </w:p>
    <w:p w:rsidR="0027475E" w:rsidRPr="00606C07" w:rsidP="004B2388" w14:paraId="77C7EE15" w14:textId="144D9671">
      <w:pPr>
        <w:pStyle w:val="NormalHanging12a"/>
        <w:widowControl/>
      </w:pPr>
      <w:r w:rsidRPr="00606C07">
        <w:t>A.</w:t>
      </w:r>
      <w:r w:rsidRPr="00606C07">
        <w:tab/>
        <w:t xml:space="preserve">λαμβάνοντας υπόψη ότι, με επιστολή </w:t>
      </w:r>
      <w:r w:rsidR="00215EB0">
        <w:t xml:space="preserve">με ημερομηνία </w:t>
      </w:r>
      <w:r w:rsidRPr="00606C07">
        <w:t>21</w:t>
      </w:r>
      <w:r w:rsidR="00215EB0">
        <w:t xml:space="preserve"> </w:t>
      </w:r>
      <w:r w:rsidRPr="00606C07">
        <w:t xml:space="preserve">Ιουλίου 2025, ο γενικός εισαγγελέας της Δημοκρατίας της Πολωνίας διαβίβασε αίτημα </w:t>
      </w:r>
      <w:r w:rsidRPr="00606C07" w:rsidR="00215EB0">
        <w:t>από την περιφερειακή εισαγγελία της Βαρσοβίας</w:t>
      </w:r>
      <w:r w:rsidR="00215EB0">
        <w:t xml:space="preserve"> </w:t>
      </w:r>
      <w:r w:rsidRPr="00606C07">
        <w:t xml:space="preserve">για την άρση της ασυλίας του </w:t>
      </w:r>
      <w:r w:rsidRPr="00606C07">
        <w:t>Daniel</w:t>
      </w:r>
      <w:r w:rsidRPr="00606C07">
        <w:t xml:space="preserve"> </w:t>
      </w:r>
      <w:r w:rsidRPr="00606C07">
        <w:t>Obajtek</w:t>
      </w:r>
      <w:r w:rsidRPr="00606C07">
        <w:t xml:space="preserve">, </w:t>
      </w:r>
      <w:r w:rsidR="00215EB0">
        <w:t xml:space="preserve">βουλευτή του Ευρωπαϊκού Κοινοβουλίου που εξελέγη στην Πολωνία, </w:t>
      </w:r>
      <w:r w:rsidRPr="00606C07">
        <w:t xml:space="preserve">σε συνάρτηση με </w:t>
      </w:r>
      <w:r w:rsidR="0077243E">
        <w:t>φερ</w:t>
      </w:r>
      <w:r w:rsidRPr="00606C07">
        <w:t>όμενο</w:t>
      </w:r>
      <w:r w:rsidR="0077243E">
        <w:t xml:space="preserve"> ως διαπραχθέν</w:t>
      </w:r>
      <w:r w:rsidRPr="00606C07">
        <w:t xml:space="preserve"> αδίκημα σύμφωνα με το άρθρο 233 παράγραφος 1 του πολωνικού ποινικού κώδικα καθώς και το άρθρο 49 </w:t>
      </w:r>
      <w:r w:rsidR="0077243E">
        <w:t xml:space="preserve">αυτού, </w:t>
      </w:r>
      <w:r w:rsidRPr="00606C07">
        <w:t>σε συνδυασμό με το άρθρο 3 του νόμου για τον Τύπο της 26ης Ιανουαρίου 1984·</w:t>
      </w:r>
    </w:p>
    <w:p w:rsidR="0027475E" w:rsidRPr="00606C07" w:rsidP="004B2388" w14:paraId="4C05A38C" w14:textId="003A54E4">
      <w:pPr>
        <w:pStyle w:val="NormalHanging12a"/>
        <w:widowControl/>
      </w:pPr>
      <w:r w:rsidRPr="00606C07">
        <w:t>B.</w:t>
      </w:r>
      <w:r w:rsidRPr="00606C07">
        <w:tab/>
        <w:t>λαμβάνοντας υπόψη ότι, σύμφωνα με το αίτημα για την άρση της ασυλίας, στις 15</w:t>
      </w:r>
      <w:r w:rsidR="004B2388">
        <w:t> </w:t>
      </w:r>
      <w:r w:rsidRPr="00606C07">
        <w:t xml:space="preserve">Μαΐου 2024 η περιφερειακή εισαγγελία της Βαρσοβίας κίνησε έρευνα για </w:t>
      </w:r>
      <w:r w:rsidR="0077243E">
        <w:t>φερ</w:t>
      </w:r>
      <w:r w:rsidRPr="00606C07">
        <w:t xml:space="preserve">όμενη </w:t>
      </w:r>
      <w:r w:rsidR="0077243E">
        <w:t xml:space="preserve">ως διαπραχθείσα </w:t>
      </w:r>
      <w:r w:rsidRPr="00606C07">
        <w:t>ψευδ</w:t>
      </w:r>
      <w:r w:rsidR="0077243E">
        <w:t>ορκία</w:t>
      </w:r>
      <w:r w:rsidRPr="00606C07" w:rsidR="0077243E">
        <w:t xml:space="preserve"> </w:t>
      </w:r>
      <w:r w:rsidRPr="00606C07">
        <w:t>· λαμβάνοντας υπόψη ότι, σύμφωνα με το αίτημα αυτό, η εν λόγω ψευδ</w:t>
      </w:r>
      <w:r w:rsidR="0077243E">
        <w:t>ορκία</w:t>
      </w:r>
      <w:r w:rsidRPr="00606C07">
        <w:t xml:space="preserve"> </w:t>
      </w:r>
      <w:r w:rsidR="0077243E">
        <w:t xml:space="preserve">φέρεται ότι διαπράχθηκε </w:t>
      </w:r>
      <w:r w:rsidRPr="00606C07">
        <w:t xml:space="preserve">στις 11 Μαΐου 2023 από δύο πρόσωπα, μεταξύ των οποίων ο </w:t>
      </w:r>
      <w:r w:rsidRPr="00606C07">
        <w:t>Daniel</w:t>
      </w:r>
      <w:r w:rsidRPr="00606C07">
        <w:t xml:space="preserve"> </w:t>
      </w:r>
      <w:r w:rsidRPr="00606C07">
        <w:t>Obajtek</w:t>
      </w:r>
      <w:r w:rsidRPr="00606C07">
        <w:t xml:space="preserve"> υπό την ιδιότητά του ως μάρτυρα και έχοντας ενημερωθεί για την ποινική ευθύνη που υπέχει σε περίπτωση ψευδ</w:t>
      </w:r>
      <w:r w:rsidR="0077243E">
        <w:t>ορκίας</w:t>
      </w:r>
      <w:r w:rsidRPr="00606C07">
        <w:t>, στο πλαίσιο διαδικασίας ενώπιον του περιφερειακού δικαστηρίου Βαρσοβίας-</w:t>
      </w:r>
      <w:r w:rsidRPr="00606C07">
        <w:t>Śródmieście</w:t>
      </w:r>
      <w:r w:rsidRPr="00606C07">
        <w:t xml:space="preserve"> στη Βαρσοβία σχετικά με την αστική αγωγή που άσκησε ο ενάγων κατά του </w:t>
      </w:r>
      <w:r w:rsidR="0077243E">
        <w:t>εναγο</w:t>
      </w:r>
      <w:r w:rsidRPr="00606C07">
        <w:t>μένου</w:t>
      </w:r>
      <w:r w:rsidRPr="00606C07">
        <w:t xml:space="preserve"> για αδίκημα του άρθρου 212 παράγραφος 2 του πολωνικού ποινικού κώδικα, το οποίο αφορά δυσφήμιση·</w:t>
      </w:r>
    </w:p>
    <w:p w:rsidR="0027475E" w:rsidRPr="00606C07" w:rsidP="004B2388" w14:paraId="0F601EE2" w14:textId="7698B686">
      <w:pPr>
        <w:pStyle w:val="NormalHanging12a"/>
        <w:widowControl/>
      </w:pPr>
      <w:r w:rsidRPr="00606C07">
        <w:rPr>
          <w:color w:val="000000"/>
        </w:rPr>
        <w:t>Γ.</w:t>
      </w:r>
      <w:r w:rsidRPr="00606C07">
        <w:rPr>
          <w:color w:val="000000"/>
        </w:rPr>
        <w:tab/>
      </w:r>
      <w:r w:rsidRPr="00606C07">
        <w:t>λαμβάνοντας υπόψη ότι</w:t>
      </w:r>
      <w:r w:rsidR="00215EB0">
        <w:t>, σύμφωνα με το αίτημα,</w:t>
      </w:r>
      <w:r w:rsidRPr="00606C07">
        <w:t xml:space="preserve"> η </w:t>
      </w:r>
      <w:r w:rsidRPr="00606C07">
        <w:t>Polski</w:t>
      </w:r>
      <w:r w:rsidRPr="00606C07">
        <w:t xml:space="preserve"> </w:t>
      </w:r>
      <w:r w:rsidRPr="00606C07">
        <w:t>Koncern</w:t>
      </w:r>
      <w:r w:rsidRPr="00606C07">
        <w:t xml:space="preserve"> </w:t>
      </w:r>
      <w:r w:rsidRPr="00606C07">
        <w:t>Naftowy</w:t>
      </w:r>
      <w:r w:rsidRPr="00606C07">
        <w:t xml:space="preserve"> ORLEN </w:t>
      </w:r>
      <w:r w:rsidRPr="00606C07">
        <w:t>Spółka</w:t>
      </w:r>
      <w:r w:rsidRPr="00606C07">
        <w:t xml:space="preserve"> </w:t>
      </w:r>
      <w:r w:rsidRPr="00606C07">
        <w:t>Akcyjna</w:t>
      </w:r>
      <w:r w:rsidRPr="00606C07">
        <w:t xml:space="preserve"> συνήψε σύμβαση για τη διανομή του εβδομαδιαίου περιοδικού «NIE», το οποίο κυκλοφορεί από την εταιρεία περιορισμένης ευθύνης URMA σε όλα τα σημεία πώλησης στα πρατήρια καυσίμων ORLEN·</w:t>
      </w:r>
      <w:r w:rsidRPr="00606C07">
        <w:rPr>
          <w:color w:val="000000"/>
        </w:rPr>
        <w:t xml:space="preserve"> </w:t>
      </w:r>
      <w:r w:rsidRPr="00606C07">
        <w:t>λαμβάνοντας υπόψη ότι στις 10</w:t>
      </w:r>
      <w:r w:rsidR="00215EB0">
        <w:t> </w:t>
      </w:r>
      <w:r w:rsidRPr="00606C07">
        <w:t>Μαρτίου 2023 διανεμήθηκε το εβδομαδιαίο τεύχος αριθ. 10</w:t>
      </w:r>
      <w:r w:rsidR="00215EB0">
        <w:t xml:space="preserve"> του εν λόγω περιοδικού</w:t>
      </w:r>
      <w:r w:rsidRPr="00606C07">
        <w:t xml:space="preserve">· λαμβάνοντας υπόψη ότι στις 14 Μαρτίου 2023, στη Βαρσοβία, υπό την ιδιότητά του ως προέδρου του διοικητικού συμβουλίου της </w:t>
      </w:r>
      <w:r w:rsidRPr="00606C07">
        <w:t>Polski</w:t>
      </w:r>
      <w:r w:rsidRPr="00606C07">
        <w:t xml:space="preserve"> </w:t>
      </w:r>
      <w:r w:rsidRPr="00606C07">
        <w:t>Koncern</w:t>
      </w:r>
      <w:r w:rsidRPr="00606C07">
        <w:t xml:space="preserve"> </w:t>
      </w:r>
      <w:r w:rsidRPr="00606C07">
        <w:t>Naftowy</w:t>
      </w:r>
      <w:r w:rsidRPr="00606C07">
        <w:t xml:space="preserve"> ORLEN </w:t>
      </w:r>
      <w:r w:rsidRPr="00606C07">
        <w:t>Spółka</w:t>
      </w:r>
      <w:r w:rsidRPr="00606C07">
        <w:t xml:space="preserve"> </w:t>
      </w:r>
      <w:r w:rsidRPr="00606C07">
        <w:t>Akcyjna</w:t>
      </w:r>
      <w:r w:rsidRPr="00606C07">
        <w:t xml:space="preserve">, ο </w:t>
      </w:r>
      <w:r w:rsidRPr="00606C07">
        <w:t>Daniel</w:t>
      </w:r>
      <w:r w:rsidRPr="00606C07">
        <w:t xml:space="preserve"> </w:t>
      </w:r>
      <w:r w:rsidRPr="00606C07">
        <w:t>Obajtek</w:t>
      </w:r>
      <w:r w:rsidRPr="00606C07">
        <w:t xml:space="preserve"> φέρεται να ζήτησε</w:t>
      </w:r>
      <w:r w:rsidR="00215EB0">
        <w:t xml:space="preserve"> –</w:t>
      </w:r>
      <w:r w:rsidRPr="00606C07">
        <w:t xml:space="preserve"> επειδή το εν λόγω τεύχος του εβδομαδιαίου περιοδικού έδειχνε στο εξώφυλλο τον Πάπα Ιωάννη Παύλο Β΄ να κρατά σταυρό με μια γυμνή κούκλα στη θέση του Ιησού, και επειδή το περιεχόμενο του περιοδικού εξέφραζε αρνητική άποψη για τα μέτρα που έλαβε ο Πάπας Ιωάννης Παύλος Β΄ σχετικά με το ζήτημα της σεξουαλικής εκμετάλλευσης ανηλίκων από κληρικούς</w:t>
      </w:r>
      <w:r w:rsidR="00EA1B21">
        <w:t xml:space="preserve"> –</w:t>
      </w:r>
      <w:r w:rsidRPr="00606C07">
        <w:t xml:space="preserve"> να αφαιρεθεί επειγόντως το τεύχος 10/2023 του περιοδικού «NIE» από τα ράφια όλων των σημείων πώλησης που ανήκουν στην </w:t>
      </w:r>
      <w:r w:rsidRPr="00606C07">
        <w:t>Polski</w:t>
      </w:r>
      <w:r w:rsidRPr="00606C07">
        <w:t xml:space="preserve"> </w:t>
      </w:r>
      <w:r w:rsidRPr="00606C07">
        <w:t>Koncern</w:t>
      </w:r>
      <w:r w:rsidRPr="00606C07">
        <w:t xml:space="preserve"> </w:t>
      </w:r>
      <w:r w:rsidRPr="00606C07">
        <w:t>Naftowy</w:t>
      </w:r>
      <w:r w:rsidRPr="00606C07">
        <w:t xml:space="preserve"> ORLEN </w:t>
      </w:r>
      <w:r w:rsidRPr="00606C07">
        <w:t>Spółka</w:t>
      </w:r>
      <w:r w:rsidRPr="00606C07">
        <w:t xml:space="preserve"> </w:t>
      </w:r>
      <w:r w:rsidRPr="00606C07">
        <w:t>Akcyjna</w:t>
      </w:r>
      <w:r w:rsidRPr="00606C07">
        <w:t xml:space="preserve"> και να μην διατίθεται πλέον προς πώληση, περιορίζοντας έτσι την αγορά του περιοδικού που η </w:t>
      </w:r>
      <w:r w:rsidRPr="00606C07">
        <w:t>Polski</w:t>
      </w:r>
      <w:r w:rsidRPr="00606C07">
        <w:t xml:space="preserve"> </w:t>
      </w:r>
      <w:r w:rsidRPr="00606C07">
        <w:t>Koncern</w:t>
      </w:r>
      <w:r w:rsidRPr="00606C07">
        <w:t xml:space="preserve"> </w:t>
      </w:r>
      <w:r w:rsidRPr="00606C07">
        <w:t>Naftowy</w:t>
      </w:r>
      <w:r w:rsidRPr="00606C07">
        <w:t xml:space="preserve"> ORLEN </w:t>
      </w:r>
      <w:r w:rsidRPr="00606C07">
        <w:t>Spółka</w:t>
      </w:r>
      <w:r w:rsidRPr="00606C07">
        <w:t xml:space="preserve"> </w:t>
      </w:r>
      <w:r w:rsidRPr="00606C07">
        <w:t>Akcyjna</w:t>
      </w:r>
      <w:r w:rsidRPr="00606C07">
        <w:t xml:space="preserve"> είχε δεσμευθεί να διανείμει, γεγονός που συνιστά παράβαση που εμπίπτει στο πεδίο εφαρμογής του άρθρου 49 σε συνδυασμό με το άρθρο 3 του νόμου </w:t>
      </w:r>
      <w:r w:rsidR="00EA1B21">
        <w:t xml:space="preserve">για τον Τύπο </w:t>
      </w:r>
      <w:r w:rsidRPr="00606C07">
        <w:t>της 26ης</w:t>
      </w:r>
      <w:r w:rsidR="00EA1B21">
        <w:t> </w:t>
      </w:r>
      <w:r w:rsidRPr="00606C07">
        <w:t>Ιανουαρίου 1984·</w:t>
      </w:r>
    </w:p>
    <w:p w:rsidR="0027475E" w:rsidRPr="00606C07" w:rsidP="004B2388" w14:paraId="758D8297" w14:textId="0BAE4B36">
      <w:pPr>
        <w:pStyle w:val="NormalHanging12a"/>
        <w:widowControl/>
        <w:rPr>
          <w:shd w:val="clear" w:color="auto" w:fill="FFFFFF"/>
        </w:rPr>
      </w:pPr>
      <w:r w:rsidRPr="00606C07">
        <w:rPr>
          <w:color w:val="000000"/>
        </w:rPr>
        <w:t>Δ.</w:t>
      </w:r>
      <w:r w:rsidRPr="00606C07">
        <w:rPr>
          <w:color w:val="000000"/>
        </w:rPr>
        <w:tab/>
      </w:r>
      <w:r w:rsidRPr="00606C07">
        <w:t xml:space="preserve">λαμβάνοντας υπόψη ότι ο </w:t>
      </w:r>
      <w:r w:rsidRPr="00606C07">
        <w:t>Daniel</w:t>
      </w:r>
      <w:r w:rsidRPr="00606C07">
        <w:t xml:space="preserve"> </w:t>
      </w:r>
      <w:r w:rsidRPr="00606C07">
        <w:t>Obajtek</w:t>
      </w:r>
      <w:r w:rsidRPr="00606C07">
        <w:t xml:space="preserve"> εξελέγη στο Ευρωπαϊκό Κοινοβούλιο στις ευρωπαϊκές εκλογές του Ιουνίου</w:t>
      </w:r>
      <w:r w:rsidR="00EA1B21">
        <w:t xml:space="preserve"> του</w:t>
      </w:r>
      <w:r w:rsidRPr="00606C07">
        <w:t xml:space="preserve"> 2024 και</w:t>
      </w:r>
      <w:r w:rsidR="00EA1B21">
        <w:t xml:space="preserve"> ως εκ τούτου</w:t>
      </w:r>
      <w:r w:rsidRPr="00606C07">
        <w:t xml:space="preserve"> δεν ήταν βουλευτής του Ευρωπαϊκού Κοινοβουλίου κατά τον χρόνο τέλεσης των </w:t>
      </w:r>
      <w:r w:rsidR="008B6F36">
        <w:t>φερομένων</w:t>
      </w:r>
      <w:r w:rsidR="008B6F36">
        <w:t xml:space="preserve"> ως διαπραχθέντων </w:t>
      </w:r>
      <w:r w:rsidRPr="00606C07">
        <w:t xml:space="preserve">αδικημάτων ούτε κατά τον χρόνο έναρξης της ποινικής έρευνας για τα </w:t>
      </w:r>
      <w:r w:rsidR="008B6F36">
        <w:t>φερ</w:t>
      </w:r>
      <w:r w:rsidRPr="00606C07">
        <w:t>όμενα</w:t>
      </w:r>
      <w:r w:rsidR="008B6F36">
        <w:t xml:space="preserve"> ως διαπραχθέντα</w:t>
      </w:r>
      <w:r w:rsidRPr="00606C07">
        <w:t xml:space="preserve"> αδικήματα·</w:t>
      </w:r>
    </w:p>
    <w:p w:rsidR="0027475E" w:rsidRPr="00606C07" w:rsidP="004B2388" w14:paraId="50D7C76D" w14:textId="5670C6F5">
      <w:pPr>
        <w:pStyle w:val="NormalHanging12a"/>
        <w:widowControl/>
      </w:pPr>
      <w:r w:rsidRPr="00606C07">
        <w:t>Ε.</w:t>
      </w:r>
      <w:r w:rsidRPr="00606C07">
        <w:tab/>
        <w:t xml:space="preserve">λαμβάνοντας υπόψη ότι τα </w:t>
      </w:r>
      <w:r w:rsidR="008B6F36">
        <w:t>φερ</w:t>
      </w:r>
      <w:r w:rsidRPr="00606C07">
        <w:t>όμενα</w:t>
      </w:r>
      <w:r w:rsidR="008B6F36">
        <w:t xml:space="preserve"> ως διαπραχθέντα</w:t>
      </w:r>
      <w:r w:rsidRPr="00606C07">
        <w:t xml:space="preserve"> αδικήματα και το συνακόλουθο αίτημα για την άρση της ασυλίας του </w:t>
      </w:r>
      <w:r w:rsidRPr="00606C07" w:rsidR="00EA1B21">
        <w:t>Daniel</w:t>
      </w:r>
      <w:r w:rsidRPr="00606C07" w:rsidR="00EA1B21">
        <w:t xml:space="preserve"> </w:t>
      </w:r>
      <w:r w:rsidRPr="00606C07" w:rsidR="00EA1B21">
        <w:t>Obajtek</w:t>
      </w:r>
      <w:r w:rsidRPr="00606C07" w:rsidR="00EA1B21">
        <w:t xml:space="preserve"> </w:t>
      </w:r>
      <w:r w:rsidRPr="00606C07">
        <w:t xml:space="preserve">δεν συνδέονται με γνώμη </w:t>
      </w:r>
      <w:r w:rsidR="008B6F36">
        <w:t>εκφρασθείσα</w:t>
      </w:r>
      <w:r w:rsidR="008B6F36">
        <w:t xml:space="preserve"> </w:t>
      </w:r>
      <w:r w:rsidRPr="00606C07">
        <w:t xml:space="preserve">ή ψήφο δοθείσα κατά την άσκηση των καθηκόντων του κατά την έννοια </w:t>
      </w:r>
      <w:r w:rsidRPr="00606C07">
        <w:t>του άρθρου 8 του Πρωτοκόλλου αριθ. 7 περί των προνομίων και ασυλιών της Ευρωπαϊκής Ένωσης·</w:t>
      </w:r>
    </w:p>
    <w:p w:rsidR="0027475E" w:rsidRPr="00606C07" w:rsidP="004B2388" w14:paraId="010A8215" w14:textId="492F0B14">
      <w:pPr>
        <w:pStyle w:val="NormalHanging12a"/>
        <w:widowControl/>
      </w:pPr>
      <w:r w:rsidRPr="00606C07">
        <w:t>ΣΤ.</w:t>
      </w:r>
      <w:r w:rsidRPr="00606C07">
        <w:tab/>
        <w:t>λαμβάνοντας υπόψη ότι</w:t>
      </w:r>
      <w:r w:rsidR="00EA1B21">
        <w:t xml:space="preserve"> </w:t>
      </w:r>
      <w:r w:rsidRPr="00606C07">
        <w:t>το άρθρο 9 πρώτο εδάφιο στοιχείο α) του Πρωτοκόλλου αριθ. 7 περί των προνομίων και ασυλιών της Ευρωπαϊκής Ένωσης</w:t>
      </w:r>
      <w:r w:rsidR="00EA1B21">
        <w:t xml:space="preserve"> ορίζει ότι</w:t>
      </w:r>
      <w:r w:rsidRPr="00606C07">
        <w:t xml:space="preserve"> </w:t>
      </w:r>
      <w:r w:rsidR="00A31C8D">
        <w:t xml:space="preserve">κατά τη διάρκεια των συνόδων </w:t>
      </w:r>
      <w:r w:rsidRPr="00606C07">
        <w:t xml:space="preserve">του Ευρωπαϊκού Κοινοβουλίου </w:t>
      </w:r>
      <w:r w:rsidR="00A31C8D">
        <w:t xml:space="preserve">οι βουλευτές του </w:t>
      </w:r>
      <w:r w:rsidRPr="00606C07">
        <w:t xml:space="preserve">απολαύουν, εντός της επικρατείας των κρατών </w:t>
      </w:r>
      <w:r w:rsidR="00EA1B21">
        <w:t xml:space="preserve">μελών </w:t>
      </w:r>
      <w:r w:rsidRPr="00606C07">
        <w:t xml:space="preserve">τους, των ασυλιών που αναγνωρίζονται στα μέλη του κοινοβουλίου </w:t>
      </w:r>
      <w:r w:rsidR="00EA1B21">
        <w:t xml:space="preserve">του κράτους μέλους </w:t>
      </w:r>
      <w:r w:rsidRPr="00606C07">
        <w:t>τους·</w:t>
      </w:r>
    </w:p>
    <w:p w:rsidR="0027475E" w:rsidRPr="00606C07" w:rsidP="004B2388" w14:paraId="0B2D1F2C" w14:textId="2CC8C839">
      <w:pPr>
        <w:pStyle w:val="NormalHanging12a"/>
        <w:widowControl/>
      </w:pPr>
      <w:r w:rsidRPr="00606C07">
        <w:t>Ζ.</w:t>
      </w:r>
      <w:r w:rsidRPr="00606C07">
        <w:tab/>
        <w:t xml:space="preserve">λαμβάνοντας υπόψη ότι, σύμφωνα με το άρθρο 105 παράγραφοι 2 και 5 του Συντάγματος της Δημοκρατίας της Πολωνίας, από την ημερομηνία ανακοίνωσης των αποτελεσμάτων των εκλογών έως την ημερομηνία λήξης της θητείας τους, οι βουλευτές δεν διώκονται ποινικά, </w:t>
      </w:r>
      <w:r w:rsidR="00A31C8D">
        <w:t xml:space="preserve">δεν </w:t>
      </w:r>
      <w:r w:rsidRPr="00606C07">
        <w:t>κρατούνται ούτε συλλαμβάνονται χωρίς άδεια της πολωνικής Δίαιτας, εκτός από τις περιπτώσεις αυτοφώρου εγκλήματος και εφόσον η κράτησή τους είναι αναγκαία για να διασφαλιστεί η ομαλή διεξαγωγή της διαδικασίας·</w:t>
      </w:r>
    </w:p>
    <w:p w:rsidR="0027475E" w:rsidRPr="00606C07" w:rsidP="004B2388" w14:paraId="5D118FA9" w14:textId="1BB56615">
      <w:pPr>
        <w:pStyle w:val="NormalHanging12a"/>
        <w:widowControl/>
      </w:pPr>
      <w:r w:rsidRPr="00606C07">
        <w:t>Η.</w:t>
      </w:r>
      <w:r w:rsidRPr="00606C07">
        <w:tab/>
        <w:t>λαμβάνοντας υπόψη ότι, σύμφωνα με το άρθρο 5 παράγραφος 2 του Κανονισμού του, η βουλευτική ασυλία δεν αποτελεί προσωπικό προνόμιο των βουλευτών, αλλά εγγύηση της ανεξαρτησίας του Κοινοβουλίου στο σύνολό του και των βουλευτών του·</w:t>
      </w:r>
    </w:p>
    <w:p w:rsidR="0027475E" w:rsidRPr="00606C07" w:rsidP="004B2388" w14:paraId="05C11FFA" w14:textId="7FFC37F1">
      <w:pPr>
        <w:pStyle w:val="NormalHanging12a"/>
        <w:widowControl/>
      </w:pPr>
      <w:r w:rsidRPr="00606C07">
        <w:t>Θ.</w:t>
      </w:r>
      <w:r w:rsidRPr="00606C07">
        <w:tab/>
        <w:t xml:space="preserve">λαμβάνοντας υπόψη ότι σκοπός της ασυλίας που προβλέπεται στο Πρωτόκολλο αριθ. 7 περί </w:t>
      </w:r>
      <w:r w:rsidR="008B6F36">
        <w:t xml:space="preserve">των </w:t>
      </w:r>
      <w:r w:rsidRPr="00606C07">
        <w:t>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</w:t>
      </w:r>
      <w:r w:rsidR="002F4CC3">
        <w:t>,</w:t>
      </w:r>
      <w:r w:rsidRPr="00606C07">
        <w:t xml:space="preserve"> οι οποίες είναι άρρηκτα συνδεδεμένες με τα καθήκοντα αυτά·</w:t>
      </w:r>
    </w:p>
    <w:p w:rsidR="0027475E" w:rsidRPr="00606C07" w:rsidP="004B2388" w14:paraId="5CF45FE2" w14:textId="5726A6DB">
      <w:pPr>
        <w:pStyle w:val="NormalHanging12a"/>
        <w:widowControl/>
      </w:pPr>
      <w:r w:rsidRPr="00606C07">
        <w:t>Ι.</w:t>
      </w:r>
      <w:r w:rsidRPr="00606C07">
        <w:tab/>
        <w:t xml:space="preserve">λαμβάνοντας υπόψη ότι, στην παρούσα υπόθεση, το Κοινοβούλιο δεν διαπίστωσε την ύπαρξη ενδείξεων περί </w:t>
      </w:r>
      <w:r w:rsidRPr="00606C07">
        <w:t>fumus</w:t>
      </w:r>
      <w:r w:rsidRPr="00606C07">
        <w:t xml:space="preserve"> </w:t>
      </w:r>
      <w:r w:rsidRPr="00606C07">
        <w:t>persecutionis</w:t>
      </w:r>
      <w:r w:rsidRPr="00606C07">
        <w:t xml:space="preserve">, δηλαδή </w:t>
      </w:r>
      <w:r w:rsidR="008B6F36">
        <w:t xml:space="preserve">ότι δεν προκύπτει ότι </w:t>
      </w:r>
      <w:r w:rsidRPr="00606C07">
        <w:t xml:space="preserve">η εν λόγω δίωξη ασκείται με σκοπό να </w:t>
      </w:r>
      <w:r w:rsidR="008B6F36">
        <w:t xml:space="preserve">πληγεί  </w:t>
      </w:r>
      <w:r w:rsidR="00A31C8D">
        <w:t xml:space="preserve">η </w:t>
      </w:r>
      <w:r w:rsidRPr="00606C07">
        <w:t xml:space="preserve">πολιτική δραστηριότητα του </w:t>
      </w:r>
      <w:r w:rsidRPr="00606C07">
        <w:t>Daniel</w:t>
      </w:r>
      <w:r w:rsidRPr="00606C07">
        <w:t xml:space="preserve"> </w:t>
      </w:r>
      <w:r w:rsidRPr="00606C07">
        <w:t>Obajtek</w:t>
      </w:r>
      <w:r w:rsidRPr="00606C07">
        <w:t xml:space="preserve"> ως βουλευτή του Ευρωπαϊκού Κοινοβουλίου</w:t>
      </w:r>
      <w:r w:rsidR="00A31C8D">
        <w:t xml:space="preserve"> και, συνεπώς, να θιγεί η ανεξαρτησία του Κοινοβουλίου</w:t>
      </w:r>
      <w:r w:rsidRPr="00606C07">
        <w:t>·</w:t>
      </w:r>
    </w:p>
    <w:p w:rsidR="0027475E" w:rsidRPr="00606C07" w:rsidP="004B2388" w14:paraId="260F456F" w14:textId="17DDF224">
      <w:pPr>
        <w:pStyle w:val="NormalHanging12a"/>
        <w:widowControl/>
      </w:pPr>
      <w:r w:rsidRPr="00606C07">
        <w:t>ΙΑ.</w:t>
      </w:r>
      <w:r w:rsidRPr="00606C07">
        <w:tab/>
        <w:t xml:space="preserve">λαμβάνοντας υπόψη, αφενός, ότι το Κοινοβούλιο δεν αποτελεί Δικαστήριο και, αφετέρου, ότι ο βουλευτής δεν μπορεί, στο πλαίσιο διαδικασίας άρσης ασυλίας, να θεωρείται </w:t>
      </w:r>
      <w:r w:rsidR="008B6F36">
        <w:t xml:space="preserve">ως </w:t>
      </w:r>
      <w:r w:rsidRPr="00606C07">
        <w:t>κατηγορούμενος</w:t>
      </w:r>
      <w:r>
        <w:rPr>
          <w:rStyle w:val="FootnoteReference"/>
        </w:rPr>
        <w:footnoteReference w:id="3"/>
      </w:r>
      <w:r w:rsidRPr="00606C07">
        <w:t>·</w:t>
      </w:r>
    </w:p>
    <w:p w:rsidR="0027475E" w:rsidRPr="00606C07" w:rsidP="004B2388" w14:paraId="32E76F1E" w14:textId="77777777">
      <w:pPr>
        <w:pStyle w:val="NormalHanging12a"/>
        <w:widowControl/>
      </w:pPr>
      <w:r w:rsidRPr="00606C07">
        <w:t>1.</w:t>
      </w:r>
      <w:r w:rsidRPr="00606C07">
        <w:tab/>
        <w:t xml:space="preserve">αποφασίζει να άρει την ασυλία του </w:t>
      </w:r>
      <w:r w:rsidRPr="00606C07">
        <w:t>Daniel</w:t>
      </w:r>
      <w:r w:rsidRPr="00606C07">
        <w:t xml:space="preserve"> </w:t>
      </w:r>
      <w:r w:rsidRPr="00606C07">
        <w:t>Obajtek</w:t>
      </w:r>
      <w:r w:rsidRPr="00606C07">
        <w:t>·</w:t>
      </w:r>
    </w:p>
    <w:p w:rsidR="00606C07" w:rsidRPr="00606C07" w:rsidP="004B2388" w14:paraId="739EA9C9" w14:textId="279CAB00">
      <w:pPr>
        <w:ind w:left="567" w:hanging="567"/>
      </w:pPr>
      <w:r w:rsidRPr="00606C07">
        <w:t xml:space="preserve">2. </w:t>
      </w:r>
      <w:r w:rsidRPr="00606C07">
        <w:tab/>
        <w:t xml:space="preserve">αναθέτει στην Πρόεδρό του να διαβιβάσει αμελλητί την παρούσα απόφαση και την έκθεση της αρμόδιας επιτροπής του στην αρμόδια αρχή της Δημοκρατίας της Πολωνίας και στον </w:t>
      </w:r>
      <w:r w:rsidRPr="00606C07">
        <w:t>Daniel</w:t>
      </w:r>
      <w:r w:rsidRPr="00606C07">
        <w:t> </w:t>
      </w:r>
      <w:r w:rsidRPr="00606C07">
        <w:t>Obajtek</w:t>
      </w:r>
      <w:r w:rsidRPr="00606C07">
        <w:t xml:space="preserve">. </w:t>
      </w:r>
    </w:p>
    <w:p w:rsidR="00E365E1" w:rsidRPr="00606C07" w:rsidP="004B2388" w14:paraId="713FAC97" w14:textId="0C62E5BD"/>
    <w:sectPr w:rsidSect="00606C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06C07" w14:paraId="1EB823B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06C07" w14:paraId="1EAEB9C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06C07" w14:paraId="5487925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00BE6" w:rsidRPr="00606C07" w14:paraId="112D3D9E" w14:textId="77777777">
      <w:r w:rsidRPr="00606C07">
        <w:separator/>
      </w:r>
    </w:p>
  </w:footnote>
  <w:footnote w:type="continuationSeparator" w:id="1">
    <w:p w:rsidR="00B00BE6" w:rsidRPr="00606C07" w14:paraId="43E83FE6" w14:textId="77777777">
      <w:r w:rsidRPr="00606C07">
        <w:continuationSeparator/>
      </w:r>
    </w:p>
  </w:footnote>
  <w:footnote w:id="2">
    <w:p w:rsidR="0027475E" w:rsidRPr="00606C07" w:rsidP="00606C07" w14:paraId="3DC1AF68" w14:textId="48262844">
      <w:pPr>
        <w:pStyle w:val="FootnoteText"/>
        <w:ind w:left="567" w:hanging="567"/>
        <w:rPr>
          <w:sz w:val="24"/>
          <w:lang w:val="el-GR"/>
        </w:rPr>
      </w:pPr>
      <w:r w:rsidRPr="00606C07">
        <w:rPr>
          <w:rStyle w:val="FootnoteReference"/>
          <w:sz w:val="24"/>
          <w:lang w:val="el-GR"/>
        </w:rPr>
        <w:footnoteRef/>
      </w:r>
      <w:r w:rsidRPr="00606C07" w:rsidR="00606C07">
        <w:rPr>
          <w:sz w:val="24"/>
          <w:lang w:val="el-GR"/>
        </w:rPr>
        <w:t xml:space="preserve"> </w:t>
      </w:r>
      <w:r w:rsidRPr="00606C07" w:rsidR="00606C07">
        <w:rPr>
          <w:sz w:val="24"/>
          <w:lang w:val="el-GR"/>
        </w:rPr>
        <w:tab/>
      </w:r>
      <w:r w:rsidRPr="00606C07">
        <w:rPr>
          <w:sz w:val="24"/>
          <w:lang w:val="el-GR"/>
        </w:rPr>
        <w:t xml:space="preserve">Απόφαση του Δικαστηρίου της 21ης Οκτωβρίου 2008, </w:t>
      </w:r>
      <w:r w:rsidRPr="00606C07">
        <w:rPr>
          <w:sz w:val="24"/>
          <w:lang w:val="el-GR"/>
        </w:rPr>
        <w:t>Marra</w:t>
      </w:r>
      <w:r w:rsidRPr="00606C07">
        <w:rPr>
          <w:sz w:val="24"/>
          <w:lang w:val="el-GR"/>
        </w:rPr>
        <w:t xml:space="preserve"> κατά De </w:t>
      </w:r>
      <w:r w:rsidRPr="00606C07">
        <w:rPr>
          <w:sz w:val="24"/>
          <w:lang w:val="el-GR"/>
        </w:rPr>
        <w:t>Gregorio</w:t>
      </w:r>
      <w:r w:rsidRPr="00606C07">
        <w:rPr>
          <w:sz w:val="24"/>
          <w:lang w:val="el-GR"/>
        </w:rPr>
        <w:t xml:space="preserve"> και </w:t>
      </w:r>
      <w:r w:rsidRPr="00606C07">
        <w:rPr>
          <w:sz w:val="24"/>
          <w:lang w:val="el-GR"/>
        </w:rPr>
        <w:t>Clemente</w:t>
      </w:r>
      <w:r w:rsidRPr="00606C07">
        <w:rPr>
          <w:sz w:val="24"/>
          <w:lang w:val="el-GR"/>
        </w:rPr>
        <w:t xml:space="preserve">, C-200/07 και C-201/07, ECLI:EU:C:2008:579· απόφαση του Γενικού Δικαστηρίου της 19ης Μαρτίου 2010, </w:t>
      </w:r>
      <w:r w:rsidRPr="00606C07">
        <w:rPr>
          <w:sz w:val="24"/>
          <w:lang w:val="el-GR"/>
        </w:rPr>
        <w:t>Gollnisch</w:t>
      </w:r>
      <w:r w:rsidRPr="00606C07">
        <w:rPr>
          <w:sz w:val="24"/>
          <w:lang w:val="el-GR"/>
        </w:rPr>
        <w:t xml:space="preserve"> κατά Κοινοβουλίου, T-42/06, ECLI:EU:T:2010:102· απόφαση του Δικαστηρίου της 6ης Σεπτεμβρίου 2011, </w:t>
      </w:r>
      <w:r w:rsidRPr="00606C07">
        <w:rPr>
          <w:sz w:val="24"/>
          <w:lang w:val="el-GR"/>
        </w:rPr>
        <w:t>Patriciello</w:t>
      </w:r>
      <w:r w:rsidRPr="00606C07">
        <w:rPr>
          <w:sz w:val="24"/>
          <w:lang w:val="el-GR"/>
        </w:rPr>
        <w:t xml:space="preserve">, C-163/10, ECLI: EU:C:2011:543· απόφαση του Γενικού Δικαστηρίου της 17ης Ιανουαρίου 2013, </w:t>
      </w:r>
      <w:r w:rsidRPr="00606C07">
        <w:rPr>
          <w:sz w:val="24"/>
          <w:lang w:val="el-GR"/>
        </w:rPr>
        <w:t>Gollnisch</w:t>
      </w:r>
      <w:r w:rsidRPr="00606C07">
        <w:rPr>
          <w:sz w:val="24"/>
          <w:lang w:val="el-GR"/>
        </w:rPr>
        <w:t xml:space="preserve"> κατά Κοινοβουλίου, T-346/11 και T-347/11, ECLI:EU:T:2013:23· απόφαση του Δικαστηρίου της 19ης Δεκεμβρίου 2019, </w:t>
      </w:r>
      <w:r w:rsidRPr="00606C07">
        <w:rPr>
          <w:sz w:val="24"/>
          <w:lang w:val="el-GR"/>
        </w:rPr>
        <w:t>Junqueras</w:t>
      </w:r>
      <w:r w:rsidRPr="00606C07">
        <w:rPr>
          <w:sz w:val="24"/>
          <w:lang w:val="el-GR"/>
        </w:rPr>
        <w:t xml:space="preserve"> </w:t>
      </w:r>
      <w:r w:rsidRPr="00606C07">
        <w:rPr>
          <w:sz w:val="24"/>
          <w:lang w:val="el-GR"/>
        </w:rPr>
        <w:t>Vies</w:t>
      </w:r>
      <w:r w:rsidRPr="00606C07">
        <w:rPr>
          <w:sz w:val="24"/>
          <w:lang w:val="el-GR"/>
        </w:rPr>
        <w:t>, C-502/19, ECLI:EU:C:2019:1115.</w:t>
      </w:r>
    </w:p>
  </w:footnote>
  <w:footnote w:id="3">
    <w:p w:rsidR="0027475E" w:rsidRPr="00606C07" w:rsidP="00606C07" w14:paraId="4A72F369" w14:textId="622F3B9E">
      <w:pPr>
        <w:pStyle w:val="FootnoteText"/>
        <w:ind w:left="567" w:hanging="567"/>
        <w:rPr>
          <w:sz w:val="24"/>
          <w:lang w:val="el-GR"/>
        </w:rPr>
      </w:pPr>
      <w:r w:rsidRPr="00606C07">
        <w:rPr>
          <w:rStyle w:val="FootnoteReference"/>
          <w:sz w:val="24"/>
          <w:lang w:val="el-GR"/>
        </w:rPr>
        <w:footnoteRef/>
      </w:r>
      <w:r w:rsidRPr="00606C07" w:rsidR="00606C07">
        <w:rPr>
          <w:sz w:val="24"/>
          <w:lang w:val="el-GR"/>
        </w:rPr>
        <w:t xml:space="preserve"> </w:t>
      </w:r>
      <w:r w:rsidRPr="00606C07" w:rsidR="00606C07">
        <w:rPr>
          <w:sz w:val="24"/>
          <w:lang w:val="el-GR"/>
        </w:rPr>
        <w:tab/>
      </w:r>
      <w:r w:rsidRPr="00606C07">
        <w:rPr>
          <w:sz w:val="24"/>
          <w:lang w:val="el-GR"/>
        </w:rPr>
        <w:t xml:space="preserve">Απόφαση του Γενικού Δικαστηρίου, της 30ής Απριλίου 2019, </w:t>
      </w:r>
      <w:r w:rsidRPr="00606C07">
        <w:rPr>
          <w:sz w:val="24"/>
          <w:lang w:val="el-GR"/>
        </w:rPr>
        <w:t>Briois</w:t>
      </w:r>
      <w:r w:rsidRPr="00606C07">
        <w:rPr>
          <w:sz w:val="24"/>
          <w:lang w:val="el-GR"/>
        </w:rPr>
        <w:t xml:space="preserve"> κατά Κοινοβουλίου,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06C07" w14:paraId="44982AF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06C07" w14:paraId="4192F90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06C07" w14:paraId="0CB68CC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7486266">
    <w:abstractNumId w:val="9"/>
  </w:num>
  <w:num w:numId="2" w16cid:durableId="740251863">
    <w:abstractNumId w:val="9"/>
  </w:num>
  <w:num w:numId="3" w16cid:durableId="1377310956">
    <w:abstractNumId w:val="7"/>
  </w:num>
  <w:num w:numId="4" w16cid:durableId="861936968">
    <w:abstractNumId w:val="7"/>
  </w:num>
  <w:num w:numId="5" w16cid:durableId="210462766">
    <w:abstractNumId w:val="6"/>
  </w:num>
  <w:num w:numId="6" w16cid:durableId="2053192270">
    <w:abstractNumId w:val="6"/>
  </w:num>
  <w:num w:numId="7" w16cid:durableId="131749777">
    <w:abstractNumId w:val="5"/>
  </w:num>
  <w:num w:numId="8" w16cid:durableId="1524977051">
    <w:abstractNumId w:val="5"/>
  </w:num>
  <w:num w:numId="9" w16cid:durableId="1512842712">
    <w:abstractNumId w:val="4"/>
  </w:num>
  <w:num w:numId="10" w16cid:durableId="920257413">
    <w:abstractNumId w:val="4"/>
  </w:num>
  <w:num w:numId="11" w16cid:durableId="761486359">
    <w:abstractNumId w:val="8"/>
  </w:num>
  <w:num w:numId="12" w16cid:durableId="309673350">
    <w:abstractNumId w:val="8"/>
  </w:num>
  <w:num w:numId="13" w16cid:durableId="1331134375">
    <w:abstractNumId w:val="3"/>
  </w:num>
  <w:num w:numId="14" w16cid:durableId="1123884966">
    <w:abstractNumId w:val="3"/>
  </w:num>
  <w:num w:numId="15" w16cid:durableId="1732072266">
    <w:abstractNumId w:val="2"/>
  </w:num>
  <w:num w:numId="16" w16cid:durableId="1894466849">
    <w:abstractNumId w:val="2"/>
  </w:num>
  <w:num w:numId="17" w16cid:durableId="2146115643">
    <w:abstractNumId w:val="1"/>
  </w:num>
  <w:num w:numId="18" w16cid:durableId="1284267877">
    <w:abstractNumId w:val="1"/>
  </w:num>
  <w:num w:numId="19" w16cid:durableId="333412576">
    <w:abstractNumId w:val="0"/>
  </w:num>
  <w:num w:numId="20" w16cid:durableId="1627813333">
    <w:abstractNumId w:val="0"/>
  </w:num>
  <w:num w:numId="21" w16cid:durableId="1897889204">
    <w:abstractNumId w:val="9"/>
  </w:num>
  <w:num w:numId="22" w16cid:durableId="203913471">
    <w:abstractNumId w:val="7"/>
  </w:num>
  <w:num w:numId="23" w16cid:durableId="1718507387">
    <w:abstractNumId w:val="6"/>
  </w:num>
  <w:num w:numId="24" w16cid:durableId="1079715928">
    <w:abstractNumId w:val="5"/>
  </w:num>
  <w:num w:numId="25" w16cid:durableId="2086563713">
    <w:abstractNumId w:val="4"/>
  </w:num>
  <w:num w:numId="26" w16cid:durableId="1343630136">
    <w:abstractNumId w:val="8"/>
  </w:num>
  <w:num w:numId="27" w16cid:durableId="1395619422">
    <w:abstractNumId w:val="3"/>
  </w:num>
  <w:num w:numId="28" w16cid:durableId="672681524">
    <w:abstractNumId w:val="2"/>
  </w:num>
  <w:num w:numId="29" w16cid:durableId="1093748668">
    <w:abstractNumId w:val="1"/>
  </w:num>
  <w:num w:numId="30" w16cid:durableId="1080635470">
    <w:abstractNumId w:val="0"/>
  </w:num>
  <w:num w:numId="31" w16cid:durableId="850071375">
    <w:abstractNumId w:val="9"/>
  </w:num>
  <w:num w:numId="32" w16cid:durableId="174347858">
    <w:abstractNumId w:val="7"/>
  </w:num>
  <w:num w:numId="33" w16cid:durableId="1342053056">
    <w:abstractNumId w:val="6"/>
  </w:num>
  <w:num w:numId="34" w16cid:durableId="1418136900">
    <w:abstractNumId w:val="5"/>
  </w:num>
  <w:num w:numId="35" w16cid:durableId="537858834">
    <w:abstractNumId w:val="4"/>
  </w:num>
  <w:num w:numId="36" w16cid:durableId="583806579">
    <w:abstractNumId w:val="8"/>
  </w:num>
  <w:num w:numId="37" w16cid:durableId="1127508831">
    <w:abstractNumId w:val="3"/>
  </w:num>
  <w:num w:numId="38" w16cid:durableId="563101955">
    <w:abstractNumId w:val="2"/>
  </w:num>
  <w:num w:numId="39" w16cid:durableId="279260607">
    <w:abstractNumId w:val="1"/>
  </w:num>
  <w:num w:numId="40" w16cid:durableId="2136950375">
    <w:abstractNumId w:val="0"/>
  </w:num>
  <w:num w:numId="41" w16cid:durableId="1569682887">
    <w:abstractNumId w:val="10"/>
  </w:num>
  <w:num w:numId="42" w16cid:durableId="112722175">
    <w:abstractNumId w:val="10"/>
  </w:num>
  <w:num w:numId="43" w16cid:durableId="1938367790">
    <w:abstractNumId w:val="10"/>
  </w:num>
  <w:num w:numId="44" w16cid:durableId="14435272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BE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5EB0"/>
    <w:rsid w:val="0027475E"/>
    <w:rsid w:val="002767FF"/>
    <w:rsid w:val="002B18FE"/>
    <w:rsid w:val="002B5493"/>
    <w:rsid w:val="002F4CC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38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6C07"/>
    <w:rsid w:val="006631B6"/>
    <w:rsid w:val="00680577"/>
    <w:rsid w:val="006F74FA"/>
    <w:rsid w:val="007173F7"/>
    <w:rsid w:val="00731ADD"/>
    <w:rsid w:val="00732389"/>
    <w:rsid w:val="00734777"/>
    <w:rsid w:val="00747932"/>
    <w:rsid w:val="00751A4A"/>
    <w:rsid w:val="00756632"/>
    <w:rsid w:val="00762C74"/>
    <w:rsid w:val="0077243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6F36"/>
    <w:rsid w:val="008C2AC6"/>
    <w:rsid w:val="00930C23"/>
    <w:rsid w:val="0093193B"/>
    <w:rsid w:val="009509D8"/>
    <w:rsid w:val="00950B64"/>
    <w:rsid w:val="00981893"/>
    <w:rsid w:val="00A1687D"/>
    <w:rsid w:val="00A31C8D"/>
    <w:rsid w:val="00A43E52"/>
    <w:rsid w:val="00A4678D"/>
    <w:rsid w:val="00A778C7"/>
    <w:rsid w:val="00AB441E"/>
    <w:rsid w:val="00AB6293"/>
    <w:rsid w:val="00AE0928"/>
    <w:rsid w:val="00AF3B82"/>
    <w:rsid w:val="00B00BE6"/>
    <w:rsid w:val="00B12E95"/>
    <w:rsid w:val="00B22876"/>
    <w:rsid w:val="00B558F0"/>
    <w:rsid w:val="00BB269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740B"/>
    <w:rsid w:val="00E820A4"/>
    <w:rsid w:val="00EA1B21"/>
    <w:rsid w:val="00EB006A"/>
    <w:rsid w:val="00EB4772"/>
    <w:rsid w:val="00ED169E"/>
    <w:rsid w:val="00ED4235"/>
    <w:rsid w:val="00F016D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15/2026"/>
    <w:docVar w:name="dvlangue" w:val="EL"/>
    <w:docVar w:name="dvnumam" w:val="0"/>
    <w:docVar w:name="dvpe" w:val="786.910"/>
    <w:docVar w:name="dvrapporteur" w:val="Εισηγήτρια: "/>
    <w:docVar w:name="dvtitre" w:val="Απόφαση του Ευρωπαϊκού Κοινοβουλίου της ... 2026 σχετικά με το αίτημα για την άρση της ασυλίας του Daniel Obajtek(2025/2172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2CC1359"/>
  <w15:chartTrackingRefBased/>
  <w15:docId w15:val="{530AAB02-5E44-4109-9377-B250DDEFE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27475E"/>
    <w:rPr>
      <w:b/>
    </w:rPr>
  </w:style>
  <w:style w:type="paragraph" w:customStyle="1" w:styleId="NormalHanging12a">
    <w:name w:val="NormalHanging12a"/>
    <w:basedOn w:val="Normal"/>
    <w:rsid w:val="0027475E"/>
    <w:pPr>
      <w:spacing w:after="240"/>
      <w:ind w:left="567" w:hanging="567"/>
    </w:pPr>
  </w:style>
  <w:style w:type="paragraph" w:customStyle="1" w:styleId="EPComma">
    <w:name w:val="EPComma"/>
    <w:basedOn w:val="Normal"/>
    <w:rsid w:val="0027475E"/>
    <w:pPr>
      <w:spacing w:before="480" w:after="240"/>
    </w:pPr>
  </w:style>
  <w:style w:type="paragraph" w:styleId="Revision">
    <w:name w:val="Revision"/>
    <w:hidden/>
    <w:uiPriority w:val="99"/>
    <w:semiHidden/>
    <w:rsid w:val="004B2388"/>
    <w:rPr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1084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2026-04-28T11:58:00Z</dcterms:created>
  <dcterms:modified xsi:type="dcterms:W3CDTF">2026-04-28T11:58:00Z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A10-0115/2026</vt:lpwstr>
  </property>
  <property fmtid="{D5CDD505-2E9C-101B-9397-08002B2CF9AE}" pid="4" name="&lt;Type&gt;">
    <vt:lpwstr>RR</vt:lpwstr>
  </property>
</Properties>
</file>