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D709E7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357CA" w:rsidP="0010095E" w14:paraId="0AB18BEB" w14:textId="77777777">
            <w:pPr>
              <w:pStyle w:val="EPName"/>
            </w:pPr>
            <w:r w:rsidRPr="00A357CA">
              <w:t>Europski parlament</w:t>
            </w:r>
          </w:p>
          <w:p w:rsidR="00751A4A" w:rsidRPr="00A357CA" w:rsidP="005F1B17" w14:paraId="58515B4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57CA">
              <w:t>2024</w:t>
            </w:r>
            <w:r w:rsidRPr="00A357CA" w:rsidR="00817416">
              <w:t>-202</w:t>
            </w:r>
            <w:r w:rsidRPr="00A357C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357CA" w:rsidP="0010095E" w14:paraId="4428D498" w14:textId="77777777">
            <w:pPr>
              <w:pStyle w:val="EPLogo"/>
            </w:pPr>
            <w:r w:rsidRPr="00A357C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57CA" w:rsidP="004C5D52" w14:paraId="147C0D81" w14:textId="77777777">
      <w:pPr>
        <w:pStyle w:val="LineTop"/>
      </w:pPr>
    </w:p>
    <w:p w:rsidR="00680577" w:rsidRPr="00A357CA" w:rsidP="00680577" w14:paraId="761ED26B" w14:textId="77777777">
      <w:pPr>
        <w:pStyle w:val="EPBodyTA1"/>
      </w:pPr>
      <w:r w:rsidRPr="00A357CA">
        <w:t>USVOJENI TEKSTOVI</w:t>
      </w:r>
    </w:p>
    <w:p w:rsidR="00D058B8" w:rsidRPr="00A357CA" w:rsidP="00D058B8" w14:paraId="177B5ACB" w14:textId="77777777">
      <w:pPr>
        <w:pStyle w:val="LineBottom"/>
      </w:pPr>
    </w:p>
    <w:p w:rsidR="00AE678F" w:rsidRPr="00A357CA" w:rsidP="00AE678F" w14:paraId="7256E467" w14:textId="3159B0D8">
      <w:pPr>
        <w:pStyle w:val="ATHeading1"/>
      </w:pPr>
      <w:bookmarkStart w:id="0" w:name="TANumber"/>
      <w:r w:rsidRPr="00A357CA">
        <w:t>P10_TA(2026)0</w:t>
      </w:r>
      <w:r w:rsidR="00D747F1">
        <w:t>106</w:t>
      </w:r>
      <w:bookmarkEnd w:id="0"/>
    </w:p>
    <w:p w:rsidR="00AE678F" w:rsidRPr="00A357CA" w:rsidP="00AE678F" w14:paraId="0A852846" w14:textId="0802FC0A">
      <w:pPr>
        <w:pStyle w:val="ATHeading2"/>
      </w:pPr>
      <w:bookmarkStart w:id="1" w:name="title"/>
      <w:r>
        <w:t>Z</w:t>
      </w:r>
      <w:r w:rsidRPr="007A760C">
        <w:t xml:space="preserve">ahtjev za ukidanje imuniteta </w:t>
      </w:r>
      <w:r w:rsidRPr="00A357CA">
        <w:t xml:space="preserve">Danielu </w:t>
      </w:r>
      <w:r w:rsidRPr="00A357CA">
        <w:t>Obajteku</w:t>
      </w:r>
      <w:bookmarkEnd w:id="1"/>
    </w:p>
    <w:p w:rsidR="00AE678F" w:rsidRPr="00A357CA" w:rsidP="00AE678F" w14:paraId="3166CBCA" w14:textId="77777777">
      <w:pPr>
        <w:rPr>
          <w:i/>
          <w:vanish/>
        </w:rPr>
      </w:pPr>
      <w:r>
        <w:rPr>
          <w:i/>
        </w:rPr>
        <w:fldChar w:fldCharType="begin"/>
      </w:r>
      <w:r w:rsidRPr="00A357CA">
        <w:rPr>
          <w:i/>
        </w:rPr>
        <w:instrText xml:space="preserve"> TC"(</w:instrText>
      </w:r>
      <w:bookmarkStart w:id="2" w:name="DocNumber"/>
      <w:r w:rsidRPr="00A357CA">
        <w:rPr>
          <w:i/>
        </w:rPr>
        <w:instrText>A10-0115/2026</w:instrText>
      </w:r>
      <w:bookmarkEnd w:id="2"/>
      <w:r w:rsidRPr="00A357CA">
        <w:rPr>
          <w:i/>
        </w:rPr>
        <w:instrText xml:space="preserve"> - Izvjestitelj: Pascale Piera)"\l3 \n&gt; \* MERGEFORMAT </w:instrText>
      </w:r>
      <w:r>
        <w:rPr>
          <w:i/>
        </w:rPr>
        <w:fldChar w:fldCharType="end"/>
      </w:r>
    </w:p>
    <w:p w:rsidR="00AE678F" w:rsidRPr="00A357CA" w:rsidP="00AE678F" w14:paraId="4FA4CD5D" w14:textId="77777777">
      <w:pPr>
        <w:rPr>
          <w:vanish/>
        </w:rPr>
      </w:pPr>
      <w:bookmarkStart w:id="3" w:name="Commission"/>
      <w:r w:rsidRPr="00A357CA">
        <w:rPr>
          <w:vanish/>
        </w:rPr>
        <w:t>Odbor za pravna pitanja</w:t>
      </w:r>
      <w:bookmarkEnd w:id="3"/>
    </w:p>
    <w:p w:rsidR="00AE678F" w:rsidRPr="00A357CA" w:rsidP="00AE678F" w14:paraId="00673F7B" w14:textId="77777777">
      <w:pPr>
        <w:rPr>
          <w:vanish/>
        </w:rPr>
      </w:pPr>
      <w:bookmarkStart w:id="4" w:name="PE"/>
      <w:r w:rsidRPr="00A357CA">
        <w:rPr>
          <w:vanish/>
        </w:rPr>
        <w:t>PE786.910</w:t>
      </w:r>
      <w:bookmarkEnd w:id="4"/>
    </w:p>
    <w:p w:rsidR="00AE678F" w:rsidRPr="00A357CA" w:rsidP="00AE678F" w14:paraId="13FB0B3B" w14:textId="45243CC5">
      <w:pPr>
        <w:pStyle w:val="ATHeading3"/>
      </w:pPr>
      <w:bookmarkStart w:id="5" w:name="Sujet"/>
      <w:r w:rsidRPr="00A357CA">
        <w:t xml:space="preserve">Odluka Europskog parlamenta od </w:t>
      </w:r>
      <w:r w:rsidR="00A357CA">
        <w:t>28</w:t>
      </w:r>
      <w:r w:rsidRPr="00A357CA">
        <w:t xml:space="preserve">. </w:t>
      </w:r>
      <w:r w:rsidR="00A357CA">
        <w:t xml:space="preserve">travnja </w:t>
      </w:r>
      <w:r w:rsidRPr="00A357CA">
        <w:t xml:space="preserve">2026. o zahtjevu za ukidanje imuniteta Danielu </w:t>
      </w:r>
      <w:r w:rsidRPr="00A357CA">
        <w:t>Obajteku</w:t>
      </w:r>
      <w:bookmarkEnd w:id="5"/>
      <w:r w:rsidRPr="00A357CA">
        <w:t xml:space="preserve"> </w:t>
      </w:r>
      <w:bookmarkStart w:id="6" w:name="References"/>
      <w:r w:rsidRPr="00A357CA">
        <w:t>(2025/2172(IMM))</w:t>
      </w:r>
      <w:bookmarkEnd w:id="6"/>
    </w:p>
    <w:p w:rsidR="00916DDF" w:rsidRPr="00A357CA" w:rsidP="00916DDF" w14:paraId="30960FAF" w14:textId="77777777">
      <w:pPr>
        <w:pStyle w:val="EPComma"/>
      </w:pPr>
      <w:bookmarkStart w:id="7" w:name="TextBodyBegin"/>
      <w:bookmarkEnd w:id="7"/>
      <w:r w:rsidRPr="00A357CA">
        <w:rPr>
          <w:i/>
        </w:rPr>
        <w:t>Europski parlament</w:t>
      </w:r>
      <w:r w:rsidRPr="00A357CA">
        <w:t>,</w:t>
      </w:r>
    </w:p>
    <w:p w:rsidR="00916DDF" w:rsidRPr="00A357CA" w:rsidP="00A357CA" w14:paraId="07E46D51" w14:textId="4B3E496C">
      <w:pPr>
        <w:pStyle w:val="NormalHanging12a"/>
        <w:widowControl/>
      </w:pPr>
      <w:r w:rsidRPr="00A357CA">
        <w:t>–</w:t>
      </w:r>
      <w:r w:rsidRPr="00A357CA">
        <w:tab/>
        <w:t xml:space="preserve">uzimajući u obzir zahtjev za ukidanje imuniteta Danielu </w:t>
      </w:r>
      <w:r w:rsidRPr="00A357CA">
        <w:t>Obajteku</w:t>
      </w:r>
      <w:r w:rsidRPr="00A357CA">
        <w:t xml:space="preserve"> koji je </w:t>
      </w:r>
      <w:r w:rsidR="00E72119">
        <w:t>zaprimljen u pismu</w:t>
      </w:r>
      <w:r w:rsidRPr="00A357CA">
        <w:t xml:space="preserve"> glavn</w:t>
      </w:r>
      <w:r w:rsidR="00E72119">
        <w:t>og</w:t>
      </w:r>
      <w:r w:rsidRPr="00A357CA">
        <w:t xml:space="preserve"> državn</w:t>
      </w:r>
      <w:r w:rsidR="00E72119">
        <w:t>og</w:t>
      </w:r>
      <w:r w:rsidRPr="00A357CA">
        <w:t xml:space="preserve"> odvjetnik</w:t>
      </w:r>
      <w:r w:rsidR="00E72119">
        <w:t>a</w:t>
      </w:r>
      <w:r w:rsidRPr="00A357CA">
        <w:t xml:space="preserve"> Republike Poljske </w:t>
      </w:r>
      <w:r w:rsidR="00E72119">
        <w:t xml:space="preserve">od 21. srpnja 2025., kojim se dostavlja </w:t>
      </w:r>
      <w:r w:rsidRPr="00A357CA">
        <w:t xml:space="preserve">zahtjev regionalnog državnog odvjetništva u Varšavi u vezi s kaznenim postupkom koji treba pokrenuti protiv Daniela </w:t>
      </w:r>
      <w:r w:rsidRPr="00A357CA">
        <w:t>Obajteka</w:t>
      </w:r>
      <w:r w:rsidRPr="00A357CA">
        <w:t xml:space="preserve"> </w:t>
      </w:r>
      <w:r w:rsidR="00DE3A7F">
        <w:t>i</w:t>
      </w:r>
      <w:r w:rsidR="00E72119">
        <w:t xml:space="preserve"> koji je </w:t>
      </w:r>
      <w:r w:rsidR="000B7241">
        <w:t>objavljen</w:t>
      </w:r>
      <w:r w:rsidR="00E72119">
        <w:t xml:space="preserve"> u Parlamentu</w:t>
      </w:r>
      <w:r w:rsidRPr="00A357CA">
        <w:t xml:space="preserve"> 8. rujna 2025.,</w:t>
      </w:r>
    </w:p>
    <w:p w:rsidR="00916DDF" w:rsidRPr="00A357CA" w:rsidP="00A357CA" w14:paraId="61426D81" w14:textId="77777777">
      <w:pPr>
        <w:pStyle w:val="NormalHanging12a"/>
        <w:widowControl/>
      </w:pPr>
      <w:r w:rsidRPr="00A357CA">
        <w:t>–</w:t>
      </w:r>
      <w:r w:rsidRPr="00A357CA">
        <w:tab/>
        <w:t xml:space="preserve">nakon saslušanja Daniela </w:t>
      </w:r>
      <w:r w:rsidRPr="00A357CA">
        <w:t>Obajteka</w:t>
      </w:r>
      <w:r w:rsidRPr="00A357CA">
        <w:t xml:space="preserve"> 12. veljače 2026. u skladu s člankom 9. stavkom 6. Poslovnika,</w:t>
      </w:r>
    </w:p>
    <w:p w:rsidR="00916DDF" w:rsidRPr="00A357CA" w:rsidP="00A357CA" w14:paraId="4C6FC6BA" w14:textId="77777777">
      <w:pPr>
        <w:pStyle w:val="NormalHanging12a"/>
      </w:pPr>
      <w:r w:rsidRPr="00A357CA">
        <w:t>–</w:t>
      </w:r>
      <w:r w:rsidRPr="00A357CA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916DDF" w:rsidRPr="00A357CA" w:rsidP="00A357CA" w14:paraId="7727B7BE" w14:textId="77777777">
      <w:pPr>
        <w:pStyle w:val="NormalHanging12a"/>
        <w:widowControl/>
      </w:pPr>
      <w:r w:rsidRPr="00A357CA">
        <w:t>–</w:t>
      </w:r>
      <w:r w:rsidRPr="00A357CA">
        <w:tab/>
        <w:t>uzimajući u obzir presude Suda Europske unije od 21. listopada 2008., 19. ožujka 2010., 6. rujna 2011., 17. siječnja 2013. i 19. prosinca 2019.</w:t>
      </w:r>
      <w:r>
        <w:rPr>
          <w:rStyle w:val="FootnoteReference"/>
          <w:color w:val="000000"/>
        </w:rPr>
        <w:footnoteReference w:id="2"/>
      </w:r>
      <w:r w:rsidRPr="00A357CA">
        <w:t>,</w:t>
      </w:r>
    </w:p>
    <w:p w:rsidR="00916DDF" w:rsidRPr="00A357CA" w:rsidP="00A357CA" w14:paraId="49C0DCA0" w14:textId="77777777">
      <w:pPr>
        <w:pStyle w:val="NormalHanging12a"/>
        <w:widowControl/>
      </w:pPr>
      <w:r w:rsidRPr="00A357CA">
        <w:t>–</w:t>
      </w:r>
      <w:r w:rsidRPr="00A357CA">
        <w:tab/>
        <w:t>uzimajući u obzir članak 105. stavke 2. i 5. Ustava Republike Poljske,</w:t>
      </w:r>
    </w:p>
    <w:p w:rsidR="00916DDF" w:rsidRPr="00A357CA" w:rsidP="00A357CA" w14:paraId="06DCAF7C" w14:textId="77777777">
      <w:pPr>
        <w:pStyle w:val="NormalHanging12a"/>
      </w:pPr>
      <w:r w:rsidRPr="00A357CA">
        <w:t>–</w:t>
      </w:r>
      <w:r w:rsidRPr="00A357CA">
        <w:tab/>
        <w:t>uzimajući u obzir članak 5. stavak 2., članak 6. stavak 1. i članak 9. Poslovnika,</w:t>
      </w:r>
    </w:p>
    <w:p w:rsidR="00916DDF" w:rsidRPr="00A357CA" w:rsidP="00A357CA" w14:paraId="5B44D4DA" w14:textId="77777777">
      <w:pPr>
        <w:pStyle w:val="NormalHanging12a"/>
      </w:pPr>
      <w:r w:rsidRPr="00A357CA">
        <w:t>–</w:t>
      </w:r>
      <w:r w:rsidRPr="00A357CA">
        <w:tab/>
        <w:t>uzimajući u obzir izvješće Odbora za pravna pitanja (A10</w:t>
      </w:r>
      <w:r w:rsidRPr="00A357CA">
        <w:noBreakHyphen/>
        <w:t>0115/2026),</w:t>
      </w:r>
    </w:p>
    <w:p w:rsidR="00916DDF" w:rsidRPr="00A357CA" w:rsidP="00A357CA" w14:paraId="7AA6A0DC" w14:textId="66598501">
      <w:pPr>
        <w:pStyle w:val="NormalHanging12a"/>
        <w:widowControl/>
      </w:pPr>
      <w:r w:rsidRPr="00A357CA">
        <w:t>A.</w:t>
      </w:r>
      <w:r w:rsidRPr="00A357CA">
        <w:tab/>
        <w:t xml:space="preserve">budući da je </w:t>
      </w:r>
      <w:r w:rsidR="00F73A1F">
        <w:t>pismom</w:t>
      </w:r>
      <w:r w:rsidRPr="00A357CA" w:rsidR="00F73A1F">
        <w:t xml:space="preserve"> </w:t>
      </w:r>
      <w:r w:rsidRPr="00A357CA">
        <w:t xml:space="preserve">od 21. srpnja 2025. glavni državni odvjetnik Republike Poljske </w:t>
      </w:r>
      <w:r w:rsidR="00E72119">
        <w:t>dostavio</w:t>
      </w:r>
      <w:r w:rsidRPr="00A357CA">
        <w:t xml:space="preserve"> zahtjev </w:t>
      </w:r>
      <w:r w:rsidRPr="00A357CA" w:rsidR="001D1890">
        <w:t>regionalno</w:t>
      </w:r>
      <w:r w:rsidR="001D1890">
        <w:t>g</w:t>
      </w:r>
      <w:r w:rsidRPr="00A357CA" w:rsidR="001D1890">
        <w:t xml:space="preserve"> državno</w:t>
      </w:r>
      <w:r w:rsidR="001D1890">
        <w:t>g</w:t>
      </w:r>
      <w:r w:rsidRPr="00A357CA" w:rsidR="001D1890">
        <w:t xml:space="preserve"> odvjetništv</w:t>
      </w:r>
      <w:r w:rsidR="001D1890">
        <w:t>a</w:t>
      </w:r>
      <w:r w:rsidRPr="00A357CA" w:rsidR="001D1890">
        <w:t xml:space="preserve"> u Varšavi</w:t>
      </w:r>
      <w:r w:rsidR="001D1890">
        <w:t xml:space="preserve"> </w:t>
      </w:r>
      <w:r w:rsidRPr="00A357CA">
        <w:t xml:space="preserve">za ukidanje imuniteta Danielu </w:t>
      </w:r>
      <w:r w:rsidRPr="00A357CA">
        <w:t>Obajteku</w:t>
      </w:r>
      <w:r w:rsidRPr="00A357CA">
        <w:t>,</w:t>
      </w:r>
      <w:r w:rsidR="001D1890">
        <w:t xml:space="preserve"> zastupniku u Europskom parlamentu izabranom u Poljskoj</w:t>
      </w:r>
      <w:r w:rsidRPr="00A357CA">
        <w:t>, u vezi s navodnim kaznenim djelom iz članka 233. stavka 1. poljskog Kaznenog zakonika i članka 49. u vezi s člankom 3. Zakona o tisku od 26. siječnja 1984.;</w:t>
      </w:r>
    </w:p>
    <w:p w:rsidR="00916DDF" w:rsidRPr="00A357CA" w:rsidP="00A357CA" w14:paraId="657606D0" w14:textId="77777777">
      <w:pPr>
        <w:pStyle w:val="NormalHanging12a"/>
        <w:widowControl/>
      </w:pPr>
      <w:r w:rsidRPr="00A357CA">
        <w:t>B.</w:t>
      </w:r>
      <w:r w:rsidRPr="00A357CA">
        <w:tab/>
        <w:t xml:space="preserve">budući da je prema zahtjevu za ukidanje imuniteta regionalno državno odvjetništvo u Varšavi 15. svibnja 2024. pokrenulo istragu zbog navodnog davanja lažnog iskaza; budući da su, u skladu s navedenim zahtjevom, te navodno lažne iskaze 11. svibnja 2023. dale dvije osobe, uključujući Daniela </w:t>
      </w:r>
      <w:r w:rsidRPr="00A357CA">
        <w:t>Obajteka</w:t>
      </w:r>
      <w:r w:rsidRPr="00A357CA">
        <w:t xml:space="preserve"> u svojstvu svjedoka i nakon što je upozoren da je davanje lažnog iskaza kazneno djelo, u postupku pred Općinskim sudom Varšave-</w:t>
      </w:r>
      <w:r w:rsidRPr="00A357CA">
        <w:t>Śródmieścieja</w:t>
      </w:r>
      <w:r w:rsidRPr="00A357CA">
        <w:t xml:space="preserve"> u Varšavi u pogledu građanske tužbe koju je tužitelj podnio protiv optuženika zbog kaznenog djela klevete iz članka 212. stavka 2. poljskog Kaznenog zakonika;</w:t>
      </w:r>
    </w:p>
    <w:p w:rsidR="00916DDF" w:rsidRPr="00A357CA" w:rsidP="00A357CA" w14:paraId="7BF0532B" w14:textId="7527832A">
      <w:pPr>
        <w:pStyle w:val="NormalHanging12a"/>
        <w:widowControl/>
      </w:pPr>
      <w:r w:rsidRPr="00A357CA">
        <w:rPr>
          <w:color w:val="000000"/>
        </w:rPr>
        <w:t>C.</w:t>
      </w:r>
      <w:r w:rsidRPr="00A357CA">
        <w:rPr>
          <w:color w:val="000000"/>
        </w:rPr>
        <w:tab/>
      </w:r>
      <w:r w:rsidRPr="00A357CA">
        <w:t>budući da je</w:t>
      </w:r>
      <w:r w:rsidR="001D1890">
        <w:t>, prema onome što je navedeno u zahtjevu,</w:t>
      </w:r>
      <w:r w:rsidRPr="00A357CA">
        <w:t xml:space="preserve"> društvo </w:t>
      </w:r>
      <w:r w:rsidRPr="00A357CA">
        <w:t>Polski</w:t>
      </w:r>
      <w:r w:rsidRPr="00A357CA">
        <w:t xml:space="preserve"> Koncern </w:t>
      </w:r>
      <w:r w:rsidRPr="00A357CA">
        <w:t>Naftowy</w:t>
      </w:r>
      <w:r w:rsidRPr="00A357CA">
        <w:t xml:space="preserve"> ORLEN </w:t>
      </w:r>
      <w:r w:rsidRPr="00A357CA">
        <w:t>Spółka</w:t>
      </w:r>
      <w:r w:rsidRPr="00A357CA">
        <w:t xml:space="preserve"> </w:t>
      </w:r>
      <w:r w:rsidRPr="00A357CA">
        <w:t>Akcyjna</w:t>
      </w:r>
      <w:r w:rsidRPr="00A357CA">
        <w:t xml:space="preserve"> sklopilo ugovor o distribuciji tjednika „NIE” koje društvo s ograničenom odgovornošću URMA distribuira na svim prodajnim mjestima benzinskih postaja ORLEN;</w:t>
      </w:r>
      <w:r w:rsidRPr="00A357CA">
        <w:rPr>
          <w:color w:val="000000"/>
        </w:rPr>
        <w:t xml:space="preserve"> </w:t>
      </w:r>
      <w:r w:rsidRPr="00A357CA">
        <w:t xml:space="preserve">budući da je 10. ožujka 2023. distribuiran 10. broj tog tjednika; budući da je Daniel </w:t>
      </w:r>
      <w:r w:rsidRPr="00A357CA">
        <w:t>Obajtek</w:t>
      </w:r>
      <w:r w:rsidRPr="00A357CA">
        <w:t xml:space="preserve"> 14. ožujka 2023. u Varšavi, u svojstvu predsjednika upravnog odbora društva </w:t>
      </w:r>
      <w:r w:rsidRPr="00A357CA">
        <w:t>Polski</w:t>
      </w:r>
      <w:r w:rsidRPr="00A357CA">
        <w:t xml:space="preserve"> Koncern </w:t>
      </w:r>
      <w:r w:rsidRPr="00A357CA">
        <w:t>Naftowy</w:t>
      </w:r>
      <w:r w:rsidRPr="00A357CA">
        <w:t xml:space="preserve"> ORLEN </w:t>
      </w:r>
      <w:r w:rsidRPr="00A357CA">
        <w:t>Spółka</w:t>
      </w:r>
      <w:r w:rsidRPr="00A357CA">
        <w:t xml:space="preserve"> </w:t>
      </w:r>
      <w:r w:rsidRPr="00A357CA">
        <w:t>Akcyjna</w:t>
      </w:r>
      <w:r w:rsidRPr="00A357CA">
        <w:t xml:space="preserve">, navodno zatražio – zbog činjenice da je naslovnica tog broja tjednika sadržavala sliku pape Ivana Pavla II. kako drži raspelo na kojem je obješena gola lutka umjesto Isusa i zbog sadržaja časopisa u kojem je izraženo negativno mišljenje o mjerama koje je papa Ivan Pavao II. poduzeo u pogledu seksualnog zlostavljanja maloljetnika koje je provodilo svećenstvo – da se broj tjednika „NIE” 10/2023 hitno povuče s polica na svim prodajnim mjestima koja pripadaju društvu </w:t>
      </w:r>
      <w:r w:rsidRPr="00A357CA">
        <w:t>Polski</w:t>
      </w:r>
      <w:r w:rsidRPr="00A357CA">
        <w:t xml:space="preserve"> Koncern </w:t>
      </w:r>
      <w:r w:rsidRPr="00A357CA">
        <w:t>Naftowy</w:t>
      </w:r>
      <w:r w:rsidRPr="00A357CA">
        <w:t xml:space="preserve"> ORLEN </w:t>
      </w:r>
      <w:r w:rsidRPr="00A357CA">
        <w:t>Spółka</w:t>
      </w:r>
      <w:r w:rsidRPr="00A357CA">
        <w:t xml:space="preserve"> </w:t>
      </w:r>
      <w:r w:rsidRPr="00A357CA">
        <w:t>Akcyjna</w:t>
      </w:r>
      <w:r w:rsidRPr="00A357CA">
        <w:t xml:space="preserve">, i da se više ne prodaje, čime je ograničena kupnja časopisa koji se društvo </w:t>
      </w:r>
      <w:r w:rsidRPr="00A357CA">
        <w:t>Polski</w:t>
      </w:r>
      <w:r w:rsidRPr="00A357CA">
        <w:t xml:space="preserve"> Koncern </w:t>
      </w:r>
      <w:r w:rsidRPr="00A357CA">
        <w:t>Naftowy</w:t>
      </w:r>
      <w:r w:rsidRPr="00A357CA">
        <w:t xml:space="preserve"> ORLEN </w:t>
      </w:r>
      <w:r w:rsidRPr="00A357CA">
        <w:t>Spółka</w:t>
      </w:r>
      <w:r w:rsidRPr="00A357CA">
        <w:t xml:space="preserve"> </w:t>
      </w:r>
      <w:r w:rsidRPr="00A357CA">
        <w:t>Akcyjna</w:t>
      </w:r>
      <w:r w:rsidRPr="00A357CA">
        <w:t xml:space="preserve"> obvezalo distribuirati, što je kazneno djelo na temelju članka 49. u vezi s člankom 3. Zakona o tisku od 26. siječnja 1984.;</w:t>
      </w:r>
    </w:p>
    <w:p w:rsidR="00916DDF" w:rsidRPr="00A357CA" w:rsidP="00A357CA" w14:paraId="4DB39141" w14:textId="77777777">
      <w:pPr>
        <w:pStyle w:val="NormalHanging12a"/>
        <w:widowControl/>
        <w:rPr>
          <w:shd w:val="clear" w:color="auto" w:fill="FFFFFF"/>
        </w:rPr>
      </w:pPr>
      <w:r w:rsidRPr="00A357CA">
        <w:rPr>
          <w:color w:val="000000"/>
        </w:rPr>
        <w:t>D.</w:t>
      </w:r>
      <w:r w:rsidRPr="00A357CA">
        <w:rPr>
          <w:color w:val="000000"/>
        </w:rPr>
        <w:tab/>
      </w:r>
      <w:r w:rsidRPr="00A357CA">
        <w:t xml:space="preserve">budući </w:t>
      </w:r>
      <w:r w:rsidRPr="00A357CA">
        <w:rPr>
          <w:shd w:val="clear" w:color="auto" w:fill="FFFFFF"/>
        </w:rPr>
        <w:t>da</w:t>
      </w:r>
      <w:r w:rsidRPr="00A357CA">
        <w:t xml:space="preserve"> je Daniel </w:t>
      </w:r>
      <w:r w:rsidRPr="00A357CA">
        <w:t>Obajtek</w:t>
      </w:r>
      <w:r w:rsidRPr="00A357CA">
        <w:t xml:space="preserve"> </w:t>
      </w:r>
      <w:r w:rsidRPr="00A357CA">
        <w:rPr>
          <w:shd w:val="clear" w:color="auto" w:fill="FFFFFF"/>
        </w:rPr>
        <w:t>izabran u Europski parlament na europskim izborima u lipnju 2024.</w:t>
      </w:r>
      <w:r w:rsidRPr="00A357CA">
        <w:t xml:space="preserve"> te da </w:t>
      </w:r>
      <w:r w:rsidRPr="00A357CA">
        <w:rPr>
          <w:shd w:val="clear" w:color="auto" w:fill="FFFFFF"/>
        </w:rPr>
        <w:t>stoga nije bio zastupnik u Europskom parlamentu u vrijeme navodnih kaznenih djela, ni u trenutku pokretanja kaznene istrage za navodna kaznena djela;</w:t>
      </w:r>
    </w:p>
    <w:p w:rsidR="00916DDF" w:rsidRPr="00A357CA" w:rsidP="00A357CA" w14:paraId="7CD85588" w14:textId="2639CD6A">
      <w:pPr>
        <w:pStyle w:val="NormalHanging12a"/>
        <w:widowControl/>
      </w:pPr>
      <w:r w:rsidRPr="00A357CA">
        <w:t>E.</w:t>
      </w:r>
      <w:r w:rsidRPr="00A357CA">
        <w:tab/>
        <w:t xml:space="preserve">budući da navodna kaznena djela i zahtjev za ukidanje njegova imuniteta </w:t>
      </w:r>
      <w:r w:rsidRPr="00A357CA" w:rsidR="001D1890">
        <w:t>Daniel</w:t>
      </w:r>
      <w:r w:rsidR="001D1890">
        <w:t>u</w:t>
      </w:r>
      <w:r w:rsidRPr="00A357CA" w:rsidR="001D1890">
        <w:t> </w:t>
      </w:r>
      <w:r w:rsidRPr="00A357CA" w:rsidR="001D1890">
        <w:t>Obajtek</w:t>
      </w:r>
      <w:r w:rsidR="001D1890">
        <w:t>u</w:t>
      </w:r>
      <w:r w:rsidRPr="00A357CA" w:rsidR="001D1890">
        <w:t xml:space="preserve"> </w:t>
      </w:r>
      <w:r w:rsidRPr="00A357CA">
        <w:t>koji je uslijedio nisu povezani s iz</w:t>
      </w:r>
      <w:r w:rsidR="001D1890">
        <w:t>raženim</w:t>
      </w:r>
      <w:r w:rsidRPr="00A357CA">
        <w:t xml:space="preserve"> mišljenjima ili glasanj</w:t>
      </w:r>
      <w:r w:rsidR="001D1890">
        <w:t>em</w:t>
      </w:r>
      <w:r w:rsidRPr="00A357CA">
        <w:t xml:space="preserve"> pri obnašanju njegovih dužnosti u smislu članka 8. Protokola br. 7 o povlasticama i imunitetima Europske unije;</w:t>
      </w:r>
    </w:p>
    <w:p w:rsidR="00916DDF" w:rsidRPr="00A357CA" w:rsidP="00A357CA" w14:paraId="12564A54" w14:textId="58ED1739">
      <w:pPr>
        <w:pStyle w:val="NormalHanging12a"/>
        <w:widowControl/>
      </w:pPr>
      <w:r w:rsidRPr="00A357CA">
        <w:t>F.</w:t>
      </w:r>
      <w:r w:rsidRPr="00A357CA">
        <w:tab/>
        <w:t>budući da u skladu s člankom 9. prv</w:t>
      </w:r>
      <w:r w:rsidR="001D1890">
        <w:t>i</w:t>
      </w:r>
      <w:r w:rsidRPr="00A357CA">
        <w:t xml:space="preserve">m </w:t>
      </w:r>
      <w:r w:rsidR="001D1890">
        <w:t>stavkom</w:t>
      </w:r>
      <w:r w:rsidRPr="00A357CA">
        <w:t xml:space="preserve"> točkom (a) Protokola br. 7 o povlasticama i imunitetima Europske unije</w:t>
      </w:r>
      <w:r w:rsidR="001D1890">
        <w:t>, tijekom zasjedanja Europskog parlamenta,</w:t>
      </w:r>
      <w:r w:rsidRPr="00A357CA">
        <w:t xml:space="preserve"> </w:t>
      </w:r>
      <w:r w:rsidR="001D1890">
        <w:t xml:space="preserve">njegovi </w:t>
      </w:r>
      <w:r w:rsidRPr="00A357CA">
        <w:t xml:space="preserve">zastupnici na državnom području svoje države uživaju imunitet priznat zastupnicima </w:t>
      </w:r>
      <w:r w:rsidR="00B01861">
        <w:t xml:space="preserve">u </w:t>
      </w:r>
      <w:r w:rsidRPr="00A357CA">
        <w:t>parlament</w:t>
      </w:r>
      <w:r w:rsidR="00B01861">
        <w:t>u</w:t>
      </w:r>
      <w:r w:rsidRPr="00A357CA">
        <w:t xml:space="preserve"> te države</w:t>
      </w:r>
      <w:r w:rsidR="00B01861">
        <w:t xml:space="preserve"> članice</w:t>
      </w:r>
      <w:r w:rsidRPr="00A357CA">
        <w:t>;</w:t>
      </w:r>
    </w:p>
    <w:p w:rsidR="00916DDF" w:rsidRPr="00A357CA" w:rsidP="00A357CA" w14:paraId="136E3F2D" w14:textId="77777777">
      <w:pPr>
        <w:pStyle w:val="NormalHanging12a"/>
        <w:widowControl/>
      </w:pPr>
      <w:r w:rsidRPr="00A357CA">
        <w:t>G.</w:t>
      </w:r>
      <w:r w:rsidRPr="00A357CA">
        <w:tab/>
        <w:t xml:space="preserve">budući da u skladu s člankom 105. stavcima 2. i 5. Ustava Republike Poljske, od dana objave rezultata izbora do dana isteka svojeg mandata, zastupnik ne podliježe kaznenoj odgovornosti bez suglasnosti </w:t>
      </w:r>
      <w:r w:rsidRPr="00A357CA">
        <w:t>Sejma</w:t>
      </w:r>
      <w:r w:rsidRPr="00A357CA">
        <w:t xml:space="preserve"> te ne smije biti uhićen niti pritvoren bez suglasnosti </w:t>
      </w:r>
      <w:r w:rsidRPr="00A357CA">
        <w:t>Sejma</w:t>
      </w:r>
      <w:r w:rsidRPr="00A357CA">
        <w:t>, osim u slučajevima kada je zatečen u počinjenju kaznenog djela i kada je njegov pritvor nužan za nesmetano odvijanje postupka;</w:t>
      </w:r>
    </w:p>
    <w:p w:rsidR="00916DDF" w:rsidRPr="00A357CA" w:rsidP="00A357CA" w14:paraId="077A5FD7" w14:textId="1AA0C34C">
      <w:pPr>
        <w:pStyle w:val="NormalHanging12a"/>
        <w:widowControl/>
      </w:pPr>
      <w:r w:rsidRPr="00A357CA">
        <w:t>H.</w:t>
      </w:r>
      <w:r w:rsidRPr="00A357CA">
        <w:tab/>
        <w:t xml:space="preserve">budući da </w:t>
      </w:r>
      <w:r w:rsidR="00B01861">
        <w:t>parlamentarni</w:t>
      </w:r>
      <w:r w:rsidRPr="00A357CA">
        <w:t xml:space="preserve"> imunitet u skladu s člankom 5. stavkom 2. Poslovnika Europskog parlamenta nije osobna povlastica zastupnika, već jamstvo neovisnosti Parlamenta kao cjeline i njegovih zastupnika;</w:t>
      </w:r>
    </w:p>
    <w:p w:rsidR="00916DDF" w:rsidRPr="00A357CA" w:rsidP="00A357CA" w14:paraId="7CBB814F" w14:textId="1AA9FC55">
      <w:pPr>
        <w:pStyle w:val="NormalHanging12a"/>
        <w:widowControl/>
      </w:pPr>
      <w:r w:rsidRPr="00A357CA">
        <w:t>I.</w:t>
      </w:r>
      <w:r w:rsidRPr="00A357CA">
        <w:tab/>
        <w:t>budući da je svrha imuniteta pr</w:t>
      </w:r>
      <w:r w:rsidR="00B01861">
        <w:t>opisanog</w:t>
      </w:r>
      <w:r w:rsidRPr="00A357CA">
        <w:t xml:space="preserve"> Protokolom br. 7 o povlasticama i imunitetima Europske unije zaštititi Parlament i njegove zastupnike od sudskih postupaka u vezi s aktivnostima koje se provode pri obnašanju zastupničkih dužnosti i koje se od tih dužnosti ne mogu odvojiti;</w:t>
      </w:r>
    </w:p>
    <w:p w:rsidR="00916DDF" w:rsidRPr="00A357CA" w:rsidP="00A357CA" w14:paraId="405CBB78" w14:textId="7EF104A3">
      <w:pPr>
        <w:pStyle w:val="NormalHanging12a"/>
        <w:widowControl/>
      </w:pPr>
      <w:r w:rsidRPr="00A357CA">
        <w:t>J.</w:t>
      </w:r>
      <w:r w:rsidRPr="00A357CA">
        <w:tab/>
        <w:t xml:space="preserve">budući da u ovom slučaju Parlament nije utvrdio da postoji </w:t>
      </w:r>
      <w:r w:rsidRPr="00A357CA">
        <w:rPr>
          <w:i/>
          <w:iCs/>
        </w:rPr>
        <w:t>fumus</w:t>
      </w:r>
      <w:r w:rsidRPr="00A357CA">
        <w:rPr>
          <w:i/>
          <w:iCs/>
        </w:rPr>
        <w:t xml:space="preserve"> </w:t>
      </w:r>
      <w:r w:rsidRPr="00A357CA">
        <w:rPr>
          <w:i/>
          <w:iCs/>
        </w:rPr>
        <w:t>persecutionis</w:t>
      </w:r>
      <w:r w:rsidRPr="00A357CA">
        <w:t xml:space="preserve">, odnosno </w:t>
      </w:r>
      <w:r w:rsidR="00B01861">
        <w:t>ne čini se</w:t>
      </w:r>
      <w:r w:rsidRPr="00A357CA">
        <w:t xml:space="preserve"> da je predmetni postupak pokrenut s namjerom </w:t>
      </w:r>
      <w:r w:rsidR="00B01861">
        <w:t>nanošenja štete</w:t>
      </w:r>
      <w:r w:rsidRPr="00A357CA">
        <w:t xml:space="preserve"> političko</w:t>
      </w:r>
      <w:r w:rsidR="00B01861">
        <w:t>m</w:t>
      </w:r>
      <w:r w:rsidRPr="00A357CA">
        <w:t xml:space="preserve"> rad</w:t>
      </w:r>
      <w:r w:rsidR="00B01861">
        <w:t>u</w:t>
      </w:r>
      <w:r w:rsidRPr="00A357CA">
        <w:t xml:space="preserve"> Daniela </w:t>
      </w:r>
      <w:r w:rsidRPr="00A357CA">
        <w:t>Obajteka</w:t>
      </w:r>
      <w:r w:rsidRPr="00A357CA">
        <w:t xml:space="preserve"> kao zastupnika u Europskom parlamentu</w:t>
      </w:r>
      <w:r w:rsidR="00B01861">
        <w:t>, a time i neovisnosti Parlamenta</w:t>
      </w:r>
      <w:r w:rsidRPr="00A357CA">
        <w:t>;</w:t>
      </w:r>
    </w:p>
    <w:p w:rsidR="00916DDF" w:rsidRPr="00A357CA" w:rsidP="00A357CA" w14:paraId="4090C987" w14:textId="77777777">
      <w:pPr>
        <w:pStyle w:val="NormalHanging12a"/>
      </w:pPr>
      <w:r w:rsidRPr="00A357CA">
        <w:t>K.</w:t>
      </w:r>
      <w:r w:rsidRPr="00A357CA">
        <w:tab/>
        <w:t>budući da Parlament ne može preuzeti ulogu suda te da se zastupnik u kontekstu postupka ukidanja imuniteta ne može smatrati optuženikom</w:t>
      </w:r>
      <w:r>
        <w:rPr>
          <w:rStyle w:val="FootnoteReference"/>
        </w:rPr>
        <w:footnoteReference w:id="3"/>
      </w:r>
      <w:r w:rsidRPr="00A357CA">
        <w:t>;</w:t>
      </w:r>
    </w:p>
    <w:p w:rsidR="00916DDF" w:rsidRPr="00A357CA" w:rsidP="00A357CA" w14:paraId="0D901F35" w14:textId="77777777">
      <w:pPr>
        <w:pStyle w:val="NormalHanging12a"/>
      </w:pPr>
      <w:r w:rsidRPr="00A357CA">
        <w:t>1.</w:t>
      </w:r>
      <w:r w:rsidRPr="00A357CA">
        <w:tab/>
        <w:t xml:space="preserve">odlučuje ukinuti imunitet Danielu </w:t>
      </w:r>
      <w:r w:rsidRPr="00A357CA">
        <w:t>Obajteku</w:t>
      </w:r>
      <w:r w:rsidRPr="00A357CA">
        <w:t>;</w:t>
      </w:r>
    </w:p>
    <w:p w:rsidR="00E365E1" w:rsidRPr="00A357CA" w:rsidP="00A357CA" w14:paraId="1033ED0C" w14:textId="7D705AD4">
      <w:pPr>
        <w:ind w:left="567" w:hanging="567"/>
      </w:pPr>
      <w:r w:rsidRPr="00A357CA">
        <w:t>2.</w:t>
      </w:r>
      <w:r w:rsidRPr="00A357CA">
        <w:tab/>
        <w:t xml:space="preserve">nalaže svojoj predsjednici da ovu Odluku i izvješće nadležnog odbora odmah proslijedi nadležnom tijelu Republike Poljske i Danielu </w:t>
      </w:r>
      <w:r w:rsidRPr="00A357CA">
        <w:t>Obajteku</w:t>
      </w:r>
      <w:r w:rsidRPr="00A357CA">
        <w:t>.</w:t>
      </w:r>
    </w:p>
    <w:sectPr w:rsidSect="001202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202EF" w14:paraId="4D7E4DA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202EF" w14:paraId="0B4C5D9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202EF" w14:paraId="616DB0A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E678F" w:rsidRPr="001202EF" w14:paraId="662614A1" w14:textId="77777777">
      <w:r w:rsidRPr="001202EF">
        <w:separator/>
      </w:r>
    </w:p>
  </w:footnote>
  <w:footnote w:type="continuationSeparator" w:id="1">
    <w:p w:rsidR="00AE678F" w:rsidRPr="001202EF" w14:paraId="34280D57" w14:textId="77777777">
      <w:r w:rsidRPr="001202EF">
        <w:continuationSeparator/>
      </w:r>
    </w:p>
  </w:footnote>
  <w:footnote w:id="2">
    <w:p w:rsidR="00916DDF" w:rsidRPr="001202EF" w:rsidP="00A357CA" w14:paraId="05A68B6A" w14:textId="1A3C2F3B">
      <w:pPr>
        <w:pStyle w:val="FootnoteText"/>
        <w:ind w:left="567" w:hanging="567"/>
        <w:rPr>
          <w:sz w:val="24"/>
          <w:lang w:val="hr-HR"/>
        </w:rPr>
      </w:pPr>
      <w:r w:rsidRPr="001202EF">
        <w:rPr>
          <w:rStyle w:val="FootnoteReference"/>
          <w:sz w:val="24"/>
          <w:lang w:val="hr-HR"/>
        </w:rPr>
        <w:footnoteRef/>
      </w:r>
      <w:r w:rsidRPr="001202EF" w:rsidR="001202EF">
        <w:rPr>
          <w:sz w:val="24"/>
          <w:lang w:val="hr-HR"/>
        </w:rPr>
        <w:t xml:space="preserve"> </w:t>
      </w:r>
      <w:r w:rsidRPr="001202EF" w:rsidR="001202EF">
        <w:rPr>
          <w:sz w:val="24"/>
          <w:lang w:val="hr-HR"/>
        </w:rPr>
        <w:tab/>
      </w:r>
      <w:r w:rsidRPr="001202EF">
        <w:rPr>
          <w:sz w:val="24"/>
          <w:lang w:val="hr-HR"/>
        </w:rPr>
        <w:t xml:space="preserve">Presuda Suda od 21. listopada 2008., </w:t>
      </w:r>
      <w:r w:rsidRPr="001202EF">
        <w:rPr>
          <w:sz w:val="24"/>
          <w:lang w:val="hr-HR"/>
        </w:rPr>
        <w:t>Marra</w:t>
      </w:r>
      <w:r w:rsidRPr="001202EF">
        <w:rPr>
          <w:sz w:val="24"/>
          <w:lang w:val="hr-HR"/>
        </w:rPr>
        <w:t xml:space="preserve">/De </w:t>
      </w:r>
      <w:r w:rsidRPr="001202EF">
        <w:rPr>
          <w:sz w:val="24"/>
          <w:lang w:val="hr-HR"/>
        </w:rPr>
        <w:t>Gregorio</w:t>
      </w:r>
      <w:r w:rsidRPr="001202EF">
        <w:rPr>
          <w:sz w:val="24"/>
          <w:lang w:val="hr-HR"/>
        </w:rPr>
        <w:t xml:space="preserve"> i </w:t>
      </w:r>
      <w:r w:rsidRPr="001202EF">
        <w:rPr>
          <w:sz w:val="24"/>
          <w:lang w:val="hr-HR"/>
        </w:rPr>
        <w:t>Clemente</w:t>
      </w:r>
      <w:r w:rsidRPr="001202EF">
        <w:rPr>
          <w:sz w:val="24"/>
          <w:lang w:val="hr-HR"/>
        </w:rPr>
        <w:t xml:space="preserve">, C-200/07 i C-201/07, ECLI:EU:C:2008:579; Presuda Općeg suda od 19. ožujka 2010., </w:t>
      </w:r>
      <w:r w:rsidRPr="001202EF">
        <w:rPr>
          <w:sz w:val="24"/>
          <w:lang w:val="hr-HR"/>
        </w:rPr>
        <w:t>Gollnisch</w:t>
      </w:r>
      <w:r w:rsidRPr="001202EF">
        <w:rPr>
          <w:sz w:val="24"/>
          <w:lang w:val="hr-HR"/>
        </w:rPr>
        <w:t xml:space="preserve">/Parlament, T-42/06, ECLI:EU:T:2010:102; Presuda Suda od 6. rujna 2011., </w:t>
      </w:r>
      <w:r w:rsidRPr="001202EF">
        <w:rPr>
          <w:sz w:val="24"/>
          <w:lang w:val="hr-HR"/>
        </w:rPr>
        <w:t>Patriciello</w:t>
      </w:r>
      <w:r w:rsidRPr="001202EF">
        <w:rPr>
          <w:sz w:val="24"/>
          <w:lang w:val="hr-HR"/>
        </w:rPr>
        <w:t xml:space="preserve">, C-163/10, ECLI: EU:C:2011:543; Presuda Općeg suda od 17. siječnja 2013., </w:t>
      </w:r>
      <w:r w:rsidRPr="001202EF">
        <w:rPr>
          <w:sz w:val="24"/>
          <w:lang w:val="hr-HR"/>
        </w:rPr>
        <w:t>Gollnisch</w:t>
      </w:r>
      <w:r w:rsidRPr="001202EF">
        <w:rPr>
          <w:sz w:val="24"/>
          <w:lang w:val="hr-HR"/>
        </w:rPr>
        <w:t xml:space="preserve">/Parlament, T-346/11 i T-347/11, ECLI:EU:T:2013:23; Presuda Suda od 19. prosinca 2019., </w:t>
      </w:r>
      <w:r w:rsidRPr="001202EF">
        <w:rPr>
          <w:sz w:val="24"/>
          <w:lang w:val="hr-HR"/>
        </w:rPr>
        <w:t>Junqueras</w:t>
      </w:r>
      <w:r w:rsidRPr="001202EF">
        <w:rPr>
          <w:sz w:val="24"/>
          <w:lang w:val="hr-HR"/>
        </w:rPr>
        <w:t xml:space="preserve"> </w:t>
      </w:r>
      <w:r w:rsidRPr="001202EF">
        <w:rPr>
          <w:sz w:val="24"/>
          <w:lang w:val="hr-HR"/>
        </w:rPr>
        <w:t>Vies</w:t>
      </w:r>
      <w:r w:rsidRPr="001202EF">
        <w:rPr>
          <w:sz w:val="24"/>
          <w:lang w:val="hr-HR"/>
        </w:rPr>
        <w:t>, C-502/19, ECLI:EU:C:2019:1115.</w:t>
      </w:r>
    </w:p>
  </w:footnote>
  <w:footnote w:id="3">
    <w:p w:rsidR="00916DDF" w:rsidRPr="001202EF" w:rsidP="001202EF" w14:paraId="613F1967" w14:textId="695498E8">
      <w:pPr>
        <w:pStyle w:val="FootnoteText"/>
        <w:ind w:left="567" w:hanging="567"/>
        <w:rPr>
          <w:sz w:val="24"/>
          <w:lang w:val="hr-HR"/>
        </w:rPr>
      </w:pPr>
      <w:r w:rsidRPr="001202EF">
        <w:rPr>
          <w:rStyle w:val="FootnoteReference"/>
          <w:sz w:val="24"/>
          <w:lang w:val="hr-HR"/>
        </w:rPr>
        <w:footnoteRef/>
      </w:r>
      <w:r w:rsidRPr="001202EF" w:rsidR="001202EF">
        <w:rPr>
          <w:sz w:val="24"/>
          <w:lang w:val="hr-HR"/>
        </w:rPr>
        <w:t xml:space="preserve"> </w:t>
      </w:r>
      <w:r w:rsidRPr="001202EF" w:rsidR="001202EF">
        <w:rPr>
          <w:sz w:val="24"/>
          <w:lang w:val="hr-HR"/>
        </w:rPr>
        <w:tab/>
      </w:r>
      <w:r w:rsidRPr="001202EF">
        <w:rPr>
          <w:sz w:val="24"/>
          <w:lang w:val="hr-HR"/>
        </w:rPr>
        <w:t xml:space="preserve">Presuda Općeg suda od 30. travnja 2019., </w:t>
      </w:r>
      <w:r w:rsidRPr="001202EF">
        <w:rPr>
          <w:sz w:val="24"/>
          <w:lang w:val="hr-HR"/>
        </w:rPr>
        <w:t>Briois</w:t>
      </w:r>
      <w:r w:rsidRPr="001202EF">
        <w:rPr>
          <w:sz w:val="24"/>
          <w:lang w:val="hr-HR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202EF" w14:paraId="6FEAA55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202EF" w14:paraId="194B566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202EF" w14:paraId="3B746C0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2651307">
    <w:abstractNumId w:val="9"/>
  </w:num>
  <w:num w:numId="2" w16cid:durableId="225458072">
    <w:abstractNumId w:val="9"/>
  </w:num>
  <w:num w:numId="3" w16cid:durableId="2056657067">
    <w:abstractNumId w:val="7"/>
  </w:num>
  <w:num w:numId="4" w16cid:durableId="1114595987">
    <w:abstractNumId w:val="7"/>
  </w:num>
  <w:num w:numId="5" w16cid:durableId="1976906126">
    <w:abstractNumId w:val="6"/>
  </w:num>
  <w:num w:numId="6" w16cid:durableId="1660226859">
    <w:abstractNumId w:val="6"/>
  </w:num>
  <w:num w:numId="7" w16cid:durableId="1972592083">
    <w:abstractNumId w:val="5"/>
  </w:num>
  <w:num w:numId="8" w16cid:durableId="2071952354">
    <w:abstractNumId w:val="5"/>
  </w:num>
  <w:num w:numId="9" w16cid:durableId="590701321">
    <w:abstractNumId w:val="4"/>
  </w:num>
  <w:num w:numId="10" w16cid:durableId="1237671229">
    <w:abstractNumId w:val="4"/>
  </w:num>
  <w:num w:numId="11" w16cid:durableId="1149440598">
    <w:abstractNumId w:val="8"/>
  </w:num>
  <w:num w:numId="12" w16cid:durableId="1041130892">
    <w:abstractNumId w:val="8"/>
  </w:num>
  <w:num w:numId="13" w16cid:durableId="88618954">
    <w:abstractNumId w:val="3"/>
  </w:num>
  <w:num w:numId="14" w16cid:durableId="423452676">
    <w:abstractNumId w:val="3"/>
  </w:num>
  <w:num w:numId="15" w16cid:durableId="1277561656">
    <w:abstractNumId w:val="2"/>
  </w:num>
  <w:num w:numId="16" w16cid:durableId="819808492">
    <w:abstractNumId w:val="2"/>
  </w:num>
  <w:num w:numId="17" w16cid:durableId="62221298">
    <w:abstractNumId w:val="1"/>
  </w:num>
  <w:num w:numId="18" w16cid:durableId="1487162374">
    <w:abstractNumId w:val="1"/>
  </w:num>
  <w:num w:numId="19" w16cid:durableId="804810287">
    <w:abstractNumId w:val="0"/>
  </w:num>
  <w:num w:numId="20" w16cid:durableId="1082530105">
    <w:abstractNumId w:val="0"/>
  </w:num>
  <w:num w:numId="21" w16cid:durableId="910387781">
    <w:abstractNumId w:val="9"/>
  </w:num>
  <w:num w:numId="22" w16cid:durableId="1854765425">
    <w:abstractNumId w:val="7"/>
  </w:num>
  <w:num w:numId="23" w16cid:durableId="1121339899">
    <w:abstractNumId w:val="6"/>
  </w:num>
  <w:num w:numId="24" w16cid:durableId="995497881">
    <w:abstractNumId w:val="5"/>
  </w:num>
  <w:num w:numId="25" w16cid:durableId="432017530">
    <w:abstractNumId w:val="4"/>
  </w:num>
  <w:num w:numId="26" w16cid:durableId="1569002648">
    <w:abstractNumId w:val="8"/>
  </w:num>
  <w:num w:numId="27" w16cid:durableId="1939940818">
    <w:abstractNumId w:val="3"/>
  </w:num>
  <w:num w:numId="28" w16cid:durableId="55670236">
    <w:abstractNumId w:val="2"/>
  </w:num>
  <w:num w:numId="29" w16cid:durableId="571624834">
    <w:abstractNumId w:val="1"/>
  </w:num>
  <w:num w:numId="30" w16cid:durableId="940992427">
    <w:abstractNumId w:val="0"/>
  </w:num>
  <w:num w:numId="31" w16cid:durableId="173037888">
    <w:abstractNumId w:val="9"/>
  </w:num>
  <w:num w:numId="32" w16cid:durableId="1738283988">
    <w:abstractNumId w:val="7"/>
  </w:num>
  <w:num w:numId="33" w16cid:durableId="1613318019">
    <w:abstractNumId w:val="6"/>
  </w:num>
  <w:num w:numId="34" w16cid:durableId="523519076">
    <w:abstractNumId w:val="5"/>
  </w:num>
  <w:num w:numId="35" w16cid:durableId="398135120">
    <w:abstractNumId w:val="4"/>
  </w:num>
  <w:num w:numId="36" w16cid:durableId="1172842142">
    <w:abstractNumId w:val="8"/>
  </w:num>
  <w:num w:numId="37" w16cid:durableId="2074697848">
    <w:abstractNumId w:val="3"/>
  </w:num>
  <w:num w:numId="38" w16cid:durableId="389117997">
    <w:abstractNumId w:val="2"/>
  </w:num>
  <w:num w:numId="39" w16cid:durableId="1535265686">
    <w:abstractNumId w:val="1"/>
  </w:num>
  <w:num w:numId="40" w16cid:durableId="2062753693">
    <w:abstractNumId w:val="0"/>
  </w:num>
  <w:num w:numId="41" w16cid:durableId="1079789738">
    <w:abstractNumId w:val="10"/>
  </w:num>
  <w:num w:numId="42" w16cid:durableId="1284191322">
    <w:abstractNumId w:val="10"/>
  </w:num>
  <w:num w:numId="43" w16cid:durableId="205608645">
    <w:abstractNumId w:val="10"/>
  </w:num>
  <w:num w:numId="44" w16cid:durableId="2731703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8F"/>
    <w:rsid w:val="00002272"/>
    <w:rsid w:val="00064002"/>
    <w:rsid w:val="000677B9"/>
    <w:rsid w:val="000831BA"/>
    <w:rsid w:val="000A42CC"/>
    <w:rsid w:val="000B7241"/>
    <w:rsid w:val="000E7DD9"/>
    <w:rsid w:val="0010095E"/>
    <w:rsid w:val="001202EF"/>
    <w:rsid w:val="00125B37"/>
    <w:rsid w:val="00187494"/>
    <w:rsid w:val="001D1890"/>
    <w:rsid w:val="001F32AE"/>
    <w:rsid w:val="00250F4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14C2"/>
    <w:rsid w:val="00471C19"/>
    <w:rsid w:val="004867E3"/>
    <w:rsid w:val="00494A28"/>
    <w:rsid w:val="004C0004"/>
    <w:rsid w:val="004C5D52"/>
    <w:rsid w:val="0050519A"/>
    <w:rsid w:val="005072A1"/>
    <w:rsid w:val="00514517"/>
    <w:rsid w:val="0054319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60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DDF"/>
    <w:rsid w:val="00930C23"/>
    <w:rsid w:val="0093193B"/>
    <w:rsid w:val="009509D8"/>
    <w:rsid w:val="00950B64"/>
    <w:rsid w:val="00981893"/>
    <w:rsid w:val="00A1687D"/>
    <w:rsid w:val="00A357CA"/>
    <w:rsid w:val="00A43E52"/>
    <w:rsid w:val="00A4678D"/>
    <w:rsid w:val="00A778C7"/>
    <w:rsid w:val="00AB441E"/>
    <w:rsid w:val="00AB6293"/>
    <w:rsid w:val="00AE0928"/>
    <w:rsid w:val="00AE678F"/>
    <w:rsid w:val="00AF3B82"/>
    <w:rsid w:val="00B01861"/>
    <w:rsid w:val="00B12E95"/>
    <w:rsid w:val="00B22876"/>
    <w:rsid w:val="00B558F0"/>
    <w:rsid w:val="00B6525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7F1"/>
    <w:rsid w:val="00D834A0"/>
    <w:rsid w:val="00D872DF"/>
    <w:rsid w:val="00D91E21"/>
    <w:rsid w:val="00DA7FCD"/>
    <w:rsid w:val="00DE3A7F"/>
    <w:rsid w:val="00E365E1"/>
    <w:rsid w:val="00E7211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A1F"/>
    <w:rsid w:val="00F74202"/>
    <w:rsid w:val="00F87713"/>
    <w:rsid w:val="00FB4360"/>
    <w:rsid w:val="00FD0C70"/>
  </w:rsids>
  <w:docVars>
    <w:docVar w:name="dvdocse" w:val="A10-0115/2026"/>
    <w:docVar w:name="dvlangue" w:val="HR"/>
    <w:docVar w:name="dvnumam" w:val="0"/>
    <w:docVar w:name="dvpe" w:val="786.910"/>
    <w:docVar w:name="dvrapporteur" w:val="Izvjestitelj: "/>
    <w:docVar w:name="dvtitre" w:val="Odluka Europskog parlamenta od .... 2026. o zahtjevu za ukidanje imuniteta Danielu Obajteku(2025/217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A85117"/>
  <w15:chartTrackingRefBased/>
  <w15:docId w15:val="{E256D44B-8528-4F3D-AFD6-EDCFCB10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16DDF"/>
    <w:pPr>
      <w:spacing w:after="240"/>
      <w:ind w:left="567" w:hanging="567"/>
    </w:pPr>
  </w:style>
  <w:style w:type="paragraph" w:customStyle="1" w:styleId="EPComma">
    <w:name w:val="EPComma"/>
    <w:basedOn w:val="Normal"/>
    <w:rsid w:val="00916DDF"/>
    <w:pPr>
      <w:spacing w:before="480" w:after="240"/>
    </w:pPr>
  </w:style>
  <w:style w:type="paragraph" w:styleId="Revision">
    <w:name w:val="Revision"/>
    <w:hidden/>
    <w:uiPriority w:val="99"/>
    <w:semiHidden/>
    <w:rsid w:val="00E7211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881</Words>
  <Characters>5064</Characters>
  <Application>Microsoft Office Word</Application>
  <DocSecurity>0</DocSecurity>
  <Lines>281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2026-04-28T11:43:00Z</dcterms:created>
  <dcterms:modified xsi:type="dcterms:W3CDTF">2026-04-28T11:43:00Z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A10-0115/2026</vt:lpwstr>
  </property>
  <property fmtid="{D5CDD505-2E9C-101B-9397-08002B2CF9AE}" pid="4" name="&lt;Type&gt;">
    <vt:lpwstr>RR</vt:lpwstr>
  </property>
</Properties>
</file>