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C2F92D" w14:textId="77777777" w:rsidTr="0010095E">
        <w:tblPrEx>
          <w:tblW w:w="9072" w:type="dxa"/>
          <w:tblLook w:val="01E0"/>
        </w:tblPrEx>
        <w:trPr>
          <w:trHeight w:hRule="exact" w:val="1418"/>
        </w:trPr>
        <w:tc>
          <w:tcPr>
            <w:tcW w:w="6804" w:type="dxa"/>
            <w:shd w:val="clear" w:color="auto" w:fill="auto"/>
            <w:vAlign w:val="center"/>
          </w:tcPr>
          <w:p w:rsidR="00751A4A" w:rsidRPr="00907151" w:rsidP="0010095E" w14:paraId="33E6C026" w14:textId="4297A4E4">
            <w:pPr>
              <w:pStyle w:val="EPName"/>
            </w:pPr>
            <w:r w:rsidRPr="00907151">
              <w:t>Europaparlamentet</w:t>
            </w:r>
          </w:p>
          <w:p w:rsidR="00751A4A" w:rsidRPr="00907151" w:rsidP="005F1B17" w14:paraId="366637F0" w14:textId="77777777">
            <w:pPr>
              <w:pStyle w:val="EPTerm"/>
              <w:rPr>
                <w:rStyle w:val="HideTWBExt"/>
                <w:noProof w:val="0"/>
                <w:vanish w:val="0"/>
                <w:color w:val="auto"/>
              </w:rPr>
            </w:pPr>
            <w:r w:rsidRPr="00907151">
              <w:t>2024</w:t>
            </w:r>
            <w:r w:rsidRPr="00907151" w:rsidR="00817416">
              <w:t>-202</w:t>
            </w:r>
            <w:r w:rsidRPr="00907151">
              <w:t>9</w:t>
            </w:r>
          </w:p>
        </w:tc>
        <w:tc>
          <w:tcPr>
            <w:tcW w:w="2268" w:type="dxa"/>
            <w:shd w:val="clear" w:color="auto" w:fill="auto"/>
          </w:tcPr>
          <w:p w:rsidR="00751A4A" w:rsidRPr="00907151" w:rsidP="0010095E" w14:paraId="0A7CCCA1" w14:textId="77777777">
            <w:pPr>
              <w:pStyle w:val="EPLogo"/>
            </w:pPr>
            <w:r w:rsidRPr="009071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7151" w:rsidP="004C5D52" w14:paraId="02DE3880" w14:textId="77777777">
      <w:pPr>
        <w:pStyle w:val="LineTop"/>
      </w:pPr>
    </w:p>
    <w:p w:rsidR="00680577" w:rsidRPr="00907151" w:rsidP="00680577" w14:paraId="222A3170" w14:textId="0D52FCAE">
      <w:pPr>
        <w:pStyle w:val="EPBodyTA1"/>
      </w:pPr>
      <w:r w:rsidRPr="00907151">
        <w:t>ANTAGNA TEXTER</w:t>
      </w:r>
    </w:p>
    <w:p w:rsidR="00D058B8" w:rsidRPr="00907151" w:rsidP="00D058B8" w14:paraId="47B74C3D" w14:textId="77777777">
      <w:pPr>
        <w:pStyle w:val="LineBottom"/>
      </w:pPr>
    </w:p>
    <w:p w:rsidR="002F116F" w:rsidRPr="00907151" w:rsidP="002F116F" w14:paraId="628FEB6E" w14:textId="07A41687">
      <w:pPr>
        <w:pStyle w:val="ATHeading1"/>
      </w:pPr>
      <w:bookmarkStart w:id="0" w:name="TANumber"/>
      <w:r w:rsidRPr="00907151">
        <w:t>P10_TA(2026)0</w:t>
      </w:r>
      <w:bookmarkEnd w:id="0"/>
      <w:r w:rsidR="00631401">
        <w:t>106</w:t>
      </w:r>
    </w:p>
    <w:p w:rsidR="002F116F" w:rsidRPr="00907151" w:rsidP="002F116F" w14:paraId="46D0438D" w14:textId="7D6DD777">
      <w:pPr>
        <w:pStyle w:val="ATHeading2"/>
      </w:pPr>
      <w:bookmarkStart w:id="1" w:name="title"/>
      <w:r w:rsidRPr="00907151">
        <w:t>Begäran om upphävande av Daniel Obajteks immunitet</w:t>
      </w:r>
      <w:bookmarkEnd w:id="1"/>
    </w:p>
    <w:p w:rsidR="002F116F" w:rsidRPr="00907151" w:rsidP="002F116F" w14:paraId="2AD87649" w14:textId="77777777">
      <w:pPr>
        <w:rPr>
          <w:i/>
          <w:vanish/>
        </w:rPr>
      </w:pPr>
      <w:r>
        <w:rPr>
          <w:i/>
        </w:rPr>
        <w:fldChar w:fldCharType="begin"/>
      </w:r>
      <w:r w:rsidRPr="00907151">
        <w:rPr>
          <w:i/>
        </w:rPr>
        <w:instrText xml:space="preserve"> TC"(</w:instrText>
      </w:r>
      <w:bookmarkStart w:id="2" w:name="DocNumber"/>
      <w:r w:rsidRPr="00907151">
        <w:rPr>
          <w:i/>
        </w:rPr>
        <w:instrText>A10-0115/2026</w:instrText>
      </w:r>
      <w:bookmarkEnd w:id="2"/>
      <w:r w:rsidRPr="00907151">
        <w:rPr>
          <w:i/>
        </w:rPr>
        <w:instrText xml:space="preserve"> - Föredragande: Pascale Piera)"\l3 \n&gt; \* MERGEFORMAT </w:instrText>
      </w:r>
      <w:r>
        <w:rPr>
          <w:i/>
        </w:rPr>
        <w:fldChar w:fldCharType="end"/>
      </w:r>
    </w:p>
    <w:p w:rsidR="002F116F" w:rsidRPr="00907151" w:rsidP="002F116F" w14:paraId="3D1998E1" w14:textId="77777777">
      <w:pPr>
        <w:rPr>
          <w:vanish/>
        </w:rPr>
      </w:pPr>
      <w:bookmarkStart w:id="3" w:name="Commission"/>
      <w:r w:rsidRPr="00907151">
        <w:rPr>
          <w:vanish/>
        </w:rPr>
        <w:t>Utskottet för rättsliga frågor</w:t>
      </w:r>
      <w:bookmarkEnd w:id="3"/>
    </w:p>
    <w:p w:rsidR="002F116F" w:rsidRPr="00907151" w:rsidP="002F116F" w14:paraId="475969D5" w14:textId="77777777">
      <w:pPr>
        <w:rPr>
          <w:vanish/>
        </w:rPr>
      </w:pPr>
      <w:bookmarkStart w:id="4" w:name="PE"/>
      <w:r w:rsidRPr="00907151">
        <w:rPr>
          <w:vanish/>
        </w:rPr>
        <w:t>PE786.910</w:t>
      </w:r>
      <w:bookmarkEnd w:id="4"/>
    </w:p>
    <w:p w:rsidR="002F116F" w:rsidRPr="00907151" w:rsidP="002F116F" w14:paraId="25E8C9AD" w14:textId="1709FD72">
      <w:pPr>
        <w:pStyle w:val="ATHeading3"/>
      </w:pPr>
      <w:bookmarkStart w:id="5" w:name="Sujet"/>
      <w:r w:rsidRPr="00907151">
        <w:t xml:space="preserve">Europaparlamentets beslut av den </w:t>
      </w:r>
      <w:r w:rsidRPr="00907151" w:rsidR="00415E63">
        <w:t>28 april</w:t>
      </w:r>
      <w:r w:rsidRPr="00907151">
        <w:t xml:space="preserve"> 2026 om begäran om upphävande av Daniel Obajteks immunitet</w:t>
      </w:r>
      <w:bookmarkEnd w:id="5"/>
      <w:r w:rsidRPr="00907151">
        <w:t xml:space="preserve"> </w:t>
      </w:r>
      <w:bookmarkStart w:id="6" w:name="References"/>
      <w:r w:rsidRPr="00907151">
        <w:t>(2025/2172(IMM))</w:t>
      </w:r>
      <w:bookmarkEnd w:id="6"/>
    </w:p>
    <w:p w:rsidR="005447EF" w:rsidRPr="00907151" w:rsidP="005447EF" w14:paraId="39348263" w14:textId="77777777">
      <w:pPr>
        <w:pStyle w:val="EPComma"/>
        <w:widowControl/>
      </w:pPr>
      <w:bookmarkStart w:id="7" w:name="TextBodyBegin"/>
      <w:bookmarkEnd w:id="7"/>
      <w:r w:rsidRPr="00907151">
        <w:rPr>
          <w:i/>
          <w:iCs/>
        </w:rPr>
        <w:t>Europaparlamentet fattar detta beslut</w:t>
      </w:r>
    </w:p>
    <w:p w:rsidR="005447EF" w:rsidRPr="00907151" w:rsidP="005447EF" w14:paraId="2E7AE5C2" w14:textId="3519EDE0">
      <w:pPr>
        <w:pStyle w:val="NormalHanging12a"/>
        <w:widowControl/>
        <w:jc w:val="both"/>
      </w:pPr>
      <w:r w:rsidRPr="00907151">
        <w:t>–</w:t>
      </w:r>
      <w:r w:rsidRPr="00907151">
        <w:tab/>
        <w:t xml:space="preserve">med beaktande av den begäran om upphävande av Daniel Obajteks immunitet som </w:t>
      </w:r>
      <w:r w:rsidRPr="00907151" w:rsidR="00415E63">
        <w:t xml:space="preserve">mottogs via en skrivelse </w:t>
      </w:r>
      <w:r w:rsidRPr="00907151">
        <w:t xml:space="preserve">den 21 juli 2025 </w:t>
      </w:r>
      <w:r w:rsidRPr="00907151" w:rsidR="00415E63">
        <w:t xml:space="preserve">från </w:t>
      </w:r>
      <w:r w:rsidRPr="00907151">
        <w:t xml:space="preserve">riksåklagaren i Republiken Polen med en begäran från den regionala åklagarmyndigheten i Warszawa med anledning av ett brottmålsförfarande som ska inledas mot Daniel Obajtek, och som tillkännagavs i </w:t>
      </w:r>
      <w:r w:rsidRPr="00907151" w:rsidR="00415E63">
        <w:t xml:space="preserve">parlamentet </w:t>
      </w:r>
      <w:r w:rsidRPr="00907151">
        <w:t>den 8 september 2025,</w:t>
      </w:r>
    </w:p>
    <w:p w:rsidR="005447EF" w:rsidRPr="00907151" w:rsidP="005447EF" w14:paraId="3BCD1C7E" w14:textId="77777777">
      <w:pPr>
        <w:pStyle w:val="NormalHanging12a"/>
        <w:widowControl/>
        <w:jc w:val="both"/>
      </w:pPr>
      <w:r w:rsidRPr="00907151">
        <w:t>–</w:t>
      </w:r>
      <w:r w:rsidRPr="00907151">
        <w:tab/>
        <w:t>efter att ha hört Daniel Obajtek den 12 februari 2026 i enlighet med artikel 9.6 i arbetsordningen,</w:t>
      </w:r>
    </w:p>
    <w:p w:rsidR="005447EF" w:rsidRPr="00907151" w:rsidP="005447EF" w14:paraId="46CADF85" w14:textId="77777777">
      <w:pPr>
        <w:pStyle w:val="NormalHanging12a"/>
        <w:widowControl/>
      </w:pPr>
      <w:r w:rsidRPr="00907151">
        <w:t>–</w:t>
      </w:r>
      <w:r w:rsidRPr="00907151">
        <w:tab/>
        <w:t>med beaktande av artiklarna 8 och 9 i protokoll nr 7 om Europeiska unionens immunitet och privilegier och artikel 6.2 i akten av den 20 september 1976 om allmänna direkta val av ledamöter av Europaparlamentet,</w:t>
      </w:r>
    </w:p>
    <w:p w:rsidR="005447EF" w:rsidRPr="00907151" w:rsidP="005447EF" w14:paraId="6FEDD1AC" w14:textId="77777777">
      <w:pPr>
        <w:pStyle w:val="NormalHanging12a"/>
        <w:widowControl/>
      </w:pPr>
      <w:r w:rsidRPr="00907151">
        <w:t>–</w:t>
      </w:r>
      <w:r w:rsidRPr="00907151">
        <w:tab/>
        <w:t>med beaktande av Europeiska unionens domstols domar av den 21 oktober 2008, 19 mars 2010, 6 september 2011, 17 januari 2013 och 19 december 2019</w:t>
      </w:r>
      <w:r>
        <w:rPr>
          <w:rStyle w:val="FootnoteReference"/>
          <w:color w:val="000000"/>
        </w:rPr>
        <w:footnoteReference w:id="2"/>
      </w:r>
      <w:r w:rsidRPr="00907151">
        <w:t>,</w:t>
      </w:r>
    </w:p>
    <w:p w:rsidR="005447EF" w:rsidRPr="00907151" w:rsidP="005447EF" w14:paraId="1191A3F4" w14:textId="77777777">
      <w:pPr>
        <w:pStyle w:val="NormalHanging12a"/>
        <w:widowControl/>
      </w:pPr>
      <w:r w:rsidRPr="00907151">
        <w:t>–</w:t>
      </w:r>
      <w:r w:rsidRPr="00907151">
        <w:tab/>
        <w:t>med beaktande av artikel 105.2 och 105.5 i Republiken Polens konstitution,</w:t>
      </w:r>
    </w:p>
    <w:p w:rsidR="005447EF" w:rsidRPr="00907151" w:rsidP="005447EF" w14:paraId="1B4B93D8" w14:textId="77777777">
      <w:pPr>
        <w:pStyle w:val="NormalHanging12a"/>
        <w:widowControl/>
      </w:pPr>
      <w:r w:rsidRPr="00907151">
        <w:t>–</w:t>
      </w:r>
      <w:r w:rsidRPr="00907151">
        <w:tab/>
        <w:t>med beaktande av artiklarna 5.2, 6.1 och 9 i arbetsordningen,</w:t>
      </w:r>
    </w:p>
    <w:p w:rsidR="005447EF" w:rsidRPr="00907151" w:rsidP="005447EF" w14:paraId="3D7394E5" w14:textId="77777777">
      <w:pPr>
        <w:pStyle w:val="NormalHanging12a"/>
        <w:widowControl/>
      </w:pPr>
      <w:r w:rsidRPr="00907151">
        <w:t>–</w:t>
      </w:r>
      <w:r w:rsidRPr="00907151">
        <w:tab/>
        <w:t>med beaktande av betänkandet från utskottet för rättsliga frågor (A10-0115/2026), och av följande skäl:</w:t>
      </w:r>
    </w:p>
    <w:p w:rsidR="005447EF" w:rsidRPr="00907151" w:rsidP="005447EF" w14:paraId="1623DD5A" w14:textId="3D070D78">
      <w:pPr>
        <w:pStyle w:val="NormalHanging12a"/>
        <w:widowControl/>
      </w:pPr>
      <w:r w:rsidRPr="00907151">
        <w:t>A.</w:t>
      </w:r>
      <w:r w:rsidRPr="00907151">
        <w:tab/>
        <w:t xml:space="preserve">Genom en skrivelse av den 21 juli 2025 översände riksåklagaren i Republiken Polen en begäran </w:t>
      </w:r>
      <w:r w:rsidRPr="00907151" w:rsidR="00415E63">
        <w:t xml:space="preserve">från den regionala åklagarmyndigheten i Warszawa </w:t>
      </w:r>
      <w:r w:rsidRPr="00907151">
        <w:t xml:space="preserve">om upphävande av </w:t>
      </w:r>
      <w:r w:rsidRPr="00907151" w:rsidR="00415E63">
        <w:t xml:space="preserve">den i </w:t>
      </w:r>
      <w:r w:rsidRPr="00907151" w:rsidR="00165479">
        <w:t>P</w:t>
      </w:r>
      <w:r w:rsidRPr="00907151" w:rsidR="00415E63">
        <w:t xml:space="preserve">olen valda </w:t>
      </w:r>
      <w:r w:rsidRPr="00907151" w:rsidR="00165479">
        <w:t xml:space="preserve">ledamoten av </w:t>
      </w:r>
      <w:r w:rsidRPr="00907151" w:rsidR="00415E63">
        <w:t>Europaparlament</w:t>
      </w:r>
      <w:r w:rsidRPr="00907151" w:rsidR="00165479">
        <w:t>et</w:t>
      </w:r>
      <w:r w:rsidRPr="00907151" w:rsidR="00415E63">
        <w:t xml:space="preserve"> </w:t>
      </w:r>
      <w:r w:rsidRPr="00907151">
        <w:t>Daniel Obajteks immunitet med anledning av ett påstått brott enligt artikel 233.1 i strafflagen och artikel 49 jämförd med artikel 3 i den polska presslagen av den 26 januari 1984.</w:t>
      </w:r>
    </w:p>
    <w:p w:rsidR="005447EF" w:rsidRPr="00907151" w:rsidP="005447EF" w14:paraId="78EF7619" w14:textId="77777777">
      <w:pPr>
        <w:pStyle w:val="NormalHanging12a"/>
        <w:widowControl/>
      </w:pPr>
      <w:r w:rsidRPr="00907151">
        <w:t>B.</w:t>
      </w:r>
      <w:r w:rsidRPr="00907151">
        <w:tab/>
        <w:t>Enligt begäran om upphävande av immuniteten inledde den regionala åklagarmyndigheten i Warszawa den 15 maj 2024 en utredning för påstått falskt vittnesmål. Enligt samma begäran ska detta påstådda falska vittnesmål ha lämnats den 11 maj 2023 av två personer, däribland Daniel Obajtek i egenskap av vittne efter att ha informerats om det straffrättsliga ansvaret för falskt vittnesmål, inom ramen för ett förfarande vid distriktsdomstolen Warszawa-Śródmieście i Warszawa avseende ett enskilt åtal som väckts av käranden mot svaranden för ett brott som avses i artikel 212.2 i den polska strafflagen beträffande ärekränkning.</w:t>
      </w:r>
    </w:p>
    <w:p w:rsidR="005447EF" w:rsidRPr="00907151" w:rsidP="005447EF" w14:paraId="159283F6" w14:textId="583F8A75">
      <w:pPr>
        <w:pStyle w:val="NormalHanging12a"/>
        <w:widowControl/>
      </w:pPr>
      <w:r w:rsidRPr="00907151">
        <w:rPr>
          <w:color w:val="000000"/>
        </w:rPr>
        <w:t>C.</w:t>
      </w:r>
      <w:r w:rsidRPr="00907151">
        <w:rPr>
          <w:color w:val="000000"/>
        </w:rPr>
        <w:tab/>
      </w:r>
      <w:r w:rsidRPr="00907151" w:rsidR="00415E63">
        <w:rPr>
          <w:color w:val="000000"/>
        </w:rPr>
        <w:t xml:space="preserve">Enligt begäran har </w:t>
      </w:r>
      <w:r w:rsidRPr="00907151">
        <w:t>Polski Koncern Naftowy ORLEN Spółka Akcyjna ett avtal om att distribuera veckotidningen ”NIE”, som publiceras av aktiebolaget URMA, till alla försäljningsställen på bensinstationer som tillhör ORLEN.</w:t>
      </w:r>
      <w:r w:rsidRPr="00907151">
        <w:rPr>
          <w:color w:val="000000"/>
        </w:rPr>
        <w:t xml:space="preserve"> </w:t>
      </w:r>
      <w:r w:rsidRPr="00907151">
        <w:t>Den 10 mars 2023 distribuerades nummer 10 av veckotidningen. Den 14 mars 2023 i Warszawa</w:t>
      </w:r>
      <w:r w:rsidRPr="00907151" w:rsidR="00021855">
        <w:t xml:space="preserve"> ska</w:t>
      </w:r>
      <w:r w:rsidRPr="00907151">
        <w:t xml:space="preserve"> Daniel Obajtek</w:t>
      </w:r>
      <w:r w:rsidRPr="00907151" w:rsidR="00021855">
        <w:t xml:space="preserve"> </w:t>
      </w:r>
      <w:r w:rsidRPr="00907151">
        <w:t xml:space="preserve">, i egenskap av styrelseordförande för Polski Koncern Naftowy ORLEN Spółka Akcyjna, </w:t>
      </w:r>
      <w:r w:rsidRPr="00907151" w:rsidR="00021855">
        <w:t xml:space="preserve">ha gett </w:t>
      </w:r>
      <w:r w:rsidRPr="00907151">
        <w:t>order om att nummer 10/2023 av veckotidningen ”NIE” omgående skulle plockas bort från hyllorna på alla försäljningsställen som tillhör Polski Koncern Naftowy ORLEN Spółka Akcyjna, eftersom det aktuella numret av tidningen på omslaget visade en bild av påven Johannes Paulus II hållande ett krucifix på vilket en naken docka hängde i stället för Jesus och innehållet i tidningen gav uttryck för en negativ syn på de åtgärder som påven Johannes Paulus II vidtagit i fråga om prästers sexuella utnyttjande av minderåriga. Detta gjorde att tidningen inte längre fanns till försäljning, vilket begränsade tillgången till en tidning som Polski Koncern Naftowy ORLEN Spółka Akcyjna har åtagit sig att distribuera, vilket utgör ett brott enligt artikel 49 jämförd med artikel 3 i presslagen den 26 januari 1984.</w:t>
      </w:r>
    </w:p>
    <w:p w:rsidR="005447EF" w:rsidRPr="00907151" w:rsidP="005447EF" w14:paraId="30DD36FB" w14:textId="77777777">
      <w:pPr>
        <w:pStyle w:val="NormalHanging12a"/>
        <w:widowControl/>
        <w:rPr>
          <w:shd w:val="clear" w:color="auto" w:fill="FFFFFF"/>
        </w:rPr>
      </w:pPr>
      <w:r w:rsidRPr="00907151">
        <w:rPr>
          <w:color w:val="000000"/>
        </w:rPr>
        <w:t>D.</w:t>
      </w:r>
      <w:r w:rsidRPr="00907151">
        <w:rPr>
          <w:color w:val="000000"/>
        </w:rPr>
        <w:tab/>
      </w:r>
      <w:r w:rsidRPr="00907151">
        <w:t>Daniel Obajtek valdes in i Europaparlamentet i EU-valet i juni 2024 och var således inte ledamot av Europaparlamentet vid tidpunkten för de påstådda brotten eller vid den tidpunkt då brottsutredningen inleddes för de påstådda brotten.</w:t>
      </w:r>
    </w:p>
    <w:p w:rsidR="005447EF" w:rsidRPr="00907151" w:rsidP="005447EF" w14:paraId="31930105" w14:textId="202D18E0">
      <w:pPr>
        <w:pStyle w:val="NormalHanging12a"/>
        <w:widowControl/>
      </w:pPr>
      <w:r w:rsidRPr="00907151">
        <w:t>E.</w:t>
      </w:r>
      <w:r w:rsidRPr="00907151">
        <w:tab/>
        <w:t>De påstådda brotten och den därav följande begäran om upphävande av</w:t>
      </w:r>
      <w:r w:rsidRPr="00907151" w:rsidR="00021855">
        <w:t xml:space="preserve"> Daniel Obajteks</w:t>
      </w:r>
      <w:r w:rsidRPr="00907151">
        <w:t xml:space="preserve"> immunitet har inget samband med </w:t>
      </w:r>
      <w:r w:rsidRPr="00907151" w:rsidR="00021855">
        <w:t xml:space="preserve">ett </w:t>
      </w:r>
      <w:r w:rsidRPr="00907151">
        <w:t>yttrande som Daniel Obajtek gjort eller röster som han avlagt under utövandet av sitt ämbete i den mening som avses i artikel 8 i protokoll nr 7 om Europeiska unionens immunitet och privilegier.</w:t>
      </w:r>
    </w:p>
    <w:p w:rsidR="00021855" w:rsidRPr="00907151" w:rsidP="00021855" w14:paraId="67D580C2" w14:textId="56E071AF">
      <w:pPr>
        <w:pStyle w:val="NormalHanging12a"/>
        <w:widowControl/>
      </w:pPr>
      <w:r w:rsidRPr="00907151">
        <w:t>F.</w:t>
      </w:r>
      <w:r w:rsidRPr="00907151">
        <w:tab/>
        <w:t xml:space="preserve">I artikel 9 </w:t>
      </w:r>
      <w:r w:rsidRPr="00907151" w:rsidR="00165479">
        <w:t>första stycket</w:t>
      </w:r>
      <w:r w:rsidRPr="00907151">
        <w:t xml:space="preserve"> a i protokoll nr 7 om Europeiska unionens immunitet och privilegier anges att Europaparlamentets ledamöter på sin egen medlemsstats territorium ska åtnjuta </w:t>
      </w:r>
      <w:r w:rsidRPr="00907151">
        <w:t xml:space="preserve">den immunitet som beviljas parlamentsledamöter i deras </w:t>
      </w:r>
      <w:r w:rsidRPr="00907151" w:rsidR="00165479">
        <w:t>medlemsstat</w:t>
      </w:r>
      <w:r w:rsidRPr="00907151">
        <w:t>.</w:t>
      </w:r>
    </w:p>
    <w:p w:rsidR="005447EF" w:rsidRPr="00907151" w:rsidP="005447EF" w14:paraId="22DF0BC8" w14:textId="77777777">
      <w:pPr>
        <w:pStyle w:val="NormalHanging12a"/>
        <w:widowControl/>
      </w:pPr>
      <w:r w:rsidRPr="00907151">
        <w:t>G.</w:t>
      </w:r>
      <w:r w:rsidRPr="00907151">
        <w:tab/>
        <w:t xml:space="preserve">Enligt artikel 105.2 och 105.5 i Republiken Polens konstitution får straffansvar inte utkrävas av en ledamot utan medgivande från sejmen från och med den dag då valresultatet tillkännages fram till den dag då ledamotens mandat utlöper. Ledamoten får varken kvarhållas eller anhållas utan sejmens medgivande, utom om ledamoten tas </w:t>
      </w:r>
      <w:r w:rsidRPr="00907151">
        <w:t>på bar gärning eller ett frihetsberövande är nödvändigt för ett korrekt rättegångsförfarande.</w:t>
      </w:r>
    </w:p>
    <w:p w:rsidR="005447EF" w:rsidRPr="00907151" w:rsidP="005447EF" w14:paraId="61D3AEBA" w14:textId="77777777">
      <w:pPr>
        <w:pStyle w:val="NormalHanging12a"/>
        <w:widowControl/>
      </w:pPr>
      <w:r w:rsidRPr="00907151">
        <w:t>H.</w:t>
      </w:r>
      <w:r w:rsidRPr="00907151">
        <w:tab/>
        <w:t>Enligt artikel 5.2 i arbetsordningen är parlamentarisk immunitet inte en ledamots personliga privilegium, utan en garanti för hela parlamentets och dess ledamöters oberoende.</w:t>
      </w:r>
    </w:p>
    <w:p w:rsidR="005447EF" w:rsidRPr="00907151" w:rsidP="005447EF" w14:paraId="10E302D2" w14:textId="7CF19DBF">
      <w:pPr>
        <w:pStyle w:val="NormalHanging12a"/>
        <w:widowControl/>
      </w:pPr>
      <w:r w:rsidRPr="00907151">
        <w:t>I.</w:t>
      </w:r>
      <w:r w:rsidRPr="00907151">
        <w:tab/>
        <w:t xml:space="preserve">Syftet med den immunitet som föreskrivs i protokoll nr 7 om Europeiska unionens immunitet och privilegier är att skydda parlamentet och dess ledamöter från rättsliga förfaranden i samband med verksamhet som utförs under utövandet av ämbetet som parlamentsledamot och som inte kan skiljas från </w:t>
      </w:r>
      <w:r w:rsidRPr="00907151" w:rsidR="00165479">
        <w:t>det ämbetet</w:t>
      </w:r>
      <w:r w:rsidRPr="00907151">
        <w:t>.</w:t>
      </w:r>
    </w:p>
    <w:p w:rsidR="0057425D" w:rsidRPr="00907151" w:rsidP="0057425D" w14:paraId="65E51DC5" w14:textId="3A9409CD">
      <w:pPr>
        <w:pStyle w:val="NormalHanging12a"/>
        <w:widowControl/>
      </w:pPr>
      <w:r w:rsidRPr="00907151">
        <w:t>J.</w:t>
      </w:r>
      <w:r w:rsidRPr="00907151">
        <w:tab/>
        <w:t xml:space="preserve">I detta fall har parlamentet inte funnit några belägg för att det rör sig om </w:t>
      </w:r>
      <w:r w:rsidRPr="00907151">
        <w:rPr>
          <w:i/>
          <w:iCs/>
        </w:rPr>
        <w:t>fumus persecutionis</w:t>
      </w:r>
      <w:r w:rsidRPr="00907151">
        <w:t xml:space="preserve">, det vill säga att det finns faktiska omständigheter som tyder på att </w:t>
      </w:r>
      <w:r w:rsidRPr="00907151">
        <w:t xml:space="preserve">avsikten med de rättsliga förfarandena i fråga är att </w:t>
      </w:r>
      <w:r w:rsidRPr="00907151">
        <w:t xml:space="preserve">skada Daniel Obajteks politiska verksamhet </w:t>
      </w:r>
      <w:r w:rsidRPr="00907151">
        <w:t xml:space="preserve">i hans egenskap av </w:t>
      </w:r>
      <w:r w:rsidRPr="00907151">
        <w:t>ledamot av Europaparlamentet</w:t>
      </w:r>
      <w:r w:rsidRPr="00907151">
        <w:t xml:space="preserve"> och därmed parlamentets oberoende</w:t>
      </w:r>
      <w:r w:rsidRPr="00907151">
        <w:t>.</w:t>
      </w:r>
    </w:p>
    <w:p w:rsidR="005447EF" w:rsidRPr="00907151" w:rsidP="005447EF" w14:paraId="60572CFF" w14:textId="0AFA99A0">
      <w:pPr>
        <w:pStyle w:val="NormalHanging12a"/>
        <w:widowControl/>
      </w:pPr>
      <w:r w:rsidRPr="00907151">
        <w:t>K.</w:t>
      </w:r>
      <w:r w:rsidRPr="00907151">
        <w:tab/>
        <w:t xml:space="preserve">Å ena sidan kan parlamentet inte likställas med en domstol, </w:t>
      </w:r>
      <w:r w:rsidRPr="00907151" w:rsidR="001405A7">
        <w:t>och inom</w:t>
      </w:r>
      <w:r w:rsidRPr="00907151">
        <w:t xml:space="preserve"> ramen för ett förfarande för att upphäva immunitet, </w:t>
      </w:r>
      <w:r w:rsidRPr="00907151" w:rsidR="0057425D">
        <w:t xml:space="preserve">kan en parlamentsledamot </w:t>
      </w:r>
      <w:r w:rsidRPr="00907151">
        <w:t>inte betraktas som ”anklagad”</w:t>
      </w:r>
      <w:r>
        <w:rPr>
          <w:rStyle w:val="FootnoteReference"/>
        </w:rPr>
        <w:footnoteReference w:id="3"/>
      </w:r>
      <w:r w:rsidRPr="00907151">
        <w:t>.</w:t>
      </w:r>
    </w:p>
    <w:p w:rsidR="005447EF" w:rsidRPr="00907151" w:rsidP="005447EF" w14:paraId="0B66152C" w14:textId="77777777">
      <w:pPr>
        <w:pStyle w:val="NormalHanging12a"/>
        <w:widowControl/>
      </w:pPr>
      <w:r w:rsidRPr="00907151">
        <w:t>1.</w:t>
      </w:r>
      <w:r w:rsidRPr="00907151">
        <w:tab/>
        <w:t>Europaparlamentet beslutar att upphäva Daniel Obajteks immunitet.</w:t>
      </w:r>
    </w:p>
    <w:p w:rsidR="00184CE2" w:rsidRPr="00907151" w:rsidP="00184CE2" w14:paraId="6646E6FD" w14:textId="1F926FDA">
      <w:pPr>
        <w:ind w:left="567" w:hanging="567"/>
      </w:pPr>
      <w:r w:rsidRPr="00907151">
        <w:t xml:space="preserve">2. </w:t>
      </w:r>
      <w:r w:rsidRPr="00907151">
        <w:tab/>
        <w:t xml:space="preserve">Europaparlamentet uppdrar åt talmannen att omedelbart översända detta beslut och det ansvariga utskottets betänkande till den behöriga myndigheten i Republiken Polen och till Daniel Obajtek. </w:t>
      </w:r>
    </w:p>
    <w:p w:rsidR="00E365E1" w:rsidRPr="00907151" w:rsidP="002F116F" w14:paraId="3CA92B3C" w14:textId="720F22BA"/>
    <w:sectPr w:rsidSect="00184CE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84CE2" w14:paraId="434BD66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84CE2" w14:paraId="0614E1B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84CE2" w14:paraId="14F6A69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F116F" w:rsidRPr="00184CE2" w14:paraId="1CAF1C06" w14:textId="77777777">
      <w:r w:rsidRPr="00184CE2">
        <w:separator/>
      </w:r>
    </w:p>
  </w:footnote>
  <w:footnote w:type="continuationSeparator" w:id="1">
    <w:p w:rsidR="002F116F" w:rsidRPr="00184CE2" w14:paraId="28904631" w14:textId="77777777">
      <w:r w:rsidRPr="00184CE2">
        <w:continuationSeparator/>
      </w:r>
    </w:p>
  </w:footnote>
  <w:footnote w:id="2">
    <w:p w:rsidR="005447EF" w:rsidRPr="00184CE2" w:rsidP="00415E63" w14:paraId="1F416B19" w14:textId="71BA6728">
      <w:pPr>
        <w:pStyle w:val="FootnoteText"/>
        <w:ind w:left="567" w:hanging="567"/>
        <w:rPr>
          <w:sz w:val="24"/>
          <w:lang w:val="sv-SE"/>
        </w:rPr>
      </w:pPr>
      <w:r w:rsidRPr="00184CE2">
        <w:rPr>
          <w:rStyle w:val="FootnoteReference"/>
          <w:sz w:val="24"/>
          <w:lang w:val="sv-SE"/>
        </w:rPr>
        <w:footnoteRef/>
      </w:r>
      <w:r w:rsidRPr="00184CE2" w:rsidR="00184CE2">
        <w:rPr>
          <w:sz w:val="24"/>
          <w:lang w:val="sv-SE"/>
        </w:rPr>
        <w:t xml:space="preserve"> </w:t>
      </w:r>
      <w:r w:rsidRPr="00184CE2" w:rsidR="00184CE2">
        <w:rPr>
          <w:sz w:val="24"/>
          <w:lang w:val="sv-SE"/>
        </w:rPr>
        <w:tab/>
      </w:r>
      <w:r w:rsidRPr="00184CE2">
        <w:rPr>
          <w:sz w:val="24"/>
          <w:lang w:val="sv-SE"/>
        </w:rPr>
        <w:t>Domstolens dom av den 21 oktober 2008, Marra/De Gregorio och Clemente, C-200/07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Jungqueras Vies, C-502/19, ECLI:EU:C:2019:1115.</w:t>
      </w:r>
      <w:r w:rsidRPr="00184CE2" w:rsidR="00184CE2">
        <w:rPr>
          <w:sz w:val="24"/>
          <w:lang w:val="sv-SE"/>
        </w:rPr>
        <w:tab/>
      </w:r>
    </w:p>
  </w:footnote>
  <w:footnote w:id="3">
    <w:p w:rsidR="005447EF" w:rsidRPr="00184CE2" w:rsidP="00184CE2" w14:paraId="2BB67214" w14:textId="26DEF154">
      <w:pPr>
        <w:pStyle w:val="FootnoteText"/>
        <w:ind w:left="567" w:hanging="567"/>
        <w:rPr>
          <w:sz w:val="24"/>
          <w:lang w:val="sv-SE"/>
        </w:rPr>
      </w:pPr>
      <w:r w:rsidRPr="00184CE2">
        <w:rPr>
          <w:rStyle w:val="FootnoteReference"/>
          <w:sz w:val="24"/>
          <w:lang w:val="sv-SE"/>
        </w:rPr>
        <w:footnoteRef/>
      </w:r>
      <w:r w:rsidRPr="00184CE2" w:rsidR="00184CE2">
        <w:rPr>
          <w:sz w:val="24"/>
          <w:lang w:val="sv-SE"/>
        </w:rPr>
        <w:t xml:space="preserve"> </w:t>
      </w:r>
      <w:r w:rsidRPr="00184CE2" w:rsidR="00184CE2">
        <w:rPr>
          <w:sz w:val="24"/>
          <w:lang w:val="sv-SE"/>
        </w:rPr>
        <w:tab/>
      </w:r>
      <w:r w:rsidRPr="00184CE2">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84CE2" w14:paraId="24E3F06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84CE2" w14:paraId="4C844C8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84CE2" w14:paraId="7890A65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1550363">
    <w:abstractNumId w:val="9"/>
  </w:num>
  <w:num w:numId="2" w16cid:durableId="1311713697">
    <w:abstractNumId w:val="9"/>
  </w:num>
  <w:num w:numId="3" w16cid:durableId="1653170143">
    <w:abstractNumId w:val="7"/>
  </w:num>
  <w:num w:numId="4" w16cid:durableId="658966889">
    <w:abstractNumId w:val="7"/>
  </w:num>
  <w:num w:numId="5" w16cid:durableId="1147429299">
    <w:abstractNumId w:val="6"/>
  </w:num>
  <w:num w:numId="6" w16cid:durableId="1570731160">
    <w:abstractNumId w:val="6"/>
  </w:num>
  <w:num w:numId="7" w16cid:durableId="886530832">
    <w:abstractNumId w:val="5"/>
  </w:num>
  <w:num w:numId="8" w16cid:durableId="545289652">
    <w:abstractNumId w:val="5"/>
  </w:num>
  <w:num w:numId="9" w16cid:durableId="1074476170">
    <w:abstractNumId w:val="4"/>
  </w:num>
  <w:num w:numId="10" w16cid:durableId="1402823838">
    <w:abstractNumId w:val="4"/>
  </w:num>
  <w:num w:numId="11" w16cid:durableId="1778401093">
    <w:abstractNumId w:val="8"/>
  </w:num>
  <w:num w:numId="12" w16cid:durableId="1469518784">
    <w:abstractNumId w:val="8"/>
  </w:num>
  <w:num w:numId="13" w16cid:durableId="981035853">
    <w:abstractNumId w:val="3"/>
  </w:num>
  <w:num w:numId="14" w16cid:durableId="1402558661">
    <w:abstractNumId w:val="3"/>
  </w:num>
  <w:num w:numId="15" w16cid:durableId="1495991597">
    <w:abstractNumId w:val="2"/>
  </w:num>
  <w:num w:numId="16" w16cid:durableId="255596182">
    <w:abstractNumId w:val="2"/>
  </w:num>
  <w:num w:numId="17" w16cid:durableId="247008046">
    <w:abstractNumId w:val="1"/>
  </w:num>
  <w:num w:numId="18" w16cid:durableId="103968322">
    <w:abstractNumId w:val="1"/>
  </w:num>
  <w:num w:numId="19" w16cid:durableId="704450728">
    <w:abstractNumId w:val="0"/>
  </w:num>
  <w:num w:numId="20" w16cid:durableId="1935750023">
    <w:abstractNumId w:val="0"/>
  </w:num>
  <w:num w:numId="21" w16cid:durableId="1480031440">
    <w:abstractNumId w:val="9"/>
  </w:num>
  <w:num w:numId="22" w16cid:durableId="2032997735">
    <w:abstractNumId w:val="7"/>
  </w:num>
  <w:num w:numId="23" w16cid:durableId="235559697">
    <w:abstractNumId w:val="6"/>
  </w:num>
  <w:num w:numId="24" w16cid:durableId="1514805469">
    <w:abstractNumId w:val="5"/>
  </w:num>
  <w:num w:numId="25" w16cid:durableId="72091857">
    <w:abstractNumId w:val="4"/>
  </w:num>
  <w:num w:numId="26" w16cid:durableId="924457928">
    <w:abstractNumId w:val="8"/>
  </w:num>
  <w:num w:numId="27" w16cid:durableId="2136559815">
    <w:abstractNumId w:val="3"/>
  </w:num>
  <w:num w:numId="28" w16cid:durableId="230891689">
    <w:abstractNumId w:val="2"/>
  </w:num>
  <w:num w:numId="29" w16cid:durableId="1806001082">
    <w:abstractNumId w:val="1"/>
  </w:num>
  <w:num w:numId="30" w16cid:durableId="1095596225">
    <w:abstractNumId w:val="0"/>
  </w:num>
  <w:num w:numId="31" w16cid:durableId="1937210985">
    <w:abstractNumId w:val="9"/>
  </w:num>
  <w:num w:numId="32" w16cid:durableId="1340232332">
    <w:abstractNumId w:val="7"/>
  </w:num>
  <w:num w:numId="33" w16cid:durableId="1470200243">
    <w:abstractNumId w:val="6"/>
  </w:num>
  <w:num w:numId="34" w16cid:durableId="1483958748">
    <w:abstractNumId w:val="5"/>
  </w:num>
  <w:num w:numId="35" w16cid:durableId="1509253311">
    <w:abstractNumId w:val="4"/>
  </w:num>
  <w:num w:numId="36" w16cid:durableId="250161331">
    <w:abstractNumId w:val="8"/>
  </w:num>
  <w:num w:numId="37" w16cid:durableId="531039155">
    <w:abstractNumId w:val="3"/>
  </w:num>
  <w:num w:numId="38" w16cid:durableId="717820997">
    <w:abstractNumId w:val="2"/>
  </w:num>
  <w:num w:numId="39" w16cid:durableId="1253390483">
    <w:abstractNumId w:val="1"/>
  </w:num>
  <w:num w:numId="40" w16cid:durableId="250704071">
    <w:abstractNumId w:val="0"/>
  </w:num>
  <w:num w:numId="41" w16cid:durableId="1456484496">
    <w:abstractNumId w:val="10"/>
  </w:num>
  <w:num w:numId="42" w16cid:durableId="1019351736">
    <w:abstractNumId w:val="10"/>
  </w:num>
  <w:num w:numId="43" w16cid:durableId="891430641">
    <w:abstractNumId w:val="10"/>
  </w:num>
  <w:num w:numId="44" w16cid:durableId="12259893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16F"/>
    <w:rsid w:val="00002272"/>
    <w:rsid w:val="00021855"/>
    <w:rsid w:val="00064002"/>
    <w:rsid w:val="000677B9"/>
    <w:rsid w:val="000831BA"/>
    <w:rsid w:val="000A42CC"/>
    <w:rsid w:val="000A7D1A"/>
    <w:rsid w:val="000E7DD9"/>
    <w:rsid w:val="0010095E"/>
    <w:rsid w:val="00125B37"/>
    <w:rsid w:val="001405A7"/>
    <w:rsid w:val="00165479"/>
    <w:rsid w:val="00184CE2"/>
    <w:rsid w:val="00187494"/>
    <w:rsid w:val="001F32AE"/>
    <w:rsid w:val="002767FF"/>
    <w:rsid w:val="002B18FE"/>
    <w:rsid w:val="002B5493"/>
    <w:rsid w:val="002F116F"/>
    <w:rsid w:val="00343214"/>
    <w:rsid w:val="00361C00"/>
    <w:rsid w:val="00395FA1"/>
    <w:rsid w:val="003E15D4"/>
    <w:rsid w:val="00411CCE"/>
    <w:rsid w:val="00415504"/>
    <w:rsid w:val="00415E63"/>
    <w:rsid w:val="0041666E"/>
    <w:rsid w:val="00421060"/>
    <w:rsid w:val="00471C19"/>
    <w:rsid w:val="004867E3"/>
    <w:rsid w:val="00494A28"/>
    <w:rsid w:val="004C0004"/>
    <w:rsid w:val="004C5D52"/>
    <w:rsid w:val="0050519A"/>
    <w:rsid w:val="005072A1"/>
    <w:rsid w:val="00514517"/>
    <w:rsid w:val="005447EF"/>
    <w:rsid w:val="00545827"/>
    <w:rsid w:val="00560270"/>
    <w:rsid w:val="0057425D"/>
    <w:rsid w:val="005C2568"/>
    <w:rsid w:val="005F1B17"/>
    <w:rsid w:val="006037C0"/>
    <w:rsid w:val="00631401"/>
    <w:rsid w:val="006631B6"/>
    <w:rsid w:val="00680577"/>
    <w:rsid w:val="006F74FA"/>
    <w:rsid w:val="00731ADD"/>
    <w:rsid w:val="00734777"/>
    <w:rsid w:val="00747932"/>
    <w:rsid w:val="00751A4A"/>
    <w:rsid w:val="00756632"/>
    <w:rsid w:val="00762C74"/>
    <w:rsid w:val="00786EC0"/>
    <w:rsid w:val="007B5C85"/>
    <w:rsid w:val="007D1690"/>
    <w:rsid w:val="007E22AD"/>
    <w:rsid w:val="00817416"/>
    <w:rsid w:val="00842779"/>
    <w:rsid w:val="00865F67"/>
    <w:rsid w:val="00881A7B"/>
    <w:rsid w:val="008840E5"/>
    <w:rsid w:val="00887B3E"/>
    <w:rsid w:val="008C2AC6"/>
    <w:rsid w:val="00907151"/>
    <w:rsid w:val="00930C23"/>
    <w:rsid w:val="0093193B"/>
    <w:rsid w:val="009509D8"/>
    <w:rsid w:val="00950B64"/>
    <w:rsid w:val="00981893"/>
    <w:rsid w:val="00A1687D"/>
    <w:rsid w:val="00A43E52"/>
    <w:rsid w:val="00A4678D"/>
    <w:rsid w:val="00A71CAD"/>
    <w:rsid w:val="00A778C7"/>
    <w:rsid w:val="00AB441E"/>
    <w:rsid w:val="00AB6293"/>
    <w:rsid w:val="00AE0928"/>
    <w:rsid w:val="00AF3B82"/>
    <w:rsid w:val="00B12E95"/>
    <w:rsid w:val="00B22876"/>
    <w:rsid w:val="00B558F0"/>
    <w:rsid w:val="00BD48FE"/>
    <w:rsid w:val="00BD7BD8"/>
    <w:rsid w:val="00BE6ADC"/>
    <w:rsid w:val="00C05BFE"/>
    <w:rsid w:val="00C23CD4"/>
    <w:rsid w:val="00C532B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1571"/>
    <w:rsid w:val="00F04346"/>
    <w:rsid w:val="00F075DC"/>
    <w:rsid w:val="00F14140"/>
    <w:rsid w:val="00F149E9"/>
    <w:rsid w:val="00F5134D"/>
    <w:rsid w:val="00F74202"/>
    <w:rsid w:val="00F87713"/>
    <w:rsid w:val="00FB4360"/>
    <w:rsid w:val="00FD0C70"/>
  </w:rsids>
  <w:docVars>
    <w:docVar w:name="dvdocse" w:val="A10-0115/2026"/>
    <w:docVar w:name="dvlangue" w:val="SV"/>
    <w:docVar w:name="dvnumam" w:val="0"/>
    <w:docVar w:name="dvpe" w:val="786.910"/>
    <w:docVar w:name="dvrapporteur" w:val="Föredragande: "/>
    <w:docVar w:name="dvtitre" w:val="Europaparlamentets beslut av den xx xx 2026 om begäran om upphävande av Daniel Obajteks immunitet(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42030C"/>
  <w15:chartTrackingRefBased/>
  <w15:docId w15:val="{69044A64-821A-4B01-94D7-C144F1701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5447EF"/>
    <w:pPr>
      <w:keepNext/>
      <w:spacing w:after="480"/>
      <w:jc w:val="center"/>
    </w:pPr>
    <w:rPr>
      <w:rFonts w:ascii="Arial" w:hAnsi="Arial" w:cs="Arial"/>
      <w:b/>
    </w:rPr>
  </w:style>
  <w:style w:type="paragraph" w:customStyle="1" w:styleId="NormalBold">
    <w:name w:val="NormalBold"/>
    <w:basedOn w:val="Normal"/>
    <w:rsid w:val="005447EF"/>
    <w:rPr>
      <w:b/>
    </w:rPr>
  </w:style>
  <w:style w:type="paragraph" w:customStyle="1" w:styleId="NormalHanging12a">
    <w:name w:val="NormalHanging12a"/>
    <w:basedOn w:val="Normal"/>
    <w:rsid w:val="005447EF"/>
    <w:pPr>
      <w:spacing w:after="240"/>
      <w:ind w:left="567" w:hanging="567"/>
    </w:pPr>
  </w:style>
  <w:style w:type="paragraph" w:customStyle="1" w:styleId="EPComma">
    <w:name w:val="EPComma"/>
    <w:basedOn w:val="Normal"/>
    <w:rsid w:val="005447EF"/>
    <w:pPr>
      <w:spacing w:before="480" w:after="240"/>
    </w:pPr>
  </w:style>
  <w:style w:type="paragraph" w:styleId="Revision">
    <w:name w:val="Revision"/>
    <w:hidden/>
    <w:uiPriority w:val="99"/>
    <w:semiHidden/>
    <w:rsid w:val="00415E63"/>
    <w:rPr>
      <w:sz w:val="24"/>
      <w:lang w:val="sv-SE"/>
    </w:rPr>
  </w:style>
  <w:style w:type="character" w:styleId="CommentReference">
    <w:name w:val="annotation reference"/>
    <w:basedOn w:val="DefaultParagraphFont"/>
    <w:rsid w:val="00021855"/>
    <w:rPr>
      <w:sz w:val="16"/>
      <w:szCs w:val="16"/>
    </w:rPr>
  </w:style>
  <w:style w:type="paragraph" w:styleId="CommentText">
    <w:name w:val="annotation text"/>
    <w:basedOn w:val="Normal"/>
    <w:link w:val="CommentTextChar"/>
    <w:rsid w:val="00021855"/>
    <w:rPr>
      <w:sz w:val="20"/>
    </w:rPr>
  </w:style>
  <w:style w:type="character" w:customStyle="1" w:styleId="CommentTextChar">
    <w:name w:val="Comment Text Char"/>
    <w:basedOn w:val="DefaultParagraphFont"/>
    <w:link w:val="CommentText"/>
    <w:rsid w:val="00021855"/>
    <w:rPr>
      <w:lang w:val="sv-SE"/>
    </w:rPr>
  </w:style>
  <w:style w:type="paragraph" w:styleId="CommentSubject">
    <w:name w:val="annotation subject"/>
    <w:basedOn w:val="CommentText"/>
    <w:next w:val="CommentText"/>
    <w:link w:val="CommentSubjectChar"/>
    <w:rsid w:val="00021855"/>
    <w:rPr>
      <w:b/>
      <w:bCs/>
    </w:rPr>
  </w:style>
  <w:style w:type="character" w:customStyle="1" w:styleId="CommentSubjectChar">
    <w:name w:val="Comment Subject Char"/>
    <w:basedOn w:val="CommentTextChar"/>
    <w:link w:val="CommentSubject"/>
    <w:rsid w:val="0002185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916</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2026-04-27T15:51:00Z</dcterms:created>
  <dcterms:modified xsi:type="dcterms:W3CDTF">2026-04-28T10:50:00Z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A10-0115/2026</vt:lpwstr>
  </property>
  <property fmtid="{D5CDD505-2E9C-101B-9397-08002B2CF9AE}" pid="4" name="&lt;Type&gt;">
    <vt:lpwstr>RR</vt:lpwstr>
  </property>
</Properties>
</file>