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018C7A4" w14:textId="77777777" w:rsidTr="0010095E">
        <w:tblPrEx>
          <w:tblW w:w="9072" w:type="dxa"/>
          <w:tblLook w:val="01E0"/>
        </w:tblPrEx>
        <w:trPr>
          <w:trHeight w:hRule="exact" w:val="1418"/>
        </w:trPr>
        <w:tc>
          <w:tcPr>
            <w:tcW w:w="6804" w:type="dxa"/>
            <w:shd w:val="clear" w:color="auto" w:fill="auto"/>
            <w:vAlign w:val="center"/>
          </w:tcPr>
          <w:p w:rsidR="00751A4A" w:rsidRPr="00755483" w:rsidP="0010095E" w14:paraId="4C52D163" w14:textId="77777777">
            <w:pPr>
              <w:pStyle w:val="EPName"/>
            </w:pPr>
            <w:r w:rsidRPr="00755483">
              <w:t>Europaparlamentet</w:t>
            </w:r>
          </w:p>
          <w:p w:rsidR="00751A4A" w:rsidRPr="00755483" w:rsidP="005F1B17" w14:paraId="20378FC5" w14:textId="77777777">
            <w:pPr>
              <w:pStyle w:val="EPTerm"/>
              <w:rPr>
                <w:rStyle w:val="HideTWBExt"/>
                <w:noProof w:val="0"/>
                <w:vanish w:val="0"/>
                <w:color w:val="auto"/>
              </w:rPr>
            </w:pPr>
            <w:r w:rsidRPr="00755483">
              <w:t>2024</w:t>
            </w:r>
            <w:r w:rsidRPr="00755483" w:rsidR="00817416">
              <w:t>-202</w:t>
            </w:r>
            <w:r w:rsidRPr="00755483">
              <w:t>9</w:t>
            </w:r>
          </w:p>
        </w:tc>
        <w:tc>
          <w:tcPr>
            <w:tcW w:w="2268" w:type="dxa"/>
            <w:shd w:val="clear" w:color="auto" w:fill="auto"/>
          </w:tcPr>
          <w:p w:rsidR="00751A4A" w:rsidRPr="00755483" w:rsidP="0010095E" w14:paraId="0E933304" w14:textId="77777777">
            <w:pPr>
              <w:pStyle w:val="EPLogo"/>
            </w:pPr>
            <w:r w:rsidRPr="0075548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55483" w:rsidP="004C5D52" w14:paraId="11AFB858" w14:textId="77777777">
      <w:pPr>
        <w:pStyle w:val="LineTop"/>
      </w:pPr>
    </w:p>
    <w:p w:rsidR="00680577" w:rsidRPr="00755483" w:rsidP="00680577" w14:paraId="1D3FD2AD" w14:textId="77777777">
      <w:pPr>
        <w:pStyle w:val="EPBodyTA1"/>
      </w:pPr>
      <w:r w:rsidRPr="00755483">
        <w:t>ANTAGNA TEXTER</w:t>
      </w:r>
    </w:p>
    <w:p w:rsidR="00D058B8" w:rsidRPr="00755483" w:rsidP="00D058B8" w14:paraId="3481EDFF" w14:textId="77777777">
      <w:pPr>
        <w:pStyle w:val="LineBottom"/>
      </w:pPr>
    </w:p>
    <w:p w:rsidR="00B74652" w:rsidRPr="00755483" w:rsidP="00B74652" w14:paraId="77941D7C" w14:textId="6BBC39FD">
      <w:pPr>
        <w:pStyle w:val="ATHeading1"/>
      </w:pPr>
      <w:bookmarkStart w:id="0" w:name="TANumber"/>
      <w:r w:rsidRPr="00755483">
        <w:t>P10_TA(2026)0</w:t>
      </w:r>
      <w:bookmarkEnd w:id="0"/>
      <w:r w:rsidR="00794788">
        <w:t>109</w:t>
      </w:r>
    </w:p>
    <w:p w:rsidR="00B74652" w:rsidRPr="00755483" w:rsidP="00B74652" w14:paraId="083C13B0" w14:textId="0696040A">
      <w:pPr>
        <w:pStyle w:val="ATHeading2"/>
      </w:pPr>
      <w:bookmarkStart w:id="1" w:name="title"/>
      <w:r>
        <w:t>B</w:t>
      </w:r>
      <w:r w:rsidRPr="004C5A41">
        <w:t>egäran om upphävande av Grzegorz Brauns immunitet</w:t>
      </w:r>
      <w:bookmarkEnd w:id="1"/>
    </w:p>
    <w:p w:rsidR="00B74652" w:rsidRPr="00755483" w:rsidP="00B74652" w14:paraId="03CC0150" w14:textId="77777777">
      <w:pPr>
        <w:rPr>
          <w:i/>
          <w:vanish/>
        </w:rPr>
      </w:pPr>
      <w:r>
        <w:rPr>
          <w:i/>
        </w:rPr>
        <w:fldChar w:fldCharType="begin"/>
      </w:r>
      <w:r w:rsidRPr="00755483">
        <w:rPr>
          <w:i/>
        </w:rPr>
        <w:instrText xml:space="preserve"> TC"(</w:instrText>
      </w:r>
      <w:bookmarkStart w:id="2" w:name="DocNumber"/>
      <w:r w:rsidRPr="00755483">
        <w:rPr>
          <w:i/>
        </w:rPr>
        <w:instrText>A10-0118/2026</w:instrText>
      </w:r>
      <w:bookmarkEnd w:id="2"/>
      <w:r w:rsidRPr="00755483">
        <w:rPr>
          <w:i/>
        </w:rPr>
        <w:instrText xml:space="preserve"> - Föredragande: Adrián Vázquez Lázara)"\l3 \n&gt; \* MERGEFORMAT </w:instrText>
      </w:r>
      <w:r>
        <w:rPr>
          <w:i/>
        </w:rPr>
        <w:fldChar w:fldCharType="end"/>
      </w:r>
    </w:p>
    <w:p w:rsidR="00B74652" w:rsidRPr="00755483" w:rsidP="00B74652" w14:paraId="445AFA48" w14:textId="77777777">
      <w:pPr>
        <w:rPr>
          <w:vanish/>
        </w:rPr>
      </w:pPr>
      <w:bookmarkStart w:id="3" w:name="Commission"/>
      <w:r w:rsidRPr="00755483">
        <w:rPr>
          <w:vanish/>
        </w:rPr>
        <w:t>Utskottet för rättsliga frågor</w:t>
      </w:r>
      <w:bookmarkEnd w:id="3"/>
    </w:p>
    <w:p w:rsidR="00B74652" w:rsidRPr="00755483" w:rsidP="00B74652" w14:paraId="71407A0A" w14:textId="77777777">
      <w:pPr>
        <w:rPr>
          <w:vanish/>
        </w:rPr>
      </w:pPr>
      <w:bookmarkStart w:id="4" w:name="PE"/>
      <w:r w:rsidRPr="00755483">
        <w:rPr>
          <w:vanish/>
        </w:rPr>
        <w:t>PE785.498</w:t>
      </w:r>
      <w:bookmarkEnd w:id="4"/>
    </w:p>
    <w:p w:rsidR="00B74652" w:rsidRPr="00755483" w:rsidP="002F2A0A" w14:paraId="1FA9CB30" w14:textId="1F4B3604">
      <w:pPr>
        <w:pStyle w:val="ATHeading3"/>
      </w:pPr>
      <w:bookmarkStart w:id="5" w:name="Sujet"/>
      <w:r w:rsidRPr="00755483">
        <w:t xml:space="preserve">Europaparlamentets beslut av den </w:t>
      </w:r>
      <w:r w:rsidR="004C5A41">
        <w:t>28</w:t>
      </w:r>
      <w:r w:rsidRPr="00755483" w:rsidR="004C5A41">
        <w:t xml:space="preserve"> </w:t>
      </w:r>
      <w:r w:rsidR="004C5A41">
        <w:t>april</w:t>
      </w:r>
      <w:r w:rsidRPr="00755483" w:rsidR="004C5A41">
        <w:t xml:space="preserve"> </w:t>
      </w:r>
      <w:r w:rsidRPr="00755483">
        <w:t>2026 om begäran om upphävande av Grzegorz Brauns immunitet</w:t>
      </w:r>
      <w:bookmarkEnd w:id="5"/>
      <w:r w:rsidRPr="00755483">
        <w:t xml:space="preserve"> </w:t>
      </w:r>
      <w:bookmarkStart w:id="6" w:name="References"/>
      <w:r w:rsidRPr="00755483">
        <w:t>(2025/2241(IMM))</w:t>
      </w:r>
      <w:bookmarkEnd w:id="6"/>
    </w:p>
    <w:p w:rsidR="00D84D04" w:rsidRPr="00755483" w:rsidP="00D84D04" w14:paraId="6FAB12A9" w14:textId="77777777">
      <w:pPr>
        <w:pStyle w:val="EPComma"/>
      </w:pPr>
      <w:bookmarkStart w:id="7" w:name="TextBodyBegin"/>
      <w:bookmarkEnd w:id="7"/>
      <w:r w:rsidRPr="00755483">
        <w:rPr>
          <w:i/>
          <w:iCs/>
        </w:rPr>
        <w:t>Europaparlamentet fattar detta beslut</w:t>
      </w:r>
    </w:p>
    <w:p w:rsidR="00D84D04" w:rsidRPr="00755483" w:rsidP="00D84D04" w14:paraId="10F7C86F" w14:textId="04F5CC5D">
      <w:pPr>
        <w:pStyle w:val="NormalHanging12a"/>
      </w:pPr>
      <w:r w:rsidRPr="00755483">
        <w:t>–</w:t>
      </w:r>
      <w:r w:rsidRPr="00755483">
        <w:tab/>
        <w:t xml:space="preserve">med beaktande av den begäran om upphävande av Grzegorz Brauns immunitet som mottogs genom en skrivelse av den 31 oktober </w:t>
      </w:r>
      <w:r w:rsidRPr="002F2A0A">
        <w:t xml:space="preserve">2025 från </w:t>
      </w:r>
      <w:r w:rsidRPr="002F2A0A" w:rsidR="006268E3">
        <w:t xml:space="preserve">Republiken </w:t>
      </w:r>
      <w:r w:rsidRPr="002F2A0A">
        <w:t>Polens riksåklagare, med en begäran från chefen för den polska polisen med anledning av ett brottmålsförfarande som ska inledas mot Grzegorz Braun, och</w:t>
      </w:r>
      <w:r w:rsidRPr="00755483">
        <w:t xml:space="preserve"> som tillkännagavs i kammaren den 13 november 2025,</w:t>
      </w:r>
    </w:p>
    <w:p w:rsidR="00D84D04" w:rsidRPr="00755483" w:rsidP="00D84D04" w14:paraId="0CD0FCE7" w14:textId="2363FAF7">
      <w:pPr>
        <w:pStyle w:val="NormalHanging12a"/>
      </w:pPr>
      <w:r w:rsidRPr="00755483">
        <w:t>–</w:t>
      </w:r>
      <w:r w:rsidRPr="00755483">
        <w:tab/>
        <w:t xml:space="preserve">med beaktande av att Grzegorz Braun anses ha avsagt sig rätten att höras </w:t>
      </w:r>
      <w:r w:rsidR="004C5A41">
        <w:t>i enlighet med</w:t>
      </w:r>
      <w:r w:rsidRPr="00755483" w:rsidR="004C5A41">
        <w:t xml:space="preserve"> </w:t>
      </w:r>
      <w:r w:rsidRPr="00755483">
        <w:t>artikel 9.6 i arbetsordningen,</w:t>
      </w:r>
    </w:p>
    <w:p w:rsidR="00D84D04" w:rsidRPr="00755483" w:rsidP="00D84D04" w14:paraId="4882F4B2" w14:textId="77777777">
      <w:pPr>
        <w:pStyle w:val="NormalHanging12a"/>
      </w:pPr>
      <w:r w:rsidRPr="00755483">
        <w:t>–</w:t>
      </w:r>
      <w:r w:rsidRPr="00755483">
        <w:tab/>
        <w:t>med beaktande av artiklarna 8 och 9 i protokoll nr 7 om Europeiska unionens immunitet och privilegier och artikel 6.2 i akten av den 20 september 1976 om allmänna direkta val av ledamöter av Europaparlamentet,</w:t>
      </w:r>
    </w:p>
    <w:p w:rsidR="00D84D04" w:rsidRPr="00755483" w:rsidP="00D84D04" w14:paraId="62F23524" w14:textId="77777777">
      <w:pPr>
        <w:pStyle w:val="NormalHanging12a"/>
      </w:pPr>
      <w:r w:rsidRPr="00755483">
        <w:t>–</w:t>
      </w:r>
      <w:r w:rsidRPr="00755483">
        <w:tab/>
        <w:t>med beaktande av Europeiska unionens domstols domar av den 21 oktober 2008, 19 mars 2010, 6 september 2011, 17 januari 2013 och 19 december 2019</w:t>
      </w:r>
      <w:r>
        <w:rPr>
          <w:rStyle w:val="FootnoteReference"/>
          <w:color w:val="000000"/>
        </w:rPr>
        <w:footnoteReference w:id="2"/>
      </w:r>
      <w:r w:rsidRPr="00755483">
        <w:t>,</w:t>
      </w:r>
    </w:p>
    <w:p w:rsidR="00D84D04" w:rsidRPr="00755483" w:rsidP="00D84D04" w14:paraId="00ED962D" w14:textId="77777777">
      <w:pPr>
        <w:pStyle w:val="NormalHanging12a"/>
      </w:pPr>
      <w:r w:rsidRPr="00755483">
        <w:t>–</w:t>
      </w:r>
      <w:r w:rsidRPr="00755483">
        <w:tab/>
        <w:t>med beaktande av artikel 105.2 och 105.5 i Republiken Polens konstitution,</w:t>
      </w:r>
    </w:p>
    <w:p w:rsidR="00D84D04" w:rsidRPr="00755483" w:rsidP="00D84D04" w14:paraId="35A6E5A2" w14:textId="77777777">
      <w:pPr>
        <w:pStyle w:val="NormalHanging12a"/>
      </w:pPr>
      <w:r w:rsidRPr="00755483">
        <w:t>–</w:t>
      </w:r>
      <w:r w:rsidRPr="00755483">
        <w:tab/>
        <w:t>med beaktande av artiklarna 5.2, 6.1 och 9 i arbetsordningen,</w:t>
      </w:r>
    </w:p>
    <w:p w:rsidR="00D84D04" w:rsidRPr="00755483" w:rsidP="00D84D04" w14:paraId="5EC454EA" w14:textId="77777777">
      <w:pPr>
        <w:pStyle w:val="NormalHanging12a"/>
      </w:pPr>
      <w:r w:rsidRPr="00755483">
        <w:t>–</w:t>
      </w:r>
      <w:r w:rsidRPr="00755483">
        <w:tab/>
        <w:t xml:space="preserve">med beaktande av betänkandet från utskottet för rättsliga frågor (A10-0118/2026), och </w:t>
      </w:r>
      <w:r w:rsidRPr="00755483">
        <w:t>av följande skäl:</w:t>
      </w:r>
    </w:p>
    <w:p w:rsidR="00D84D04" w:rsidRPr="00755483" w:rsidP="00D84D04" w14:paraId="2CFA6AE1" w14:textId="65E2B4C6">
      <w:pPr>
        <w:pStyle w:val="NormalHanging12a"/>
      </w:pPr>
      <w:r w:rsidRPr="00755483">
        <w:t>A.</w:t>
      </w:r>
      <w:r w:rsidRPr="00755483">
        <w:tab/>
        <w:t xml:space="preserve">I en skrivelse av den 31 oktober 2025 översände </w:t>
      </w:r>
      <w:r w:rsidRPr="002F2A0A" w:rsidR="006268E3">
        <w:t xml:space="preserve">Republiken </w:t>
      </w:r>
      <w:r w:rsidRPr="002F2A0A">
        <w:t>Polens riksåklagare en</w:t>
      </w:r>
      <w:r w:rsidRPr="00755483">
        <w:t xml:space="preserve"> begäran från chefen för den polska polisen om upphävande av immuniteten för Grzegorz Braun, ledamot av Europaparlamentet vald i Polen, med anledning av brott han påstås ha begått under 2025.</w:t>
      </w:r>
    </w:p>
    <w:p w:rsidR="00D84D04" w:rsidRPr="00755483" w:rsidP="00D84D04" w14:paraId="1DE2F35C" w14:textId="77777777">
      <w:pPr>
        <w:pStyle w:val="NormalHanging12a"/>
      </w:pPr>
      <w:r w:rsidRPr="00755483">
        <w:rPr>
          <w:shd w:val="clear" w:color="auto" w:fill="FFFFFF"/>
        </w:rPr>
        <w:t>B.</w:t>
      </w:r>
      <w:r w:rsidRPr="00755483">
        <w:rPr>
          <w:shd w:val="clear" w:color="auto" w:fill="FFFFFF"/>
        </w:rPr>
        <w:tab/>
      </w:r>
      <w:r w:rsidRPr="00755483">
        <w:t xml:space="preserve">Enligt begäran ska Grzegorz Braun den 10 juli 2025, under högtidlighållandet av 84-årsdagen för massakern på den judiska befolkningen, när han stod tillsammans med en grupp andra människor mitt på en allmän väg i </w:t>
      </w:r>
      <w:r w:rsidRPr="00755483">
        <w:t>Jedwabne</w:t>
      </w:r>
      <w:r w:rsidRPr="00755483">
        <w:t>, ha hindrat trafiken på den vägen. Den påstådda handlingen utgör ett brott enligt artikel 90.1 i lagen av den 20 maj 1971, det vill säga lagen om förseelser.</w:t>
      </w:r>
    </w:p>
    <w:p w:rsidR="00D84D04" w:rsidRPr="00755483" w:rsidP="00D84D04" w14:paraId="269EDE0D" w14:textId="77777777">
      <w:pPr>
        <w:pStyle w:val="NormalHanging12a"/>
        <w:rPr>
          <w:szCs w:val="24"/>
          <w:shd w:val="clear" w:color="auto" w:fill="FFFFFF"/>
        </w:rPr>
      </w:pPr>
      <w:r w:rsidRPr="00755483">
        <w:rPr>
          <w:shd w:val="clear" w:color="auto" w:fill="FFFFFF"/>
        </w:rPr>
        <w:t>C.</w:t>
      </w:r>
      <w:r w:rsidRPr="00755483">
        <w:rPr>
          <w:shd w:val="clear" w:color="auto" w:fill="FFFFFF"/>
        </w:rPr>
        <w:tab/>
      </w:r>
      <w:r w:rsidRPr="00755483">
        <w:t xml:space="preserve">Enligt begäran ska Grzegorz Braun, den 10 juli 2025 i </w:t>
      </w:r>
      <w:r w:rsidRPr="00755483">
        <w:t>Jedwabne</w:t>
      </w:r>
      <w:r w:rsidRPr="00755483">
        <w:t>, nära ingången till den judiska kyrkogården, under högtidlighållandet av 84-årsdagen för massakern på den judiska befolkningen, när han stod tillsammans med en grupp andra människor mitt på en allmän väg, ha underlåtit att följa order från en polis som uppmanat honom att handla i enlighet med gällande lag, det vill säga att låta fordon passera, och därigenom avsiktligt och allvarligt ha hindrat utförandet av officiella uppgifter. Den påstådda handlingen utgör ett brott enligt artikel 65a i lagen av den 20 maj 1971, det vill säga lagen om förseelser.</w:t>
      </w:r>
    </w:p>
    <w:p w:rsidR="00D84D04" w:rsidRPr="00755483" w:rsidP="00D84D04" w14:paraId="37B95318" w14:textId="77777777">
      <w:pPr>
        <w:pStyle w:val="NormalHanging12a"/>
        <w:rPr>
          <w:szCs w:val="24"/>
          <w:shd w:val="clear" w:color="auto" w:fill="FFFFFF"/>
        </w:rPr>
      </w:pPr>
      <w:r w:rsidRPr="00755483">
        <w:t>D.</w:t>
      </w:r>
      <w:r w:rsidRPr="00755483">
        <w:tab/>
        <w:t>Grzegorz Braun valdes in i Europaparlamentet i EU-valet i juni 2024 och var därmed ledamot av Europaparlamentet vid tidpunkten för de påstådda brotten.</w:t>
      </w:r>
    </w:p>
    <w:p w:rsidR="00D84D04" w:rsidRPr="00755483" w:rsidP="00D84D04" w14:paraId="5BB5864D" w14:textId="77777777">
      <w:pPr>
        <w:pStyle w:val="NormalHanging12a"/>
      </w:pPr>
      <w:r w:rsidRPr="00755483">
        <w:t>E.</w:t>
      </w:r>
      <w:r w:rsidRPr="00755483">
        <w:tab/>
        <w:t>De påstådda brotten och den därav följande begäran om upphävande av Grzegorz Brauns immunitet har inget samband med yttranden som han gjort eller röster som han avlagt under utövandet av sitt ämbete i den mening som avses i artikel 8 i protokoll nr 7 om Europeiska unionens immunitet och privilegier.</w:t>
      </w:r>
    </w:p>
    <w:p w:rsidR="00D84D04" w:rsidRPr="00755483" w:rsidP="00D84D04" w14:paraId="5DEE15DB" w14:textId="390E9401">
      <w:pPr>
        <w:pStyle w:val="NormalHanging12a"/>
      </w:pPr>
      <w:r w:rsidRPr="00755483">
        <w:t>F.</w:t>
      </w:r>
      <w:r w:rsidRPr="00755483">
        <w:tab/>
        <w:t xml:space="preserve">I artikel 9 första stycket a i protokoll nr 7 om Europeiska unionens immunitet och privilegier anges att Europaparlamentets ledamöter under Europaparlamentets sessioner, vad avser deras egen </w:t>
      </w:r>
      <w:r w:rsidR="004310B2">
        <w:t>medlems</w:t>
      </w:r>
      <w:r w:rsidRPr="00755483">
        <w:t xml:space="preserve">stats territorium, ska åtnjuta den immunitet som beviljas parlamentsledamöter i deras </w:t>
      </w:r>
      <w:r w:rsidR="006268E3">
        <w:t>medlemsstat</w:t>
      </w:r>
      <w:r w:rsidRPr="00755483">
        <w:t>.</w:t>
      </w:r>
    </w:p>
    <w:p w:rsidR="00D84D04" w:rsidRPr="00755483" w:rsidP="00D84D04" w14:paraId="11C96341" w14:textId="0533320C">
      <w:pPr>
        <w:pStyle w:val="NormalHanging12a"/>
      </w:pPr>
      <w:r w:rsidRPr="00755483">
        <w:t>G.</w:t>
      </w:r>
      <w:r w:rsidRPr="00755483">
        <w:tab/>
        <w:t xml:space="preserve">Enligt artikel 105.2 och </w:t>
      </w:r>
      <w:r w:rsidRPr="002F2A0A">
        <w:t xml:space="preserve">105.5 i </w:t>
      </w:r>
      <w:r w:rsidRPr="002F2A0A" w:rsidR="004310B2">
        <w:t xml:space="preserve">Republiken </w:t>
      </w:r>
      <w:r w:rsidRPr="002F2A0A">
        <w:t>Polens konstitution får straffansvar inte utkrävas av en ledamot utan medgivande från sejmen från och</w:t>
      </w:r>
      <w:r w:rsidRPr="00755483">
        <w:t xml:space="preserve"> med den dag då valresultatet tillkännages fram till den dag då ledamotens mandat löper ut. Ledamoten får varken kvarhållas eller anhållas utan sejmens medgivande, utom om ledamoten tas på bar gärning och ett frihetsberövande är nödvändigt för ett korrekt rättegångsförfarande.</w:t>
      </w:r>
    </w:p>
    <w:p w:rsidR="00D84D04" w:rsidRPr="00755483" w:rsidP="00D84D04" w14:paraId="75F16F47" w14:textId="77777777">
      <w:pPr>
        <w:pStyle w:val="NormalHanging12a"/>
      </w:pPr>
      <w:r w:rsidRPr="00755483">
        <w:t>H.</w:t>
      </w:r>
      <w:r w:rsidRPr="00755483">
        <w:tab/>
        <w:t>Syftet med den immunitet som föreskrivs i protokoll nr 7 om Europeiska unionens immunitet och privilegier är att skydda parlamentet och dess ledamöter mot rättsliga förfaranden som rör verksamhet som bedrivs inom ramen för utövandet av det parlamentariska ämbetet och som inte kan skiljas från detta.</w:t>
      </w:r>
    </w:p>
    <w:p w:rsidR="00D84D04" w:rsidRPr="00755483" w:rsidP="00D84D04" w14:paraId="4A46FF9D" w14:textId="77777777">
      <w:pPr>
        <w:pStyle w:val="NormalHanging12a"/>
      </w:pPr>
      <w:r w:rsidRPr="00755483">
        <w:t>I.</w:t>
      </w:r>
      <w:r w:rsidRPr="00755483">
        <w:tab/>
        <w:t>Enligt artikel 5.2 i arbetsordningen är parlamentarisk immunitet inte en ledamots personliga privilegium, utan en garanti för hela parlamentets och dess ledamöters oberoende.</w:t>
      </w:r>
    </w:p>
    <w:p w:rsidR="00D84D04" w:rsidRPr="00755483" w:rsidP="00D84D04" w14:paraId="20C8F797" w14:textId="41430BDC">
      <w:pPr>
        <w:pStyle w:val="NormalHanging12a"/>
      </w:pPr>
      <w:r w:rsidRPr="00755483">
        <w:t>J.</w:t>
      </w:r>
      <w:r w:rsidRPr="00755483">
        <w:tab/>
        <w:t xml:space="preserve">I detta fall har parlamentet inte funnit några belägg för att det rör sig om </w:t>
      </w:r>
      <w:r w:rsidRPr="00755483">
        <w:rPr>
          <w:i/>
          <w:iCs/>
        </w:rPr>
        <w:t>fumus</w:t>
      </w:r>
      <w:r w:rsidRPr="00755483">
        <w:rPr>
          <w:i/>
          <w:iCs/>
        </w:rPr>
        <w:t xml:space="preserve"> </w:t>
      </w:r>
      <w:r w:rsidRPr="00755483">
        <w:rPr>
          <w:i/>
          <w:iCs/>
        </w:rPr>
        <w:t>persecutionis</w:t>
      </w:r>
      <w:r w:rsidRPr="00755483">
        <w:t xml:space="preserve">, det vill säga </w:t>
      </w:r>
      <w:r w:rsidR="006268E3">
        <w:t>att det inte förefaller som</w:t>
      </w:r>
      <w:r w:rsidRPr="00755483">
        <w:t xml:space="preserve"> att </w:t>
      </w:r>
      <w:r w:rsidRPr="001F4D6A" w:rsidR="001F4D6A">
        <w:t xml:space="preserve">avsikten med det rättsliga förfarandet i fråga </w:t>
      </w:r>
      <w:r w:rsidR="001F4D6A">
        <w:t>är</w:t>
      </w:r>
      <w:r w:rsidRPr="00755483">
        <w:t xml:space="preserve"> att skada </w:t>
      </w:r>
      <w:bookmarkStart w:id="8" w:name="_Hlk223449412"/>
      <w:r w:rsidRPr="00755483">
        <w:t xml:space="preserve">Grzegorz Brauns </w:t>
      </w:r>
      <w:bookmarkEnd w:id="8"/>
      <w:r w:rsidRPr="00755483">
        <w:t xml:space="preserve">politiska verksamhet </w:t>
      </w:r>
      <w:r w:rsidR="001F4D6A">
        <w:t>i hans egenskap av</w:t>
      </w:r>
      <w:r w:rsidRPr="00755483">
        <w:t xml:space="preserve"> ledamot av Europaparlamentet</w:t>
      </w:r>
      <w:r w:rsidR="001F4D6A">
        <w:t xml:space="preserve"> </w:t>
      </w:r>
      <w:r w:rsidRPr="001F4D6A" w:rsidR="001F4D6A">
        <w:t>och därmed parlamentets oberoende</w:t>
      </w:r>
      <w:r w:rsidRPr="00755483">
        <w:t>.</w:t>
      </w:r>
    </w:p>
    <w:p w:rsidR="00D84D04" w:rsidRPr="00755483" w:rsidP="00D84D04" w14:paraId="58CF0F41" w14:textId="39415E64">
      <w:pPr>
        <w:pStyle w:val="NormalHanging12a"/>
      </w:pPr>
      <w:r w:rsidRPr="00755483">
        <w:t>K.</w:t>
      </w:r>
      <w:r w:rsidRPr="00755483">
        <w:tab/>
      </w:r>
      <w:r w:rsidR="006268E3">
        <w:t>P</w:t>
      </w:r>
      <w:r w:rsidRPr="00755483">
        <w:t xml:space="preserve">arlamentet inte likställas med en domstol, och parlamentsledamoten, inom ramen för ett förfarande för att upphäva immunitet, </w:t>
      </w:r>
      <w:r w:rsidR="006268E3">
        <w:t xml:space="preserve">kan </w:t>
      </w:r>
      <w:r w:rsidRPr="00755483">
        <w:t>inte betraktas som ”anklagad”</w:t>
      </w:r>
      <w:r>
        <w:rPr>
          <w:vertAlign w:val="superscript"/>
        </w:rPr>
        <w:footnoteReference w:id="3"/>
      </w:r>
      <w:r w:rsidRPr="00755483">
        <w:t>.</w:t>
      </w:r>
    </w:p>
    <w:p w:rsidR="00D84D04" w:rsidRPr="00755483" w:rsidP="00D84D04" w14:paraId="1A8921AF" w14:textId="77777777">
      <w:pPr>
        <w:pStyle w:val="NormalHanging12a"/>
      </w:pPr>
      <w:r w:rsidRPr="00755483">
        <w:t>1.</w:t>
      </w:r>
      <w:r w:rsidRPr="00755483">
        <w:tab/>
        <w:t>Europaparlamentet beslutar att upphäva Grzegorz Brauns immunitet.</w:t>
      </w:r>
    </w:p>
    <w:p w:rsidR="00755483" w:rsidRPr="00755483" w:rsidP="00755483" w14:paraId="19DDEDB9" w14:textId="1D267302">
      <w:pPr>
        <w:pStyle w:val="NormalHanging12a"/>
      </w:pPr>
      <w:r w:rsidRPr="00755483">
        <w:t>2.</w:t>
      </w:r>
      <w:r w:rsidRPr="00755483">
        <w:tab/>
        <w:t>Europaparlamentet uppdrar åt talmannen att omedelbart översända detta beslut och det ansvariga utskottets betänkande till den behöriga myndigheten i Republiken Polen och till Grzegorz Braun.</w:t>
      </w:r>
    </w:p>
    <w:p w:rsidR="00E365E1" w:rsidRPr="00755483" w:rsidP="00B74652" w14:paraId="12BBAACF" w14:textId="3F35122E"/>
    <w:sectPr w:rsidSect="0075548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55483" w14:paraId="3E858CD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55483" w14:paraId="3C02A14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55483" w14:paraId="69D2377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74652" w:rsidRPr="00755483" w14:paraId="1D9A71D7" w14:textId="77777777">
      <w:r w:rsidRPr="00755483">
        <w:separator/>
      </w:r>
    </w:p>
  </w:footnote>
  <w:footnote w:type="continuationSeparator" w:id="1">
    <w:p w:rsidR="00B74652" w:rsidRPr="00755483" w14:paraId="3867F968" w14:textId="77777777">
      <w:r w:rsidRPr="00755483">
        <w:continuationSeparator/>
      </w:r>
    </w:p>
  </w:footnote>
  <w:footnote w:id="2">
    <w:p w:rsidR="00D84D04" w:rsidRPr="00755483" w:rsidP="00755483" w14:paraId="4C9A9735" w14:textId="6FE34153">
      <w:pPr>
        <w:pStyle w:val="FootnoteText"/>
        <w:ind w:left="567" w:hanging="567"/>
        <w:rPr>
          <w:sz w:val="24"/>
          <w:lang w:val="sv-SE"/>
        </w:rPr>
      </w:pPr>
      <w:r w:rsidRPr="00755483">
        <w:rPr>
          <w:rStyle w:val="FootnoteReference"/>
          <w:sz w:val="24"/>
          <w:lang w:val="sv-SE"/>
        </w:rPr>
        <w:footnoteRef/>
      </w:r>
      <w:r w:rsidRPr="00755483" w:rsidR="00755483">
        <w:rPr>
          <w:sz w:val="24"/>
          <w:lang w:val="sv-SE"/>
        </w:rPr>
        <w:t xml:space="preserve"> </w:t>
      </w:r>
      <w:r w:rsidRPr="00755483" w:rsidR="00755483">
        <w:rPr>
          <w:sz w:val="24"/>
          <w:lang w:val="sv-SE"/>
        </w:rPr>
        <w:tab/>
      </w:r>
      <w:r w:rsidRPr="00755483">
        <w:rPr>
          <w:sz w:val="24"/>
          <w:lang w:val="sv-SE"/>
        </w:rPr>
        <w:t xml:space="preserve">Domstolens dom av den 21 oktober 2008, Marra/De Gregorio och Clemente, C-200/07 och C-201/07, ECLI:EU:C:2008:579, tribunalens dom av den 19 mars 2010, Gollnisch/parlamentet, T-42/06, ECLI:EU:T:2010:102, domstolens dom av den 6 september 2011, Patriciello, C-163/10, ECLI:EU:C:2011:543, tribunalens dom av den 17 januari 2013, Gollnisch/parlamentet, T-346/11 och T-347/11, ECLI:EU:T:2013:23, domstolens dom av den 19 december 2019, </w:t>
      </w:r>
      <w:r w:rsidRPr="00755483">
        <w:rPr>
          <w:sz w:val="24"/>
          <w:lang w:val="sv-SE"/>
        </w:rPr>
        <w:t>Junqueras</w:t>
      </w:r>
      <w:r w:rsidRPr="00755483">
        <w:rPr>
          <w:sz w:val="24"/>
          <w:lang w:val="sv-SE"/>
        </w:rPr>
        <w:t xml:space="preserve"> </w:t>
      </w:r>
      <w:r w:rsidRPr="00755483">
        <w:rPr>
          <w:sz w:val="24"/>
          <w:lang w:val="sv-SE"/>
        </w:rPr>
        <w:t>Vies</w:t>
      </w:r>
      <w:r w:rsidRPr="00755483">
        <w:rPr>
          <w:sz w:val="24"/>
          <w:lang w:val="sv-SE"/>
        </w:rPr>
        <w:t>, C-502/19, ECLI:EU:C:2019:1115.</w:t>
      </w:r>
      <w:r w:rsidRPr="00755483" w:rsidR="00755483">
        <w:rPr>
          <w:sz w:val="24"/>
          <w:lang w:val="sv-SE"/>
        </w:rPr>
        <w:tab/>
      </w:r>
    </w:p>
  </w:footnote>
  <w:footnote w:id="3">
    <w:p w:rsidR="00D84D04" w:rsidRPr="00755483" w:rsidP="00755483" w14:paraId="61A7B11B" w14:textId="78F5113B">
      <w:pPr>
        <w:pStyle w:val="FootnoteText"/>
        <w:ind w:left="567" w:hanging="567"/>
        <w:rPr>
          <w:sz w:val="24"/>
          <w:lang w:val="sv-SE"/>
        </w:rPr>
      </w:pPr>
      <w:r w:rsidRPr="00755483">
        <w:rPr>
          <w:rStyle w:val="FootnoteReference"/>
          <w:sz w:val="24"/>
          <w:lang w:val="sv-SE"/>
        </w:rPr>
        <w:footnoteRef/>
      </w:r>
      <w:r w:rsidRPr="00755483" w:rsidR="00755483">
        <w:rPr>
          <w:sz w:val="24"/>
          <w:lang w:val="sv-SE"/>
        </w:rPr>
        <w:t xml:space="preserve"> </w:t>
      </w:r>
      <w:r w:rsidRPr="00755483" w:rsidR="00755483">
        <w:rPr>
          <w:sz w:val="24"/>
          <w:lang w:val="sv-SE"/>
        </w:rPr>
        <w:tab/>
      </w:r>
      <w:r w:rsidRPr="00755483">
        <w:rPr>
          <w:sz w:val="24"/>
          <w:lang w:val="sv-SE"/>
        </w:rPr>
        <w:t>Tribunalens dom av den 30 april 2019, Briois/parlamentet,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55483" w14:paraId="35A6EDE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55483" w14:paraId="3A822CF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55483" w14:paraId="004A970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71477026">
    <w:abstractNumId w:val="9"/>
  </w:num>
  <w:num w:numId="2" w16cid:durableId="1996570786">
    <w:abstractNumId w:val="9"/>
  </w:num>
  <w:num w:numId="3" w16cid:durableId="1148598038">
    <w:abstractNumId w:val="7"/>
  </w:num>
  <w:num w:numId="4" w16cid:durableId="627780004">
    <w:abstractNumId w:val="7"/>
  </w:num>
  <w:num w:numId="5" w16cid:durableId="9573993">
    <w:abstractNumId w:val="6"/>
  </w:num>
  <w:num w:numId="6" w16cid:durableId="36709374">
    <w:abstractNumId w:val="6"/>
  </w:num>
  <w:num w:numId="7" w16cid:durableId="3633830">
    <w:abstractNumId w:val="5"/>
  </w:num>
  <w:num w:numId="8" w16cid:durableId="1270548497">
    <w:abstractNumId w:val="5"/>
  </w:num>
  <w:num w:numId="9" w16cid:durableId="1441953959">
    <w:abstractNumId w:val="4"/>
  </w:num>
  <w:num w:numId="10" w16cid:durableId="594094915">
    <w:abstractNumId w:val="4"/>
  </w:num>
  <w:num w:numId="11" w16cid:durableId="1982421950">
    <w:abstractNumId w:val="8"/>
  </w:num>
  <w:num w:numId="12" w16cid:durableId="1150174903">
    <w:abstractNumId w:val="8"/>
  </w:num>
  <w:num w:numId="13" w16cid:durableId="7219783">
    <w:abstractNumId w:val="3"/>
  </w:num>
  <w:num w:numId="14" w16cid:durableId="330108097">
    <w:abstractNumId w:val="3"/>
  </w:num>
  <w:num w:numId="15" w16cid:durableId="382798349">
    <w:abstractNumId w:val="2"/>
  </w:num>
  <w:num w:numId="16" w16cid:durableId="140511878">
    <w:abstractNumId w:val="2"/>
  </w:num>
  <w:num w:numId="17" w16cid:durableId="1081290323">
    <w:abstractNumId w:val="1"/>
  </w:num>
  <w:num w:numId="18" w16cid:durableId="172040838">
    <w:abstractNumId w:val="1"/>
  </w:num>
  <w:num w:numId="19" w16cid:durableId="232736634">
    <w:abstractNumId w:val="0"/>
  </w:num>
  <w:num w:numId="20" w16cid:durableId="86654343">
    <w:abstractNumId w:val="0"/>
  </w:num>
  <w:num w:numId="21" w16cid:durableId="1577788563">
    <w:abstractNumId w:val="9"/>
  </w:num>
  <w:num w:numId="22" w16cid:durableId="628364354">
    <w:abstractNumId w:val="7"/>
  </w:num>
  <w:num w:numId="23" w16cid:durableId="1953512213">
    <w:abstractNumId w:val="6"/>
  </w:num>
  <w:num w:numId="24" w16cid:durableId="1834830583">
    <w:abstractNumId w:val="5"/>
  </w:num>
  <w:num w:numId="25" w16cid:durableId="1931543530">
    <w:abstractNumId w:val="4"/>
  </w:num>
  <w:num w:numId="26" w16cid:durableId="1386685586">
    <w:abstractNumId w:val="8"/>
  </w:num>
  <w:num w:numId="27" w16cid:durableId="911962485">
    <w:abstractNumId w:val="3"/>
  </w:num>
  <w:num w:numId="28" w16cid:durableId="1399088624">
    <w:abstractNumId w:val="2"/>
  </w:num>
  <w:num w:numId="29" w16cid:durableId="1146506021">
    <w:abstractNumId w:val="1"/>
  </w:num>
  <w:num w:numId="30" w16cid:durableId="1945721792">
    <w:abstractNumId w:val="0"/>
  </w:num>
  <w:num w:numId="31" w16cid:durableId="1836871971">
    <w:abstractNumId w:val="9"/>
  </w:num>
  <w:num w:numId="32" w16cid:durableId="1830486055">
    <w:abstractNumId w:val="7"/>
  </w:num>
  <w:num w:numId="33" w16cid:durableId="1288122397">
    <w:abstractNumId w:val="6"/>
  </w:num>
  <w:num w:numId="34" w16cid:durableId="1920093602">
    <w:abstractNumId w:val="5"/>
  </w:num>
  <w:num w:numId="35" w16cid:durableId="865214830">
    <w:abstractNumId w:val="4"/>
  </w:num>
  <w:num w:numId="36" w16cid:durableId="1624536774">
    <w:abstractNumId w:val="8"/>
  </w:num>
  <w:num w:numId="37" w16cid:durableId="1823308601">
    <w:abstractNumId w:val="3"/>
  </w:num>
  <w:num w:numId="38" w16cid:durableId="2019187513">
    <w:abstractNumId w:val="2"/>
  </w:num>
  <w:num w:numId="39" w16cid:durableId="241069080">
    <w:abstractNumId w:val="1"/>
  </w:num>
  <w:num w:numId="40" w16cid:durableId="1212419860">
    <w:abstractNumId w:val="0"/>
  </w:num>
  <w:num w:numId="41" w16cid:durableId="1673946837">
    <w:abstractNumId w:val="10"/>
  </w:num>
  <w:num w:numId="42" w16cid:durableId="1796681491">
    <w:abstractNumId w:val="10"/>
  </w:num>
  <w:num w:numId="43" w16cid:durableId="846944241">
    <w:abstractNumId w:val="10"/>
  </w:num>
  <w:num w:numId="44" w16cid:durableId="2439557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652"/>
    <w:rsid w:val="00002272"/>
    <w:rsid w:val="00064002"/>
    <w:rsid w:val="000677B9"/>
    <w:rsid w:val="000831BA"/>
    <w:rsid w:val="000A42CC"/>
    <w:rsid w:val="000E7DD9"/>
    <w:rsid w:val="0010095E"/>
    <w:rsid w:val="00125B37"/>
    <w:rsid w:val="00187494"/>
    <w:rsid w:val="001F32AE"/>
    <w:rsid w:val="001F4D6A"/>
    <w:rsid w:val="00266853"/>
    <w:rsid w:val="002767FF"/>
    <w:rsid w:val="002B18FE"/>
    <w:rsid w:val="002B5493"/>
    <w:rsid w:val="002F2A0A"/>
    <w:rsid w:val="00343214"/>
    <w:rsid w:val="00361C00"/>
    <w:rsid w:val="00395FA1"/>
    <w:rsid w:val="003E15D4"/>
    <w:rsid w:val="004002C0"/>
    <w:rsid w:val="00411CCE"/>
    <w:rsid w:val="0041666E"/>
    <w:rsid w:val="00421060"/>
    <w:rsid w:val="004310B2"/>
    <w:rsid w:val="00471C19"/>
    <w:rsid w:val="004867E3"/>
    <w:rsid w:val="00494A28"/>
    <w:rsid w:val="004C0004"/>
    <w:rsid w:val="004C5A41"/>
    <w:rsid w:val="004C5D52"/>
    <w:rsid w:val="0050519A"/>
    <w:rsid w:val="005072A1"/>
    <w:rsid w:val="00514517"/>
    <w:rsid w:val="00545827"/>
    <w:rsid w:val="00560270"/>
    <w:rsid w:val="005C2568"/>
    <w:rsid w:val="005F1B17"/>
    <w:rsid w:val="006037C0"/>
    <w:rsid w:val="006268E3"/>
    <w:rsid w:val="006631B6"/>
    <w:rsid w:val="00680577"/>
    <w:rsid w:val="006F74FA"/>
    <w:rsid w:val="00731ADD"/>
    <w:rsid w:val="00734777"/>
    <w:rsid w:val="00747932"/>
    <w:rsid w:val="00751A4A"/>
    <w:rsid w:val="00755483"/>
    <w:rsid w:val="00756632"/>
    <w:rsid w:val="00762C74"/>
    <w:rsid w:val="00786EC0"/>
    <w:rsid w:val="00794788"/>
    <w:rsid w:val="007B5C8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4652"/>
    <w:rsid w:val="00BD48FE"/>
    <w:rsid w:val="00BD7BD8"/>
    <w:rsid w:val="00BE6ADC"/>
    <w:rsid w:val="00C05BFE"/>
    <w:rsid w:val="00C23CD4"/>
    <w:rsid w:val="00C61C0C"/>
    <w:rsid w:val="00C941CB"/>
    <w:rsid w:val="00CC2357"/>
    <w:rsid w:val="00CF071A"/>
    <w:rsid w:val="00D058B8"/>
    <w:rsid w:val="00D4625E"/>
    <w:rsid w:val="00D56C11"/>
    <w:rsid w:val="00D834A0"/>
    <w:rsid w:val="00D84D04"/>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18/2026"/>
    <w:docVar w:name="dvlangue" w:val="SV"/>
    <w:docVar w:name="dvnumam" w:val="0"/>
    <w:docVar w:name="dvpe" w:val="785.498"/>
    <w:docVar w:name="dvrapporteur" w:val="Föredragande: "/>
    <w:docVar w:name="dvtitre" w:val="Europaparlamentets beslut av den xx xx 2026 om begäran om upphävande av Grzegorz Brauns immunitet(2025/224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8ADC0EF"/>
  <w15:chartTrackingRefBased/>
  <w15:docId w15:val="{AE2AF40F-1BC6-4B5E-9384-678601BC9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84D04"/>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D84D04"/>
    <w:pPr>
      <w:spacing w:after="240"/>
      <w:ind w:left="567" w:hanging="567"/>
    </w:pPr>
  </w:style>
  <w:style w:type="paragraph" w:styleId="Header">
    <w:name w:val="header"/>
    <w:basedOn w:val="Normal"/>
    <w:link w:val="HeaderChar"/>
    <w:rsid w:val="00D84D04"/>
    <w:pPr>
      <w:tabs>
        <w:tab w:val="center" w:pos="4513"/>
        <w:tab w:val="right" w:pos="9026"/>
      </w:tabs>
    </w:pPr>
  </w:style>
  <w:style w:type="character" w:customStyle="1" w:styleId="HeaderChar">
    <w:name w:val="Header Char"/>
    <w:basedOn w:val="DefaultParagraphFont"/>
    <w:link w:val="Header"/>
    <w:rsid w:val="00D84D04"/>
    <w:rPr>
      <w:sz w:val="24"/>
      <w:lang w:val="sv-SE"/>
    </w:rPr>
  </w:style>
  <w:style w:type="paragraph" w:customStyle="1" w:styleId="EPFooter">
    <w:name w:val="EPFooter"/>
    <w:basedOn w:val="Normal"/>
    <w:rsid w:val="00D84D04"/>
    <w:pPr>
      <w:tabs>
        <w:tab w:val="center" w:pos="4535"/>
        <w:tab w:val="right" w:pos="9071"/>
      </w:tabs>
      <w:spacing w:before="240" w:after="240"/>
    </w:pPr>
    <w:rPr>
      <w:color w:val="010000"/>
      <w:sz w:val="22"/>
    </w:rPr>
  </w:style>
  <w:style w:type="paragraph" w:customStyle="1" w:styleId="EPComma">
    <w:name w:val="EPComma"/>
    <w:basedOn w:val="Normal"/>
    <w:rsid w:val="00D84D04"/>
    <w:pPr>
      <w:spacing w:before="480" w:after="240"/>
    </w:pPr>
  </w:style>
  <w:style w:type="paragraph" w:styleId="Revision">
    <w:name w:val="Revision"/>
    <w:hidden/>
    <w:uiPriority w:val="99"/>
    <w:semiHidden/>
    <w:rsid w:val="00D4625E"/>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769</Words>
  <Characters>4408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2026-04-28T10:48:00Z</dcterms:created>
  <dcterms:modified xsi:type="dcterms:W3CDTF">2026-04-28T10:48:00Z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P10_TA-PROV(2026)0000_A10-0118_2026_SV_r</vt:lpwstr>
  </property>
  <property fmtid="{D5CDD505-2E9C-101B-9397-08002B2CF9AE}" pid="4" name="&lt;Type&gt;">
    <vt:lpwstr>RR</vt:lpwstr>
  </property>
</Properties>
</file>