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5F9EC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37F70" w:rsidP="0010095E" w14:paraId="23E5CB0A" w14:textId="1E6D5C67">
            <w:pPr>
              <w:pStyle w:val="EPName"/>
            </w:pPr>
            <w:r w:rsidRPr="00A37F70">
              <w:t>Европейски</w:t>
            </w:r>
            <w:r w:rsidRPr="00A37F70" w:rsidR="00D43805">
              <w:t xml:space="preserve"> парламент</w:t>
            </w:r>
          </w:p>
          <w:p w:rsidR="00751A4A" w:rsidRPr="00A37F70" w:rsidP="005F1B17" w14:paraId="41AB055E" w14:textId="4C604E9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7F70">
              <w:t>2024</w:t>
            </w:r>
            <w:r w:rsidR="00653217">
              <w:t> – </w:t>
            </w:r>
            <w:r w:rsidRPr="00A37F70" w:rsidR="00817416">
              <w:t>202</w:t>
            </w:r>
            <w:r w:rsidRPr="00A37F7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37F70" w:rsidP="0010095E" w14:paraId="58F9AC9B" w14:textId="77777777">
            <w:pPr>
              <w:pStyle w:val="EPLogo"/>
            </w:pPr>
            <w:r w:rsidRPr="00A37F7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37F70" w:rsidP="004C5D52" w14:paraId="585A5A42" w14:textId="77777777">
      <w:pPr>
        <w:pStyle w:val="LineTop"/>
      </w:pPr>
    </w:p>
    <w:p w:rsidR="00680577" w:rsidRPr="00A37F70" w:rsidP="00680577" w14:paraId="1D457177" w14:textId="77777777">
      <w:pPr>
        <w:pStyle w:val="EPBodyTA1"/>
      </w:pPr>
      <w:r w:rsidRPr="00A37F70">
        <w:t>ПРИЕТИ ТЕКСТОВЕ</w:t>
      </w:r>
    </w:p>
    <w:p w:rsidR="00D058B8" w:rsidRPr="00A37F70" w:rsidP="00D058B8" w14:paraId="0C1EB3C2" w14:textId="77777777">
      <w:pPr>
        <w:pStyle w:val="LineBottom"/>
      </w:pPr>
    </w:p>
    <w:p w:rsidR="00D43805" w:rsidRPr="00A37F70" w:rsidP="00D43805" w14:paraId="10E2BE92" w14:textId="6545C750">
      <w:pPr>
        <w:pStyle w:val="ATHeading1"/>
      </w:pPr>
      <w:bookmarkStart w:id="0" w:name="TANumber"/>
      <w:r w:rsidRPr="00A37F70">
        <w:t>P10_TA(2026)0</w:t>
      </w:r>
      <w:r w:rsidR="0036146B">
        <w:rPr>
          <w:lang w:val="en-GB"/>
        </w:rPr>
        <w:t>11</w:t>
      </w:r>
      <w:r w:rsidRPr="00A37F70">
        <w:t>0</w:t>
      </w:r>
      <w:bookmarkEnd w:id="0"/>
    </w:p>
    <w:p w:rsidR="00D43805" w:rsidRPr="00A37F70" w:rsidP="00D43805" w14:paraId="65B59724" w14:textId="77777777">
      <w:pPr>
        <w:pStyle w:val="ATHeading2"/>
      </w:pPr>
      <w:bookmarkStart w:id="1" w:name="title"/>
      <w:r w:rsidRPr="00A37F70">
        <w:t>Искане за снемане на имунитета на Алвисе Перес</w:t>
      </w:r>
      <w:bookmarkEnd w:id="1"/>
    </w:p>
    <w:p w:rsidR="00D43805" w:rsidRPr="00A37F70" w:rsidP="00D43805" w14:paraId="02743173" w14:textId="77777777">
      <w:pPr>
        <w:rPr>
          <w:i/>
          <w:vanish/>
        </w:rPr>
      </w:pPr>
      <w:r>
        <w:rPr>
          <w:i/>
        </w:rPr>
        <w:fldChar w:fldCharType="begin"/>
      </w:r>
      <w:r w:rsidRPr="00A37F70">
        <w:rPr>
          <w:i/>
        </w:rPr>
        <w:instrText xml:space="preserve"> TC"(</w:instrText>
      </w:r>
      <w:bookmarkStart w:id="2" w:name="DocNumber"/>
      <w:r w:rsidRPr="00A37F70">
        <w:rPr>
          <w:i/>
        </w:rPr>
        <w:instrText>A10-0119/2026</w:instrText>
      </w:r>
      <w:bookmarkEnd w:id="2"/>
      <w:r w:rsidRPr="00A37F70">
        <w:rPr>
          <w:i/>
        </w:rPr>
        <w:instrText xml:space="preserve"> - Докладчик: Марио Фуроре)"\l3 \n&gt; \* MERGEFORMAT </w:instrText>
      </w:r>
      <w:r>
        <w:rPr>
          <w:i/>
        </w:rPr>
        <w:fldChar w:fldCharType="end"/>
      </w:r>
    </w:p>
    <w:p w:rsidR="00D43805" w:rsidRPr="00A37F70" w:rsidP="00D43805" w14:paraId="3E99B56F" w14:textId="77777777">
      <w:pPr>
        <w:rPr>
          <w:vanish/>
        </w:rPr>
      </w:pPr>
      <w:bookmarkStart w:id="3" w:name="Commission"/>
      <w:r w:rsidRPr="00A37F70">
        <w:rPr>
          <w:vanish/>
        </w:rPr>
        <w:t>Комисия по правни въпроси</w:t>
      </w:r>
      <w:bookmarkEnd w:id="3"/>
    </w:p>
    <w:p w:rsidR="00D43805" w:rsidRPr="00A37F70" w:rsidP="00D43805" w14:paraId="29D2470F" w14:textId="77777777">
      <w:pPr>
        <w:rPr>
          <w:vanish/>
        </w:rPr>
      </w:pPr>
      <w:bookmarkStart w:id="4" w:name="PE"/>
      <w:r w:rsidRPr="00A37F70">
        <w:rPr>
          <w:vanish/>
        </w:rPr>
        <w:t>PE784.496</w:t>
      </w:r>
      <w:bookmarkEnd w:id="4"/>
    </w:p>
    <w:p w:rsidR="00D43805" w:rsidRPr="00A37F70" w:rsidP="00653217" w14:paraId="3725A6B7" w14:textId="418DB57B">
      <w:pPr>
        <w:pStyle w:val="ATHeading3"/>
      </w:pPr>
      <w:bookmarkStart w:id="5" w:name="Sujet"/>
      <w:r w:rsidRPr="00A37F70">
        <w:t xml:space="preserve">Решение на Европейския парламент от </w:t>
      </w:r>
      <w:r w:rsidR="00653217">
        <w:t>28 април</w:t>
      </w:r>
      <w:r w:rsidRPr="00A37F70" w:rsidR="00653217">
        <w:t xml:space="preserve"> </w:t>
      </w:r>
      <w:r w:rsidRPr="00A37F70">
        <w:t>2026 г. относно искането за снемане на имунитета на Алвисе Перес</w:t>
      </w:r>
      <w:bookmarkEnd w:id="5"/>
      <w:r w:rsidRPr="00A37F70">
        <w:t xml:space="preserve"> </w:t>
      </w:r>
      <w:bookmarkStart w:id="6" w:name="References"/>
      <w:r w:rsidRPr="00A37F70">
        <w:t>(2025/2222(IMM))</w:t>
      </w:r>
      <w:bookmarkEnd w:id="6"/>
    </w:p>
    <w:p w:rsidR="005F77A1" w:rsidRPr="00A37F70" w:rsidP="005F77A1" w14:paraId="0B45390E" w14:textId="77777777">
      <w:pPr>
        <w:pStyle w:val="EPComma"/>
      </w:pPr>
      <w:bookmarkStart w:id="7" w:name="TextBodyBegin"/>
      <w:bookmarkEnd w:id="7"/>
      <w:r w:rsidRPr="00A37F70">
        <w:rPr>
          <w:i/>
        </w:rPr>
        <w:t>Европейският парламент</w:t>
      </w:r>
      <w:r w:rsidRPr="00A37F70">
        <w:t>,</w:t>
      </w:r>
    </w:p>
    <w:p w:rsidR="005F77A1" w:rsidRPr="00A37F70" w:rsidP="005F77A1" w14:paraId="79AA9710" w14:textId="0308BB3E">
      <w:pPr>
        <w:pStyle w:val="NormalHanging12a"/>
      </w:pPr>
      <w:r w:rsidRPr="00A37F70">
        <w:t>–</w:t>
      </w:r>
      <w:r w:rsidRPr="00A37F70">
        <w:tab/>
        <w:t xml:space="preserve">като взе предвид искането за снемане на имунитета на Алвисе Перес (Луис Перес Фернандес), предадено от Върховния съд на Испания с писмо от 7 октомври 2025 г. във връзка с наказателно производство, което </w:t>
      </w:r>
      <w:r w:rsidR="00BD2B5D">
        <w:t>да</w:t>
      </w:r>
      <w:r w:rsidRPr="00A37F70">
        <w:t xml:space="preserve"> бъде образувано срещу него, и обявено в Парламента на 22 октомври 2025 г., </w:t>
      </w:r>
    </w:p>
    <w:p w:rsidR="005F77A1" w:rsidRPr="00A37F70" w:rsidP="005F77A1" w14:paraId="20723DDF" w14:textId="77777777">
      <w:pPr>
        <w:pStyle w:val="NormalHanging12a"/>
      </w:pPr>
      <w:r w:rsidRPr="00A37F70">
        <w:t>–</w:t>
      </w:r>
      <w:r w:rsidRPr="00A37F70">
        <w:tab/>
        <w:t>като изслуша Алвисе Перес на 24 март 2026 г. съгласно член 9, параграф 6 от своя Правилник за дейността,</w:t>
      </w:r>
    </w:p>
    <w:p w:rsidR="005F77A1" w:rsidRPr="00A37F70" w:rsidP="005F77A1" w14:paraId="59BC4DA1" w14:textId="77777777">
      <w:pPr>
        <w:pStyle w:val="NormalHanging12a"/>
      </w:pPr>
      <w:r w:rsidRPr="00A37F70">
        <w:t>–</w:t>
      </w:r>
      <w:r w:rsidRPr="00A37F70">
        <w:tab/>
        <w:t>като взе предвид членове 8 и 9 от Протокол № 7 за привилегиите и имунитетите на Европейския съюз, както и член 6, параграф 2 от Акта от 20 септември 1976 г. за избиране на членове на Европейския парламент чрез всеобщи преки избори,</w:t>
      </w:r>
    </w:p>
    <w:p w:rsidR="005F77A1" w:rsidRPr="00A37F70" w:rsidP="005F77A1" w14:paraId="27FB0D7B" w14:textId="77777777">
      <w:pPr>
        <w:pStyle w:val="NormalHanging12a"/>
      </w:pPr>
      <w:r w:rsidRPr="00A37F70">
        <w:t>–</w:t>
      </w:r>
      <w:r w:rsidRPr="00A37F70">
        <w:tab/>
        <w:t>като взе предвид решенията на Съда на Европейския съюз от 21 октомври 2008 г., 19 март 2010 г., 6 септември 2011 г., 17 януари 2013 г. и 19 декември 2019 г.</w:t>
      </w:r>
      <w:r>
        <w:rPr>
          <w:rStyle w:val="FootnoteReference"/>
          <w:color w:val="000000"/>
        </w:rPr>
        <w:footnoteReference w:id="2"/>
      </w:r>
      <w:r w:rsidRPr="00A37F70">
        <w:t>,</w:t>
      </w:r>
    </w:p>
    <w:p w:rsidR="005F77A1" w:rsidRPr="00A37F70" w:rsidP="005F77A1" w14:paraId="6540E20D" w14:textId="77777777">
      <w:pPr>
        <w:pStyle w:val="NormalHanging12a"/>
      </w:pPr>
      <w:r w:rsidRPr="00A37F70">
        <w:t>–</w:t>
      </w:r>
      <w:r w:rsidRPr="00A37F70">
        <w:tab/>
        <w:t>като взе предвид член 71, параграфи 1 и 2 от Конституцията на Испания,</w:t>
      </w:r>
    </w:p>
    <w:p w:rsidR="005F77A1" w:rsidRPr="00A37F70" w:rsidP="005F77A1" w14:paraId="052CF9AC" w14:textId="77777777">
      <w:pPr>
        <w:pStyle w:val="NormalHanging12a"/>
      </w:pPr>
      <w:r w:rsidRPr="00A37F70">
        <w:t>–</w:t>
      </w:r>
      <w:r w:rsidRPr="00A37F70">
        <w:tab/>
        <w:t>като взе предвид член 5, параграф 2, член 6, параграф 1 и член 9 от своя Правилник за дейността,</w:t>
      </w:r>
    </w:p>
    <w:p w:rsidR="005F77A1" w:rsidRPr="00A37F70" w:rsidP="005F77A1" w14:paraId="2972F302" w14:textId="77777777">
      <w:pPr>
        <w:pStyle w:val="NormalHanging12a"/>
      </w:pPr>
      <w:r w:rsidRPr="00A37F70">
        <w:t>–</w:t>
      </w:r>
      <w:r w:rsidRPr="00A37F70">
        <w:tab/>
        <w:t>като взе предвид доклада на комисията по правни въпроси (A10-0119/2026),</w:t>
      </w:r>
    </w:p>
    <w:p w:rsidR="005F77A1" w:rsidRPr="00A37F70" w:rsidP="005F77A1" w14:paraId="39E15E0E" w14:textId="0103F459">
      <w:pPr>
        <w:pStyle w:val="NormalHanging12a"/>
      </w:pPr>
      <w:r w:rsidRPr="00A37F70">
        <w:t>А.</w:t>
      </w:r>
      <w:r w:rsidRPr="00A37F70">
        <w:tab/>
        <w:t xml:space="preserve">като има предвид, че с писмо от 7 октомври 2025 г. председателят на Върховния съд на Испания е поискал снемане на имунитета на Алвисе Перес, член на Европейския парламент, избран в Испания, във връзка с </w:t>
      </w:r>
      <w:r w:rsidR="00BD2B5D">
        <w:t>предполагаеми</w:t>
      </w:r>
      <w:r w:rsidRPr="00A37F70">
        <w:t xml:space="preserve"> престъпления, извършени през 2024 г.;</w:t>
      </w:r>
    </w:p>
    <w:p w:rsidR="005F77A1" w:rsidRPr="00A37F70" w:rsidP="00653217" w14:paraId="15E2201F" w14:textId="77777777">
      <w:pPr>
        <w:pStyle w:val="Normal12a"/>
        <w:ind w:left="567" w:hanging="567"/>
      </w:pPr>
      <w:r w:rsidRPr="00A37F70">
        <w:rPr>
          <w:shd w:val="clear" w:color="auto" w:fill="FFFFFF"/>
        </w:rPr>
        <w:t>Б.</w:t>
      </w:r>
      <w:r w:rsidRPr="00A37F70">
        <w:rPr>
          <w:shd w:val="clear" w:color="auto" w:fill="FFFFFF"/>
        </w:rPr>
        <w:tab/>
      </w:r>
      <w:r w:rsidRPr="00A37F70">
        <w:t>като има предвид, че в искането се посочва, че през януари и февруари 2024 г. администраторът на канал в Телеграм, наречен „</w:t>
      </w:r>
      <w:r w:rsidRPr="00A37F70">
        <w:rPr>
          <w:i/>
        </w:rPr>
        <w:t>Alvise Pérez Chat</w:t>
      </w:r>
      <w:r w:rsidRPr="00A37F70">
        <w:t>“, според твърдения е публикувал изявления, в които се посочват имената на „лицата, отговорни за идеологическото преследване, известно като престъпления от омраза“, като се отбелязва по-специално делегираният прокурор за престъпленията от омраза във Валенсия; като има предвид, че изявленията, публикувани в този канал, са предизвикали незабавна реакция от множество последователи на канала, които са изпратили над 1 500 коментара на този делегиран прокурор, предимно с обиден характер; като има предвид, че твърдяното поведение може да представлява различни престъпления – тормоз или преследване, подбуждане към извършване на нападение срещу орган или длъжностно лице, принуда и/или разпространение на омраза чрез социалните медии – съгласно член 172б и член 18, параграф 1 от испанския Наказателен кодекс във връзка с член 553 от испанския Наказателен кодекс;</w:t>
      </w:r>
    </w:p>
    <w:p w:rsidR="005F77A1" w:rsidRPr="00A37F70" w:rsidP="005F77A1" w14:paraId="1EF7015B" w14:textId="0FC19E01">
      <w:pPr>
        <w:pStyle w:val="NormalHanging12a"/>
        <w:rPr>
          <w:szCs w:val="24"/>
          <w:shd w:val="clear" w:color="auto" w:fill="FFFFFF"/>
        </w:rPr>
      </w:pPr>
      <w:r w:rsidRPr="00A37F70">
        <w:t>В.</w:t>
      </w:r>
      <w:r w:rsidRPr="00A37F70">
        <w:tab/>
      </w:r>
      <w:r w:rsidRPr="00A37F70">
        <w:rPr>
          <w:shd w:val="clear" w:color="auto" w:fill="FFFFFF"/>
        </w:rPr>
        <w:t>като има предвид, че</w:t>
      </w:r>
      <w:r w:rsidRPr="00A37F70">
        <w:t xml:space="preserve"> Алвисе Перес</w:t>
      </w:r>
      <w:r w:rsidRPr="00A37F70">
        <w:rPr>
          <w:shd w:val="clear" w:color="auto" w:fill="FFFFFF"/>
        </w:rPr>
        <w:t xml:space="preserve"> е избран за член на Европейския парламент на изборите за Европейски парламент през юни 2024 г. и че следователно по време на </w:t>
      </w:r>
      <w:r w:rsidR="0003115E">
        <w:rPr>
          <w:shd w:val="clear" w:color="auto" w:fill="FFFFFF"/>
        </w:rPr>
        <w:t>предполагаемите</w:t>
      </w:r>
      <w:r w:rsidRPr="00A37F70">
        <w:rPr>
          <w:shd w:val="clear" w:color="auto" w:fill="FFFFFF"/>
        </w:rPr>
        <w:t xml:space="preserve"> престъпления не е бил член на Европейския парламент; </w:t>
      </w:r>
    </w:p>
    <w:p w:rsidR="005F77A1" w:rsidRPr="00A37F70" w:rsidP="005F77A1" w14:paraId="04FBCD77" w14:textId="712B4C79">
      <w:pPr>
        <w:pStyle w:val="NormalHanging12a"/>
      </w:pPr>
      <w:r w:rsidRPr="00A37F70">
        <w:t>Г.</w:t>
      </w:r>
      <w:r w:rsidRPr="00A37F70">
        <w:tab/>
        <w:t xml:space="preserve">като има предвид, че </w:t>
      </w:r>
      <w:r w:rsidR="0003115E">
        <w:t>предполагаемите</w:t>
      </w:r>
      <w:r w:rsidRPr="00A37F70">
        <w:t xml:space="preserve"> престъпления и произтичащото от тях искане за снемане на имунитета на Алвисе Перес </w:t>
      </w:r>
      <w:r w:rsidRPr="00A37F70" w:rsidR="006F4C34">
        <w:t xml:space="preserve">не представляват </w:t>
      </w:r>
      <w:r w:rsidR="006F4C34">
        <w:t xml:space="preserve">и </w:t>
      </w:r>
      <w:r w:rsidRPr="00A37F70">
        <w:t xml:space="preserve">не </w:t>
      </w:r>
      <w:r w:rsidR="006F4C34">
        <w:t>са</w:t>
      </w:r>
      <w:r w:rsidRPr="00A37F70">
        <w:t xml:space="preserve"> свързан</w:t>
      </w:r>
      <w:r w:rsidR="006F4C34">
        <w:t>и</w:t>
      </w:r>
      <w:r w:rsidRPr="00A37F70">
        <w:t xml:space="preserve"> с изразено мнение или подаден от него глас при изпълнението на неговите задължения по смисъла на член 8 от Протокол № 7 за привилегиите и имунитетите на Европейския съюз;</w:t>
      </w:r>
    </w:p>
    <w:p w:rsidR="005F77A1" w:rsidRPr="00A37F70" w:rsidP="005F77A1" w14:paraId="4B05F3B2" w14:textId="167B4B68">
      <w:pPr>
        <w:pStyle w:val="NormalHanging12a"/>
      </w:pPr>
      <w:r w:rsidRPr="00A37F70">
        <w:t>Д.</w:t>
      </w:r>
      <w:r w:rsidRPr="00A37F70">
        <w:tab/>
        <w:t xml:space="preserve">като има предвид, че член 9, първа алинея, буква а) от Протокол № 7 за привилегиите и имунитетите на Европейския съюз предвижда, че по време на сесиите на Европейския парламент неговите членове притежават на територията на собствена </w:t>
      </w:r>
      <w:r w:rsidR="006F4C34">
        <w:t xml:space="preserve">си </w:t>
      </w:r>
      <w:r w:rsidRPr="00A37F70">
        <w:t xml:space="preserve">държава имунитетите, предоставяни на членовете на </w:t>
      </w:r>
      <w:r w:rsidRPr="006F4C34" w:rsidR="006F4C34">
        <w:t>парламента на тяхната държава членка</w:t>
      </w:r>
      <w:r w:rsidRPr="00A37F70">
        <w:t>;</w:t>
      </w:r>
    </w:p>
    <w:p w:rsidR="005F77A1" w:rsidRPr="00A37F70" w:rsidP="005F77A1" w14:paraId="3E62C69C" w14:textId="77777777">
      <w:pPr>
        <w:pStyle w:val="Normal12Hanging"/>
      </w:pPr>
      <w:r w:rsidRPr="00A37F70">
        <w:t>Е.</w:t>
      </w:r>
      <w:r w:rsidRPr="00A37F70">
        <w:tab/>
        <w:t>като има предвид, че в член 71, параграфи 1 и 2 от Конституцията на Испания се предвижда, че:</w:t>
      </w:r>
    </w:p>
    <w:p w:rsidR="005F77A1" w:rsidRPr="006F4C34" w:rsidP="006F4C34" w14:paraId="6E6A2B6E" w14:textId="232A727A">
      <w:pPr>
        <w:pStyle w:val="Normal12Hanging"/>
        <w:ind w:left="1134"/>
      </w:pPr>
      <w:r w:rsidRPr="00A37F70">
        <w:t>„1.</w:t>
      </w:r>
      <w:r w:rsidR="00FF6EF7">
        <w:tab/>
      </w:r>
      <w:r w:rsidRPr="006F4C34" w:rsidR="006F4C34">
        <w:t>Депутатите и сенаторите се ползват с неприкосновеност за изказаните от тях мнения</w:t>
      </w:r>
      <w:r w:rsidRPr="00A37F70">
        <w:t xml:space="preserve"> при изпълнение на техните функции.</w:t>
      </w:r>
    </w:p>
    <w:p w:rsidR="005F77A1" w:rsidRPr="00A37F70" w:rsidP="00FF6EF7" w14:paraId="7A111637" w14:textId="63C9FAAA">
      <w:pPr>
        <w:pStyle w:val="NormalHanging12a"/>
        <w:ind w:left="1134"/>
        <w:rPr>
          <w:iCs/>
          <w:color w:val="000000"/>
        </w:rPr>
      </w:pPr>
      <w:r w:rsidRPr="00A37F70">
        <w:t>2.</w:t>
      </w:r>
      <w:r w:rsidR="00FF6EF7">
        <w:tab/>
      </w:r>
      <w:r w:rsidRPr="00A37F70">
        <w:t xml:space="preserve">По време на мандата си членовете на </w:t>
      </w:r>
      <w:r w:rsidRPr="006F4C34" w:rsidR="006F4C34">
        <w:t>депутатите и сенаторите</w:t>
      </w:r>
      <w:r w:rsidR="006F4C34">
        <w:t xml:space="preserve"> </w:t>
      </w:r>
      <w:r w:rsidRPr="006F4C34" w:rsidR="006F4C34">
        <w:t>се ползват и с имунитет и могат да бъдат задържани единствено в случай че бъдат заловени при или непосредствено след извършване на престъплението. Срещу тях не може да бъде възбуждано наказателно преследване без предварително разрешение от съответната камара</w:t>
      </w:r>
      <w:r w:rsidRPr="00A37F70">
        <w:t xml:space="preserve"> </w:t>
      </w:r>
      <w:r w:rsidR="006F4C34">
        <w:t>.</w:t>
      </w:r>
      <w:r w:rsidRPr="00A37F70">
        <w:t>“;</w:t>
      </w:r>
    </w:p>
    <w:p w:rsidR="005F77A1" w:rsidRPr="00A37F70" w:rsidP="005F77A1" w14:paraId="7C8E3489" w14:textId="77777777">
      <w:pPr>
        <w:pStyle w:val="NormalHanging12a"/>
        <w:rPr>
          <w:color w:val="000000"/>
        </w:rPr>
      </w:pPr>
      <w:r w:rsidRPr="00A37F70">
        <w:rPr>
          <w:color w:val="000000"/>
        </w:rPr>
        <w:t>Ж.</w:t>
      </w:r>
      <w:r w:rsidRPr="00A37F70">
        <w:rPr>
          <w:color w:val="000000"/>
        </w:rPr>
        <w:tab/>
        <w:t xml:space="preserve">като има предвид, че целта на имунитета, предвиден в Протокол № 7 за привилегиите и имунитетите на Европейския съюз, е да защитава Парламента и неговите членове от съдебно преследване във връзка с дейности, извършвани при </w:t>
      </w:r>
      <w:r w:rsidRPr="00A37F70">
        <w:rPr>
          <w:color w:val="000000"/>
        </w:rPr>
        <w:t>изпълнението на парламентарните задължения и които са неделими от тези задължения;</w:t>
      </w:r>
    </w:p>
    <w:p w:rsidR="005F77A1" w:rsidRPr="00A37F70" w:rsidP="005F77A1" w14:paraId="76827602" w14:textId="77777777">
      <w:pPr>
        <w:pStyle w:val="NormalHanging12a"/>
        <w:rPr>
          <w:color w:val="000000"/>
        </w:rPr>
      </w:pPr>
      <w:r w:rsidRPr="00A37F70">
        <w:rPr>
          <w:color w:val="000000"/>
        </w:rPr>
        <w:t>З.</w:t>
      </w:r>
      <w:r w:rsidRPr="00A37F70">
        <w:rPr>
          <w:color w:val="000000"/>
        </w:rPr>
        <w:tab/>
        <w:t>като има предвид, че в съответствие с член 5, параграф 2 от Правилника за дейността парламентарният имунитет не е лична привилегия на отделния член на ЕП, а представлява гаранция за независимостта на Парламента като цяло и на неговите членове;</w:t>
      </w:r>
    </w:p>
    <w:p w:rsidR="005F77A1" w:rsidRPr="00A37F70" w:rsidP="005F77A1" w14:paraId="05F62FE1" w14:textId="657E9006">
      <w:pPr>
        <w:pStyle w:val="NormalHanging12a"/>
        <w:rPr>
          <w:color w:val="000000"/>
        </w:rPr>
      </w:pPr>
      <w:r w:rsidRPr="00A37F70">
        <w:rPr>
          <w:color w:val="000000"/>
        </w:rPr>
        <w:t>И.</w:t>
      </w:r>
      <w:r w:rsidRPr="00A37F70">
        <w:rPr>
          <w:color w:val="000000"/>
        </w:rPr>
        <w:tab/>
        <w:t xml:space="preserve">като има предвид, че в настоящия случай Парламентът не е </w:t>
      </w:r>
      <w:r w:rsidR="00FF6EF7">
        <w:t xml:space="preserve">открил доказателства за </w:t>
      </w:r>
      <w:r w:rsidRPr="00A37F70">
        <w:rPr>
          <w:i/>
          <w:iCs/>
          <w:color w:val="000000"/>
        </w:rPr>
        <w:t>fumus persecutionis</w:t>
      </w:r>
      <w:r w:rsidRPr="00A37F70">
        <w:rPr>
          <w:color w:val="000000"/>
        </w:rPr>
        <w:t xml:space="preserve">, т.е. факти, сочещи, че въпросното съдебно производство </w:t>
      </w:r>
      <w:r w:rsidR="0003115E">
        <w:rPr>
          <w:color w:val="000000"/>
        </w:rPr>
        <w:t xml:space="preserve">има ца цел </w:t>
      </w:r>
      <w:r w:rsidRPr="00A37F70">
        <w:rPr>
          <w:color w:val="000000"/>
        </w:rPr>
        <w:t xml:space="preserve"> да навреди на политическата дейност на Алвисе Перес в качеството му на член на Европейския парламент</w:t>
      </w:r>
      <w:r w:rsidR="00FF6EF7">
        <w:rPr>
          <w:color w:val="000000"/>
        </w:rPr>
        <w:t xml:space="preserve"> </w:t>
      </w:r>
      <w:r w:rsidR="00394B3F">
        <w:rPr>
          <w:color w:val="000000"/>
        </w:rPr>
        <w:t>и</w:t>
      </w:r>
      <w:r w:rsidRPr="00A042C7" w:rsidR="00FF6EF7">
        <w:t xml:space="preserve"> </w:t>
      </w:r>
      <w:r w:rsidR="00FF6EF7">
        <w:t>следователно</w:t>
      </w:r>
      <w:r w:rsidRPr="00A042C7" w:rsidR="00FF6EF7">
        <w:t xml:space="preserve"> на независимостта на Парламента</w:t>
      </w:r>
      <w:r w:rsidRPr="00A37F70">
        <w:rPr>
          <w:color w:val="000000"/>
        </w:rPr>
        <w:t>;</w:t>
      </w:r>
    </w:p>
    <w:p w:rsidR="005F77A1" w:rsidRPr="00A37F70" w:rsidP="005F77A1" w14:paraId="509775AC" w14:textId="77777777">
      <w:pPr>
        <w:pStyle w:val="NormalHanging12a"/>
        <w:rPr>
          <w:color w:val="000000"/>
        </w:rPr>
      </w:pPr>
      <w:r w:rsidRPr="00A37F70">
        <w:rPr>
          <w:color w:val="000000"/>
        </w:rPr>
        <w:t>Й.</w:t>
      </w:r>
      <w:r w:rsidRPr="00A37F70">
        <w:rPr>
          <w:color w:val="000000"/>
        </w:rPr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>
        <w:rPr>
          <w:color w:val="000000"/>
          <w:vertAlign w:val="superscript"/>
        </w:rPr>
        <w:footnoteReference w:id="3"/>
      </w:r>
      <w:r w:rsidRPr="00A37F70">
        <w:rPr>
          <w:color w:val="000000"/>
        </w:rPr>
        <w:t>;</w:t>
      </w:r>
    </w:p>
    <w:p w:rsidR="005F77A1" w:rsidRPr="00A37F70" w:rsidP="005F77A1" w14:paraId="5D8A2465" w14:textId="77777777">
      <w:pPr>
        <w:pStyle w:val="NormalHanging12a"/>
        <w:rPr>
          <w:color w:val="000000"/>
        </w:rPr>
      </w:pPr>
      <w:r w:rsidRPr="00A37F70">
        <w:rPr>
          <w:color w:val="000000"/>
        </w:rPr>
        <w:t>1.</w:t>
      </w:r>
      <w:r w:rsidRPr="00A37F70">
        <w:rPr>
          <w:color w:val="000000"/>
        </w:rPr>
        <w:tab/>
        <w:t>решава да снеме имунитета на Алвисе Перес;</w:t>
      </w:r>
    </w:p>
    <w:p w:rsidR="00E365E1" w:rsidRPr="00A37F70" w:rsidP="00653217" w14:paraId="654775F2" w14:textId="6ED8D1FA">
      <w:pPr>
        <w:ind w:left="567" w:hanging="567"/>
      </w:pPr>
      <w:r w:rsidRPr="00A37F70">
        <w:t>2.</w:t>
      </w:r>
      <w:r w:rsidRPr="00A37F70">
        <w:tab/>
        <w:t>възлага на своя председател незабавно да предаде настоящото решение и доклада на своята компетентна комисия съответно на компетентните органи на Кралство Испания и на Алвисе Перес.</w:t>
      </w:r>
    </w:p>
    <w:sectPr w:rsidSect="00A37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F70" w14:paraId="0BE7653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F70" w14:paraId="1F02D4F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F70" w14:paraId="6E40A27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43805" w:rsidRPr="00A37F70" w14:paraId="4A22785D" w14:textId="77777777">
      <w:r w:rsidRPr="00A37F70">
        <w:separator/>
      </w:r>
    </w:p>
  </w:footnote>
  <w:footnote w:type="continuationSeparator" w:id="1">
    <w:p w:rsidR="00D43805" w:rsidRPr="00A37F70" w14:paraId="1CB75BC4" w14:textId="77777777">
      <w:r w:rsidRPr="00A37F70">
        <w:continuationSeparator/>
      </w:r>
    </w:p>
  </w:footnote>
  <w:footnote w:id="2">
    <w:p w:rsidR="005F77A1" w:rsidRPr="00A37F70" w:rsidP="00A37F70" w14:paraId="768A9288" w14:textId="7F0C5425">
      <w:pPr>
        <w:pStyle w:val="FootnoteText"/>
        <w:ind w:left="567" w:hanging="567"/>
        <w:rPr>
          <w:sz w:val="24"/>
          <w:lang w:val="bg-BG"/>
        </w:rPr>
      </w:pPr>
      <w:r w:rsidRPr="00A37F70">
        <w:rPr>
          <w:rStyle w:val="FootnoteReference"/>
          <w:sz w:val="24"/>
          <w:lang w:val="bg-BG"/>
        </w:rPr>
        <w:footnoteRef/>
      </w:r>
      <w:r w:rsidRPr="00A37F70" w:rsidR="00A37F70">
        <w:rPr>
          <w:sz w:val="24"/>
          <w:lang w:val="bg-BG"/>
        </w:rPr>
        <w:t xml:space="preserve"> </w:t>
      </w:r>
      <w:r w:rsidRPr="00A37F70" w:rsidR="00A37F70">
        <w:rPr>
          <w:sz w:val="24"/>
          <w:lang w:val="bg-BG"/>
        </w:rPr>
        <w:tab/>
      </w:r>
      <w:r w:rsidRPr="00A37F70">
        <w:rPr>
          <w:sz w:val="24"/>
          <w:lang w:val="bg-BG"/>
        </w:rPr>
        <w:t xml:space="preserve">Решение на Съда от 21 октомври 2008 г., </w:t>
      </w:r>
      <w:r w:rsidRPr="00A37F70">
        <w:rPr>
          <w:i/>
          <w:iCs/>
          <w:sz w:val="24"/>
          <w:lang w:val="bg-BG"/>
        </w:rPr>
        <w:t>Marra/De Gregorio и Clemente</w:t>
      </w:r>
      <w:r w:rsidRPr="00A37F70">
        <w:rPr>
          <w:sz w:val="24"/>
          <w:lang w:val="bg-BG"/>
        </w:rPr>
        <w:t xml:space="preserve">, C-200/07 и C-201/07, ECLI:EU:C:2008:579; решение на Общия съд от 19 март 2010 г., Gollnisch/Парламент, T-42/06, ECLI:EU:T:2010:102; решение на Съда от 6 септември 2011 г., Patriciello, C-163/10, ECLI: EU:C:2011:543; решение на Общия съд от 17 януари 2013 г., Gollnisch/Парламент, T-346/11 и T-347/11, ECLI:EU:T:2013:23; решение на Съда от 19 декември 2019 г., </w:t>
      </w:r>
      <w:r w:rsidRPr="00A37F70">
        <w:rPr>
          <w:i/>
          <w:iCs/>
          <w:sz w:val="24"/>
          <w:lang w:val="bg-BG"/>
        </w:rPr>
        <w:t>Junqueras Vies</w:t>
      </w:r>
      <w:r w:rsidRPr="00A37F70">
        <w:rPr>
          <w:sz w:val="24"/>
          <w:lang w:val="bg-BG"/>
        </w:rPr>
        <w:t>, C-502/19, ECLI:EU:C:2019:1115.</w:t>
      </w:r>
    </w:p>
  </w:footnote>
  <w:footnote w:id="3">
    <w:p w:rsidR="005F77A1" w:rsidRPr="00A37F70" w:rsidP="00A37F70" w14:paraId="3D246697" w14:textId="3C3C6BCC">
      <w:pPr>
        <w:pStyle w:val="FootnoteText"/>
        <w:ind w:left="567" w:hanging="567"/>
        <w:rPr>
          <w:sz w:val="24"/>
          <w:lang w:val="bg-BG"/>
        </w:rPr>
      </w:pPr>
      <w:r w:rsidRPr="00A37F70">
        <w:rPr>
          <w:rStyle w:val="FootnoteReference"/>
          <w:sz w:val="24"/>
          <w:lang w:val="bg-BG"/>
        </w:rPr>
        <w:footnoteRef/>
      </w:r>
      <w:r w:rsidRPr="00A37F70" w:rsidR="00A37F70">
        <w:rPr>
          <w:sz w:val="24"/>
          <w:lang w:val="bg-BG"/>
        </w:rPr>
        <w:t xml:space="preserve"> </w:t>
      </w:r>
      <w:r w:rsidRPr="00A37F70" w:rsidR="00A37F70">
        <w:rPr>
          <w:sz w:val="24"/>
          <w:lang w:val="bg-BG"/>
        </w:rPr>
        <w:tab/>
      </w:r>
      <w:r w:rsidRPr="00A37F70">
        <w:rPr>
          <w:sz w:val="24"/>
          <w:lang w:val="bg-BG"/>
        </w:rPr>
        <w:t>Решение на Общия съд от 30 април 2019 г., Briois/Парламент,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F70" w14:paraId="4222399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F70" w14:paraId="2390E32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F70" w14:paraId="269B652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00256603">
    <w:abstractNumId w:val="9"/>
  </w:num>
  <w:num w:numId="2" w16cid:durableId="198595445">
    <w:abstractNumId w:val="9"/>
  </w:num>
  <w:num w:numId="3" w16cid:durableId="686755200">
    <w:abstractNumId w:val="7"/>
  </w:num>
  <w:num w:numId="4" w16cid:durableId="1936162687">
    <w:abstractNumId w:val="7"/>
  </w:num>
  <w:num w:numId="5" w16cid:durableId="635452404">
    <w:abstractNumId w:val="6"/>
  </w:num>
  <w:num w:numId="6" w16cid:durableId="409084600">
    <w:abstractNumId w:val="6"/>
  </w:num>
  <w:num w:numId="7" w16cid:durableId="388112912">
    <w:abstractNumId w:val="5"/>
  </w:num>
  <w:num w:numId="8" w16cid:durableId="83384800">
    <w:abstractNumId w:val="5"/>
  </w:num>
  <w:num w:numId="9" w16cid:durableId="833450988">
    <w:abstractNumId w:val="4"/>
  </w:num>
  <w:num w:numId="10" w16cid:durableId="879246862">
    <w:abstractNumId w:val="4"/>
  </w:num>
  <w:num w:numId="11" w16cid:durableId="934091278">
    <w:abstractNumId w:val="8"/>
  </w:num>
  <w:num w:numId="12" w16cid:durableId="1629969147">
    <w:abstractNumId w:val="8"/>
  </w:num>
  <w:num w:numId="13" w16cid:durableId="1803309425">
    <w:abstractNumId w:val="3"/>
  </w:num>
  <w:num w:numId="14" w16cid:durableId="1700276614">
    <w:abstractNumId w:val="3"/>
  </w:num>
  <w:num w:numId="15" w16cid:durableId="861167840">
    <w:abstractNumId w:val="2"/>
  </w:num>
  <w:num w:numId="16" w16cid:durableId="236669137">
    <w:abstractNumId w:val="2"/>
  </w:num>
  <w:num w:numId="17" w16cid:durableId="435760410">
    <w:abstractNumId w:val="1"/>
  </w:num>
  <w:num w:numId="18" w16cid:durableId="1839270930">
    <w:abstractNumId w:val="1"/>
  </w:num>
  <w:num w:numId="19" w16cid:durableId="641538487">
    <w:abstractNumId w:val="0"/>
  </w:num>
  <w:num w:numId="20" w16cid:durableId="1640769402">
    <w:abstractNumId w:val="0"/>
  </w:num>
  <w:num w:numId="21" w16cid:durableId="1795901471">
    <w:abstractNumId w:val="9"/>
  </w:num>
  <w:num w:numId="22" w16cid:durableId="466433774">
    <w:abstractNumId w:val="7"/>
  </w:num>
  <w:num w:numId="23" w16cid:durableId="2015955269">
    <w:abstractNumId w:val="6"/>
  </w:num>
  <w:num w:numId="24" w16cid:durableId="531454880">
    <w:abstractNumId w:val="5"/>
  </w:num>
  <w:num w:numId="25" w16cid:durableId="649333679">
    <w:abstractNumId w:val="4"/>
  </w:num>
  <w:num w:numId="26" w16cid:durableId="594436528">
    <w:abstractNumId w:val="8"/>
  </w:num>
  <w:num w:numId="27" w16cid:durableId="383530019">
    <w:abstractNumId w:val="3"/>
  </w:num>
  <w:num w:numId="28" w16cid:durableId="541093600">
    <w:abstractNumId w:val="2"/>
  </w:num>
  <w:num w:numId="29" w16cid:durableId="796139888">
    <w:abstractNumId w:val="1"/>
  </w:num>
  <w:num w:numId="30" w16cid:durableId="1720325244">
    <w:abstractNumId w:val="0"/>
  </w:num>
  <w:num w:numId="31" w16cid:durableId="582422524">
    <w:abstractNumId w:val="9"/>
  </w:num>
  <w:num w:numId="32" w16cid:durableId="1118262728">
    <w:abstractNumId w:val="7"/>
  </w:num>
  <w:num w:numId="33" w16cid:durableId="890651122">
    <w:abstractNumId w:val="6"/>
  </w:num>
  <w:num w:numId="34" w16cid:durableId="173344961">
    <w:abstractNumId w:val="5"/>
  </w:num>
  <w:num w:numId="35" w16cid:durableId="1061247220">
    <w:abstractNumId w:val="4"/>
  </w:num>
  <w:num w:numId="36" w16cid:durableId="1455556903">
    <w:abstractNumId w:val="8"/>
  </w:num>
  <w:num w:numId="37" w16cid:durableId="719331248">
    <w:abstractNumId w:val="3"/>
  </w:num>
  <w:num w:numId="38" w16cid:durableId="1385720292">
    <w:abstractNumId w:val="2"/>
  </w:num>
  <w:num w:numId="39" w16cid:durableId="2069759665">
    <w:abstractNumId w:val="1"/>
  </w:num>
  <w:num w:numId="40" w16cid:durableId="235825096">
    <w:abstractNumId w:val="0"/>
  </w:num>
  <w:num w:numId="41" w16cid:durableId="677855223">
    <w:abstractNumId w:val="10"/>
  </w:num>
  <w:num w:numId="42" w16cid:durableId="1334722530">
    <w:abstractNumId w:val="10"/>
  </w:num>
  <w:num w:numId="43" w16cid:durableId="1179197069">
    <w:abstractNumId w:val="10"/>
  </w:num>
  <w:num w:numId="44" w16cid:durableId="4028748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05"/>
    <w:rsid w:val="00002272"/>
    <w:rsid w:val="0003115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46B"/>
    <w:rsid w:val="00361C00"/>
    <w:rsid w:val="00376F7A"/>
    <w:rsid w:val="00394B3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42A"/>
    <w:rsid w:val="00560270"/>
    <w:rsid w:val="005C2568"/>
    <w:rsid w:val="005F1B17"/>
    <w:rsid w:val="005F77A1"/>
    <w:rsid w:val="006037C0"/>
    <w:rsid w:val="00653217"/>
    <w:rsid w:val="006631B6"/>
    <w:rsid w:val="00680577"/>
    <w:rsid w:val="006F4C3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42C7"/>
    <w:rsid w:val="00A1687D"/>
    <w:rsid w:val="00A37F7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CBD"/>
    <w:rsid w:val="00BD2B5D"/>
    <w:rsid w:val="00BD48FE"/>
    <w:rsid w:val="00BD7BD8"/>
    <w:rsid w:val="00BE6ADC"/>
    <w:rsid w:val="00C05BFE"/>
    <w:rsid w:val="00C163F0"/>
    <w:rsid w:val="00C23CD4"/>
    <w:rsid w:val="00C61C0C"/>
    <w:rsid w:val="00C941CB"/>
    <w:rsid w:val="00CB344E"/>
    <w:rsid w:val="00CC2357"/>
    <w:rsid w:val="00CF071A"/>
    <w:rsid w:val="00D058B8"/>
    <w:rsid w:val="00D4380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EF7"/>
  </w:rsids>
  <w:docVars>
    <w:docVar w:name="dvdocse" w:val="A10-0119/2026"/>
    <w:docVar w:name="dvlangue" w:val="BG"/>
    <w:docVar w:name="dvnumam" w:val="0"/>
    <w:docVar w:name="dvpe" w:val="784.496"/>
    <w:docVar w:name="dvrapporteur" w:val="Докладчик: "/>
    <w:docVar w:name="dvtitre" w:val="Решение на Европейския парламент от ... 2026 г. относно искането за снемане на имунитета на Алвисе Перес(2025/222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971308C"/>
  <w15:chartTrackingRefBased/>
  <w15:docId w15:val="{065979CF-1A7D-4EB1-B8E3-4E571E566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5F77A1"/>
    <w:pPr>
      <w:spacing w:after="240"/>
    </w:pPr>
  </w:style>
  <w:style w:type="paragraph" w:customStyle="1" w:styleId="NormalHanging12a">
    <w:name w:val="NormalHanging12a"/>
    <w:basedOn w:val="Normal"/>
    <w:rsid w:val="005F77A1"/>
    <w:pPr>
      <w:spacing w:after="240"/>
      <w:ind w:left="567" w:hanging="567"/>
    </w:pPr>
  </w:style>
  <w:style w:type="paragraph" w:customStyle="1" w:styleId="EPComma">
    <w:name w:val="EPComma"/>
    <w:basedOn w:val="Normal"/>
    <w:rsid w:val="005F77A1"/>
    <w:pPr>
      <w:spacing w:before="480" w:after="240"/>
    </w:pPr>
  </w:style>
  <w:style w:type="paragraph" w:customStyle="1" w:styleId="Normal12Hanging">
    <w:name w:val="Normal12Hanging"/>
    <w:basedOn w:val="Normal"/>
    <w:rsid w:val="005F77A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53217"/>
    <w:rPr>
      <w:sz w:val="24"/>
      <w:lang w:val="bg-BG"/>
    </w:rPr>
  </w:style>
  <w:style w:type="character" w:styleId="CommentReference">
    <w:name w:val="annotation reference"/>
    <w:basedOn w:val="DefaultParagraphFont"/>
    <w:rsid w:val="00FF6E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6EF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F6EF7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FF6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6EF7"/>
    <w:rPr>
      <w:b/>
      <w:bCs/>
      <w:lang w:val="bg-BG"/>
    </w:rPr>
  </w:style>
  <w:style w:type="character" w:styleId="Hyperlink">
    <w:name w:val="Hyperlink"/>
    <w:basedOn w:val="DefaultParagraphFont"/>
    <w:rsid w:val="006F4C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844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6</cp:revision>
  <cp:lastPrinted>2004-11-19T15:42:00Z</cp:lastPrinted>
  <dcterms:created xsi:type="dcterms:W3CDTF">2026-04-27T15:14:00Z</dcterms:created>
  <dcterms:modified xsi:type="dcterms:W3CDTF">2026-04-28T10:45:00Z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A10-0119/2026</vt:lpwstr>
  </property>
  <property fmtid="{D5CDD505-2E9C-101B-9397-08002B2CF9AE}" pid="4" name="&lt;Type&gt;">
    <vt:lpwstr>RR</vt:lpwstr>
  </property>
</Properties>
</file>