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863D3D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2581" w:rsidP="0010095E" w14:paraId="499351E9" w14:textId="77777777">
            <w:pPr>
              <w:pStyle w:val="EPName"/>
            </w:pPr>
            <w:r w:rsidRPr="00A62581">
              <w:t>Parlament Europejski</w:t>
            </w:r>
          </w:p>
          <w:p w:rsidR="00751A4A" w:rsidRPr="00A62581" w:rsidP="005F1B17" w14:paraId="33BA2A3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2581">
              <w:t>2024</w:t>
            </w:r>
            <w:r w:rsidRPr="00A62581" w:rsidR="00817416">
              <w:t>-202</w:t>
            </w:r>
            <w:r w:rsidRPr="00A6258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62581" w:rsidP="0010095E" w14:paraId="07F26044" w14:textId="77777777">
            <w:pPr>
              <w:pStyle w:val="EPLogo"/>
            </w:pPr>
            <w:r w:rsidRPr="00A6258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2581" w:rsidP="004C5D52" w14:paraId="28C2AF5B" w14:textId="77777777">
      <w:pPr>
        <w:pStyle w:val="LineTop"/>
      </w:pPr>
    </w:p>
    <w:p w:rsidR="00680577" w:rsidRPr="00A62581" w:rsidP="00680577" w14:paraId="4FCDFE37" w14:textId="77777777">
      <w:pPr>
        <w:pStyle w:val="EPBodyTA1"/>
      </w:pPr>
      <w:r w:rsidRPr="00A62581">
        <w:t>TEKSTY PRZYJĘTE</w:t>
      </w:r>
    </w:p>
    <w:p w:rsidR="00D058B8" w:rsidRPr="00A62581" w:rsidP="00D058B8" w14:paraId="2C9E5AC0" w14:textId="77777777">
      <w:pPr>
        <w:pStyle w:val="LineBottom"/>
      </w:pPr>
    </w:p>
    <w:p w:rsidR="00342FB1" w:rsidRPr="00A62581" w:rsidP="00342FB1" w14:paraId="520C3843" w14:textId="0F54CD79">
      <w:pPr>
        <w:pStyle w:val="ATHeading1"/>
      </w:pPr>
      <w:bookmarkStart w:id="0" w:name="TANumber"/>
      <w:r w:rsidRPr="00A62581">
        <w:t>P10_TA(2026)0</w:t>
      </w:r>
      <w:bookmarkEnd w:id="0"/>
      <w:r w:rsidR="00D1574F">
        <w:t>113</w:t>
      </w:r>
    </w:p>
    <w:p w:rsidR="00342FB1" w:rsidRPr="00D16203" w:rsidP="00342FB1" w14:paraId="39D74B3D" w14:textId="094506EA">
      <w:pPr>
        <w:pStyle w:val="ATHeading2"/>
      </w:pPr>
      <w:r w:rsidRPr="00D16203">
        <w:rPr>
          <w:bCs/>
        </w:rPr>
        <w:t>Rozliczanie emisji gazów cieplarnianych z usług transportowych</w:t>
      </w:r>
    </w:p>
    <w:p w:rsidR="00342FB1" w:rsidRPr="00A62581" w:rsidP="00342FB1" w14:paraId="136E4864" w14:textId="77777777">
      <w:pPr>
        <w:rPr>
          <w:i/>
          <w:vanish/>
        </w:rPr>
      </w:pPr>
      <w:r>
        <w:rPr>
          <w:i/>
        </w:rPr>
        <w:fldChar w:fldCharType="begin"/>
      </w:r>
      <w:r w:rsidRPr="00A62581">
        <w:rPr>
          <w:i/>
        </w:rPr>
        <w:instrText xml:space="preserve"> TC"(</w:instrText>
      </w:r>
      <w:bookmarkStart w:id="1" w:name="DocNumber"/>
      <w:r w:rsidRPr="00A62581">
        <w:rPr>
          <w:i/>
        </w:rPr>
        <w:instrText>A10-0062/2026</w:instrText>
      </w:r>
      <w:bookmarkEnd w:id="1"/>
      <w:r w:rsidRPr="00A62581">
        <w:rPr>
          <w:i/>
        </w:rPr>
        <w:instrText xml:space="preserve"> - Sprawozdawca: Pierfrancesco Maran, Norbert Lins)"\l3 \n&gt; \* MERGEFORMAT </w:instrText>
      </w:r>
      <w:r>
        <w:rPr>
          <w:i/>
        </w:rPr>
        <w:fldChar w:fldCharType="end"/>
      </w:r>
    </w:p>
    <w:p w:rsidR="00342FB1" w:rsidRPr="00A62581" w:rsidP="00342FB1" w14:paraId="08DBE705" w14:textId="77777777">
      <w:pPr>
        <w:rPr>
          <w:vanish/>
        </w:rPr>
      </w:pPr>
      <w:bookmarkStart w:id="2" w:name="Commission"/>
      <w:r w:rsidRPr="00A62581">
        <w:rPr>
          <w:vanish/>
        </w:rPr>
        <w:t>Komisja Ochrony Środowiska Naturalnego, Klimatu i Bezpieczeństwa Żywności, Komisja Transportu i Turystyki</w:t>
      </w:r>
      <w:bookmarkEnd w:id="2"/>
    </w:p>
    <w:p w:rsidR="00342FB1" w:rsidRPr="00A62581" w:rsidP="00342FB1" w14:paraId="773A5140" w14:textId="77777777">
      <w:pPr>
        <w:rPr>
          <w:vanish/>
        </w:rPr>
      </w:pPr>
      <w:bookmarkStart w:id="3" w:name="PE"/>
      <w:r w:rsidRPr="00A62581">
        <w:rPr>
          <w:vanish/>
        </w:rPr>
        <w:t>PE785.227</w:t>
      </w:r>
      <w:bookmarkEnd w:id="3"/>
    </w:p>
    <w:p w:rsidR="00342FB1" w:rsidRPr="00A62581" w:rsidP="00342FB1" w14:paraId="134C0B6C" w14:textId="2A3A2AD2">
      <w:pPr>
        <w:pStyle w:val="ATHeading3"/>
      </w:pPr>
      <w:bookmarkStart w:id="4" w:name="Sujet"/>
      <w:r w:rsidRPr="00A62581">
        <w:t xml:space="preserve">Rezolucja ustawodawcza Parlamentu Europejskiego z dnia </w:t>
      </w:r>
      <w:r w:rsidR="00D16203">
        <w:t>28 kwietnia</w:t>
      </w:r>
      <w:r w:rsidRPr="00A62581">
        <w:t xml:space="preserve"> 2026 r. w sprawie stanowiska Rady w pierwszym czytaniu w sprawie przyjęcia rozporządzenia Parlamentu Europejskiego i Rady w sprawie rozliczania emisji gazów cieplarnianych z usług transportowych</w:t>
      </w:r>
      <w:bookmarkEnd w:id="4"/>
      <w:r w:rsidRPr="00A62581">
        <w:t xml:space="preserve"> </w:t>
      </w:r>
      <w:bookmarkStart w:id="5" w:name="References"/>
      <w:r w:rsidRPr="00A62581">
        <w:t>(15614/2025 – C9-0305/2023 – 2023/0266(COD))</w:t>
      </w:r>
      <w:bookmarkEnd w:id="5"/>
    </w:p>
    <w:p w:rsidR="002B266E" w:rsidRPr="00A62581" w:rsidP="002B266E" w14:paraId="083F032E" w14:textId="77777777">
      <w:pPr>
        <w:pStyle w:val="NormalBold"/>
      </w:pPr>
      <w:r w:rsidRPr="00A62581">
        <w:t>(Zwykła procedura ustawodawcza: drugie czytanie)</w:t>
      </w:r>
    </w:p>
    <w:p w:rsidR="002B266E" w:rsidRPr="00A62581" w:rsidP="002B266E" w14:paraId="7469A5F8" w14:textId="77777777">
      <w:pPr>
        <w:pStyle w:val="EPComma"/>
      </w:pPr>
      <w:r w:rsidRPr="00A62581">
        <w:rPr>
          <w:i/>
        </w:rPr>
        <w:t>Parlament Europejski</w:t>
      </w:r>
      <w:r w:rsidRPr="00A62581">
        <w:t>,</w:t>
      </w:r>
    </w:p>
    <w:p w:rsidR="002B266E" w:rsidRPr="00A62581" w:rsidP="002B266E" w14:paraId="14110605" w14:textId="77777777">
      <w:pPr>
        <w:pStyle w:val="NormalHanging12a"/>
      </w:pPr>
      <w:r w:rsidRPr="00A62581">
        <w:t>–</w:t>
      </w:r>
      <w:r w:rsidRPr="00A62581">
        <w:tab/>
        <w:t>uwzględniając stanowisko Rady w pierwszym czytaniu (15614/2025 – C9</w:t>
      </w:r>
      <w:r w:rsidRPr="00A62581">
        <w:noBreakHyphen/>
        <w:t>0305/2023),</w:t>
      </w:r>
    </w:p>
    <w:p w:rsidR="002B266E" w:rsidRPr="00A62581" w:rsidP="002B266E" w14:paraId="6C20A915" w14:textId="77777777">
      <w:pPr>
        <w:pStyle w:val="NormalHanging12a"/>
      </w:pPr>
      <w:r w:rsidRPr="00A62581">
        <w:t>–</w:t>
      </w:r>
      <w:r w:rsidRPr="00A62581">
        <w:tab/>
        <w:t>uwzględniając opinię Europejskiego Komitetu Ekonomiczno-Społecznego z 25 października 2023 r.</w:t>
      </w:r>
      <w:r>
        <w:rPr>
          <w:rStyle w:val="FootnoteReference"/>
        </w:rPr>
        <w:footnoteReference w:id="2"/>
      </w:r>
      <w:r w:rsidRPr="00A62581">
        <w:t>,</w:t>
      </w:r>
    </w:p>
    <w:p w:rsidR="002B266E" w:rsidRPr="00A62581" w:rsidP="002B266E" w14:paraId="3C037E78" w14:textId="323BA185">
      <w:pPr>
        <w:pStyle w:val="NormalHanging12a"/>
      </w:pPr>
      <w:r w:rsidRPr="00A62581">
        <w:t>–</w:t>
      </w:r>
      <w:r w:rsidRPr="00A62581">
        <w:tab/>
        <w:t xml:space="preserve">uwzględniając opinię Komitetu Regionów z </w:t>
      </w:r>
      <w:r w:rsidR="00D16203">
        <w:t xml:space="preserve">dnia </w:t>
      </w:r>
      <w:r w:rsidRPr="00A62581">
        <w:t>1 lutego 2024 r.</w:t>
      </w:r>
      <w:r>
        <w:rPr>
          <w:rStyle w:val="FootnoteReference"/>
        </w:rPr>
        <w:footnoteReference w:id="3"/>
      </w:r>
      <w:r w:rsidRPr="00A62581">
        <w:t>,</w:t>
      </w:r>
    </w:p>
    <w:p w:rsidR="002B266E" w:rsidRPr="00A62581" w:rsidP="002B266E" w14:paraId="6D179489" w14:textId="77777777">
      <w:pPr>
        <w:pStyle w:val="NormalHanging12a"/>
      </w:pPr>
      <w:r w:rsidRPr="00A62581">
        <w:t>–</w:t>
      </w:r>
      <w:r w:rsidRPr="00A62581">
        <w:tab/>
        <w:t>uwzględniając swoje stanowisko w pierwszym czytaniu</w:t>
      </w:r>
      <w:r>
        <w:rPr>
          <w:rStyle w:val="FootnoteReference"/>
        </w:rPr>
        <w:footnoteReference w:id="4"/>
      </w:r>
      <w:r w:rsidRPr="00A62581">
        <w:t xml:space="preserve"> w sprawie wniosku Komisji przedstawionego Parlamentowi Europejskiemu i Radzie (COM(2023)0441),</w:t>
      </w:r>
    </w:p>
    <w:p w:rsidR="002B266E" w:rsidRPr="00A62581" w:rsidP="002B266E" w14:paraId="3CAA4EE5" w14:textId="77777777">
      <w:pPr>
        <w:pStyle w:val="NormalHanging12a"/>
      </w:pPr>
      <w:r w:rsidRPr="00A62581">
        <w:t>–</w:t>
      </w:r>
      <w:r w:rsidRPr="00A62581">
        <w:tab/>
        <w:t>uwzględniając art. 294 ust. 7 Traktatu o funkcjonowaniu Unii Europejskiej,</w:t>
      </w:r>
    </w:p>
    <w:p w:rsidR="002B266E" w:rsidRPr="00A62581" w:rsidP="002B266E" w14:paraId="6CA17C3C" w14:textId="77777777">
      <w:pPr>
        <w:pStyle w:val="NormalHanging12a"/>
      </w:pPr>
      <w:r w:rsidRPr="00A62581">
        <w:t>–</w:t>
      </w:r>
      <w:r w:rsidRPr="00A62581">
        <w:tab/>
        <w:t>uwzględniając wstępne porozumienie zatwierdzone przez komisję przedmiotowo właściwą na podstawie art. 75 ust. 4 Regulaminu,</w:t>
      </w:r>
    </w:p>
    <w:p w:rsidR="002B266E" w:rsidRPr="00A62581" w:rsidP="002B266E" w14:paraId="0A27E9DC" w14:textId="77777777">
      <w:pPr>
        <w:pStyle w:val="NormalHanging12a"/>
      </w:pPr>
      <w:r w:rsidRPr="00A62581">
        <w:t>–</w:t>
      </w:r>
      <w:r w:rsidRPr="00A62581">
        <w:tab/>
        <w:t>uwzględniając art. 68 Regulaminu,</w:t>
      </w:r>
    </w:p>
    <w:p w:rsidR="002B266E" w:rsidRPr="00A62581" w:rsidP="002B266E" w14:paraId="38434B4E" w14:textId="77777777">
      <w:pPr>
        <w:pStyle w:val="NormalHanging12a"/>
      </w:pPr>
      <w:r w:rsidRPr="00A62581">
        <w:t>–</w:t>
      </w:r>
      <w:r w:rsidRPr="00A62581">
        <w:tab/>
        <w:t xml:space="preserve">uwzględniając zalecenie do drugiego czytania przedstawione przez Komisję Ochrony Środowiska Naturalnego, Klimatu i Bezpieczeństwa Żywności oraz Komisję Transportu </w:t>
      </w:r>
      <w:r w:rsidRPr="00A62581">
        <w:t>i Turystyki (A10-0062/2026),</w:t>
      </w:r>
    </w:p>
    <w:p w:rsidR="002B266E" w:rsidRPr="00A62581" w:rsidP="002B266E" w14:paraId="08ACB386" w14:textId="77777777">
      <w:pPr>
        <w:pStyle w:val="NormalHanging12a"/>
      </w:pPr>
      <w:r w:rsidRPr="00A62581">
        <w:t>1.</w:t>
      </w:r>
      <w:r w:rsidRPr="00A62581">
        <w:tab/>
        <w:t>zatwierdza stanowisko Rady przyjęte w pierwszym czytaniu;</w:t>
      </w:r>
    </w:p>
    <w:p w:rsidR="002B266E" w:rsidRPr="00A62581" w:rsidP="002B266E" w14:paraId="646FDA65" w14:textId="77777777">
      <w:pPr>
        <w:pStyle w:val="NormalHanging12a"/>
      </w:pPr>
      <w:r w:rsidRPr="00A62581">
        <w:t>2.</w:t>
      </w:r>
      <w:r w:rsidRPr="00A62581">
        <w:tab/>
        <w:t>stwierdza, że akt prawny zostaje przyjęty zgodnie ze stanowiskiem Rady;</w:t>
      </w:r>
    </w:p>
    <w:p w:rsidR="002B266E" w:rsidRPr="00A62581" w:rsidP="002B266E" w14:paraId="321A2FCE" w14:textId="77777777">
      <w:pPr>
        <w:pStyle w:val="NormalHanging12a"/>
      </w:pPr>
      <w:r w:rsidRPr="00A62581">
        <w:t>3.</w:t>
      </w:r>
      <w:r w:rsidRPr="00A62581">
        <w:tab/>
        <w:t>zobowiązuje swoją przewodniczącą do podpisania wraz z przewodniczącą Rady aktu prawnego zgodnie z art. 297 ust. 1 Traktatu o funkcjonowaniu Unii Europejskiej;</w:t>
      </w:r>
    </w:p>
    <w:p w:rsidR="002B266E" w:rsidRPr="00A62581" w:rsidP="002B266E" w14:paraId="31A8C6E1" w14:textId="77777777">
      <w:pPr>
        <w:pStyle w:val="NormalHanging12a"/>
      </w:pPr>
      <w:r w:rsidRPr="00A62581">
        <w:t>4.</w:t>
      </w:r>
      <w:r w:rsidRPr="00A62581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A62581">
        <w:rPr>
          <w:i/>
        </w:rPr>
        <w:t>Dzienniku Urzędowym Unii Europejskiej</w:t>
      </w:r>
      <w:r w:rsidRPr="00A62581">
        <w:t>;</w:t>
      </w:r>
    </w:p>
    <w:p w:rsidR="00A62581" w:rsidRPr="00A62581" w:rsidP="00A62581" w14:paraId="32E285CC" w14:textId="5A1018A6">
      <w:pPr>
        <w:pStyle w:val="NormalHanging12a"/>
      </w:pPr>
      <w:r w:rsidRPr="00A62581">
        <w:t>5.</w:t>
      </w:r>
      <w:r w:rsidRPr="00A62581">
        <w:tab/>
        <w:t>zobowiązuje swoją przewodniczącą do przekazania stanowiska Parlamentu Radzie i Komisji oraz parlamentom narodowym.</w:t>
      </w:r>
    </w:p>
    <w:p w:rsidR="00E365E1" w:rsidRPr="00A62581" w:rsidP="00342FB1" w14:paraId="687914B9" w14:textId="77D4A567"/>
    <w:sectPr w:rsidSect="00A625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2581" w14:paraId="6D00BCF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2581" w14:paraId="490005A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2581" w14:paraId="5CD9177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42FB1" w:rsidRPr="00A62581" w14:paraId="0EB3D173" w14:textId="77777777">
      <w:r w:rsidRPr="00A62581">
        <w:separator/>
      </w:r>
    </w:p>
  </w:footnote>
  <w:footnote w:type="continuationSeparator" w:id="1">
    <w:p w:rsidR="00342FB1" w:rsidRPr="00A62581" w14:paraId="24CC5A2E" w14:textId="77777777">
      <w:r w:rsidRPr="00A62581">
        <w:continuationSeparator/>
      </w:r>
    </w:p>
  </w:footnote>
  <w:footnote w:id="2">
    <w:p w:rsidR="002B266E" w:rsidRPr="00D16203" w:rsidP="00A62581" w14:paraId="561B5100" w14:textId="4EC159E2">
      <w:pPr>
        <w:pStyle w:val="FootnoteText"/>
        <w:ind w:left="567" w:hanging="567"/>
        <w:rPr>
          <w:sz w:val="24"/>
          <w:szCs w:val="24"/>
          <w:lang w:val="fi-FI"/>
        </w:rPr>
      </w:pPr>
      <w:r w:rsidRPr="00A62581">
        <w:rPr>
          <w:rStyle w:val="FootnoteReference"/>
          <w:sz w:val="24"/>
          <w:lang w:val="pl-PL"/>
        </w:rPr>
        <w:footnoteRef/>
      </w:r>
      <w:r w:rsidRPr="00D16203" w:rsidR="00A62581">
        <w:rPr>
          <w:sz w:val="24"/>
          <w:lang w:val="fi-FI"/>
        </w:rPr>
        <w:t xml:space="preserve"> </w:t>
      </w:r>
      <w:r w:rsidRPr="00D16203" w:rsidR="00A62581">
        <w:rPr>
          <w:sz w:val="24"/>
          <w:lang w:val="fi-FI"/>
        </w:rPr>
        <w:tab/>
      </w:r>
      <w:r w:rsidRPr="00D16203">
        <w:rPr>
          <w:sz w:val="24"/>
          <w:lang w:val="fi-FI"/>
        </w:rPr>
        <w:t xml:space="preserve">Dz.U. C, C/2024/890, 6.2.2024, ELI: </w:t>
      </w:r>
      <w:hyperlink r:id="rId1" w:tgtFrame="_blank" w:tooltip="Dostęp do dokumentu poprzez identyfikator URI w systemie ELI." w:history="1">
        <w:r w:rsidRPr="00D16203">
          <w:rPr>
            <w:rStyle w:val="Hyperlink"/>
            <w:sz w:val="24"/>
            <w:lang w:val="fi-FI"/>
          </w:rPr>
          <w:t>http://data.europa.eu/eli/C/2024/890/oj</w:t>
        </w:r>
      </w:hyperlink>
      <w:r w:rsidRPr="00D16203">
        <w:rPr>
          <w:sz w:val="24"/>
          <w:lang w:val="fi-FI"/>
        </w:rPr>
        <w:t xml:space="preserve"> </w:t>
      </w:r>
    </w:p>
  </w:footnote>
  <w:footnote w:id="3">
    <w:p w:rsidR="002B266E" w:rsidRPr="00D16203" w:rsidP="00A62581" w14:paraId="70FF5A51" w14:textId="65BAA384">
      <w:pPr>
        <w:pStyle w:val="FootnoteText"/>
        <w:ind w:left="567" w:hanging="567"/>
        <w:rPr>
          <w:sz w:val="24"/>
          <w:szCs w:val="24"/>
          <w:lang w:val="fi-FI"/>
        </w:rPr>
      </w:pPr>
      <w:r w:rsidRPr="00A62581">
        <w:rPr>
          <w:rStyle w:val="FootnoteReference"/>
          <w:sz w:val="24"/>
          <w:lang w:val="pl-PL"/>
        </w:rPr>
        <w:footnoteRef/>
      </w:r>
      <w:r w:rsidRPr="00D16203" w:rsidR="00A62581">
        <w:rPr>
          <w:sz w:val="24"/>
          <w:lang w:val="fi-FI"/>
        </w:rPr>
        <w:t xml:space="preserve"> </w:t>
      </w:r>
      <w:r w:rsidRPr="00D16203" w:rsidR="00A62581">
        <w:rPr>
          <w:sz w:val="24"/>
          <w:lang w:val="fi-FI"/>
        </w:rPr>
        <w:tab/>
      </w:r>
      <w:r w:rsidRPr="00D16203">
        <w:rPr>
          <w:sz w:val="24"/>
          <w:lang w:val="fi-FI"/>
        </w:rPr>
        <w:t xml:space="preserve">Dz.U. C, C/2024/1982, 18.3.2024, ELI: </w:t>
      </w:r>
      <w:hyperlink r:id="rId2" w:tgtFrame="_blank" w:tooltip="Dostęp do dokumentu poprzez identyfikator URI w systemie ELI." w:history="1">
        <w:r w:rsidRPr="00D16203">
          <w:rPr>
            <w:rStyle w:val="Hyperlink"/>
            <w:sz w:val="24"/>
            <w:lang w:val="fi-FI"/>
          </w:rPr>
          <w:t>http://data.europa.eu/eli/C/2024/1982/oj</w:t>
        </w:r>
      </w:hyperlink>
    </w:p>
  </w:footnote>
  <w:footnote w:id="4">
    <w:p w:rsidR="002B266E" w:rsidRPr="00D16203" w:rsidP="00A62581" w14:paraId="0F38D628" w14:textId="198C9EB7">
      <w:pPr>
        <w:pStyle w:val="FootnoteText"/>
        <w:ind w:left="567" w:hanging="567"/>
        <w:rPr>
          <w:sz w:val="24"/>
          <w:lang w:val="fi-FI"/>
        </w:rPr>
      </w:pPr>
      <w:r w:rsidRPr="00A62581">
        <w:rPr>
          <w:rStyle w:val="FootnoteReference"/>
          <w:sz w:val="24"/>
          <w:szCs w:val="24"/>
          <w:lang w:val="pl-PL"/>
        </w:rPr>
        <w:footnoteRef/>
      </w:r>
      <w:r w:rsidRPr="00D16203" w:rsidR="00A62581">
        <w:rPr>
          <w:sz w:val="24"/>
          <w:lang w:val="fi-FI"/>
        </w:rPr>
        <w:t xml:space="preserve"> </w:t>
      </w:r>
      <w:r w:rsidRPr="00D16203" w:rsidR="00A62581">
        <w:rPr>
          <w:sz w:val="24"/>
          <w:lang w:val="fi-FI"/>
        </w:rPr>
        <w:tab/>
      </w:r>
      <w:r w:rsidRPr="00D16203">
        <w:rPr>
          <w:sz w:val="24"/>
          <w:lang w:val="fi-FI"/>
        </w:rPr>
        <w:t xml:space="preserve">Dz.U. C, C/2025/1313, 13.3.2025, ELI: </w:t>
      </w:r>
      <w:hyperlink r:id="rId3" w:tgtFrame="_blank" w:tooltip="Dostęp do dokumentu poprzez identyfikator URI w systemie ELI." w:history="1">
        <w:r w:rsidRPr="00D16203">
          <w:rPr>
            <w:rStyle w:val="Hyperlink"/>
            <w:sz w:val="24"/>
            <w:lang w:val="fi-FI"/>
          </w:rPr>
          <w:t>http://data.europa.eu/eli/C/2025/1313/oj</w:t>
        </w:r>
      </w:hyperlink>
      <w:r w:rsidRPr="00D1620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2581" w14:paraId="09D53A0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2581" w14:paraId="0E45F21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2581" w14:paraId="4FD661B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0000856">
    <w:abstractNumId w:val="9"/>
  </w:num>
  <w:num w:numId="2" w16cid:durableId="1555192621">
    <w:abstractNumId w:val="9"/>
  </w:num>
  <w:num w:numId="3" w16cid:durableId="1045905891">
    <w:abstractNumId w:val="7"/>
  </w:num>
  <w:num w:numId="4" w16cid:durableId="1038507724">
    <w:abstractNumId w:val="7"/>
  </w:num>
  <w:num w:numId="5" w16cid:durableId="526792872">
    <w:abstractNumId w:val="6"/>
  </w:num>
  <w:num w:numId="6" w16cid:durableId="944650172">
    <w:abstractNumId w:val="6"/>
  </w:num>
  <w:num w:numId="7" w16cid:durableId="1417362112">
    <w:abstractNumId w:val="5"/>
  </w:num>
  <w:num w:numId="8" w16cid:durableId="733161295">
    <w:abstractNumId w:val="5"/>
  </w:num>
  <w:num w:numId="9" w16cid:durableId="984160765">
    <w:abstractNumId w:val="4"/>
  </w:num>
  <w:num w:numId="10" w16cid:durableId="887835597">
    <w:abstractNumId w:val="4"/>
  </w:num>
  <w:num w:numId="11" w16cid:durableId="256181700">
    <w:abstractNumId w:val="8"/>
  </w:num>
  <w:num w:numId="12" w16cid:durableId="955909893">
    <w:abstractNumId w:val="8"/>
  </w:num>
  <w:num w:numId="13" w16cid:durableId="1692216348">
    <w:abstractNumId w:val="3"/>
  </w:num>
  <w:num w:numId="14" w16cid:durableId="2117021283">
    <w:abstractNumId w:val="3"/>
  </w:num>
  <w:num w:numId="15" w16cid:durableId="262301657">
    <w:abstractNumId w:val="2"/>
  </w:num>
  <w:num w:numId="16" w16cid:durableId="1051078721">
    <w:abstractNumId w:val="2"/>
  </w:num>
  <w:num w:numId="17" w16cid:durableId="1695686429">
    <w:abstractNumId w:val="1"/>
  </w:num>
  <w:num w:numId="18" w16cid:durableId="250361409">
    <w:abstractNumId w:val="1"/>
  </w:num>
  <w:num w:numId="19" w16cid:durableId="476456347">
    <w:abstractNumId w:val="0"/>
  </w:num>
  <w:num w:numId="20" w16cid:durableId="1813520544">
    <w:abstractNumId w:val="0"/>
  </w:num>
  <w:num w:numId="21" w16cid:durableId="733313588">
    <w:abstractNumId w:val="9"/>
  </w:num>
  <w:num w:numId="22" w16cid:durableId="1491094708">
    <w:abstractNumId w:val="7"/>
  </w:num>
  <w:num w:numId="23" w16cid:durableId="1522668017">
    <w:abstractNumId w:val="6"/>
  </w:num>
  <w:num w:numId="24" w16cid:durableId="1668244384">
    <w:abstractNumId w:val="5"/>
  </w:num>
  <w:num w:numId="25" w16cid:durableId="1280792656">
    <w:abstractNumId w:val="4"/>
  </w:num>
  <w:num w:numId="26" w16cid:durableId="1786078957">
    <w:abstractNumId w:val="8"/>
  </w:num>
  <w:num w:numId="27" w16cid:durableId="1666979532">
    <w:abstractNumId w:val="3"/>
  </w:num>
  <w:num w:numId="28" w16cid:durableId="692846637">
    <w:abstractNumId w:val="2"/>
  </w:num>
  <w:num w:numId="29" w16cid:durableId="1728528786">
    <w:abstractNumId w:val="1"/>
  </w:num>
  <w:num w:numId="30" w16cid:durableId="140001372">
    <w:abstractNumId w:val="0"/>
  </w:num>
  <w:num w:numId="31" w16cid:durableId="1795515906">
    <w:abstractNumId w:val="9"/>
  </w:num>
  <w:num w:numId="32" w16cid:durableId="1190336100">
    <w:abstractNumId w:val="7"/>
  </w:num>
  <w:num w:numId="33" w16cid:durableId="1700203508">
    <w:abstractNumId w:val="6"/>
  </w:num>
  <w:num w:numId="34" w16cid:durableId="1608738152">
    <w:abstractNumId w:val="5"/>
  </w:num>
  <w:num w:numId="35" w16cid:durableId="1098911656">
    <w:abstractNumId w:val="4"/>
  </w:num>
  <w:num w:numId="36" w16cid:durableId="592973295">
    <w:abstractNumId w:val="8"/>
  </w:num>
  <w:num w:numId="37" w16cid:durableId="361244174">
    <w:abstractNumId w:val="3"/>
  </w:num>
  <w:num w:numId="38" w16cid:durableId="231889644">
    <w:abstractNumId w:val="2"/>
  </w:num>
  <w:num w:numId="39" w16cid:durableId="422576320">
    <w:abstractNumId w:val="1"/>
  </w:num>
  <w:num w:numId="40" w16cid:durableId="1049957290">
    <w:abstractNumId w:val="0"/>
  </w:num>
  <w:num w:numId="41" w16cid:durableId="757479778">
    <w:abstractNumId w:val="10"/>
  </w:num>
  <w:num w:numId="42" w16cid:durableId="890848697">
    <w:abstractNumId w:val="10"/>
  </w:num>
  <w:num w:numId="43" w16cid:durableId="1287153447">
    <w:abstractNumId w:val="10"/>
  </w:num>
  <w:num w:numId="44" w16cid:durableId="1007172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B1"/>
    <w:rsid w:val="00002272"/>
    <w:rsid w:val="00064002"/>
    <w:rsid w:val="000677B9"/>
    <w:rsid w:val="000831BA"/>
    <w:rsid w:val="000A42CC"/>
    <w:rsid w:val="000C4F17"/>
    <w:rsid w:val="000E7DD9"/>
    <w:rsid w:val="0010095E"/>
    <w:rsid w:val="00125B37"/>
    <w:rsid w:val="00187494"/>
    <w:rsid w:val="001F32AE"/>
    <w:rsid w:val="002767FF"/>
    <w:rsid w:val="002B18FE"/>
    <w:rsid w:val="002B266E"/>
    <w:rsid w:val="002B5493"/>
    <w:rsid w:val="00342FB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B1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615"/>
    <w:rsid w:val="00A1687D"/>
    <w:rsid w:val="00A43E52"/>
    <w:rsid w:val="00A4678D"/>
    <w:rsid w:val="00A6258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74F"/>
    <w:rsid w:val="00D1620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1A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PL"/>
    <w:docVar w:name="dvnumam" w:val="0"/>
    <w:docVar w:name="dvpe" w:val="785.227"/>
    <w:docVar w:name="dvrapporteur" w:val="Sprawozdawca: "/>
    <w:docVar w:name="dvstar" w:val="***II"/>
    <w:docVar w:name="dvtitre" w:val="Rezolucja ustawodawcza Parlamentu Europejskiego z dnia  2026 r. w sprawie stanowiska Rady w pierwszym czytaniu w sprawie przyjęcia rozporządzenia Parlamentu Europejskiego i Rady w sprawie rozliczania emisji gazów cieplarnianych z usług transportowych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F93E6C"/>
  <w15:chartTrackingRefBased/>
  <w15:docId w15:val="{7D246BBB-5D7C-4564-8F92-129F3DE1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266E"/>
    <w:pPr>
      <w:spacing w:before="480" w:after="240"/>
    </w:pPr>
  </w:style>
  <w:style w:type="paragraph" w:customStyle="1" w:styleId="NormalBold">
    <w:name w:val="NormalBold"/>
    <w:basedOn w:val="Normal"/>
    <w:rsid w:val="002B266E"/>
    <w:rPr>
      <w:b/>
    </w:rPr>
  </w:style>
  <w:style w:type="paragraph" w:customStyle="1" w:styleId="NormalHanging12a">
    <w:name w:val="NormalHanging12a"/>
    <w:basedOn w:val="Normal"/>
    <w:rsid w:val="002B266E"/>
    <w:pPr>
      <w:spacing w:after="240"/>
      <w:ind w:left="567" w:hanging="567"/>
    </w:pPr>
  </w:style>
  <w:style w:type="character" w:styleId="Hyperlink">
    <w:name w:val="Hyperlink"/>
    <w:basedOn w:val="DefaultParagraphFont"/>
    <w:rsid w:val="002B266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1620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2026-04-22T12:55:00Z</dcterms:created>
  <dcterms:modified xsi:type="dcterms:W3CDTF">2026-04-28T11:15:00Z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